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ink/ink1.xml" ContentType="application/inkml+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B7F3" w14:textId="776F8E1B" w:rsidR="00E23427" w:rsidRDefault="00331882" w:rsidP="00047D6D">
      <w:pPr>
        <w:spacing w:after="0"/>
        <w:ind w:left="-567"/>
        <w:rPr>
          <w:noProof/>
        </w:rPr>
      </w:pPr>
      <w:bookmarkStart w:id="0" w:name="_Toc129945322"/>
      <w:bookmarkStart w:id="1" w:name="_Toc112666165"/>
      <w:r w:rsidRPr="00331882">
        <w:rPr>
          <w:noProof/>
        </w:rPr>
        <w:drawing>
          <wp:inline distT="0" distB="0" distL="0" distR="0" wp14:anchorId="0DABA829" wp14:editId="189B411C">
            <wp:extent cx="6655435" cy="8521908"/>
            <wp:effectExtent l="0" t="0" r="0" b="0"/>
            <wp:docPr id="172588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86916" name=""/>
                    <pic:cNvPicPr/>
                  </pic:nvPicPr>
                  <pic:blipFill>
                    <a:blip r:embed="rId8"/>
                    <a:stretch>
                      <a:fillRect/>
                    </a:stretch>
                  </pic:blipFill>
                  <pic:spPr>
                    <a:xfrm>
                      <a:off x="0" y="0"/>
                      <a:ext cx="6657601" cy="8524682"/>
                    </a:xfrm>
                    <a:prstGeom prst="rect">
                      <a:avLst/>
                    </a:prstGeom>
                  </pic:spPr>
                </pic:pic>
              </a:graphicData>
            </a:graphic>
          </wp:inline>
        </w:drawing>
      </w:r>
      <w:r w:rsidR="009A0796" w:rsidRPr="009A0796">
        <w:rPr>
          <w:noProof/>
        </w:rPr>
        <w:t xml:space="preserve"> </w:t>
      </w:r>
    </w:p>
    <w:p w14:paraId="4B523EC9" w14:textId="7211CC82" w:rsidR="009D7DC8" w:rsidRDefault="009D7DC8" w:rsidP="005A5649">
      <w:pPr>
        <w:pStyle w:val="Heading1"/>
        <w:spacing w:line="240" w:lineRule="auto"/>
      </w:pPr>
      <w:bookmarkStart w:id="2" w:name="_Toc230008397"/>
      <w:r w:rsidRPr="00B8651C">
        <w:lastRenderedPageBreak/>
        <w:t>EXECUTIVE SUMMARY</w:t>
      </w:r>
      <w:bookmarkEnd w:id="0"/>
      <w:bookmarkEnd w:id="2"/>
    </w:p>
    <w:p w14:paraId="60032F7A" w14:textId="77777777" w:rsidR="002317E8" w:rsidRPr="00B8651C" w:rsidRDefault="002317E8" w:rsidP="005A5649">
      <w:pPr>
        <w:spacing w:line="240" w:lineRule="auto"/>
        <w:jc w:val="both"/>
        <w:rPr>
          <w:rFonts w:ascii="Arial" w:hAnsi="Arial" w:cs="Arial"/>
          <w:b/>
          <w:bCs/>
          <w:sz w:val="20"/>
          <w:szCs w:val="20"/>
          <w:lang w:val="en-GB"/>
        </w:rPr>
      </w:pPr>
      <w:r w:rsidRPr="00B8651C">
        <w:rPr>
          <w:rFonts w:ascii="Arial" w:hAnsi="Arial" w:cs="Arial"/>
          <w:b/>
          <w:bCs/>
          <w:sz w:val="20"/>
          <w:szCs w:val="20"/>
          <w:lang w:val="en-GB"/>
        </w:rPr>
        <w:t xml:space="preserve">Overview of the </w:t>
      </w:r>
      <w:r>
        <w:rPr>
          <w:rFonts w:ascii="Arial" w:hAnsi="Arial" w:cs="Arial"/>
          <w:b/>
          <w:bCs/>
          <w:sz w:val="20"/>
          <w:szCs w:val="20"/>
          <w:lang w:val="en-GB"/>
        </w:rPr>
        <w:t>P</w:t>
      </w:r>
      <w:r w:rsidRPr="00B8651C">
        <w:rPr>
          <w:rFonts w:ascii="Arial" w:hAnsi="Arial" w:cs="Arial"/>
          <w:b/>
          <w:bCs/>
          <w:sz w:val="20"/>
          <w:szCs w:val="20"/>
          <w:lang w:val="en-GB"/>
        </w:rPr>
        <w:t xml:space="preserve">roposed </w:t>
      </w:r>
      <w:r>
        <w:rPr>
          <w:rFonts w:ascii="Arial" w:hAnsi="Arial" w:cs="Arial"/>
          <w:b/>
          <w:bCs/>
          <w:sz w:val="20"/>
          <w:szCs w:val="20"/>
          <w:lang w:val="en-GB"/>
        </w:rPr>
        <w:t>D</w:t>
      </w:r>
      <w:r w:rsidRPr="00B8651C">
        <w:rPr>
          <w:rFonts w:ascii="Arial" w:hAnsi="Arial" w:cs="Arial"/>
          <w:b/>
          <w:bCs/>
          <w:sz w:val="20"/>
          <w:szCs w:val="20"/>
          <w:lang w:val="en-GB"/>
        </w:rPr>
        <w:t>evelopment</w:t>
      </w:r>
    </w:p>
    <w:p w14:paraId="7541347C" w14:textId="77777777" w:rsidR="002317E8" w:rsidRPr="00B8651C" w:rsidRDefault="002317E8" w:rsidP="00696F0B">
      <w:pPr>
        <w:spacing w:after="240" w:line="240" w:lineRule="auto"/>
        <w:ind w:right="-563"/>
        <w:jc w:val="both"/>
        <w:rPr>
          <w:rFonts w:ascii="Arial" w:hAnsi="Arial" w:cs="Arial"/>
          <w:sz w:val="20"/>
          <w:szCs w:val="20"/>
        </w:rPr>
      </w:pPr>
      <w:r w:rsidRPr="00B8651C">
        <w:rPr>
          <w:rFonts w:ascii="Arial" w:hAnsi="Arial" w:cs="Arial"/>
          <w:sz w:val="20"/>
          <w:szCs w:val="20"/>
        </w:rPr>
        <w:t xml:space="preserve">The Government of Rwanda considers the transportation sector to be a significant driver of economic growth. To attract both domestic and foreign investment in the country, it recognizes the importance of enhancing the quality and dependability of transport services while reducing costs. To this end, the government has implemented a comprehensive investment plan and capacity building program that includes expanding Kigali International Airport and other domestic airports, establishing </w:t>
      </w:r>
      <w:r>
        <w:rPr>
          <w:rFonts w:ascii="Arial" w:hAnsi="Arial" w:cs="Arial"/>
          <w:sz w:val="20"/>
          <w:szCs w:val="20"/>
        </w:rPr>
        <w:t>a Center of Excellence for Aviation Skills (CEAS)</w:t>
      </w:r>
      <w:r w:rsidRPr="00B8651C">
        <w:rPr>
          <w:rFonts w:ascii="Arial" w:hAnsi="Arial" w:cs="Arial"/>
          <w:sz w:val="20"/>
          <w:szCs w:val="20"/>
        </w:rPr>
        <w:t xml:space="preserve">, providing </w:t>
      </w:r>
      <w:r>
        <w:rPr>
          <w:rFonts w:ascii="Arial" w:hAnsi="Arial" w:cs="Arial"/>
          <w:sz w:val="20"/>
          <w:szCs w:val="20"/>
        </w:rPr>
        <w:t xml:space="preserve">air </w:t>
      </w:r>
      <w:r w:rsidRPr="00B8651C">
        <w:rPr>
          <w:rFonts w:ascii="Arial" w:hAnsi="Arial" w:cs="Arial"/>
          <w:sz w:val="20"/>
          <w:szCs w:val="20"/>
        </w:rPr>
        <w:t>navigational services, constructing a new international airport, and supporting the growth of the national carrier, RwandAir.</w:t>
      </w:r>
    </w:p>
    <w:p w14:paraId="61876431" w14:textId="3A01FDDA" w:rsidR="002317E8" w:rsidRPr="00B8651C" w:rsidRDefault="002E350C" w:rsidP="00696F0B">
      <w:pPr>
        <w:spacing w:line="240" w:lineRule="auto"/>
        <w:ind w:right="-563"/>
        <w:jc w:val="both"/>
        <w:rPr>
          <w:rFonts w:ascii="Arial" w:hAnsi="Arial" w:cs="Arial"/>
          <w:sz w:val="20"/>
          <w:szCs w:val="20"/>
        </w:rPr>
      </w:pPr>
      <w:r w:rsidRPr="00A86AB3">
        <w:rPr>
          <w:rFonts w:ascii="Arial" w:hAnsi="Arial" w:cs="Arial"/>
          <w:sz w:val="20"/>
          <w:szCs w:val="20"/>
        </w:rPr>
        <w:t>It is in this context that the developer (</w:t>
      </w:r>
      <w:r w:rsidRPr="00A86AB3">
        <w:rPr>
          <w:rFonts w:ascii="Arial" w:hAnsi="Arial" w:cs="Arial"/>
          <w:bCs/>
          <w:sz w:val="20"/>
          <w:szCs w:val="20"/>
        </w:rPr>
        <w:t>Aviation Travel &amp; Logistics ltd (ATL) through its subsidiary Akagera Aviation Ltd with Rwanda Development Board (RDB)</w:t>
      </w:r>
      <w:r>
        <w:rPr>
          <w:rFonts w:ascii="Arial" w:hAnsi="Arial" w:cs="Arial"/>
          <w:bCs/>
          <w:sz w:val="20"/>
          <w:szCs w:val="20"/>
        </w:rPr>
        <w:t>)</w:t>
      </w:r>
      <w:r w:rsidRPr="00A86AB3">
        <w:rPr>
          <w:rFonts w:ascii="Arial" w:hAnsi="Arial" w:cs="Arial"/>
          <w:sz w:val="20"/>
          <w:szCs w:val="20"/>
        </w:rPr>
        <w:t xml:space="preserve"> </w:t>
      </w:r>
      <w:r w:rsidR="006C4130" w:rsidRPr="00191FBB">
        <w:rPr>
          <w:rFonts w:ascii="Arial" w:hAnsi="Arial" w:cs="Arial"/>
          <w:bCs/>
          <w:sz w:val="20"/>
          <w:szCs w:val="20"/>
        </w:rPr>
        <w:t>assuming overall coordination</w:t>
      </w:r>
      <w:r w:rsidR="006C4130">
        <w:rPr>
          <w:rFonts w:ascii="Arial" w:hAnsi="Arial" w:cs="Arial"/>
          <w:bCs/>
          <w:sz w:val="20"/>
          <w:szCs w:val="20"/>
        </w:rPr>
        <w:t xml:space="preserve">, </w:t>
      </w:r>
      <w:r w:rsidR="002317E8" w:rsidRPr="00B8651C">
        <w:rPr>
          <w:rFonts w:ascii="Arial" w:hAnsi="Arial" w:cs="Arial"/>
          <w:sz w:val="20"/>
          <w:szCs w:val="20"/>
        </w:rPr>
        <w:t xml:space="preserve">intends to construct </w:t>
      </w:r>
      <w:r w:rsidR="002317E8">
        <w:rPr>
          <w:rFonts w:ascii="Arial" w:hAnsi="Arial" w:cs="Arial"/>
          <w:sz w:val="20"/>
          <w:szCs w:val="20"/>
        </w:rPr>
        <w:t xml:space="preserve">a Centre of Excellence for Aviation Skills (CEAS) that comprises </w:t>
      </w:r>
      <w:r w:rsidR="002317E8" w:rsidRPr="00B8651C">
        <w:rPr>
          <w:rFonts w:ascii="Arial" w:hAnsi="Arial" w:cs="Arial"/>
          <w:sz w:val="20"/>
          <w:szCs w:val="20"/>
        </w:rPr>
        <w:t xml:space="preserve">an </w:t>
      </w:r>
      <w:r w:rsidR="002317E8">
        <w:rPr>
          <w:rFonts w:ascii="Arial" w:hAnsi="Arial" w:cs="Arial"/>
          <w:sz w:val="20"/>
          <w:szCs w:val="20"/>
        </w:rPr>
        <w:t>aircraft</w:t>
      </w:r>
      <w:r w:rsidR="002317E8" w:rsidRPr="00B8651C">
        <w:rPr>
          <w:rFonts w:ascii="Arial" w:hAnsi="Arial" w:cs="Arial"/>
          <w:sz w:val="20"/>
          <w:szCs w:val="20"/>
        </w:rPr>
        <w:t xml:space="preserve"> hangar capable of </w:t>
      </w:r>
      <w:r w:rsidR="002317E8" w:rsidRPr="00FA5DF4">
        <w:rPr>
          <w:rFonts w:ascii="Arial" w:hAnsi="Arial" w:cs="Arial"/>
          <w:sz w:val="20"/>
          <w:szCs w:val="20"/>
        </w:rPr>
        <w:t>accommodating 8 Beechcraft King Air size aircraft at the Kigali International Airport, and a campus to serve up to 192 students. The</w:t>
      </w:r>
      <w:r w:rsidR="002317E8" w:rsidRPr="00B8651C">
        <w:rPr>
          <w:rFonts w:ascii="Arial" w:hAnsi="Arial" w:cs="Arial"/>
          <w:sz w:val="20"/>
          <w:szCs w:val="20"/>
        </w:rPr>
        <w:t xml:space="preserve"> </w:t>
      </w:r>
      <w:r w:rsidR="002317E8">
        <w:rPr>
          <w:rFonts w:ascii="Arial" w:hAnsi="Arial" w:cs="Arial"/>
          <w:sz w:val="20"/>
          <w:szCs w:val="20"/>
        </w:rPr>
        <w:t xml:space="preserve">CEAS </w:t>
      </w:r>
      <w:r w:rsidR="002317E8" w:rsidRPr="00B8651C">
        <w:rPr>
          <w:rFonts w:ascii="Arial" w:hAnsi="Arial" w:cs="Arial"/>
          <w:sz w:val="20"/>
          <w:szCs w:val="20"/>
        </w:rPr>
        <w:t xml:space="preserve">will offer different </w:t>
      </w:r>
      <w:r w:rsidR="002317E8">
        <w:rPr>
          <w:rFonts w:ascii="Arial" w:hAnsi="Arial" w:cs="Arial"/>
          <w:sz w:val="20"/>
          <w:szCs w:val="20"/>
        </w:rPr>
        <w:t>aviation training/courses</w:t>
      </w:r>
      <w:r w:rsidR="002317E8" w:rsidRPr="00B8651C">
        <w:rPr>
          <w:rFonts w:ascii="Arial" w:hAnsi="Arial" w:cs="Arial"/>
          <w:sz w:val="20"/>
          <w:szCs w:val="20"/>
        </w:rPr>
        <w:t xml:space="preserve"> </w:t>
      </w:r>
      <w:r>
        <w:rPr>
          <w:rFonts w:ascii="Arial" w:hAnsi="Arial" w:cs="Arial"/>
          <w:sz w:val="20"/>
          <w:szCs w:val="20"/>
        </w:rPr>
        <w:t>and</w:t>
      </w:r>
      <w:r w:rsidR="002317E8" w:rsidRPr="00B8651C">
        <w:rPr>
          <w:rFonts w:ascii="Arial" w:hAnsi="Arial" w:cs="Arial"/>
          <w:sz w:val="20"/>
          <w:szCs w:val="20"/>
        </w:rPr>
        <w:t xml:space="preserve"> partner with </w:t>
      </w:r>
      <w:r w:rsidR="002317E8">
        <w:rPr>
          <w:rFonts w:ascii="Arial" w:hAnsi="Arial" w:cs="Arial"/>
          <w:sz w:val="20"/>
          <w:szCs w:val="20"/>
        </w:rPr>
        <w:t>higher learning institutions to provide academic aviation courses.</w:t>
      </w:r>
    </w:p>
    <w:p w14:paraId="441CBF65" w14:textId="77777777" w:rsidR="002317E8" w:rsidRPr="00B8651C" w:rsidRDefault="002317E8" w:rsidP="00696F0B">
      <w:pPr>
        <w:spacing w:line="240" w:lineRule="auto"/>
        <w:ind w:right="-563"/>
        <w:jc w:val="both"/>
        <w:rPr>
          <w:rFonts w:ascii="Arial" w:hAnsi="Arial" w:cs="Arial"/>
          <w:b/>
          <w:bCs/>
          <w:sz w:val="20"/>
          <w:szCs w:val="20"/>
        </w:rPr>
      </w:pPr>
      <w:r w:rsidRPr="00B8651C">
        <w:rPr>
          <w:rFonts w:ascii="Arial" w:hAnsi="Arial" w:cs="Arial"/>
          <w:b/>
          <w:bCs/>
          <w:sz w:val="20"/>
          <w:szCs w:val="20"/>
        </w:rPr>
        <w:t xml:space="preserve">Project </w:t>
      </w:r>
      <w:r>
        <w:rPr>
          <w:rFonts w:ascii="Arial" w:hAnsi="Arial" w:cs="Arial"/>
          <w:b/>
          <w:bCs/>
          <w:sz w:val="20"/>
          <w:szCs w:val="20"/>
        </w:rPr>
        <w:t>O</w:t>
      </w:r>
      <w:r w:rsidRPr="00B8651C">
        <w:rPr>
          <w:rFonts w:ascii="Arial" w:hAnsi="Arial" w:cs="Arial"/>
          <w:b/>
          <w:bCs/>
          <w:sz w:val="20"/>
          <w:szCs w:val="20"/>
        </w:rPr>
        <w:t xml:space="preserve">bjectives </w:t>
      </w:r>
    </w:p>
    <w:p w14:paraId="1DE766CD" w14:textId="77777777" w:rsidR="002317E8" w:rsidRDefault="002317E8" w:rsidP="00696F0B">
      <w:pPr>
        <w:spacing w:line="240" w:lineRule="auto"/>
        <w:ind w:right="-563"/>
        <w:jc w:val="both"/>
        <w:rPr>
          <w:rFonts w:ascii="Arial" w:hAnsi="Arial" w:cs="Arial"/>
          <w:sz w:val="20"/>
          <w:szCs w:val="20"/>
        </w:rPr>
      </w:pPr>
      <w:r w:rsidRPr="00B8651C">
        <w:rPr>
          <w:rFonts w:ascii="Arial" w:hAnsi="Arial" w:cs="Arial"/>
          <w:sz w:val="20"/>
          <w:szCs w:val="20"/>
        </w:rPr>
        <w:t xml:space="preserve">The aviation industry in Rwanda is experiencing rapid growth and has set its sights on becoming a leading center for aviation excellence. As part of this goal, the objective of the proposed </w:t>
      </w:r>
      <w:r w:rsidRPr="00F60644">
        <w:rPr>
          <w:rFonts w:ascii="Arial" w:hAnsi="Arial" w:cs="Arial"/>
          <w:sz w:val="20"/>
          <w:szCs w:val="20"/>
        </w:rPr>
        <w:t xml:space="preserve">Center of Excellence for Aviation Skills </w:t>
      </w:r>
      <w:r>
        <w:rPr>
          <w:rFonts w:ascii="Arial" w:hAnsi="Arial" w:cs="Arial"/>
          <w:sz w:val="20"/>
          <w:szCs w:val="20"/>
        </w:rPr>
        <w:t>(</w:t>
      </w:r>
      <w:r w:rsidRPr="00F60644">
        <w:rPr>
          <w:rFonts w:ascii="Arial" w:hAnsi="Arial" w:cs="Arial"/>
          <w:sz w:val="20"/>
          <w:szCs w:val="20"/>
        </w:rPr>
        <w:t>CEAS</w:t>
      </w:r>
      <w:r>
        <w:rPr>
          <w:rFonts w:ascii="Arial" w:hAnsi="Arial" w:cs="Arial"/>
          <w:sz w:val="20"/>
          <w:szCs w:val="20"/>
        </w:rPr>
        <w:t xml:space="preserve">) </w:t>
      </w:r>
      <w:r w:rsidRPr="00B8651C">
        <w:rPr>
          <w:rFonts w:ascii="Arial" w:hAnsi="Arial" w:cs="Arial"/>
          <w:sz w:val="20"/>
          <w:szCs w:val="20"/>
        </w:rPr>
        <w:t>project is to provide training for pilots, maintenance staff, air traffic management personnel, and other related fields. The</w:t>
      </w:r>
      <w:r>
        <w:rPr>
          <w:rFonts w:ascii="Arial" w:hAnsi="Arial" w:cs="Arial"/>
          <w:sz w:val="20"/>
          <w:szCs w:val="20"/>
        </w:rPr>
        <w:t xml:space="preserve"> aircraft</w:t>
      </w:r>
      <w:r w:rsidRPr="00B8651C">
        <w:rPr>
          <w:rFonts w:ascii="Arial" w:hAnsi="Arial" w:cs="Arial"/>
          <w:sz w:val="20"/>
          <w:szCs w:val="20"/>
        </w:rPr>
        <w:t xml:space="preserve"> hangar will also serve as a shelter for aircraft and a </w:t>
      </w:r>
      <w:r>
        <w:rPr>
          <w:rFonts w:ascii="Arial" w:hAnsi="Arial" w:cs="Arial"/>
          <w:sz w:val="20"/>
          <w:szCs w:val="20"/>
        </w:rPr>
        <w:t>facility</w:t>
      </w:r>
      <w:r w:rsidRPr="00B8651C">
        <w:rPr>
          <w:rFonts w:ascii="Arial" w:hAnsi="Arial" w:cs="Arial"/>
          <w:sz w:val="20"/>
          <w:szCs w:val="20"/>
        </w:rPr>
        <w:t xml:space="preserve"> for technical activities. The overall aim of these initiatives is to build local capacity and empower the labor force in the aviation industry</w:t>
      </w:r>
      <w:r>
        <w:rPr>
          <w:rFonts w:ascii="Arial" w:hAnsi="Arial" w:cs="Arial"/>
          <w:sz w:val="20"/>
          <w:szCs w:val="20"/>
        </w:rPr>
        <w:t xml:space="preserve"> not only in Rwanda but also in the region and beyond</w:t>
      </w:r>
      <w:r w:rsidRPr="00B8651C">
        <w:rPr>
          <w:rFonts w:ascii="Arial" w:hAnsi="Arial" w:cs="Arial"/>
          <w:sz w:val="20"/>
          <w:szCs w:val="20"/>
        </w:rPr>
        <w:t>.</w:t>
      </w:r>
    </w:p>
    <w:p w14:paraId="26828C5F" w14:textId="53290F06" w:rsidR="00DE4E64" w:rsidRPr="00FE2AB1" w:rsidRDefault="00DE4E64" w:rsidP="00696F0B">
      <w:pPr>
        <w:spacing w:line="240" w:lineRule="auto"/>
        <w:ind w:right="-563"/>
        <w:jc w:val="both"/>
        <w:rPr>
          <w:rFonts w:ascii="Arial" w:hAnsi="Arial" w:cs="Arial"/>
          <w:b/>
          <w:bCs/>
          <w:sz w:val="20"/>
          <w:szCs w:val="20"/>
        </w:rPr>
      </w:pPr>
      <w:r w:rsidRPr="00FE2AB1">
        <w:rPr>
          <w:rFonts w:ascii="Arial" w:hAnsi="Arial" w:cs="Arial"/>
          <w:b/>
          <w:bCs/>
          <w:sz w:val="20"/>
          <w:szCs w:val="20"/>
        </w:rPr>
        <w:t>Project Location and Site Conditions</w:t>
      </w:r>
    </w:p>
    <w:p w14:paraId="0C8E6700" w14:textId="782C089C" w:rsidR="00DE4E64" w:rsidRDefault="00DE4E64" w:rsidP="00696F0B">
      <w:pPr>
        <w:spacing w:line="240" w:lineRule="auto"/>
        <w:ind w:right="-563"/>
        <w:jc w:val="both"/>
        <w:rPr>
          <w:rFonts w:ascii="Arial" w:hAnsi="Arial" w:cs="Arial"/>
          <w:sz w:val="20"/>
          <w:szCs w:val="20"/>
        </w:rPr>
      </w:pPr>
      <w:r w:rsidRPr="00DE4E64">
        <w:rPr>
          <w:rFonts w:ascii="Arial" w:hAnsi="Arial" w:cs="Arial"/>
          <w:sz w:val="20"/>
          <w:szCs w:val="20"/>
        </w:rPr>
        <w:t xml:space="preserve">The proposed aircraft hangar </w:t>
      </w:r>
      <w:r>
        <w:rPr>
          <w:rFonts w:ascii="Arial" w:hAnsi="Arial" w:cs="Arial"/>
          <w:sz w:val="20"/>
          <w:szCs w:val="20"/>
        </w:rPr>
        <w:t xml:space="preserve">will be </w:t>
      </w:r>
      <w:r w:rsidRPr="00DE4E64">
        <w:rPr>
          <w:rFonts w:ascii="Arial" w:hAnsi="Arial" w:cs="Arial"/>
          <w:sz w:val="20"/>
          <w:szCs w:val="20"/>
        </w:rPr>
        <w:t>located in Kanombe Sector close to the south apron and the campus situated within the airport buffer zone in Nyarugunga Sector. The project area is a highly modified urban and aviation environment dominated by existing airport infrastructure.</w:t>
      </w:r>
      <w:r>
        <w:rPr>
          <w:rFonts w:ascii="Arial" w:hAnsi="Arial" w:cs="Arial"/>
          <w:sz w:val="20"/>
          <w:szCs w:val="20"/>
        </w:rPr>
        <w:t xml:space="preserve"> B</w:t>
      </w:r>
      <w:r w:rsidRPr="00DE4E64">
        <w:rPr>
          <w:rFonts w:ascii="Arial" w:hAnsi="Arial" w:cs="Arial"/>
          <w:sz w:val="20"/>
          <w:szCs w:val="20"/>
        </w:rPr>
        <w:t xml:space="preserve">aseline conditions show limited natural vegetation, previously disturbed soils, managed drainage systems, and existing noise and air quality levels already influenced by airport operations. </w:t>
      </w:r>
      <w:r w:rsidRPr="00316248">
        <w:rPr>
          <w:rFonts w:ascii="Arial" w:hAnsi="Arial" w:cs="Arial"/>
          <w:sz w:val="20"/>
          <w:szCs w:val="20"/>
        </w:rPr>
        <w:t>The main valued environmental and social components include air quality, noise, soil and drainage conditions, land use compatibility, traffic and community safety, occupational health, and local employment, which provide the basis for assessing project impacts and defining mitigation measures.</w:t>
      </w:r>
    </w:p>
    <w:p w14:paraId="4DF25F30" w14:textId="77777777" w:rsidR="008435D1" w:rsidRDefault="008435D1" w:rsidP="00696F0B">
      <w:pPr>
        <w:pStyle w:val="NoSpacing"/>
        <w:spacing w:after="240"/>
        <w:ind w:right="-563"/>
        <w:rPr>
          <w:rFonts w:ascii="Arial" w:hAnsi="Arial" w:cs="Arial"/>
          <w:b/>
          <w:bCs/>
          <w:sz w:val="20"/>
          <w:szCs w:val="20"/>
        </w:rPr>
      </w:pPr>
      <w:r w:rsidRPr="005A5649">
        <w:rPr>
          <w:rFonts w:ascii="Arial" w:hAnsi="Arial" w:cs="Arial"/>
          <w:b/>
          <w:bCs/>
          <w:sz w:val="20"/>
          <w:szCs w:val="20"/>
        </w:rPr>
        <w:t>Project Categorization and Safeguards Classification</w:t>
      </w:r>
    </w:p>
    <w:p w14:paraId="31B51526" w14:textId="77777777" w:rsidR="00A35EFF" w:rsidRPr="005A5649" w:rsidRDefault="00A35EFF" w:rsidP="00696F0B">
      <w:pPr>
        <w:pStyle w:val="NoSpacing"/>
        <w:spacing w:after="240"/>
        <w:ind w:right="-563"/>
        <w:rPr>
          <w:rFonts w:ascii="Arial" w:hAnsi="Arial" w:cs="Arial"/>
          <w:b/>
          <w:bCs/>
          <w:sz w:val="20"/>
          <w:szCs w:val="20"/>
        </w:rPr>
      </w:pPr>
    </w:p>
    <w:p w14:paraId="35A5F16A" w14:textId="5D600BB8" w:rsidR="008435D1" w:rsidRPr="005A5649" w:rsidRDefault="008435D1" w:rsidP="00696F0B">
      <w:pPr>
        <w:pStyle w:val="NoSpacing"/>
        <w:ind w:right="-563"/>
        <w:rPr>
          <w:rFonts w:ascii="Arial" w:hAnsi="Arial" w:cs="Arial"/>
          <w:sz w:val="20"/>
          <w:szCs w:val="20"/>
        </w:rPr>
      </w:pPr>
      <w:r w:rsidRPr="005A5649">
        <w:rPr>
          <w:rFonts w:ascii="Arial" w:hAnsi="Arial" w:cs="Arial"/>
          <w:sz w:val="20"/>
          <w:szCs w:val="20"/>
        </w:rPr>
        <w:t>In accordance with the African Development Bank (AfDB) Integrated Safeguards System, the proposed CEAS project has been classified as a Category 2 project under Operational Safeguard 1 (OS1).</w:t>
      </w:r>
      <w:r w:rsidR="00A35EFF">
        <w:rPr>
          <w:rFonts w:ascii="Arial" w:hAnsi="Arial" w:cs="Arial"/>
          <w:sz w:val="20"/>
          <w:szCs w:val="20"/>
        </w:rPr>
        <w:t xml:space="preserve"> </w:t>
      </w:r>
      <w:r w:rsidRPr="005A5649">
        <w:rPr>
          <w:rFonts w:ascii="Arial" w:hAnsi="Arial" w:cs="Arial"/>
          <w:sz w:val="20"/>
          <w:szCs w:val="20"/>
        </w:rPr>
        <w:t>This classification is based on the finding that the anticipated environmental and social risks and impacts are</w:t>
      </w:r>
      <w:r w:rsidR="00A35EFF">
        <w:rPr>
          <w:rFonts w:ascii="Arial" w:hAnsi="Arial" w:cs="Arial"/>
          <w:sz w:val="20"/>
          <w:szCs w:val="20"/>
        </w:rPr>
        <w:t xml:space="preserve"> l</w:t>
      </w:r>
      <w:r w:rsidRPr="005A5649">
        <w:rPr>
          <w:rFonts w:ascii="Arial" w:hAnsi="Arial" w:cs="Arial"/>
          <w:sz w:val="20"/>
          <w:szCs w:val="20"/>
        </w:rPr>
        <w:t>argely site-specific;</w:t>
      </w:r>
      <w:r w:rsidR="00A35EFF">
        <w:rPr>
          <w:rFonts w:ascii="Arial" w:hAnsi="Arial" w:cs="Arial"/>
          <w:sz w:val="20"/>
          <w:szCs w:val="20"/>
        </w:rPr>
        <w:t xml:space="preserve"> </w:t>
      </w:r>
      <w:r w:rsidRPr="005A5649">
        <w:rPr>
          <w:rFonts w:ascii="Arial" w:hAnsi="Arial" w:cs="Arial"/>
          <w:sz w:val="20"/>
          <w:szCs w:val="20"/>
        </w:rPr>
        <w:t>reversible;</w:t>
      </w:r>
      <w:r w:rsidR="00A35EFF">
        <w:rPr>
          <w:rFonts w:ascii="Arial" w:hAnsi="Arial" w:cs="Arial"/>
          <w:sz w:val="20"/>
          <w:szCs w:val="20"/>
        </w:rPr>
        <w:t xml:space="preserve"> </w:t>
      </w:r>
      <w:r w:rsidRPr="005A5649">
        <w:rPr>
          <w:rFonts w:ascii="Arial" w:hAnsi="Arial" w:cs="Arial"/>
          <w:sz w:val="20"/>
          <w:szCs w:val="20"/>
        </w:rPr>
        <w:t>manageable through known mitigation measures; and</w:t>
      </w:r>
      <w:r w:rsidR="00A35EFF">
        <w:rPr>
          <w:rFonts w:ascii="Arial" w:hAnsi="Arial" w:cs="Arial"/>
          <w:sz w:val="20"/>
          <w:szCs w:val="20"/>
        </w:rPr>
        <w:t xml:space="preserve"> </w:t>
      </w:r>
      <w:r w:rsidRPr="005A5649">
        <w:rPr>
          <w:rFonts w:ascii="Arial" w:hAnsi="Arial" w:cs="Arial"/>
          <w:sz w:val="20"/>
          <w:szCs w:val="20"/>
        </w:rPr>
        <w:t>not expected to result in significant irreversible or regionally widespread impacts.</w:t>
      </w:r>
      <w:r w:rsidR="00A35EFF">
        <w:rPr>
          <w:rFonts w:ascii="Arial" w:hAnsi="Arial" w:cs="Arial"/>
          <w:sz w:val="20"/>
          <w:szCs w:val="20"/>
        </w:rPr>
        <w:t xml:space="preserve"> </w:t>
      </w:r>
      <w:r w:rsidRPr="005A5649">
        <w:rPr>
          <w:rFonts w:ascii="Arial" w:hAnsi="Arial" w:cs="Arial"/>
          <w:sz w:val="20"/>
          <w:szCs w:val="20"/>
        </w:rPr>
        <w:t>Under Rwanda’s national ESIA framework, the project is also classified as Impact Level 2 (IL2), requiring a full Environmental and Social Impact Assessment and implementation of an Environmental and Social Management Plan (ESMP).</w:t>
      </w:r>
    </w:p>
    <w:p w14:paraId="23DE22A3" w14:textId="77777777" w:rsidR="008435D1" w:rsidRPr="007E33A6" w:rsidRDefault="008435D1" w:rsidP="00696F0B">
      <w:pPr>
        <w:pStyle w:val="Sansinterligne"/>
        <w:ind w:right="-563"/>
        <w:rPr>
          <w:lang w:val="en-US"/>
        </w:rPr>
      </w:pPr>
    </w:p>
    <w:p w14:paraId="4D1FC80D" w14:textId="0CC9D4E1" w:rsidR="00DE4E64" w:rsidRPr="00FE2AB1" w:rsidRDefault="00DE4E64" w:rsidP="00696F0B">
      <w:pPr>
        <w:spacing w:line="240" w:lineRule="auto"/>
        <w:ind w:right="-563"/>
        <w:jc w:val="both"/>
        <w:rPr>
          <w:rFonts w:ascii="Arial" w:hAnsi="Arial" w:cs="Arial"/>
          <w:b/>
          <w:bCs/>
          <w:sz w:val="20"/>
          <w:szCs w:val="20"/>
        </w:rPr>
      </w:pPr>
      <w:r w:rsidRPr="00FE2AB1">
        <w:rPr>
          <w:rFonts w:ascii="Arial" w:hAnsi="Arial" w:cs="Arial"/>
          <w:b/>
          <w:bCs/>
          <w:sz w:val="20"/>
          <w:szCs w:val="20"/>
        </w:rPr>
        <w:t>Project Activities and Phasing</w:t>
      </w:r>
    </w:p>
    <w:p w14:paraId="515F8988" w14:textId="77777777" w:rsidR="002317E8" w:rsidRPr="00B8651C" w:rsidRDefault="002317E8" w:rsidP="00696F0B">
      <w:pPr>
        <w:spacing w:line="240" w:lineRule="auto"/>
        <w:ind w:right="-563"/>
        <w:jc w:val="both"/>
        <w:rPr>
          <w:rFonts w:ascii="Arial" w:hAnsi="Arial" w:cs="Arial"/>
          <w:sz w:val="20"/>
          <w:szCs w:val="20"/>
        </w:rPr>
      </w:pPr>
      <w:r w:rsidRPr="00B8651C">
        <w:rPr>
          <w:rFonts w:ascii="Arial" w:hAnsi="Arial" w:cs="Arial"/>
          <w:sz w:val="20"/>
          <w:szCs w:val="20"/>
        </w:rPr>
        <w:t>The project is detailed below as per the activities and phases:</w:t>
      </w:r>
    </w:p>
    <w:p w14:paraId="592C160C" w14:textId="77777777" w:rsidR="002317E8" w:rsidRPr="00B8651C" w:rsidRDefault="002317E8" w:rsidP="00696F0B">
      <w:pPr>
        <w:spacing w:line="240" w:lineRule="auto"/>
        <w:ind w:right="-563"/>
        <w:jc w:val="both"/>
        <w:rPr>
          <w:rFonts w:ascii="Arial" w:hAnsi="Arial" w:cs="Arial"/>
          <w:sz w:val="20"/>
          <w:szCs w:val="20"/>
        </w:rPr>
      </w:pPr>
      <w:r w:rsidRPr="00B8651C">
        <w:rPr>
          <w:rFonts w:ascii="Arial" w:hAnsi="Arial" w:cs="Arial"/>
          <w:b/>
          <w:bCs/>
          <w:sz w:val="20"/>
          <w:szCs w:val="20"/>
        </w:rPr>
        <w:t>Preconstruction phase</w:t>
      </w:r>
      <w:r w:rsidRPr="00B8651C">
        <w:rPr>
          <w:rFonts w:ascii="Arial" w:hAnsi="Arial" w:cs="Arial"/>
          <w:sz w:val="20"/>
          <w:szCs w:val="20"/>
        </w:rPr>
        <w:t xml:space="preserve">: </w:t>
      </w:r>
      <w:r>
        <w:rPr>
          <w:rFonts w:ascii="Arial" w:hAnsi="Arial" w:cs="Arial"/>
          <w:sz w:val="20"/>
          <w:szCs w:val="20"/>
        </w:rPr>
        <w:t>R</w:t>
      </w:r>
      <w:r w:rsidRPr="00B8651C">
        <w:rPr>
          <w:rFonts w:ascii="Arial" w:hAnsi="Arial" w:cs="Arial"/>
          <w:sz w:val="20"/>
          <w:szCs w:val="20"/>
        </w:rPr>
        <w:t>econnaissance of the projected site; identification of alternative sites; pre-feasibility and feasibility studies of the chosen construction site.</w:t>
      </w:r>
    </w:p>
    <w:p w14:paraId="0B56BCEE" w14:textId="77777777" w:rsidR="002317E8" w:rsidRPr="00B8651C" w:rsidRDefault="002317E8" w:rsidP="00696F0B">
      <w:pPr>
        <w:spacing w:before="240" w:after="0" w:line="240" w:lineRule="auto"/>
        <w:ind w:right="-563"/>
        <w:jc w:val="both"/>
        <w:rPr>
          <w:rFonts w:ascii="Arial" w:hAnsi="Arial" w:cs="Arial"/>
          <w:sz w:val="20"/>
          <w:szCs w:val="20"/>
        </w:rPr>
      </w:pPr>
      <w:r w:rsidRPr="00B8651C">
        <w:rPr>
          <w:rFonts w:ascii="Arial" w:hAnsi="Arial" w:cs="Arial"/>
          <w:b/>
          <w:bCs/>
          <w:sz w:val="20"/>
          <w:szCs w:val="20"/>
        </w:rPr>
        <w:t>Construction phase</w:t>
      </w:r>
      <w:r w:rsidRPr="00B8651C">
        <w:rPr>
          <w:rFonts w:ascii="Arial" w:hAnsi="Arial" w:cs="Arial"/>
          <w:sz w:val="20"/>
          <w:szCs w:val="20"/>
        </w:rPr>
        <w:t xml:space="preserve">: It is estimated the </w:t>
      </w:r>
      <w:r w:rsidRPr="008A3C61">
        <w:rPr>
          <w:rFonts w:ascii="Arial" w:hAnsi="Arial" w:cs="Arial"/>
          <w:sz w:val="20"/>
          <w:szCs w:val="20"/>
        </w:rPr>
        <w:t>construction will take a period of 24 months.</w:t>
      </w:r>
      <w:r w:rsidRPr="00B8651C">
        <w:rPr>
          <w:rFonts w:ascii="Arial" w:hAnsi="Arial" w:cs="Arial"/>
          <w:sz w:val="20"/>
          <w:szCs w:val="20"/>
        </w:rPr>
        <w:t xml:space="preserve"> Construction of the </w:t>
      </w:r>
      <w:r>
        <w:rPr>
          <w:rFonts w:ascii="Arial" w:hAnsi="Arial" w:cs="Arial"/>
          <w:sz w:val="20"/>
          <w:szCs w:val="20"/>
        </w:rPr>
        <w:t>CEAS</w:t>
      </w:r>
      <w:r w:rsidRPr="00B8651C">
        <w:rPr>
          <w:rFonts w:ascii="Arial" w:hAnsi="Arial" w:cs="Arial"/>
          <w:sz w:val="20"/>
          <w:szCs w:val="20"/>
        </w:rPr>
        <w:t xml:space="preserve"> will involve; </w:t>
      </w:r>
      <w:r>
        <w:rPr>
          <w:rFonts w:ascii="Arial" w:hAnsi="Arial" w:cs="Arial"/>
          <w:sz w:val="20"/>
          <w:szCs w:val="20"/>
        </w:rPr>
        <w:t>s</w:t>
      </w:r>
      <w:r w:rsidRPr="00B8651C">
        <w:rPr>
          <w:rFonts w:ascii="Arial" w:hAnsi="Arial" w:cs="Arial"/>
          <w:sz w:val="20"/>
          <w:szCs w:val="20"/>
        </w:rPr>
        <w:t xml:space="preserve">ite fencing and managing site access and contact points; </w:t>
      </w:r>
      <w:r>
        <w:rPr>
          <w:rFonts w:ascii="Arial" w:hAnsi="Arial" w:cs="Arial"/>
          <w:sz w:val="20"/>
          <w:szCs w:val="20"/>
        </w:rPr>
        <w:t>c</w:t>
      </w:r>
      <w:r w:rsidRPr="00B8651C">
        <w:rPr>
          <w:rFonts w:ascii="Arial" w:hAnsi="Arial" w:cs="Arial"/>
          <w:sz w:val="20"/>
          <w:szCs w:val="20"/>
        </w:rPr>
        <w:t xml:space="preserve">onstruction of the </w:t>
      </w:r>
      <w:r>
        <w:rPr>
          <w:rFonts w:ascii="Arial" w:hAnsi="Arial" w:cs="Arial"/>
          <w:sz w:val="20"/>
          <w:szCs w:val="20"/>
        </w:rPr>
        <w:t xml:space="preserve">aircraft </w:t>
      </w:r>
      <w:r w:rsidRPr="00B8651C">
        <w:rPr>
          <w:rFonts w:ascii="Arial" w:hAnsi="Arial" w:cs="Arial"/>
          <w:sz w:val="20"/>
          <w:szCs w:val="20"/>
        </w:rPr>
        <w:t xml:space="preserve">hangar and </w:t>
      </w:r>
      <w:r>
        <w:rPr>
          <w:rFonts w:ascii="Arial" w:hAnsi="Arial" w:cs="Arial"/>
          <w:sz w:val="20"/>
          <w:szCs w:val="20"/>
        </w:rPr>
        <w:lastRenderedPageBreak/>
        <w:t xml:space="preserve">campus </w:t>
      </w:r>
      <w:r w:rsidRPr="00B8651C">
        <w:rPr>
          <w:rFonts w:ascii="Arial" w:hAnsi="Arial" w:cs="Arial"/>
          <w:sz w:val="20"/>
          <w:szCs w:val="20"/>
        </w:rPr>
        <w:t xml:space="preserve">facilities, involving land clearing, excavation, foundation works, levelling, and finishing; </w:t>
      </w:r>
      <w:r>
        <w:rPr>
          <w:rFonts w:ascii="Arial" w:hAnsi="Arial" w:cs="Arial"/>
          <w:sz w:val="20"/>
          <w:szCs w:val="20"/>
        </w:rPr>
        <w:t>s</w:t>
      </w:r>
      <w:r w:rsidRPr="00B8651C">
        <w:rPr>
          <w:rFonts w:ascii="Arial" w:hAnsi="Arial" w:cs="Arial"/>
          <w:sz w:val="20"/>
          <w:szCs w:val="20"/>
        </w:rPr>
        <w:t xml:space="preserve">oil preservation, Installation of plumbing and electrical fixtures. </w:t>
      </w:r>
    </w:p>
    <w:p w14:paraId="199A9F86" w14:textId="77777777" w:rsidR="002317E8" w:rsidRPr="00B8651C" w:rsidRDefault="002317E8" w:rsidP="00696F0B">
      <w:pPr>
        <w:spacing w:before="240" w:line="240" w:lineRule="auto"/>
        <w:ind w:right="-563"/>
        <w:jc w:val="both"/>
        <w:rPr>
          <w:rFonts w:ascii="Arial" w:eastAsia="Arial" w:hAnsi="Arial" w:cs="Arial"/>
          <w:sz w:val="20"/>
          <w:szCs w:val="20"/>
        </w:rPr>
      </w:pPr>
      <w:r w:rsidRPr="00B8651C">
        <w:rPr>
          <w:rFonts w:ascii="Arial" w:hAnsi="Arial" w:cs="Arial"/>
          <w:b/>
          <w:bCs/>
          <w:sz w:val="20"/>
          <w:szCs w:val="20"/>
        </w:rPr>
        <w:t>Operation phase</w:t>
      </w:r>
      <w:r w:rsidRPr="00B8651C">
        <w:rPr>
          <w:rFonts w:ascii="Arial" w:hAnsi="Arial" w:cs="Arial"/>
          <w:sz w:val="20"/>
          <w:szCs w:val="20"/>
        </w:rPr>
        <w:t xml:space="preserve">: Use of the </w:t>
      </w:r>
      <w:r>
        <w:rPr>
          <w:rFonts w:ascii="Arial" w:hAnsi="Arial" w:cs="Arial"/>
          <w:sz w:val="20"/>
          <w:szCs w:val="20"/>
        </w:rPr>
        <w:t>aircraft</w:t>
      </w:r>
      <w:r w:rsidRPr="00B8651C">
        <w:rPr>
          <w:rFonts w:ascii="Arial" w:hAnsi="Arial" w:cs="Arial"/>
          <w:sz w:val="20"/>
          <w:szCs w:val="20"/>
        </w:rPr>
        <w:t xml:space="preserve"> hangar and</w:t>
      </w:r>
      <w:r>
        <w:rPr>
          <w:rFonts w:ascii="Arial" w:hAnsi="Arial" w:cs="Arial"/>
          <w:sz w:val="20"/>
          <w:szCs w:val="20"/>
        </w:rPr>
        <w:t xml:space="preserve"> campus</w:t>
      </w:r>
      <w:r w:rsidRPr="00B8651C">
        <w:rPr>
          <w:rFonts w:ascii="Arial" w:hAnsi="Arial" w:cs="Arial"/>
          <w:sz w:val="20"/>
          <w:szCs w:val="20"/>
        </w:rPr>
        <w:t xml:space="preserve"> facilities.</w:t>
      </w:r>
    </w:p>
    <w:p w14:paraId="5BE69FD6" w14:textId="77777777" w:rsidR="002317E8" w:rsidRPr="00B8651C" w:rsidRDefault="002317E8" w:rsidP="00696F0B">
      <w:pPr>
        <w:spacing w:line="240" w:lineRule="auto"/>
        <w:ind w:right="-563"/>
        <w:jc w:val="both"/>
        <w:rPr>
          <w:rFonts w:ascii="Arial" w:hAnsi="Arial" w:cs="Arial"/>
          <w:sz w:val="20"/>
          <w:szCs w:val="20"/>
        </w:rPr>
      </w:pPr>
      <w:r w:rsidRPr="00B8651C">
        <w:rPr>
          <w:rFonts w:ascii="Arial" w:hAnsi="Arial" w:cs="Arial"/>
          <w:b/>
          <w:bCs/>
          <w:sz w:val="20"/>
          <w:szCs w:val="20"/>
        </w:rPr>
        <w:t>Decommissioning phase:</w:t>
      </w:r>
      <w:r w:rsidRPr="00B8651C">
        <w:rPr>
          <w:rFonts w:ascii="Arial" w:hAnsi="Arial" w:cs="Arial"/>
          <w:sz w:val="20"/>
          <w:szCs w:val="20"/>
        </w:rPr>
        <w:t xml:space="preserve"> </w:t>
      </w:r>
      <w:r w:rsidRPr="00B8651C">
        <w:rPr>
          <w:rFonts w:ascii="Arial" w:eastAsia="Arial" w:hAnsi="Arial" w:cs="Arial"/>
          <w:sz w:val="20"/>
          <w:szCs w:val="20"/>
        </w:rPr>
        <w:t xml:space="preserve">Demolition of the </w:t>
      </w:r>
      <w:r>
        <w:rPr>
          <w:rFonts w:ascii="Arial" w:hAnsi="Arial" w:cs="Arial"/>
          <w:sz w:val="20"/>
          <w:szCs w:val="20"/>
        </w:rPr>
        <w:t>aircraft</w:t>
      </w:r>
      <w:r w:rsidRPr="00B8651C">
        <w:rPr>
          <w:rFonts w:ascii="Arial" w:hAnsi="Arial" w:cs="Arial"/>
          <w:sz w:val="20"/>
          <w:szCs w:val="20"/>
        </w:rPr>
        <w:t xml:space="preserve"> hangar and</w:t>
      </w:r>
      <w:r>
        <w:rPr>
          <w:rFonts w:ascii="Arial" w:hAnsi="Arial" w:cs="Arial"/>
          <w:sz w:val="20"/>
          <w:szCs w:val="20"/>
        </w:rPr>
        <w:t xml:space="preserve"> campus</w:t>
      </w:r>
      <w:r w:rsidRPr="00B8651C">
        <w:rPr>
          <w:rFonts w:ascii="Arial" w:hAnsi="Arial" w:cs="Arial"/>
          <w:sz w:val="20"/>
          <w:szCs w:val="20"/>
        </w:rPr>
        <w:t xml:space="preserve"> facilities</w:t>
      </w:r>
      <w:r w:rsidRPr="00B8651C">
        <w:rPr>
          <w:rFonts w:ascii="Arial" w:eastAsia="Arial" w:hAnsi="Arial" w:cs="Arial"/>
          <w:sz w:val="20"/>
          <w:szCs w:val="20"/>
        </w:rPr>
        <w:t xml:space="preserve"> and m</w:t>
      </w:r>
      <w:r w:rsidRPr="00B8651C">
        <w:rPr>
          <w:rFonts w:ascii="Arial" w:hAnsi="Arial" w:cs="Arial"/>
          <w:sz w:val="20"/>
          <w:szCs w:val="20"/>
        </w:rPr>
        <w:t>anagement of debris formed during breakdown of the units. Reuse other construction materials without carelessly disposing of them.</w:t>
      </w:r>
    </w:p>
    <w:p w14:paraId="398EAB83" w14:textId="77777777" w:rsidR="002317E8" w:rsidRPr="00B8651C" w:rsidRDefault="002317E8" w:rsidP="00696F0B">
      <w:pPr>
        <w:spacing w:line="240" w:lineRule="auto"/>
        <w:ind w:right="-563"/>
        <w:jc w:val="both"/>
        <w:rPr>
          <w:rFonts w:ascii="Arial" w:hAnsi="Arial" w:cs="Arial"/>
          <w:b/>
          <w:bCs/>
          <w:sz w:val="20"/>
          <w:szCs w:val="20"/>
        </w:rPr>
      </w:pPr>
      <w:r w:rsidRPr="00B8651C">
        <w:rPr>
          <w:rFonts w:ascii="Arial" w:hAnsi="Arial" w:cs="Arial"/>
          <w:b/>
          <w:bCs/>
          <w:sz w:val="20"/>
          <w:szCs w:val="20"/>
        </w:rPr>
        <w:t xml:space="preserve">The connection between the </w:t>
      </w:r>
      <w:r>
        <w:rPr>
          <w:rFonts w:ascii="Arial" w:hAnsi="Arial" w:cs="Arial"/>
          <w:b/>
          <w:bCs/>
          <w:sz w:val="20"/>
          <w:szCs w:val="20"/>
        </w:rPr>
        <w:t>p</w:t>
      </w:r>
      <w:r w:rsidRPr="00B8651C">
        <w:rPr>
          <w:rFonts w:ascii="Arial" w:hAnsi="Arial" w:cs="Arial"/>
          <w:b/>
          <w:bCs/>
          <w:sz w:val="20"/>
          <w:szCs w:val="20"/>
        </w:rPr>
        <w:t xml:space="preserve">roposed </w:t>
      </w:r>
      <w:r>
        <w:rPr>
          <w:rFonts w:ascii="Arial" w:hAnsi="Arial" w:cs="Arial"/>
          <w:b/>
          <w:bCs/>
          <w:sz w:val="20"/>
          <w:szCs w:val="20"/>
        </w:rPr>
        <w:t>p</w:t>
      </w:r>
      <w:r w:rsidRPr="00B8651C">
        <w:rPr>
          <w:rFonts w:ascii="Arial" w:hAnsi="Arial" w:cs="Arial"/>
          <w:b/>
          <w:bCs/>
          <w:sz w:val="20"/>
          <w:szCs w:val="20"/>
        </w:rPr>
        <w:t xml:space="preserve">roject and Kigali International Airport. </w:t>
      </w:r>
    </w:p>
    <w:p w14:paraId="3156811B" w14:textId="77777777" w:rsidR="002317E8" w:rsidRDefault="002317E8" w:rsidP="00696F0B">
      <w:pPr>
        <w:spacing w:before="240" w:line="240" w:lineRule="auto"/>
        <w:ind w:right="-563"/>
        <w:jc w:val="both"/>
        <w:rPr>
          <w:rFonts w:ascii="Arial" w:hAnsi="Arial" w:cs="Arial"/>
          <w:sz w:val="20"/>
          <w:szCs w:val="20"/>
        </w:rPr>
      </w:pPr>
      <w:r w:rsidRPr="00B8651C">
        <w:rPr>
          <w:rFonts w:ascii="Arial" w:hAnsi="Arial" w:cs="Arial"/>
          <w:sz w:val="20"/>
          <w:szCs w:val="20"/>
        </w:rPr>
        <w:t>The proposed project components will be connected to various existing facilities at the Kigali international airport. These facilities include</w:t>
      </w:r>
      <w:r>
        <w:rPr>
          <w:rFonts w:ascii="Arial" w:hAnsi="Arial" w:cs="Arial"/>
          <w:sz w:val="20"/>
          <w:szCs w:val="20"/>
        </w:rPr>
        <w:t>:</w:t>
      </w:r>
    </w:p>
    <w:p w14:paraId="5EA3AB58" w14:textId="77777777" w:rsidR="002317E8" w:rsidRPr="00415132" w:rsidRDefault="002317E8" w:rsidP="00696F0B">
      <w:pPr>
        <w:pStyle w:val="ListParagraph"/>
        <w:numPr>
          <w:ilvl w:val="0"/>
          <w:numId w:val="66"/>
        </w:numPr>
        <w:spacing w:before="240" w:line="240" w:lineRule="auto"/>
        <w:ind w:right="-563"/>
      </w:pPr>
      <w:r w:rsidRPr="00415132">
        <w:t xml:space="preserve">The existing runway, which is a designated strip of land that will be used for takeoff and landing of aircraft during training. </w:t>
      </w:r>
    </w:p>
    <w:p w14:paraId="47F13432" w14:textId="77777777" w:rsidR="002317E8" w:rsidRPr="00415132" w:rsidRDefault="002317E8" w:rsidP="00696F0B">
      <w:pPr>
        <w:pStyle w:val="ListParagraph"/>
        <w:numPr>
          <w:ilvl w:val="0"/>
          <w:numId w:val="66"/>
        </w:numPr>
        <w:spacing w:before="240" w:line="240" w:lineRule="auto"/>
        <w:ind w:right="-563"/>
      </w:pPr>
      <w:r w:rsidRPr="00415132">
        <w:t xml:space="preserve">The existing apron will serve as the area where aircraft will be parked, refueled, and boarded. </w:t>
      </w:r>
    </w:p>
    <w:p w14:paraId="0B6C4B38" w14:textId="77777777" w:rsidR="002317E8" w:rsidRPr="00415132" w:rsidRDefault="002317E8" w:rsidP="00696F0B">
      <w:pPr>
        <w:pStyle w:val="ListParagraph"/>
        <w:numPr>
          <w:ilvl w:val="0"/>
          <w:numId w:val="66"/>
        </w:numPr>
        <w:spacing w:before="240" w:line="240" w:lineRule="auto"/>
        <w:ind w:right="-563"/>
      </w:pPr>
      <w:r w:rsidRPr="00415132">
        <w:t>The existing stormwater drainage system will be used for collecting and draining excess rainwater from the proposed facilities, ensuring that it does not interfere with the airport's operations.</w:t>
      </w:r>
    </w:p>
    <w:p w14:paraId="3C81C8C8" w14:textId="12A74E01" w:rsidR="002317E8" w:rsidRPr="001350E1" w:rsidRDefault="002317E8" w:rsidP="00696F0B">
      <w:pPr>
        <w:spacing w:line="240" w:lineRule="auto"/>
        <w:ind w:right="-563"/>
        <w:jc w:val="both"/>
        <w:rPr>
          <w:rFonts w:ascii="Arial" w:hAnsi="Arial" w:cs="Arial"/>
          <w:b/>
          <w:bCs/>
          <w:sz w:val="20"/>
          <w:szCs w:val="20"/>
        </w:rPr>
      </w:pPr>
      <w:r w:rsidRPr="001350E1">
        <w:rPr>
          <w:rFonts w:ascii="Arial" w:hAnsi="Arial" w:cs="Arial"/>
          <w:b/>
          <w:bCs/>
          <w:sz w:val="20"/>
          <w:szCs w:val="20"/>
        </w:rPr>
        <w:t xml:space="preserve">Project Cost </w:t>
      </w:r>
      <w:r w:rsidR="00172C13">
        <w:rPr>
          <w:rFonts w:ascii="Arial" w:hAnsi="Arial" w:cs="Arial"/>
          <w:b/>
          <w:bCs/>
          <w:sz w:val="20"/>
          <w:szCs w:val="20"/>
        </w:rPr>
        <w:t>and</w:t>
      </w:r>
      <w:r w:rsidRPr="001350E1">
        <w:rPr>
          <w:rFonts w:ascii="Arial" w:hAnsi="Arial" w:cs="Arial"/>
          <w:b/>
          <w:bCs/>
          <w:sz w:val="20"/>
          <w:szCs w:val="20"/>
        </w:rPr>
        <w:t xml:space="preserve"> Staffing</w:t>
      </w:r>
    </w:p>
    <w:p w14:paraId="008F89C9" w14:textId="2D42350C" w:rsidR="002317E8" w:rsidRDefault="002317E8" w:rsidP="00696F0B">
      <w:pPr>
        <w:spacing w:line="240" w:lineRule="auto"/>
        <w:ind w:right="-563"/>
        <w:jc w:val="both"/>
        <w:rPr>
          <w:rFonts w:ascii="Arial" w:hAnsi="Arial" w:cs="Arial"/>
          <w:sz w:val="20"/>
          <w:szCs w:val="20"/>
        </w:rPr>
      </w:pPr>
      <w:r w:rsidRPr="00535A12">
        <w:rPr>
          <w:rFonts w:ascii="Arial" w:hAnsi="Arial" w:cs="Arial"/>
          <w:sz w:val="20"/>
          <w:szCs w:val="20"/>
        </w:rPr>
        <w:t xml:space="preserve">The project's total cost for establishing the infrastructure amounts to approximately </w:t>
      </w:r>
      <w:r w:rsidRPr="00270AAE">
        <w:rPr>
          <w:rFonts w:ascii="Arial" w:hAnsi="Arial" w:cs="Arial"/>
          <w:sz w:val="20"/>
          <w:szCs w:val="20"/>
        </w:rPr>
        <w:t>52,070,000 USD</w:t>
      </w:r>
      <w:r w:rsidRPr="00F11C04">
        <w:rPr>
          <w:rFonts w:ascii="Arial" w:hAnsi="Arial" w:cs="Arial"/>
          <w:sz w:val="20"/>
          <w:szCs w:val="20"/>
        </w:rPr>
        <w:t>,</w:t>
      </w:r>
      <w:r w:rsidRPr="00535A12">
        <w:rPr>
          <w:rFonts w:ascii="Arial" w:hAnsi="Arial" w:cs="Arial"/>
          <w:sz w:val="20"/>
          <w:szCs w:val="20"/>
        </w:rPr>
        <w:t xml:space="preserve"> inclusive of VAT.</w:t>
      </w:r>
      <w:r>
        <w:rPr>
          <w:rFonts w:ascii="Arial" w:hAnsi="Arial" w:cs="Arial"/>
          <w:sz w:val="20"/>
          <w:szCs w:val="20"/>
        </w:rPr>
        <w:t xml:space="preserve"> T</w:t>
      </w:r>
      <w:r w:rsidRPr="001350E1">
        <w:rPr>
          <w:rFonts w:ascii="Arial" w:hAnsi="Arial" w:cs="Arial"/>
          <w:sz w:val="20"/>
          <w:szCs w:val="20"/>
        </w:rPr>
        <w:t>he construction phase will require up to 1000 workers while the operation phase takes up to 98 workers</w:t>
      </w:r>
      <w:r w:rsidR="00F47BC8">
        <w:rPr>
          <w:rFonts w:ascii="Arial" w:hAnsi="Arial" w:cs="Arial"/>
          <w:sz w:val="20"/>
          <w:szCs w:val="20"/>
        </w:rPr>
        <w:t>.</w:t>
      </w:r>
    </w:p>
    <w:p w14:paraId="48AC661D" w14:textId="77777777" w:rsidR="00F47BC8" w:rsidRPr="00B8651C" w:rsidRDefault="00F47BC8" w:rsidP="00696F0B">
      <w:pPr>
        <w:spacing w:line="240" w:lineRule="auto"/>
        <w:ind w:right="-563"/>
        <w:jc w:val="both"/>
        <w:rPr>
          <w:rFonts w:ascii="Arial" w:hAnsi="Arial" w:cs="Arial"/>
          <w:b/>
          <w:bCs/>
          <w:sz w:val="20"/>
          <w:szCs w:val="20"/>
        </w:rPr>
      </w:pPr>
      <w:r w:rsidRPr="00B8651C">
        <w:rPr>
          <w:rFonts w:ascii="Arial" w:hAnsi="Arial" w:cs="Arial"/>
          <w:b/>
          <w:bCs/>
          <w:sz w:val="20"/>
          <w:szCs w:val="20"/>
        </w:rPr>
        <w:t>Project Alternatives</w:t>
      </w:r>
    </w:p>
    <w:p w14:paraId="18D65043" w14:textId="6A00A0BB" w:rsidR="00F47BC8" w:rsidRPr="00331C37" w:rsidRDefault="00F47BC8" w:rsidP="00696F0B">
      <w:pPr>
        <w:spacing w:line="240" w:lineRule="auto"/>
        <w:ind w:right="-563"/>
        <w:jc w:val="both"/>
        <w:rPr>
          <w:rFonts w:ascii="Arial" w:hAnsi="Arial" w:cs="Arial"/>
          <w:sz w:val="20"/>
          <w:szCs w:val="20"/>
        </w:rPr>
      </w:pPr>
      <w:r w:rsidRPr="00331C37">
        <w:rPr>
          <w:rFonts w:ascii="Arial" w:hAnsi="Arial" w:cs="Arial"/>
          <w:sz w:val="20"/>
          <w:szCs w:val="20"/>
        </w:rPr>
        <w:t xml:space="preserve">The project alternatives section evaluates options for the site, design, utilities, and waste management compared to a “no project” scenario. The “no project” option would forgo benefits such as job creation, aviation industry growth, and an investment of approximately 75.2 billion RWF, making it unsuitable. No alternative sites were considered since the proposed location </w:t>
      </w:r>
      <w:r w:rsidR="00A35EFF">
        <w:rPr>
          <w:rFonts w:ascii="Arial" w:hAnsi="Arial" w:cs="Arial"/>
          <w:sz w:val="20"/>
          <w:szCs w:val="20"/>
        </w:rPr>
        <w:t xml:space="preserve">is within existing airport-controlled land and designated buffer zones, </w:t>
      </w:r>
      <w:r w:rsidRPr="00331C37">
        <w:rPr>
          <w:rFonts w:ascii="Arial" w:hAnsi="Arial" w:cs="Arial"/>
          <w:sz w:val="20"/>
          <w:szCs w:val="20"/>
        </w:rPr>
        <w:t>align</w:t>
      </w:r>
      <w:r w:rsidR="00A35EFF">
        <w:rPr>
          <w:rFonts w:ascii="Arial" w:hAnsi="Arial" w:cs="Arial"/>
          <w:sz w:val="20"/>
          <w:szCs w:val="20"/>
        </w:rPr>
        <w:t>ing</w:t>
      </w:r>
      <w:r w:rsidRPr="00331C37">
        <w:rPr>
          <w:rFonts w:ascii="Arial" w:hAnsi="Arial" w:cs="Arial"/>
          <w:sz w:val="20"/>
          <w:szCs w:val="20"/>
        </w:rPr>
        <w:t xml:space="preserve"> with the Kigali City Masterplan and connect</w:t>
      </w:r>
      <w:r w:rsidR="00A35EFF">
        <w:rPr>
          <w:rFonts w:ascii="Arial" w:hAnsi="Arial" w:cs="Arial"/>
          <w:sz w:val="20"/>
          <w:szCs w:val="20"/>
        </w:rPr>
        <w:t>ing</w:t>
      </w:r>
      <w:r w:rsidRPr="00331C37">
        <w:rPr>
          <w:rFonts w:ascii="Arial" w:hAnsi="Arial" w:cs="Arial"/>
          <w:sz w:val="20"/>
          <w:szCs w:val="20"/>
        </w:rPr>
        <w:t xml:space="preserve"> to existing airport infrastructure.</w:t>
      </w:r>
    </w:p>
    <w:p w14:paraId="70D1D921" w14:textId="77777777" w:rsidR="00F47BC8" w:rsidRPr="00331C37" w:rsidRDefault="00F47BC8" w:rsidP="00696F0B">
      <w:pPr>
        <w:spacing w:line="240" w:lineRule="auto"/>
        <w:ind w:right="-563"/>
        <w:jc w:val="both"/>
        <w:rPr>
          <w:rFonts w:ascii="Arial" w:hAnsi="Arial" w:cs="Arial"/>
          <w:sz w:val="20"/>
          <w:szCs w:val="20"/>
        </w:rPr>
      </w:pPr>
      <w:r w:rsidRPr="00331C37">
        <w:rPr>
          <w:rFonts w:ascii="Arial" w:hAnsi="Arial" w:cs="Arial"/>
          <w:sz w:val="20"/>
          <w:szCs w:val="20"/>
        </w:rPr>
        <w:t>For water supply, the plan includes connecting to KIA and WASAC networks and using filtered rainwater harvesting to supplement needs. Power supply will rely on the KIA substation, backup generators, a dedicated transformer for the hangar, and solar panels for energy efficiency. Waste management involves segregation, transportation by private cooperatives, hazardous waste disposal at designated sites, and on-site wastewater treatment plants; ecosan toilets will be used during construction.</w:t>
      </w:r>
    </w:p>
    <w:p w14:paraId="3D83A912" w14:textId="77777777" w:rsidR="00F47BC8" w:rsidRPr="00331C37" w:rsidRDefault="00F47BC8" w:rsidP="00696F0B">
      <w:pPr>
        <w:spacing w:line="240" w:lineRule="auto"/>
        <w:ind w:right="-563"/>
        <w:jc w:val="both"/>
        <w:rPr>
          <w:rFonts w:ascii="Arial" w:hAnsi="Arial" w:cs="Arial"/>
          <w:sz w:val="20"/>
          <w:szCs w:val="20"/>
        </w:rPr>
      </w:pPr>
      <w:r w:rsidRPr="00331C37">
        <w:rPr>
          <w:rFonts w:ascii="Arial" w:hAnsi="Arial" w:cs="Arial"/>
          <w:sz w:val="20"/>
          <w:szCs w:val="20"/>
        </w:rPr>
        <w:t>The design integrates sustainability and cost-effectiveness through features such as multi-pitch roofs with ridge vents, insulated cladding, natural lighting, shading screens, and green building technologies. These measures enhance energy efficiency, reduce environmental impact, and ensure compliance with local standards.</w:t>
      </w:r>
    </w:p>
    <w:p w14:paraId="2D3F79B1" w14:textId="7A7097DA" w:rsidR="009D7DC8" w:rsidRPr="00B8651C" w:rsidRDefault="002317E8" w:rsidP="00696F0B">
      <w:pPr>
        <w:spacing w:line="276" w:lineRule="auto"/>
        <w:ind w:right="-563"/>
        <w:jc w:val="both"/>
        <w:rPr>
          <w:rFonts w:ascii="Arial" w:hAnsi="Arial" w:cs="Arial"/>
          <w:b/>
          <w:bCs/>
          <w:sz w:val="20"/>
          <w:szCs w:val="20"/>
          <w:lang w:val="en-GB"/>
        </w:rPr>
      </w:pPr>
      <w:r>
        <w:rPr>
          <w:rFonts w:ascii="Arial" w:hAnsi="Arial" w:cs="Arial"/>
          <w:b/>
          <w:bCs/>
          <w:sz w:val="20"/>
          <w:szCs w:val="20"/>
          <w:lang w:val="en-GB"/>
        </w:rPr>
        <w:t>ESIA Rationale</w:t>
      </w:r>
    </w:p>
    <w:p w14:paraId="772C3884" w14:textId="51210B30" w:rsidR="009D7DC8" w:rsidRDefault="009D7DC8" w:rsidP="00696F0B">
      <w:pPr>
        <w:spacing w:line="240" w:lineRule="auto"/>
        <w:ind w:right="-563"/>
        <w:jc w:val="both"/>
        <w:rPr>
          <w:rFonts w:ascii="Arial" w:hAnsi="Arial" w:cs="Arial"/>
          <w:sz w:val="20"/>
          <w:szCs w:val="20"/>
          <w:lang w:val="en-GB"/>
        </w:rPr>
      </w:pPr>
      <w:r w:rsidRPr="00B8651C">
        <w:rPr>
          <w:rFonts w:ascii="Arial" w:hAnsi="Arial" w:cs="Arial"/>
          <w:sz w:val="20"/>
          <w:szCs w:val="20"/>
          <w:lang w:val="en-GB"/>
        </w:rPr>
        <w:t xml:space="preserve">Environmental and Social Impact Assessment (ESIA) is a process of meticulous assessment of environmental impacts. It was introduced for the purpose of identifying /evaluating the potential benefits or adverse impacts of development projects on the surrounding environment consisting of land, air, water, and biological factors, considering environmental, economic, social, cultural, and aesthetic considerations. For evaluating the impacts of the proposed </w:t>
      </w:r>
      <w:r w:rsidR="00141AFE">
        <w:rPr>
          <w:rFonts w:ascii="Arial" w:hAnsi="Arial" w:cs="Arial"/>
          <w:sz w:val="20"/>
          <w:szCs w:val="20"/>
          <w:lang w:val="en-GB"/>
        </w:rPr>
        <w:t>Centre</w:t>
      </w:r>
      <w:r w:rsidR="00E317D6">
        <w:rPr>
          <w:rFonts w:ascii="Arial" w:hAnsi="Arial" w:cs="Arial"/>
          <w:sz w:val="20"/>
          <w:szCs w:val="20"/>
          <w:lang w:val="en-GB"/>
        </w:rPr>
        <w:t xml:space="preserve"> of Excelle</w:t>
      </w:r>
      <w:r w:rsidR="00FE2B4E">
        <w:rPr>
          <w:rFonts w:ascii="Arial" w:hAnsi="Arial" w:cs="Arial"/>
          <w:sz w:val="20"/>
          <w:szCs w:val="20"/>
          <w:lang w:val="en-GB"/>
        </w:rPr>
        <w:t>nce</w:t>
      </w:r>
      <w:r w:rsidR="00E317D6">
        <w:rPr>
          <w:rFonts w:ascii="Arial" w:hAnsi="Arial" w:cs="Arial"/>
          <w:sz w:val="20"/>
          <w:szCs w:val="20"/>
          <w:lang w:val="en-GB"/>
        </w:rPr>
        <w:t xml:space="preserve"> </w:t>
      </w:r>
      <w:r w:rsidR="00141AFE">
        <w:rPr>
          <w:rFonts w:ascii="Arial" w:hAnsi="Arial" w:cs="Arial"/>
          <w:sz w:val="20"/>
          <w:szCs w:val="20"/>
          <w:lang w:val="en-GB"/>
        </w:rPr>
        <w:t>for A</w:t>
      </w:r>
      <w:r w:rsidR="007D693B">
        <w:rPr>
          <w:rFonts w:ascii="Arial" w:hAnsi="Arial" w:cs="Arial"/>
          <w:sz w:val="20"/>
          <w:szCs w:val="20"/>
          <w:lang w:val="en-GB"/>
        </w:rPr>
        <w:t>viation</w:t>
      </w:r>
      <w:r w:rsidRPr="00B8651C">
        <w:rPr>
          <w:rFonts w:ascii="Arial" w:hAnsi="Arial" w:cs="Arial"/>
          <w:sz w:val="20"/>
          <w:szCs w:val="20"/>
          <w:lang w:val="en-GB"/>
        </w:rPr>
        <w:t xml:space="preserve"> </w:t>
      </w:r>
      <w:r w:rsidR="00141AFE">
        <w:rPr>
          <w:rFonts w:ascii="Arial" w:hAnsi="Arial" w:cs="Arial"/>
          <w:sz w:val="20"/>
          <w:szCs w:val="20"/>
          <w:lang w:val="en-GB"/>
        </w:rPr>
        <w:t xml:space="preserve">Skills CEAS) </w:t>
      </w:r>
      <w:r w:rsidRPr="00B8651C">
        <w:rPr>
          <w:rFonts w:ascii="Arial" w:hAnsi="Arial" w:cs="Arial"/>
          <w:sz w:val="20"/>
          <w:szCs w:val="20"/>
          <w:lang w:val="en-GB"/>
        </w:rPr>
        <w:t>project, all activities associated with planning, design, site preparation, construction, operation, and maintenance within the proposed project site and area of influence were considered. All these considerations help decision makers &amp; project planners to develop proper mitigation measures since the early stage of the project and during the different phases.</w:t>
      </w:r>
    </w:p>
    <w:p w14:paraId="4F48F7E8" w14:textId="4D999A8F" w:rsidR="009D7DC8" w:rsidRPr="00B8651C" w:rsidRDefault="009D7DC8" w:rsidP="00696F0B">
      <w:pPr>
        <w:spacing w:line="240" w:lineRule="auto"/>
        <w:ind w:right="-563"/>
        <w:jc w:val="both"/>
        <w:rPr>
          <w:rFonts w:ascii="Arial" w:hAnsi="Arial" w:cs="Arial"/>
          <w:b/>
          <w:bCs/>
          <w:sz w:val="20"/>
          <w:szCs w:val="20"/>
        </w:rPr>
      </w:pPr>
      <w:r w:rsidRPr="00B8651C">
        <w:rPr>
          <w:rFonts w:ascii="Arial" w:hAnsi="Arial" w:cs="Arial"/>
          <w:b/>
          <w:bCs/>
          <w:sz w:val="20"/>
          <w:szCs w:val="20"/>
        </w:rPr>
        <w:t xml:space="preserve">Objective of the </w:t>
      </w:r>
      <w:r w:rsidR="002317E8">
        <w:rPr>
          <w:rFonts w:ascii="Arial" w:hAnsi="Arial" w:cs="Arial"/>
          <w:b/>
          <w:bCs/>
          <w:sz w:val="20"/>
          <w:szCs w:val="20"/>
        </w:rPr>
        <w:t xml:space="preserve">ESIA </w:t>
      </w:r>
      <w:r w:rsidRPr="00B8651C">
        <w:rPr>
          <w:rFonts w:ascii="Arial" w:hAnsi="Arial" w:cs="Arial"/>
          <w:b/>
          <w:bCs/>
          <w:sz w:val="20"/>
          <w:szCs w:val="20"/>
        </w:rPr>
        <w:t xml:space="preserve">Study </w:t>
      </w:r>
    </w:p>
    <w:p w14:paraId="3D5B57EC" w14:textId="1FFADC8C" w:rsidR="009D7DC8" w:rsidRPr="00B8651C" w:rsidRDefault="009D7DC8" w:rsidP="00696F0B">
      <w:pPr>
        <w:spacing w:line="240" w:lineRule="auto"/>
        <w:ind w:right="-563"/>
        <w:jc w:val="both"/>
        <w:rPr>
          <w:rFonts w:ascii="Arial" w:hAnsi="Arial" w:cs="Arial"/>
          <w:sz w:val="20"/>
          <w:szCs w:val="20"/>
        </w:rPr>
      </w:pPr>
      <w:r w:rsidRPr="00B8651C">
        <w:rPr>
          <w:rFonts w:ascii="Arial" w:hAnsi="Arial" w:cs="Arial"/>
          <w:sz w:val="20"/>
          <w:szCs w:val="20"/>
        </w:rPr>
        <w:t xml:space="preserve">The objective of this study was to evaluate the environmental and social impacts of all works related to the construction of the </w:t>
      </w:r>
      <w:bookmarkStart w:id="3" w:name="_Hlk135146335"/>
      <w:r w:rsidR="008755C3">
        <w:rPr>
          <w:rFonts w:ascii="Arial" w:hAnsi="Arial" w:cs="Arial"/>
          <w:sz w:val="20"/>
          <w:szCs w:val="20"/>
        </w:rPr>
        <w:t xml:space="preserve">Centre of Excellence for Aviation Skills (CEAS) that </w:t>
      </w:r>
      <w:r w:rsidR="00D556FC">
        <w:rPr>
          <w:rFonts w:ascii="Arial" w:hAnsi="Arial" w:cs="Arial"/>
          <w:sz w:val="20"/>
          <w:szCs w:val="20"/>
        </w:rPr>
        <w:t>comprises</w:t>
      </w:r>
      <w:r w:rsidR="008755C3">
        <w:rPr>
          <w:rFonts w:ascii="Arial" w:hAnsi="Arial" w:cs="Arial"/>
          <w:sz w:val="20"/>
          <w:szCs w:val="20"/>
        </w:rPr>
        <w:t xml:space="preserve"> an a</w:t>
      </w:r>
      <w:r w:rsidR="007D693B">
        <w:rPr>
          <w:rFonts w:ascii="Arial" w:hAnsi="Arial" w:cs="Arial"/>
          <w:sz w:val="20"/>
          <w:szCs w:val="20"/>
          <w:lang w:val="en-GB"/>
        </w:rPr>
        <w:t>ircraft</w:t>
      </w:r>
      <w:r w:rsidR="007D693B" w:rsidRPr="00B8651C">
        <w:rPr>
          <w:rFonts w:ascii="Arial" w:hAnsi="Arial" w:cs="Arial"/>
          <w:sz w:val="20"/>
          <w:szCs w:val="20"/>
          <w:lang w:val="en-GB"/>
        </w:rPr>
        <w:t xml:space="preserve"> hangar and </w:t>
      </w:r>
      <w:bookmarkEnd w:id="3"/>
      <w:r w:rsidR="008755C3">
        <w:rPr>
          <w:rFonts w:ascii="Arial" w:hAnsi="Arial" w:cs="Arial"/>
          <w:sz w:val="20"/>
          <w:szCs w:val="20"/>
          <w:lang w:val="en-GB"/>
        </w:rPr>
        <w:t>campus</w:t>
      </w:r>
      <w:r w:rsidRPr="00B8651C">
        <w:rPr>
          <w:rFonts w:ascii="Arial" w:hAnsi="Arial" w:cs="Arial"/>
          <w:sz w:val="20"/>
          <w:szCs w:val="20"/>
        </w:rPr>
        <w:t xml:space="preserve">, in the Kicukiro District of Kigali </w:t>
      </w:r>
      <w:r w:rsidR="007B2835">
        <w:rPr>
          <w:rFonts w:ascii="Arial" w:hAnsi="Arial" w:cs="Arial"/>
          <w:sz w:val="20"/>
          <w:szCs w:val="20"/>
        </w:rPr>
        <w:t>C</w:t>
      </w:r>
      <w:r w:rsidRPr="00B8651C">
        <w:rPr>
          <w:rFonts w:ascii="Arial" w:hAnsi="Arial" w:cs="Arial"/>
          <w:sz w:val="20"/>
          <w:szCs w:val="20"/>
        </w:rPr>
        <w:t>ity. The study has considered the pre-construction, construction, operation, and decommissioning phases of the p</w:t>
      </w:r>
      <w:r w:rsidR="00906E1A">
        <w:rPr>
          <w:rFonts w:ascii="Arial" w:hAnsi="Arial" w:cs="Arial"/>
          <w:sz w:val="20"/>
          <w:szCs w:val="20"/>
        </w:rPr>
        <w:t xml:space="preserve">roposed </w:t>
      </w:r>
      <w:r w:rsidRPr="00B8651C">
        <w:rPr>
          <w:rFonts w:ascii="Arial" w:hAnsi="Arial" w:cs="Arial"/>
          <w:sz w:val="20"/>
          <w:szCs w:val="20"/>
        </w:rPr>
        <w:t>project.</w:t>
      </w:r>
    </w:p>
    <w:p w14:paraId="7448CE00" w14:textId="6F26D83B" w:rsidR="009D7DC8" w:rsidRPr="00B8651C" w:rsidRDefault="00F47BC8" w:rsidP="00696F0B">
      <w:pPr>
        <w:spacing w:line="240" w:lineRule="auto"/>
        <w:ind w:right="-563"/>
        <w:jc w:val="both"/>
        <w:rPr>
          <w:rFonts w:ascii="Arial" w:hAnsi="Arial" w:cs="Arial"/>
          <w:b/>
          <w:bCs/>
          <w:sz w:val="20"/>
          <w:szCs w:val="20"/>
        </w:rPr>
      </w:pPr>
      <w:r>
        <w:rPr>
          <w:rFonts w:ascii="Arial" w:hAnsi="Arial" w:cs="Arial"/>
          <w:b/>
          <w:bCs/>
          <w:sz w:val="20"/>
          <w:szCs w:val="20"/>
        </w:rPr>
        <w:lastRenderedPageBreak/>
        <w:t xml:space="preserve">ESIA </w:t>
      </w:r>
      <w:r w:rsidR="009D7DC8" w:rsidRPr="00B8651C">
        <w:rPr>
          <w:rFonts w:ascii="Arial" w:hAnsi="Arial" w:cs="Arial"/>
          <w:b/>
          <w:bCs/>
          <w:sz w:val="20"/>
          <w:szCs w:val="20"/>
        </w:rPr>
        <w:t>Methodology</w:t>
      </w:r>
    </w:p>
    <w:p w14:paraId="2813CAF7" w14:textId="4DBECB5D" w:rsidR="009D7DC8" w:rsidRPr="00B8651C" w:rsidRDefault="009D7DC8" w:rsidP="00696F0B">
      <w:pPr>
        <w:spacing w:line="240" w:lineRule="auto"/>
        <w:ind w:right="-563"/>
        <w:jc w:val="both"/>
        <w:rPr>
          <w:rFonts w:ascii="Arial" w:hAnsi="Arial" w:cs="Arial"/>
          <w:sz w:val="20"/>
          <w:szCs w:val="20"/>
        </w:rPr>
      </w:pPr>
      <w:r w:rsidRPr="00B8651C">
        <w:rPr>
          <w:rFonts w:ascii="Arial" w:hAnsi="Arial" w:cs="Arial"/>
          <w:sz w:val="20"/>
          <w:szCs w:val="20"/>
        </w:rPr>
        <w:t xml:space="preserve">An ESIA scoping </w:t>
      </w:r>
      <w:r w:rsidR="00906E1A">
        <w:rPr>
          <w:rFonts w:ascii="Arial" w:hAnsi="Arial" w:cs="Arial"/>
          <w:sz w:val="20"/>
          <w:szCs w:val="20"/>
        </w:rPr>
        <w:t xml:space="preserve">exercise </w:t>
      </w:r>
      <w:r w:rsidRPr="00B8651C">
        <w:rPr>
          <w:rFonts w:ascii="Arial" w:hAnsi="Arial" w:cs="Arial"/>
          <w:sz w:val="20"/>
          <w:szCs w:val="20"/>
        </w:rPr>
        <w:t xml:space="preserve">was undertaken at the beginning of the project, during the preparation of the feasibility study (FS), which was the first stage in the assessment of E&amp;S impact of the project. The scoping exercise involved review of literature and field visits that generated </w:t>
      </w:r>
      <w:r w:rsidR="00095575" w:rsidRPr="00B8651C">
        <w:rPr>
          <w:rFonts w:ascii="Arial" w:hAnsi="Arial" w:cs="Arial"/>
          <w:sz w:val="20"/>
          <w:szCs w:val="20"/>
        </w:rPr>
        <w:t>spatial</w:t>
      </w:r>
      <w:r w:rsidRPr="00B8651C">
        <w:rPr>
          <w:rFonts w:ascii="Arial" w:hAnsi="Arial" w:cs="Arial"/>
          <w:sz w:val="20"/>
          <w:szCs w:val="20"/>
        </w:rPr>
        <w:t xml:space="preserve"> dimensions and data on the zones of influence of the project.</w:t>
      </w:r>
    </w:p>
    <w:p w14:paraId="1A5E2E0A" w14:textId="713A03EF" w:rsidR="009D7DC8" w:rsidRPr="00B8651C" w:rsidRDefault="009D7DC8" w:rsidP="00696F0B">
      <w:pPr>
        <w:spacing w:line="240" w:lineRule="auto"/>
        <w:ind w:right="-563"/>
        <w:jc w:val="both"/>
        <w:rPr>
          <w:rFonts w:ascii="Arial" w:hAnsi="Arial" w:cs="Arial"/>
          <w:sz w:val="20"/>
          <w:szCs w:val="20"/>
        </w:rPr>
      </w:pPr>
      <w:r w:rsidRPr="00B8651C">
        <w:rPr>
          <w:rFonts w:ascii="Arial" w:hAnsi="Arial" w:cs="Arial"/>
          <w:sz w:val="20"/>
          <w:szCs w:val="20"/>
        </w:rPr>
        <w:t>Furthermore, to identify and predict the various impacts that may emanate from the project, various study methods and tools were incorporated. These included checklists, expert opinion</w:t>
      </w:r>
      <w:r w:rsidR="00906E1A">
        <w:rPr>
          <w:rFonts w:ascii="Arial" w:hAnsi="Arial" w:cs="Arial"/>
          <w:sz w:val="20"/>
          <w:szCs w:val="20"/>
        </w:rPr>
        <w:t>s</w:t>
      </w:r>
      <w:r w:rsidRPr="00B8651C">
        <w:rPr>
          <w:rFonts w:ascii="Arial" w:hAnsi="Arial" w:cs="Arial"/>
          <w:sz w:val="20"/>
          <w:szCs w:val="20"/>
        </w:rPr>
        <w:t>, and observations. An in-depth analysis of public concerns from the interested parties was undertaken and views incorporated in the development of the ESMP. This involved discussions and dialogue with the key stakeholders</w:t>
      </w:r>
      <w:r w:rsidR="00E83D1C">
        <w:rPr>
          <w:rFonts w:ascii="Arial" w:hAnsi="Arial" w:cs="Arial"/>
          <w:sz w:val="20"/>
          <w:szCs w:val="20"/>
        </w:rPr>
        <w:t xml:space="preserve"> including</w:t>
      </w:r>
      <w:r w:rsidR="00C80517">
        <w:rPr>
          <w:rFonts w:ascii="Arial" w:hAnsi="Arial" w:cs="Arial"/>
          <w:sz w:val="20"/>
          <w:szCs w:val="20"/>
        </w:rPr>
        <w:t xml:space="preserve"> Ministry of Infrastructure (</w:t>
      </w:r>
      <w:r w:rsidRPr="00B8651C">
        <w:rPr>
          <w:rFonts w:ascii="Arial" w:hAnsi="Arial" w:cs="Arial"/>
          <w:sz w:val="20"/>
          <w:szCs w:val="20"/>
        </w:rPr>
        <w:t>MININFRA</w:t>
      </w:r>
      <w:r w:rsidR="00C80517">
        <w:rPr>
          <w:rFonts w:ascii="Arial" w:hAnsi="Arial" w:cs="Arial"/>
          <w:sz w:val="20"/>
          <w:szCs w:val="20"/>
        </w:rPr>
        <w:t>)</w:t>
      </w:r>
      <w:r w:rsidRPr="00B8651C">
        <w:rPr>
          <w:rFonts w:ascii="Arial" w:hAnsi="Arial" w:cs="Arial"/>
          <w:sz w:val="20"/>
          <w:szCs w:val="20"/>
        </w:rPr>
        <w:t xml:space="preserve">, </w:t>
      </w:r>
      <w:r w:rsidR="009470AD">
        <w:rPr>
          <w:rFonts w:ascii="Arial" w:hAnsi="Arial" w:cs="Arial"/>
          <w:sz w:val="20"/>
          <w:szCs w:val="20"/>
        </w:rPr>
        <w:t>Rwanda Environment Management Authority (</w:t>
      </w:r>
      <w:r w:rsidRPr="00B8651C">
        <w:rPr>
          <w:rFonts w:ascii="Arial" w:hAnsi="Arial" w:cs="Arial"/>
          <w:sz w:val="20"/>
          <w:szCs w:val="20"/>
        </w:rPr>
        <w:t>REMA</w:t>
      </w:r>
      <w:r w:rsidR="009470AD">
        <w:rPr>
          <w:rFonts w:ascii="Arial" w:hAnsi="Arial" w:cs="Arial"/>
          <w:sz w:val="20"/>
          <w:szCs w:val="20"/>
        </w:rPr>
        <w:t>)</w:t>
      </w:r>
      <w:r w:rsidRPr="00B8651C">
        <w:rPr>
          <w:rFonts w:ascii="Arial" w:hAnsi="Arial" w:cs="Arial"/>
          <w:sz w:val="20"/>
          <w:szCs w:val="20"/>
        </w:rPr>
        <w:t xml:space="preserve">, </w:t>
      </w:r>
      <w:r w:rsidR="009470AD">
        <w:rPr>
          <w:rFonts w:ascii="Arial" w:hAnsi="Arial" w:cs="Arial"/>
          <w:sz w:val="20"/>
          <w:szCs w:val="20"/>
        </w:rPr>
        <w:t>Rwanda Civil Aviation Authority (</w:t>
      </w:r>
      <w:r w:rsidRPr="00B8651C">
        <w:rPr>
          <w:rFonts w:ascii="Arial" w:hAnsi="Arial" w:cs="Arial"/>
          <w:sz w:val="20"/>
          <w:szCs w:val="20"/>
        </w:rPr>
        <w:t>RCAA</w:t>
      </w:r>
      <w:r w:rsidR="009470AD">
        <w:rPr>
          <w:rFonts w:ascii="Arial" w:hAnsi="Arial" w:cs="Arial"/>
          <w:sz w:val="20"/>
          <w:szCs w:val="20"/>
        </w:rPr>
        <w:t>)</w:t>
      </w:r>
      <w:r w:rsidRPr="00B8651C">
        <w:rPr>
          <w:rFonts w:ascii="Arial" w:hAnsi="Arial" w:cs="Arial"/>
          <w:sz w:val="20"/>
          <w:szCs w:val="20"/>
        </w:rPr>
        <w:t xml:space="preserve">, </w:t>
      </w:r>
      <w:r w:rsidR="009470AD">
        <w:rPr>
          <w:rFonts w:ascii="Arial" w:hAnsi="Arial" w:cs="Arial"/>
          <w:sz w:val="20"/>
          <w:szCs w:val="20"/>
        </w:rPr>
        <w:t>Rwanda Development Board (</w:t>
      </w:r>
      <w:r w:rsidRPr="00B8651C">
        <w:rPr>
          <w:rFonts w:ascii="Arial" w:hAnsi="Arial" w:cs="Arial"/>
          <w:sz w:val="20"/>
          <w:szCs w:val="20"/>
        </w:rPr>
        <w:t>RDB</w:t>
      </w:r>
      <w:r w:rsidR="009470AD">
        <w:rPr>
          <w:rFonts w:ascii="Arial" w:hAnsi="Arial" w:cs="Arial"/>
          <w:sz w:val="20"/>
          <w:szCs w:val="20"/>
        </w:rPr>
        <w:t>)</w:t>
      </w:r>
      <w:r w:rsidRPr="00B8651C">
        <w:rPr>
          <w:rFonts w:ascii="Arial" w:hAnsi="Arial" w:cs="Arial"/>
          <w:sz w:val="20"/>
          <w:szCs w:val="20"/>
        </w:rPr>
        <w:t xml:space="preserve">, </w:t>
      </w:r>
      <w:r w:rsidR="009470AD">
        <w:rPr>
          <w:rFonts w:ascii="Arial" w:hAnsi="Arial" w:cs="Arial"/>
          <w:sz w:val="20"/>
          <w:szCs w:val="20"/>
          <w:shd w:val="clear" w:color="auto" w:fill="FFFFFF"/>
        </w:rPr>
        <w:t>Aviation Travel and Logistics Holding Limited (</w:t>
      </w:r>
      <w:r w:rsidRPr="00B8651C">
        <w:rPr>
          <w:rFonts w:ascii="Arial" w:hAnsi="Arial" w:cs="Arial"/>
          <w:sz w:val="20"/>
          <w:szCs w:val="20"/>
        </w:rPr>
        <w:t>ATL</w:t>
      </w:r>
      <w:r w:rsidR="009470AD">
        <w:rPr>
          <w:rFonts w:ascii="Arial" w:hAnsi="Arial" w:cs="Arial"/>
          <w:sz w:val="20"/>
          <w:szCs w:val="20"/>
        </w:rPr>
        <w:t>)</w:t>
      </w:r>
      <w:r w:rsidRPr="00B8651C">
        <w:rPr>
          <w:rFonts w:ascii="Arial" w:hAnsi="Arial" w:cs="Arial"/>
          <w:sz w:val="20"/>
          <w:szCs w:val="20"/>
        </w:rPr>
        <w:t xml:space="preserve">, Kicukiro District, Akagera Aviation Ltd, </w:t>
      </w:r>
      <w:r w:rsidR="008D5345">
        <w:rPr>
          <w:rFonts w:ascii="Arial" w:hAnsi="Arial" w:cs="Arial"/>
          <w:sz w:val="20"/>
          <w:szCs w:val="20"/>
        </w:rPr>
        <w:t>Rwanda Airports Company (</w:t>
      </w:r>
      <w:r w:rsidRPr="00B8651C">
        <w:rPr>
          <w:rFonts w:ascii="Arial" w:hAnsi="Arial" w:cs="Arial"/>
          <w:sz w:val="20"/>
          <w:szCs w:val="20"/>
        </w:rPr>
        <w:t>RAC</w:t>
      </w:r>
      <w:r w:rsidR="008D5345">
        <w:rPr>
          <w:rFonts w:ascii="Arial" w:hAnsi="Arial" w:cs="Arial"/>
          <w:sz w:val="20"/>
          <w:szCs w:val="20"/>
        </w:rPr>
        <w:t>)</w:t>
      </w:r>
      <w:r w:rsidRPr="00B8651C">
        <w:rPr>
          <w:rFonts w:ascii="Arial" w:hAnsi="Arial" w:cs="Arial"/>
          <w:sz w:val="20"/>
          <w:szCs w:val="20"/>
        </w:rPr>
        <w:t xml:space="preserve">, </w:t>
      </w:r>
      <w:r w:rsidR="00CA5932">
        <w:rPr>
          <w:rFonts w:ascii="Arial" w:hAnsi="Arial" w:cs="Arial"/>
          <w:sz w:val="20"/>
          <w:szCs w:val="20"/>
        </w:rPr>
        <w:t xml:space="preserve">RwandAir, </w:t>
      </w:r>
      <w:r w:rsidRPr="00B8651C">
        <w:rPr>
          <w:rFonts w:ascii="Arial" w:hAnsi="Arial" w:cs="Arial"/>
          <w:sz w:val="20"/>
          <w:szCs w:val="20"/>
        </w:rPr>
        <w:t>Local communities, and project engineers</w:t>
      </w:r>
      <w:r w:rsidR="00E83D1C">
        <w:rPr>
          <w:rFonts w:ascii="Arial" w:hAnsi="Arial" w:cs="Arial"/>
          <w:sz w:val="20"/>
          <w:szCs w:val="20"/>
        </w:rPr>
        <w:t xml:space="preserve"> to mention a few.</w:t>
      </w:r>
    </w:p>
    <w:p w14:paraId="2CB48CF6" w14:textId="77777777" w:rsidR="009D7DC8" w:rsidRPr="00D7572C" w:rsidRDefault="009D7DC8" w:rsidP="00696F0B">
      <w:pPr>
        <w:spacing w:line="240" w:lineRule="auto"/>
        <w:ind w:right="-563"/>
        <w:jc w:val="both"/>
        <w:rPr>
          <w:rFonts w:ascii="Arial" w:hAnsi="Arial" w:cs="Arial"/>
          <w:b/>
          <w:bCs/>
          <w:sz w:val="20"/>
          <w:szCs w:val="20"/>
          <w:lang w:val="en-GB"/>
        </w:rPr>
      </w:pPr>
      <w:r w:rsidRPr="00D7572C">
        <w:rPr>
          <w:rFonts w:ascii="Arial" w:hAnsi="Arial" w:cs="Arial"/>
          <w:b/>
          <w:bCs/>
          <w:sz w:val="20"/>
          <w:szCs w:val="20"/>
          <w:lang w:val="en-GB"/>
        </w:rPr>
        <w:t>Policy, Legal and Institutional Framework</w:t>
      </w:r>
    </w:p>
    <w:p w14:paraId="2D1F7CE7" w14:textId="1550EE9A" w:rsidR="001F622C" w:rsidRPr="00D7572C" w:rsidRDefault="009D7DC8" w:rsidP="00696F0B">
      <w:pPr>
        <w:spacing w:line="240" w:lineRule="auto"/>
        <w:ind w:right="-563"/>
        <w:jc w:val="both"/>
        <w:rPr>
          <w:rFonts w:ascii="Arial" w:hAnsi="Arial" w:cs="Arial"/>
          <w:sz w:val="20"/>
          <w:szCs w:val="20"/>
        </w:rPr>
      </w:pPr>
      <w:r w:rsidRPr="00D7572C">
        <w:rPr>
          <w:rFonts w:ascii="Arial" w:hAnsi="Arial" w:cs="Arial"/>
          <w:sz w:val="20"/>
          <w:szCs w:val="20"/>
        </w:rPr>
        <w:t xml:space="preserve">This section details the </w:t>
      </w:r>
      <w:r w:rsidR="001A2D10" w:rsidRPr="00D7572C">
        <w:rPr>
          <w:rFonts w:ascii="Arial" w:hAnsi="Arial" w:cs="Arial"/>
          <w:sz w:val="20"/>
          <w:szCs w:val="20"/>
        </w:rPr>
        <w:t>p</w:t>
      </w:r>
      <w:r w:rsidRPr="00D7572C">
        <w:rPr>
          <w:rFonts w:ascii="Arial" w:hAnsi="Arial" w:cs="Arial"/>
          <w:sz w:val="20"/>
          <w:szCs w:val="20"/>
        </w:rPr>
        <w:t xml:space="preserve">olicy, </w:t>
      </w:r>
      <w:r w:rsidR="001A2D10" w:rsidRPr="00D7572C">
        <w:rPr>
          <w:rFonts w:ascii="Arial" w:hAnsi="Arial" w:cs="Arial"/>
          <w:sz w:val="20"/>
          <w:szCs w:val="20"/>
        </w:rPr>
        <w:t>l</w:t>
      </w:r>
      <w:r w:rsidRPr="00D7572C">
        <w:rPr>
          <w:rFonts w:ascii="Arial" w:hAnsi="Arial" w:cs="Arial"/>
          <w:sz w:val="20"/>
          <w:szCs w:val="20"/>
        </w:rPr>
        <w:t xml:space="preserve">egal and </w:t>
      </w:r>
      <w:r w:rsidR="001A2D10" w:rsidRPr="00D7572C">
        <w:rPr>
          <w:rFonts w:ascii="Arial" w:hAnsi="Arial" w:cs="Arial"/>
          <w:sz w:val="20"/>
          <w:szCs w:val="20"/>
        </w:rPr>
        <w:t>i</w:t>
      </w:r>
      <w:r w:rsidRPr="00D7572C">
        <w:rPr>
          <w:rFonts w:ascii="Arial" w:hAnsi="Arial" w:cs="Arial"/>
          <w:sz w:val="20"/>
          <w:szCs w:val="20"/>
        </w:rPr>
        <w:t xml:space="preserve">nstitutional </w:t>
      </w:r>
      <w:r w:rsidR="001A2D10" w:rsidRPr="00D7572C">
        <w:rPr>
          <w:rFonts w:ascii="Arial" w:hAnsi="Arial" w:cs="Arial"/>
          <w:sz w:val="20"/>
          <w:szCs w:val="20"/>
        </w:rPr>
        <w:t>f</w:t>
      </w:r>
      <w:r w:rsidRPr="00D7572C">
        <w:rPr>
          <w:rFonts w:ascii="Arial" w:hAnsi="Arial" w:cs="Arial"/>
          <w:sz w:val="20"/>
          <w:szCs w:val="20"/>
        </w:rPr>
        <w:t xml:space="preserve">ramework for the proposed project, covering national requirements as well as applicable international treaties and conventions, and </w:t>
      </w:r>
      <w:r w:rsidR="000C7379" w:rsidRPr="00D7572C">
        <w:rPr>
          <w:rFonts w:ascii="Arial" w:hAnsi="Arial" w:cs="Arial"/>
          <w:sz w:val="20"/>
          <w:szCs w:val="20"/>
        </w:rPr>
        <w:t xml:space="preserve">AfDB </w:t>
      </w:r>
      <w:r w:rsidR="00696C22" w:rsidRPr="00D7572C">
        <w:rPr>
          <w:rFonts w:ascii="Arial" w:hAnsi="Arial" w:cs="Arial"/>
          <w:sz w:val="20"/>
          <w:szCs w:val="20"/>
        </w:rPr>
        <w:t>Integrated Safeguards System</w:t>
      </w:r>
      <w:r w:rsidRPr="00D7572C">
        <w:rPr>
          <w:rFonts w:ascii="Arial" w:hAnsi="Arial" w:cs="Arial"/>
          <w:sz w:val="20"/>
          <w:szCs w:val="20"/>
        </w:rPr>
        <w:t xml:space="preserve"> </w:t>
      </w:r>
      <w:r w:rsidR="005561F4" w:rsidRPr="00D7572C">
        <w:rPr>
          <w:rFonts w:ascii="Arial" w:hAnsi="Arial" w:cs="Arial"/>
          <w:sz w:val="20"/>
          <w:szCs w:val="20"/>
        </w:rPr>
        <w:t>commitments</w:t>
      </w:r>
      <w:r w:rsidRPr="00D7572C">
        <w:rPr>
          <w:rFonts w:ascii="Arial" w:hAnsi="Arial" w:cs="Arial"/>
          <w:sz w:val="20"/>
          <w:szCs w:val="20"/>
        </w:rPr>
        <w:t xml:space="preserve">. </w:t>
      </w:r>
      <w:r w:rsidR="00D7572C" w:rsidRPr="00D7572C">
        <w:rPr>
          <w:rFonts w:ascii="Arial" w:hAnsi="Arial" w:cs="Arial"/>
          <w:sz w:val="20"/>
          <w:szCs w:val="20"/>
        </w:rPr>
        <w:t xml:space="preserve">The </w:t>
      </w:r>
      <w:r w:rsidR="00D7572C">
        <w:rPr>
          <w:rFonts w:ascii="Arial" w:hAnsi="Arial" w:cs="Arial"/>
          <w:sz w:val="20"/>
          <w:szCs w:val="20"/>
        </w:rPr>
        <w:t xml:space="preserve">section discussed the </w:t>
      </w:r>
      <w:r w:rsidR="00D7572C" w:rsidRPr="00D7572C">
        <w:rPr>
          <w:rFonts w:ascii="Arial" w:hAnsi="Arial" w:cs="Arial"/>
          <w:sz w:val="20"/>
          <w:szCs w:val="20"/>
        </w:rPr>
        <w:t xml:space="preserve">compliance </w:t>
      </w:r>
      <w:r w:rsidR="00D7572C">
        <w:rPr>
          <w:rFonts w:ascii="Arial" w:hAnsi="Arial" w:cs="Arial"/>
          <w:sz w:val="20"/>
          <w:szCs w:val="20"/>
        </w:rPr>
        <w:t>and alignment aspects of the</w:t>
      </w:r>
      <w:r w:rsidR="00D7572C" w:rsidRPr="00D7572C">
        <w:rPr>
          <w:rFonts w:ascii="Arial" w:hAnsi="Arial" w:cs="Arial"/>
          <w:sz w:val="20"/>
          <w:szCs w:val="20"/>
        </w:rPr>
        <w:t xml:space="preserve"> CEAS project.</w:t>
      </w:r>
      <w:r w:rsidR="001F622C" w:rsidRPr="00D7572C">
        <w:rPr>
          <w:rFonts w:ascii="Arial" w:hAnsi="Arial" w:cs="Arial"/>
          <w:sz w:val="20"/>
          <w:szCs w:val="20"/>
        </w:rPr>
        <w:t xml:space="preserve"> It also described the current administrative arrangements for environmental regulation, enforcement, and management.</w:t>
      </w:r>
    </w:p>
    <w:p w14:paraId="1D351FBB" w14:textId="4072665B" w:rsidR="009D7DC8" w:rsidRPr="00D7572C" w:rsidRDefault="009D7DC8" w:rsidP="00696F0B">
      <w:pPr>
        <w:spacing w:line="240" w:lineRule="auto"/>
        <w:ind w:right="-563"/>
        <w:jc w:val="both"/>
        <w:rPr>
          <w:rFonts w:ascii="Arial" w:hAnsi="Arial" w:cs="Arial"/>
          <w:sz w:val="20"/>
          <w:szCs w:val="20"/>
        </w:rPr>
      </w:pPr>
      <w:r w:rsidRPr="00D7572C">
        <w:rPr>
          <w:rFonts w:ascii="Arial" w:hAnsi="Arial" w:cs="Arial"/>
          <w:sz w:val="20"/>
          <w:szCs w:val="20"/>
        </w:rPr>
        <w:t xml:space="preserve">Most relevant policies are </w:t>
      </w:r>
      <w:r w:rsidR="001A2D10" w:rsidRPr="00D7572C">
        <w:rPr>
          <w:rFonts w:ascii="Arial" w:hAnsi="Arial" w:cs="Arial"/>
          <w:sz w:val="20"/>
          <w:szCs w:val="20"/>
        </w:rPr>
        <w:t>t</w:t>
      </w:r>
      <w:r w:rsidRPr="00D7572C">
        <w:rPr>
          <w:rFonts w:ascii="Arial" w:hAnsi="Arial" w:cs="Arial"/>
          <w:sz w:val="20"/>
          <w:szCs w:val="20"/>
        </w:rPr>
        <w:t xml:space="preserve">he Rwanda </w:t>
      </w:r>
      <w:r w:rsidR="00D7572C">
        <w:rPr>
          <w:rFonts w:ascii="Arial" w:hAnsi="Arial" w:cs="Arial"/>
          <w:sz w:val="20"/>
          <w:szCs w:val="20"/>
        </w:rPr>
        <w:t>d</w:t>
      </w:r>
      <w:r w:rsidRPr="00D7572C">
        <w:rPr>
          <w:rFonts w:ascii="Arial" w:hAnsi="Arial" w:cs="Arial"/>
          <w:sz w:val="20"/>
          <w:szCs w:val="20"/>
        </w:rPr>
        <w:t>evelopment Vision, 2050</w:t>
      </w:r>
      <w:r w:rsidR="001A2D10" w:rsidRPr="00D7572C">
        <w:rPr>
          <w:rFonts w:ascii="Arial" w:hAnsi="Arial" w:cs="Arial"/>
          <w:sz w:val="20"/>
          <w:szCs w:val="20"/>
        </w:rPr>
        <w:t xml:space="preserve">; </w:t>
      </w:r>
      <w:r w:rsidRPr="00D7572C">
        <w:rPr>
          <w:rFonts w:ascii="Arial" w:hAnsi="Arial" w:cs="Arial"/>
          <w:sz w:val="20"/>
          <w:szCs w:val="20"/>
          <w:lang w:val="en-GB"/>
        </w:rPr>
        <w:t xml:space="preserve">National </w:t>
      </w:r>
      <w:r w:rsidR="00D7572C">
        <w:rPr>
          <w:rFonts w:ascii="Arial" w:hAnsi="Arial" w:cs="Arial"/>
          <w:sz w:val="20"/>
          <w:szCs w:val="20"/>
          <w:lang w:val="en-GB"/>
        </w:rPr>
        <w:t>e</w:t>
      </w:r>
      <w:r w:rsidRPr="00D7572C">
        <w:rPr>
          <w:rFonts w:ascii="Arial" w:hAnsi="Arial" w:cs="Arial"/>
          <w:sz w:val="20"/>
          <w:szCs w:val="20"/>
          <w:lang w:val="en-GB"/>
        </w:rPr>
        <w:t xml:space="preserve">nvironment and </w:t>
      </w:r>
      <w:r w:rsidR="00D7572C">
        <w:rPr>
          <w:rFonts w:ascii="Arial" w:hAnsi="Arial" w:cs="Arial"/>
          <w:sz w:val="20"/>
          <w:szCs w:val="20"/>
          <w:lang w:val="en-GB"/>
        </w:rPr>
        <w:t>c</w:t>
      </w:r>
      <w:r w:rsidRPr="00D7572C">
        <w:rPr>
          <w:rFonts w:ascii="Arial" w:hAnsi="Arial" w:cs="Arial"/>
          <w:sz w:val="20"/>
          <w:szCs w:val="20"/>
          <w:lang w:val="en-GB"/>
        </w:rPr>
        <w:t xml:space="preserve">limate </w:t>
      </w:r>
      <w:r w:rsidR="00D7572C">
        <w:rPr>
          <w:rFonts w:ascii="Arial" w:hAnsi="Arial" w:cs="Arial"/>
          <w:sz w:val="20"/>
          <w:szCs w:val="20"/>
          <w:lang w:val="en-GB"/>
        </w:rPr>
        <w:t>c</w:t>
      </w:r>
      <w:r w:rsidRPr="00D7572C">
        <w:rPr>
          <w:rFonts w:ascii="Arial" w:hAnsi="Arial" w:cs="Arial"/>
          <w:sz w:val="20"/>
          <w:szCs w:val="20"/>
          <w:lang w:val="en-GB"/>
        </w:rPr>
        <w:t xml:space="preserve">hange </w:t>
      </w:r>
      <w:r w:rsidR="00D7572C">
        <w:rPr>
          <w:rFonts w:ascii="Arial" w:hAnsi="Arial" w:cs="Arial"/>
          <w:sz w:val="20"/>
          <w:szCs w:val="20"/>
          <w:lang w:val="en-GB"/>
        </w:rPr>
        <w:t>p</w:t>
      </w:r>
      <w:r w:rsidRPr="00D7572C">
        <w:rPr>
          <w:rFonts w:ascii="Arial" w:hAnsi="Arial" w:cs="Arial"/>
          <w:sz w:val="20"/>
          <w:szCs w:val="20"/>
          <w:lang w:val="en-GB"/>
        </w:rPr>
        <w:t>olicy</w:t>
      </w:r>
      <w:r w:rsidR="001A2D10" w:rsidRPr="00D7572C">
        <w:rPr>
          <w:rFonts w:ascii="Arial" w:hAnsi="Arial" w:cs="Arial"/>
          <w:sz w:val="20"/>
          <w:szCs w:val="20"/>
          <w:lang w:val="en-GB"/>
        </w:rPr>
        <w:t xml:space="preserve">; </w:t>
      </w:r>
      <w:r w:rsidRPr="00D7572C">
        <w:rPr>
          <w:rFonts w:ascii="Arial" w:hAnsi="Arial" w:cs="Arial"/>
          <w:sz w:val="20"/>
          <w:szCs w:val="20"/>
          <w:lang w:val="en-GB"/>
        </w:rPr>
        <w:t xml:space="preserve">National </w:t>
      </w:r>
      <w:r w:rsidR="00D7572C">
        <w:rPr>
          <w:rFonts w:ascii="Arial" w:hAnsi="Arial" w:cs="Arial"/>
          <w:sz w:val="20"/>
          <w:szCs w:val="20"/>
          <w:lang w:val="en-GB"/>
        </w:rPr>
        <w:t>l</w:t>
      </w:r>
      <w:r w:rsidR="00D7572C" w:rsidRPr="00D7572C">
        <w:rPr>
          <w:rFonts w:ascii="Arial" w:hAnsi="Arial" w:cs="Arial"/>
          <w:sz w:val="20"/>
          <w:szCs w:val="20"/>
          <w:lang w:val="en-GB"/>
        </w:rPr>
        <w:t>and policy</w:t>
      </w:r>
      <w:r w:rsidR="001A2D10" w:rsidRPr="00D7572C">
        <w:rPr>
          <w:rFonts w:ascii="Arial" w:hAnsi="Arial" w:cs="Arial"/>
          <w:sz w:val="20"/>
          <w:szCs w:val="20"/>
          <w:lang w:val="en-GB"/>
        </w:rPr>
        <w:t xml:space="preserve">; </w:t>
      </w:r>
      <w:r w:rsidRPr="00D7572C">
        <w:rPr>
          <w:rFonts w:ascii="Arial" w:hAnsi="Arial" w:cs="Arial"/>
          <w:sz w:val="20"/>
          <w:szCs w:val="20"/>
        </w:rPr>
        <w:t xml:space="preserve">Kigali </w:t>
      </w:r>
      <w:r w:rsidR="00D7572C" w:rsidRPr="00D7572C">
        <w:rPr>
          <w:rFonts w:ascii="Arial" w:hAnsi="Arial" w:cs="Arial"/>
          <w:sz w:val="20"/>
          <w:szCs w:val="20"/>
        </w:rPr>
        <w:t>city master plan</w:t>
      </w:r>
      <w:r w:rsidR="001A2D10" w:rsidRPr="00D7572C">
        <w:rPr>
          <w:rFonts w:ascii="Arial" w:hAnsi="Arial" w:cs="Arial"/>
          <w:sz w:val="20"/>
          <w:szCs w:val="20"/>
        </w:rPr>
        <w:t>;</w:t>
      </w:r>
      <w:r w:rsidRPr="00D7572C">
        <w:rPr>
          <w:rFonts w:ascii="Arial" w:hAnsi="Arial" w:cs="Arial"/>
          <w:sz w:val="20"/>
          <w:szCs w:val="20"/>
        </w:rPr>
        <w:t xml:space="preserve"> </w:t>
      </w:r>
      <w:r w:rsidRPr="00D7572C">
        <w:rPr>
          <w:rFonts w:ascii="Arial" w:hAnsi="Arial" w:cs="Arial"/>
          <w:sz w:val="20"/>
          <w:szCs w:val="20"/>
          <w:lang w:val="en-GB"/>
        </w:rPr>
        <w:t xml:space="preserve">Health </w:t>
      </w:r>
      <w:r w:rsidR="00D7572C" w:rsidRPr="00D7572C">
        <w:rPr>
          <w:rFonts w:ascii="Arial" w:hAnsi="Arial" w:cs="Arial"/>
          <w:sz w:val="20"/>
          <w:szCs w:val="20"/>
          <w:lang w:val="en-GB"/>
        </w:rPr>
        <w:t>sector policy</w:t>
      </w:r>
      <w:r w:rsidR="001A2D10" w:rsidRPr="00D7572C">
        <w:rPr>
          <w:rFonts w:ascii="Arial" w:hAnsi="Arial" w:cs="Arial"/>
          <w:sz w:val="20"/>
          <w:szCs w:val="20"/>
          <w:lang w:val="en-GB"/>
        </w:rPr>
        <w:t xml:space="preserve">; </w:t>
      </w:r>
      <w:r w:rsidRPr="00D7572C">
        <w:rPr>
          <w:rFonts w:ascii="Arial" w:hAnsi="Arial" w:cs="Arial"/>
          <w:sz w:val="20"/>
          <w:szCs w:val="20"/>
          <w:lang w:val="en-GB"/>
        </w:rPr>
        <w:t>National energy policy</w:t>
      </w:r>
      <w:r w:rsidR="001A2D10" w:rsidRPr="00D7572C">
        <w:rPr>
          <w:rFonts w:ascii="Arial" w:hAnsi="Arial" w:cs="Arial"/>
          <w:sz w:val="20"/>
          <w:szCs w:val="20"/>
          <w:lang w:val="en-GB"/>
        </w:rPr>
        <w:t xml:space="preserve">; </w:t>
      </w:r>
      <w:r w:rsidRPr="00D7572C">
        <w:rPr>
          <w:rFonts w:ascii="Arial" w:hAnsi="Arial" w:cs="Arial"/>
          <w:sz w:val="20"/>
          <w:szCs w:val="20"/>
        </w:rPr>
        <w:t xml:space="preserve">Rwanda Green </w:t>
      </w:r>
      <w:r w:rsidR="00D7572C" w:rsidRPr="00D7572C">
        <w:rPr>
          <w:rFonts w:ascii="Arial" w:hAnsi="Arial" w:cs="Arial"/>
          <w:sz w:val="20"/>
          <w:szCs w:val="20"/>
        </w:rPr>
        <w:t>growth and climate resilience</w:t>
      </w:r>
      <w:r w:rsidR="00D7572C">
        <w:rPr>
          <w:rFonts w:ascii="Arial" w:hAnsi="Arial" w:cs="Arial"/>
          <w:sz w:val="20"/>
          <w:szCs w:val="20"/>
        </w:rPr>
        <w:t xml:space="preserve"> strategy</w:t>
      </w:r>
      <w:r w:rsidR="001A2D10" w:rsidRPr="00D7572C">
        <w:rPr>
          <w:rFonts w:ascii="Arial" w:hAnsi="Arial" w:cs="Arial"/>
          <w:sz w:val="20"/>
          <w:szCs w:val="20"/>
        </w:rPr>
        <w:t xml:space="preserve">; </w:t>
      </w:r>
      <w:r w:rsidRPr="00D7572C">
        <w:rPr>
          <w:rFonts w:ascii="Arial" w:hAnsi="Arial" w:cs="Arial"/>
          <w:sz w:val="20"/>
          <w:szCs w:val="20"/>
        </w:rPr>
        <w:t xml:space="preserve">Rwanda </w:t>
      </w:r>
      <w:r w:rsidR="00D7572C" w:rsidRPr="00D7572C">
        <w:rPr>
          <w:rFonts w:ascii="Arial" w:hAnsi="Arial" w:cs="Arial"/>
          <w:sz w:val="20"/>
          <w:szCs w:val="20"/>
        </w:rPr>
        <w:t>biodiversity policy</w:t>
      </w:r>
      <w:r w:rsidR="001A2D10" w:rsidRPr="00D7572C">
        <w:rPr>
          <w:rFonts w:ascii="Arial" w:hAnsi="Arial" w:cs="Arial"/>
          <w:sz w:val="20"/>
          <w:szCs w:val="20"/>
        </w:rPr>
        <w:t xml:space="preserve">; </w:t>
      </w:r>
      <w:r w:rsidRPr="00D7572C">
        <w:rPr>
          <w:rFonts w:ascii="Arial" w:hAnsi="Arial" w:cs="Arial"/>
          <w:sz w:val="20"/>
          <w:szCs w:val="20"/>
        </w:rPr>
        <w:t xml:space="preserve">National </w:t>
      </w:r>
      <w:r w:rsidR="00D7572C" w:rsidRPr="00D7572C">
        <w:rPr>
          <w:rFonts w:ascii="Arial" w:hAnsi="Arial" w:cs="Arial"/>
          <w:sz w:val="20"/>
          <w:szCs w:val="20"/>
        </w:rPr>
        <w:t>occupation safety and health strategies</w:t>
      </w:r>
      <w:r w:rsidR="001A2D10" w:rsidRPr="00D7572C">
        <w:rPr>
          <w:rFonts w:ascii="Arial" w:hAnsi="Arial" w:cs="Arial"/>
          <w:sz w:val="20"/>
          <w:szCs w:val="20"/>
        </w:rPr>
        <w:t xml:space="preserve">; </w:t>
      </w:r>
      <w:r w:rsidRPr="00D7572C">
        <w:rPr>
          <w:rFonts w:ascii="Arial" w:hAnsi="Arial" w:cs="Arial"/>
          <w:sz w:val="20"/>
          <w:szCs w:val="20"/>
        </w:rPr>
        <w:t xml:space="preserve">National </w:t>
      </w:r>
      <w:r w:rsidR="00D7572C" w:rsidRPr="00D7572C">
        <w:rPr>
          <w:rFonts w:ascii="Arial" w:hAnsi="Arial" w:cs="Arial"/>
          <w:sz w:val="20"/>
          <w:szCs w:val="20"/>
        </w:rPr>
        <w:t>urbanization policy</w:t>
      </w:r>
      <w:r w:rsidR="00D7572C">
        <w:rPr>
          <w:rFonts w:ascii="Arial" w:hAnsi="Arial" w:cs="Arial"/>
          <w:sz w:val="20"/>
          <w:szCs w:val="20"/>
        </w:rPr>
        <w:t>; and</w:t>
      </w:r>
      <w:r w:rsidR="001A2D10" w:rsidRPr="00D7572C">
        <w:rPr>
          <w:rFonts w:ascii="Arial" w:hAnsi="Arial" w:cs="Arial"/>
          <w:sz w:val="20"/>
          <w:szCs w:val="20"/>
        </w:rPr>
        <w:t xml:space="preserve"> </w:t>
      </w:r>
      <w:r w:rsidRPr="00D7572C">
        <w:rPr>
          <w:rFonts w:ascii="Arial" w:hAnsi="Arial" w:cs="Arial"/>
          <w:sz w:val="20"/>
          <w:szCs w:val="20"/>
        </w:rPr>
        <w:t xml:space="preserve">National </w:t>
      </w:r>
      <w:r w:rsidR="00D7572C" w:rsidRPr="00D7572C">
        <w:rPr>
          <w:rFonts w:ascii="Arial" w:hAnsi="Arial" w:cs="Arial"/>
          <w:sz w:val="20"/>
          <w:szCs w:val="20"/>
        </w:rPr>
        <w:t>gender policy.</w:t>
      </w:r>
      <w:r w:rsidRPr="00D7572C">
        <w:rPr>
          <w:rFonts w:ascii="Arial" w:hAnsi="Arial" w:cs="Arial"/>
          <w:sz w:val="20"/>
          <w:szCs w:val="20"/>
        </w:rPr>
        <w:t xml:space="preserve"> </w:t>
      </w:r>
    </w:p>
    <w:p w14:paraId="3DC631AE" w14:textId="4E2CF027" w:rsidR="00B90ED6" w:rsidRPr="00D7572C" w:rsidRDefault="009D7DC8" w:rsidP="00696F0B">
      <w:pPr>
        <w:spacing w:line="240" w:lineRule="auto"/>
        <w:ind w:right="-563"/>
        <w:jc w:val="both"/>
        <w:rPr>
          <w:rFonts w:ascii="Arial" w:hAnsi="Arial" w:cs="Arial"/>
          <w:sz w:val="20"/>
          <w:szCs w:val="20"/>
        </w:rPr>
      </w:pPr>
      <w:r w:rsidRPr="00D7572C">
        <w:rPr>
          <w:rFonts w:ascii="Arial" w:hAnsi="Arial" w:cs="Arial"/>
          <w:sz w:val="20"/>
          <w:szCs w:val="20"/>
        </w:rPr>
        <w:t xml:space="preserve">The most pertinent laws </w:t>
      </w:r>
      <w:r w:rsidR="00D7572C" w:rsidRPr="00D7572C">
        <w:rPr>
          <w:rFonts w:ascii="Arial" w:hAnsi="Arial" w:cs="Arial"/>
          <w:sz w:val="20"/>
          <w:szCs w:val="20"/>
        </w:rPr>
        <w:t>are the</w:t>
      </w:r>
      <w:r w:rsidR="00D7572C" w:rsidRPr="00D7572C">
        <w:rPr>
          <w:rFonts w:ascii="Arial" w:hAnsi="Arial" w:cs="Arial"/>
          <w:b/>
          <w:bCs/>
          <w:sz w:val="20"/>
          <w:szCs w:val="20"/>
        </w:rPr>
        <w:t xml:space="preserve"> </w:t>
      </w:r>
      <w:r w:rsidR="00331C37">
        <w:rPr>
          <w:rFonts w:ascii="Arial" w:hAnsi="Arial" w:cs="Arial"/>
          <w:sz w:val="20"/>
          <w:szCs w:val="20"/>
          <w:lang w:val="en-GB"/>
        </w:rPr>
        <w:t>l</w:t>
      </w:r>
      <w:r w:rsidRPr="00D7572C">
        <w:rPr>
          <w:rFonts w:ascii="Arial" w:hAnsi="Arial" w:cs="Arial"/>
          <w:sz w:val="20"/>
          <w:szCs w:val="20"/>
          <w:lang w:val="en-GB"/>
        </w:rPr>
        <w:t xml:space="preserve">aw on </w:t>
      </w:r>
      <w:r w:rsidR="00D7572C" w:rsidRPr="00D7572C">
        <w:rPr>
          <w:rFonts w:ascii="Arial" w:hAnsi="Arial" w:cs="Arial"/>
          <w:sz w:val="20"/>
          <w:szCs w:val="20"/>
          <w:lang w:val="en-GB"/>
        </w:rPr>
        <w:t>environmen</w:t>
      </w:r>
      <w:r w:rsidRPr="00D7572C">
        <w:rPr>
          <w:rFonts w:ascii="Arial" w:hAnsi="Arial" w:cs="Arial"/>
          <w:sz w:val="20"/>
          <w:szCs w:val="20"/>
          <w:lang w:val="en-GB"/>
        </w:rPr>
        <w:t>t No 48/2018 of 13/08/2018</w:t>
      </w:r>
      <w:r w:rsidR="00D7572C" w:rsidRPr="00D7572C">
        <w:rPr>
          <w:rFonts w:ascii="Arial" w:hAnsi="Arial" w:cs="Arial"/>
          <w:sz w:val="20"/>
          <w:szCs w:val="20"/>
          <w:lang w:val="en-GB"/>
        </w:rPr>
        <w:t xml:space="preserve">; </w:t>
      </w:r>
      <w:r w:rsidR="00331C37">
        <w:rPr>
          <w:rFonts w:ascii="Arial" w:hAnsi="Arial" w:cs="Arial"/>
          <w:sz w:val="20"/>
          <w:szCs w:val="20"/>
        </w:rPr>
        <w:t>l</w:t>
      </w:r>
      <w:r w:rsidRPr="00D7572C">
        <w:rPr>
          <w:rFonts w:ascii="Arial" w:hAnsi="Arial" w:cs="Arial"/>
          <w:sz w:val="20"/>
          <w:szCs w:val="20"/>
        </w:rPr>
        <w:t xml:space="preserve">and </w:t>
      </w:r>
      <w:r w:rsidR="00D7572C">
        <w:rPr>
          <w:rFonts w:ascii="Arial" w:hAnsi="Arial" w:cs="Arial"/>
          <w:sz w:val="20"/>
          <w:szCs w:val="20"/>
        </w:rPr>
        <w:t>l</w:t>
      </w:r>
      <w:r w:rsidRPr="00D7572C">
        <w:rPr>
          <w:rFonts w:ascii="Arial" w:hAnsi="Arial" w:cs="Arial"/>
          <w:sz w:val="20"/>
          <w:szCs w:val="20"/>
        </w:rPr>
        <w:t>aw N° 27/2021 of 10/06/2021</w:t>
      </w:r>
      <w:r w:rsidR="00D7572C" w:rsidRPr="00D7572C">
        <w:rPr>
          <w:rFonts w:ascii="Arial" w:hAnsi="Arial" w:cs="Arial"/>
          <w:sz w:val="20"/>
          <w:szCs w:val="20"/>
        </w:rPr>
        <w:t xml:space="preserve">; </w:t>
      </w:r>
      <w:r w:rsidR="00331C37">
        <w:rPr>
          <w:rFonts w:ascii="Arial" w:hAnsi="Arial" w:cs="Arial"/>
          <w:sz w:val="20"/>
          <w:szCs w:val="20"/>
          <w:lang w:val="en-GB"/>
        </w:rPr>
        <w:t>l</w:t>
      </w:r>
      <w:r w:rsidRPr="00D7572C">
        <w:rPr>
          <w:rFonts w:ascii="Arial" w:hAnsi="Arial" w:cs="Arial"/>
          <w:sz w:val="20"/>
          <w:szCs w:val="20"/>
          <w:lang w:val="en-GB"/>
        </w:rPr>
        <w:t>aw N</w:t>
      </w:r>
      <w:r w:rsidRPr="00D7572C">
        <w:rPr>
          <w:rFonts w:ascii="Arial" w:hAnsi="Arial" w:cs="Arial"/>
          <w:sz w:val="20"/>
          <w:szCs w:val="20"/>
          <w:vertAlign w:val="superscript"/>
          <w:lang w:val="en-GB"/>
        </w:rPr>
        <w:t xml:space="preserve">o </w:t>
      </w:r>
      <w:r w:rsidRPr="00D7572C">
        <w:rPr>
          <w:rFonts w:ascii="Arial" w:hAnsi="Arial" w:cs="Arial"/>
          <w:sz w:val="20"/>
          <w:szCs w:val="20"/>
          <w:lang w:val="en-GB"/>
        </w:rPr>
        <w:t xml:space="preserve">58/2018 of 13/08/2018 on </w:t>
      </w:r>
      <w:r w:rsidR="00D7572C" w:rsidRPr="00D7572C">
        <w:rPr>
          <w:rFonts w:ascii="Arial" w:hAnsi="Arial" w:cs="Arial"/>
          <w:sz w:val="20"/>
          <w:szCs w:val="20"/>
          <w:lang w:val="en-GB"/>
        </w:rPr>
        <w:t xml:space="preserve">mining and quarry exploitation; </w:t>
      </w:r>
      <w:r w:rsidR="00331C37">
        <w:rPr>
          <w:rFonts w:ascii="Arial" w:hAnsi="Arial" w:cs="Arial"/>
          <w:sz w:val="20"/>
          <w:szCs w:val="20"/>
        </w:rPr>
        <w:t>l</w:t>
      </w:r>
      <w:r w:rsidRPr="00D7572C">
        <w:rPr>
          <w:rFonts w:ascii="Arial" w:hAnsi="Arial" w:cs="Arial"/>
          <w:sz w:val="20"/>
          <w:szCs w:val="20"/>
        </w:rPr>
        <w:t>aw N</w:t>
      </w:r>
      <w:r w:rsidRPr="00D7572C">
        <w:rPr>
          <w:rFonts w:ascii="Arial" w:hAnsi="Arial" w:cs="Arial"/>
          <w:sz w:val="20"/>
          <w:szCs w:val="20"/>
          <w:vertAlign w:val="superscript"/>
        </w:rPr>
        <w:t>0</w:t>
      </w:r>
      <w:r w:rsidRPr="00D7572C">
        <w:rPr>
          <w:rFonts w:ascii="Arial" w:hAnsi="Arial" w:cs="Arial"/>
          <w:sz w:val="20"/>
          <w:szCs w:val="20"/>
        </w:rPr>
        <w:t xml:space="preserve"> 064/2021 of 14/10/2021</w:t>
      </w:r>
      <w:r w:rsidR="00D7572C" w:rsidRPr="00D7572C">
        <w:rPr>
          <w:rFonts w:ascii="Arial" w:hAnsi="Arial" w:cs="Arial"/>
          <w:sz w:val="20"/>
          <w:szCs w:val="20"/>
        </w:rPr>
        <w:t xml:space="preserve">; </w:t>
      </w:r>
      <w:r w:rsidR="00331C37">
        <w:rPr>
          <w:rFonts w:ascii="Arial" w:hAnsi="Arial" w:cs="Arial"/>
          <w:sz w:val="20"/>
          <w:szCs w:val="20"/>
        </w:rPr>
        <w:t>m</w:t>
      </w:r>
      <w:r w:rsidRPr="00D7572C">
        <w:rPr>
          <w:rFonts w:ascii="Arial" w:hAnsi="Arial" w:cs="Arial"/>
          <w:sz w:val="20"/>
          <w:szCs w:val="20"/>
        </w:rPr>
        <w:t>inisterial Order No 00</w:t>
      </w:r>
      <w:r w:rsidR="00905589">
        <w:rPr>
          <w:rFonts w:ascii="Arial" w:hAnsi="Arial" w:cs="Arial"/>
          <w:sz w:val="20"/>
          <w:szCs w:val="20"/>
        </w:rPr>
        <w:t>3</w:t>
      </w:r>
      <w:r w:rsidRPr="00D7572C">
        <w:rPr>
          <w:rFonts w:ascii="Arial" w:hAnsi="Arial" w:cs="Arial"/>
          <w:sz w:val="20"/>
          <w:szCs w:val="20"/>
        </w:rPr>
        <w:t>/</w:t>
      </w:r>
      <w:r w:rsidR="00905589">
        <w:rPr>
          <w:rFonts w:ascii="Arial" w:hAnsi="Arial" w:cs="Arial"/>
          <w:sz w:val="20"/>
          <w:szCs w:val="20"/>
        </w:rPr>
        <w:t>MoE/25</w:t>
      </w:r>
      <w:r w:rsidRPr="00D7572C">
        <w:rPr>
          <w:rFonts w:ascii="Arial" w:hAnsi="Arial" w:cs="Arial"/>
          <w:sz w:val="20"/>
          <w:szCs w:val="20"/>
        </w:rPr>
        <w:t xml:space="preserve"> of 1</w:t>
      </w:r>
      <w:r w:rsidR="00905589">
        <w:rPr>
          <w:rFonts w:ascii="Arial" w:hAnsi="Arial" w:cs="Arial"/>
          <w:sz w:val="20"/>
          <w:szCs w:val="20"/>
        </w:rPr>
        <w:t>9</w:t>
      </w:r>
      <w:r w:rsidRPr="00D7572C">
        <w:rPr>
          <w:rFonts w:ascii="Arial" w:hAnsi="Arial" w:cs="Arial"/>
          <w:sz w:val="20"/>
          <w:szCs w:val="20"/>
        </w:rPr>
        <w:t>/0</w:t>
      </w:r>
      <w:r w:rsidR="00905589">
        <w:rPr>
          <w:rFonts w:ascii="Arial" w:hAnsi="Arial" w:cs="Arial"/>
          <w:sz w:val="20"/>
          <w:szCs w:val="20"/>
        </w:rPr>
        <w:t>8</w:t>
      </w:r>
      <w:r w:rsidRPr="00D7572C">
        <w:rPr>
          <w:rFonts w:ascii="Arial" w:hAnsi="Arial" w:cs="Arial"/>
          <w:sz w:val="20"/>
          <w:szCs w:val="20"/>
        </w:rPr>
        <w:t>/20</w:t>
      </w:r>
      <w:r w:rsidR="00905589">
        <w:rPr>
          <w:rFonts w:ascii="Arial" w:hAnsi="Arial" w:cs="Arial"/>
          <w:sz w:val="20"/>
          <w:szCs w:val="20"/>
        </w:rPr>
        <w:t>25</w:t>
      </w:r>
      <w:r w:rsidR="00D7572C" w:rsidRPr="00D7572C">
        <w:rPr>
          <w:rFonts w:ascii="Arial" w:hAnsi="Arial" w:cs="Arial"/>
          <w:sz w:val="20"/>
          <w:szCs w:val="20"/>
        </w:rPr>
        <w:t xml:space="preserve">; </w:t>
      </w:r>
      <w:r w:rsidR="00331C37">
        <w:rPr>
          <w:rFonts w:ascii="Arial" w:hAnsi="Arial" w:cs="Arial"/>
          <w:sz w:val="20"/>
          <w:szCs w:val="20"/>
        </w:rPr>
        <w:t>l</w:t>
      </w:r>
      <w:r w:rsidR="00B90ED6" w:rsidRPr="00D7572C">
        <w:rPr>
          <w:rFonts w:ascii="Arial" w:hAnsi="Arial" w:cs="Arial"/>
          <w:sz w:val="20"/>
          <w:szCs w:val="20"/>
        </w:rPr>
        <w:t>aw Nº 028/2019 of 19/09/2019</w:t>
      </w:r>
      <w:r w:rsidR="00D7572C" w:rsidRPr="00D7572C">
        <w:rPr>
          <w:rFonts w:ascii="Arial" w:hAnsi="Arial" w:cs="Arial"/>
          <w:sz w:val="20"/>
          <w:szCs w:val="20"/>
        </w:rPr>
        <w:t xml:space="preserve">; </w:t>
      </w:r>
      <w:r w:rsidR="00B90ED6" w:rsidRPr="00D7572C">
        <w:rPr>
          <w:rFonts w:ascii="Arial" w:hAnsi="Arial" w:cs="Arial"/>
          <w:sz w:val="20"/>
          <w:szCs w:val="20"/>
        </w:rPr>
        <w:t xml:space="preserve">Rwanda </w:t>
      </w:r>
      <w:r w:rsidR="00331C37" w:rsidRPr="00D7572C">
        <w:rPr>
          <w:rFonts w:ascii="Arial" w:hAnsi="Arial" w:cs="Arial"/>
          <w:sz w:val="20"/>
          <w:szCs w:val="20"/>
        </w:rPr>
        <w:t>green building minimum compliance system</w:t>
      </w:r>
      <w:r w:rsidR="00D7572C" w:rsidRPr="00D7572C">
        <w:rPr>
          <w:rFonts w:ascii="Arial" w:hAnsi="Arial" w:cs="Arial"/>
          <w:sz w:val="20"/>
          <w:szCs w:val="20"/>
        </w:rPr>
        <w:t xml:space="preserve">; </w:t>
      </w:r>
      <w:r w:rsidR="00331C37">
        <w:rPr>
          <w:rFonts w:ascii="Arial" w:hAnsi="Arial" w:cs="Arial"/>
          <w:sz w:val="20"/>
          <w:szCs w:val="20"/>
        </w:rPr>
        <w:t>l</w:t>
      </w:r>
      <w:r w:rsidR="00B90ED6" w:rsidRPr="00D7572C">
        <w:rPr>
          <w:rFonts w:ascii="Arial" w:hAnsi="Arial" w:cs="Arial"/>
          <w:sz w:val="20"/>
          <w:szCs w:val="20"/>
        </w:rPr>
        <w:t xml:space="preserve">aw No. 20/2018 </w:t>
      </w:r>
      <w:r w:rsidR="004473AE" w:rsidRPr="00D7572C">
        <w:rPr>
          <w:rFonts w:ascii="Arial" w:hAnsi="Arial" w:cs="Arial"/>
          <w:sz w:val="20"/>
          <w:szCs w:val="20"/>
        </w:rPr>
        <w:t xml:space="preserve">establishing regulations governing </w:t>
      </w:r>
      <w:r w:rsidR="00B90ED6" w:rsidRPr="00D7572C">
        <w:rPr>
          <w:rFonts w:ascii="Arial" w:hAnsi="Arial" w:cs="Arial"/>
          <w:sz w:val="20"/>
          <w:szCs w:val="20"/>
        </w:rPr>
        <w:t>civil aviation in Rwanda</w:t>
      </w:r>
      <w:r w:rsidR="00D7572C" w:rsidRPr="00D7572C">
        <w:rPr>
          <w:rFonts w:ascii="Arial" w:hAnsi="Arial" w:cs="Arial"/>
          <w:sz w:val="20"/>
          <w:szCs w:val="20"/>
        </w:rPr>
        <w:t xml:space="preserve">; </w:t>
      </w:r>
      <w:r w:rsidR="00B90ED6" w:rsidRPr="00D7572C">
        <w:rPr>
          <w:rFonts w:ascii="Arial" w:hAnsi="Arial" w:cs="Arial"/>
          <w:sz w:val="20"/>
          <w:szCs w:val="20"/>
        </w:rPr>
        <w:t xml:space="preserve">Rwanda </w:t>
      </w:r>
      <w:r w:rsidR="00331C37" w:rsidRPr="00D7572C">
        <w:rPr>
          <w:rFonts w:ascii="Arial" w:hAnsi="Arial" w:cs="Arial"/>
          <w:sz w:val="20"/>
          <w:szCs w:val="20"/>
        </w:rPr>
        <w:t>building code</w:t>
      </w:r>
      <w:r w:rsidR="00331C37">
        <w:rPr>
          <w:rFonts w:ascii="Arial" w:hAnsi="Arial" w:cs="Arial"/>
          <w:sz w:val="20"/>
          <w:szCs w:val="20"/>
        </w:rPr>
        <w:t>.</w:t>
      </w:r>
    </w:p>
    <w:p w14:paraId="018A8600" w14:textId="7761711C" w:rsidR="009D7DC8" w:rsidRPr="00A05AAF" w:rsidRDefault="009D7DC8" w:rsidP="00696F0B">
      <w:pPr>
        <w:pStyle w:val="ListParagraph"/>
        <w:spacing w:line="240" w:lineRule="auto"/>
        <w:ind w:left="0" w:right="-563"/>
        <w:rPr>
          <w:b/>
          <w:bCs/>
        </w:rPr>
      </w:pPr>
      <w:r w:rsidRPr="00354682">
        <w:rPr>
          <w:b/>
          <w:bCs/>
        </w:rPr>
        <w:t xml:space="preserve">AfDB </w:t>
      </w:r>
      <w:r w:rsidR="00207017">
        <w:rPr>
          <w:b/>
          <w:bCs/>
        </w:rPr>
        <w:t>Environmental and Social Operational Safeguards</w:t>
      </w:r>
    </w:p>
    <w:p w14:paraId="35A55E43" w14:textId="77777777" w:rsidR="009D7DC8" w:rsidRDefault="009D7DC8" w:rsidP="00696F0B">
      <w:pPr>
        <w:spacing w:line="240" w:lineRule="auto"/>
        <w:ind w:right="-563"/>
        <w:jc w:val="both"/>
        <w:rPr>
          <w:rFonts w:ascii="Arial" w:hAnsi="Arial" w:cs="Arial"/>
          <w:b/>
          <w:bCs/>
          <w:sz w:val="20"/>
          <w:szCs w:val="20"/>
        </w:rPr>
      </w:pPr>
      <w:r w:rsidRPr="00B8651C">
        <w:rPr>
          <w:rFonts w:ascii="Arial" w:hAnsi="Arial" w:cs="Arial"/>
          <w:b/>
          <w:bCs/>
          <w:sz w:val="20"/>
          <w:szCs w:val="20"/>
        </w:rPr>
        <w:t>Stakeholder Engagement</w:t>
      </w:r>
    </w:p>
    <w:p w14:paraId="09E3B8E6" w14:textId="23A75280" w:rsidR="00A35EFF" w:rsidRPr="005A5649" w:rsidRDefault="00A35EFF" w:rsidP="00696F0B">
      <w:pPr>
        <w:spacing w:line="240" w:lineRule="auto"/>
        <w:ind w:right="-563"/>
        <w:jc w:val="both"/>
        <w:rPr>
          <w:rFonts w:ascii="Arial" w:hAnsi="Arial" w:cs="Arial"/>
        </w:rPr>
      </w:pPr>
      <w:r w:rsidRPr="005A5649">
        <w:rPr>
          <w:rFonts w:ascii="Arial" w:eastAsia="Calibri" w:hAnsi="Arial" w:cs="Arial"/>
          <w:kern w:val="0"/>
          <w:sz w:val="20"/>
          <w:szCs w:val="20"/>
          <w14:ligatures w14:val="none"/>
        </w:rPr>
        <w:t>Stakeholder engagement was undertaken in accordance with AfDB requirements and national ESIA procedures.</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Consultations were conducted with</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MININFRA</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REMA</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RDB</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RCAA</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RAC</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Kicukiro District</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local communities</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aviation sector stakeholders</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and</w:t>
      </w:r>
      <w:r>
        <w:rPr>
          <w:rFonts w:ascii="Arial" w:hAnsi="Arial" w:cs="Arial"/>
        </w:rPr>
        <w:t xml:space="preserve"> </w:t>
      </w:r>
      <w:r w:rsidRPr="005A5649">
        <w:rPr>
          <w:rFonts w:ascii="Arial" w:eastAsia="Calibri" w:hAnsi="Arial" w:cs="Arial"/>
          <w:kern w:val="0"/>
          <w:sz w:val="20"/>
          <w:szCs w:val="20"/>
          <w14:ligatures w14:val="none"/>
        </w:rPr>
        <w:t>technical experts.</w:t>
      </w:r>
    </w:p>
    <w:p w14:paraId="6CB6FD8F" w14:textId="54C60F2B" w:rsidR="00A35EFF" w:rsidRPr="005A5649" w:rsidRDefault="00A35EFF" w:rsidP="00696F0B">
      <w:pPr>
        <w:spacing w:line="240" w:lineRule="auto"/>
        <w:ind w:right="-563"/>
        <w:jc w:val="both"/>
        <w:rPr>
          <w:rFonts w:ascii="Arial" w:hAnsi="Arial" w:cs="Arial"/>
        </w:rPr>
      </w:pPr>
      <w:r w:rsidRPr="005A5649">
        <w:rPr>
          <w:rFonts w:ascii="Arial" w:eastAsia="Calibri" w:hAnsi="Arial" w:cs="Arial"/>
          <w:kern w:val="0"/>
          <w:sz w:val="20"/>
          <w:szCs w:val="20"/>
          <w14:ligatures w14:val="none"/>
        </w:rPr>
        <w:t>Key concerns raised included</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traffic congestion;</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noise;</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 xml:space="preserve">wastewater </w:t>
      </w:r>
      <w:r>
        <w:rPr>
          <w:rFonts w:ascii="Arial" w:eastAsia="Calibri" w:hAnsi="Arial" w:cs="Arial"/>
          <w:kern w:val="0"/>
          <w:sz w:val="20"/>
          <w:szCs w:val="20"/>
          <w14:ligatures w14:val="none"/>
        </w:rPr>
        <w:t>generation</w:t>
      </w:r>
      <w:r w:rsidRPr="005A5649">
        <w:rPr>
          <w:rFonts w:ascii="Arial" w:eastAsia="Calibri" w:hAnsi="Arial" w:cs="Arial"/>
          <w:kern w:val="0"/>
          <w:sz w:val="20"/>
          <w:szCs w:val="20"/>
          <w14:ligatures w14:val="none"/>
        </w:rPr>
        <w:t>;</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occupational safety;</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community safety;</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environmental pollution.</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These concerns have been incorporated into the ESMP and project design.</w:t>
      </w:r>
      <w:r>
        <w:rPr>
          <w:rFonts w:ascii="Arial" w:eastAsia="Calibri" w:hAnsi="Arial" w:cs="Arial"/>
          <w:kern w:val="0"/>
          <w:sz w:val="20"/>
          <w:szCs w:val="20"/>
          <w14:ligatures w14:val="none"/>
        </w:rPr>
        <w:t xml:space="preserve"> </w:t>
      </w:r>
      <w:r w:rsidRPr="005A5649">
        <w:rPr>
          <w:rFonts w:ascii="Arial" w:eastAsia="Calibri" w:hAnsi="Arial" w:cs="Arial"/>
          <w:kern w:val="0"/>
          <w:sz w:val="20"/>
          <w:szCs w:val="20"/>
          <w14:ligatures w14:val="none"/>
        </w:rPr>
        <w:t>A Stakeholder Engagement Plan (SEP) and Grievance Redress Mechanism (GRM) have been established for continued consultation during implementation.</w:t>
      </w:r>
    </w:p>
    <w:p w14:paraId="2B42D29D" w14:textId="518A2CA6" w:rsidR="00F67225" w:rsidRPr="00FE2AB1" w:rsidRDefault="00F67225" w:rsidP="00696F0B">
      <w:pPr>
        <w:spacing w:line="240" w:lineRule="auto"/>
        <w:ind w:right="-563"/>
        <w:jc w:val="both"/>
        <w:rPr>
          <w:rFonts w:ascii="Arial" w:hAnsi="Arial" w:cs="Arial"/>
          <w:b/>
          <w:bCs/>
          <w:sz w:val="20"/>
          <w:szCs w:val="20"/>
          <w:shd w:val="clear" w:color="auto" w:fill="FFFFFF"/>
        </w:rPr>
      </w:pPr>
      <w:r w:rsidRPr="00FE2AB1">
        <w:rPr>
          <w:rFonts w:ascii="Arial" w:hAnsi="Arial" w:cs="Arial"/>
          <w:b/>
          <w:bCs/>
          <w:sz w:val="20"/>
          <w:szCs w:val="20"/>
        </w:rPr>
        <w:t>Potential Impacts and Mitigation Measures</w:t>
      </w:r>
    </w:p>
    <w:p w14:paraId="14664D03" w14:textId="44E6987B" w:rsidR="009D7DC8" w:rsidRPr="00FE2AB1" w:rsidRDefault="009D7DC8" w:rsidP="00696F0B">
      <w:pPr>
        <w:spacing w:line="240" w:lineRule="auto"/>
        <w:ind w:right="-563"/>
        <w:jc w:val="both"/>
        <w:rPr>
          <w:rFonts w:ascii="Arial" w:hAnsi="Arial" w:cs="Arial"/>
          <w:b/>
          <w:bCs/>
          <w:i/>
          <w:iCs/>
          <w:sz w:val="20"/>
          <w:szCs w:val="20"/>
        </w:rPr>
      </w:pPr>
      <w:r w:rsidRPr="00FE2AB1">
        <w:rPr>
          <w:rFonts w:ascii="Arial" w:hAnsi="Arial" w:cs="Arial"/>
          <w:b/>
          <w:bCs/>
          <w:i/>
          <w:iCs/>
          <w:sz w:val="20"/>
          <w:szCs w:val="20"/>
        </w:rPr>
        <w:t xml:space="preserve">Positive </w:t>
      </w:r>
      <w:r w:rsidR="002E1303" w:rsidRPr="00FE2AB1">
        <w:rPr>
          <w:rFonts w:ascii="Arial" w:hAnsi="Arial" w:cs="Arial"/>
          <w:b/>
          <w:bCs/>
          <w:i/>
          <w:iCs/>
          <w:sz w:val="20"/>
          <w:szCs w:val="20"/>
        </w:rPr>
        <w:t>I</w:t>
      </w:r>
      <w:r w:rsidRPr="00FE2AB1">
        <w:rPr>
          <w:rFonts w:ascii="Arial" w:hAnsi="Arial" w:cs="Arial"/>
          <w:b/>
          <w:bCs/>
          <w:i/>
          <w:iCs/>
          <w:sz w:val="20"/>
          <w:szCs w:val="20"/>
        </w:rPr>
        <w:t>mpacts</w:t>
      </w:r>
    </w:p>
    <w:p w14:paraId="33A52D47" w14:textId="1E77AA63" w:rsidR="009D7DC8" w:rsidRPr="00B8651C" w:rsidRDefault="009D7DC8" w:rsidP="00696F0B">
      <w:pPr>
        <w:spacing w:line="240" w:lineRule="auto"/>
        <w:ind w:right="-563"/>
        <w:jc w:val="both"/>
        <w:rPr>
          <w:rFonts w:ascii="Arial" w:hAnsi="Arial" w:cs="Arial"/>
          <w:sz w:val="20"/>
          <w:szCs w:val="20"/>
        </w:rPr>
      </w:pPr>
      <w:r w:rsidRPr="00B8651C">
        <w:rPr>
          <w:rFonts w:ascii="Arial" w:hAnsi="Arial" w:cs="Arial"/>
          <w:sz w:val="20"/>
          <w:szCs w:val="20"/>
        </w:rPr>
        <w:t xml:space="preserve">The study also assessed the positive impacts of the proposed development and proposed enhancement measures as well as </w:t>
      </w:r>
      <w:r w:rsidR="008B12EC" w:rsidRPr="00B8651C">
        <w:rPr>
          <w:rFonts w:ascii="Arial" w:hAnsi="Arial" w:cs="Arial"/>
          <w:sz w:val="20"/>
          <w:szCs w:val="20"/>
        </w:rPr>
        <w:t>ESMP</w:t>
      </w:r>
      <w:r w:rsidRPr="00B8651C">
        <w:rPr>
          <w:rFonts w:ascii="Arial" w:hAnsi="Arial" w:cs="Arial"/>
          <w:sz w:val="20"/>
          <w:szCs w:val="20"/>
        </w:rPr>
        <w:t xml:space="preserve">. The positive impacts identified </w:t>
      </w:r>
      <w:r w:rsidR="009C0670" w:rsidRPr="00B8651C">
        <w:rPr>
          <w:rFonts w:ascii="Arial" w:hAnsi="Arial" w:cs="Arial"/>
          <w:sz w:val="20"/>
          <w:szCs w:val="20"/>
        </w:rPr>
        <w:t xml:space="preserve">include </w:t>
      </w:r>
      <w:r w:rsidR="009C0670">
        <w:rPr>
          <w:rFonts w:ascii="Arial" w:hAnsi="Arial" w:cs="Arial"/>
          <w:sz w:val="20"/>
          <w:szCs w:val="20"/>
        </w:rPr>
        <w:t>c</w:t>
      </w:r>
      <w:r w:rsidR="009C0670" w:rsidRPr="00B8651C">
        <w:rPr>
          <w:rFonts w:ascii="Arial" w:eastAsia="Calibri" w:hAnsi="Arial" w:cs="Arial"/>
          <w:sz w:val="20"/>
          <w:szCs w:val="20"/>
        </w:rPr>
        <w:t>reation of job opportunities</w:t>
      </w:r>
      <w:r w:rsidR="009C0670" w:rsidRPr="00B8651C">
        <w:rPr>
          <w:rFonts w:ascii="Arial" w:hAnsi="Arial" w:cs="Arial"/>
          <w:sz w:val="20"/>
          <w:szCs w:val="20"/>
        </w:rPr>
        <w:t>, flow of income-or wealth-enhancing activities, economic development and revenue collection, promotion of gender equality, support to tourism and local business, t</w:t>
      </w:r>
      <w:r w:rsidR="009C0670" w:rsidRPr="00B8651C">
        <w:rPr>
          <w:rFonts w:ascii="Arial" w:eastAsia="Calibri" w:hAnsi="Arial" w:cs="Arial"/>
          <w:sz w:val="20"/>
          <w:szCs w:val="20"/>
        </w:rPr>
        <w:t>echnological change and innovation</w:t>
      </w:r>
      <w:r w:rsidR="009C0670" w:rsidRPr="00B8651C">
        <w:rPr>
          <w:rFonts w:ascii="Arial" w:hAnsi="Arial" w:cs="Arial"/>
          <w:sz w:val="20"/>
          <w:szCs w:val="20"/>
        </w:rPr>
        <w:t>, stimulation of foreign investment and international trade, improved infrastructure and status of the area, e</w:t>
      </w:r>
      <w:r w:rsidR="009C0670" w:rsidRPr="00B8651C">
        <w:rPr>
          <w:rFonts w:ascii="Arial" w:eastAsia="Calibri" w:hAnsi="Arial" w:cs="Arial"/>
          <w:sz w:val="20"/>
          <w:szCs w:val="20"/>
        </w:rPr>
        <w:t>nhanced maintenance and protection</w:t>
      </w:r>
      <w:r w:rsidR="00274BDA">
        <w:rPr>
          <w:rFonts w:ascii="Arial" w:eastAsia="Calibri" w:hAnsi="Arial" w:cs="Arial"/>
          <w:sz w:val="20"/>
          <w:szCs w:val="20"/>
        </w:rPr>
        <w:t>/safety</w:t>
      </w:r>
      <w:r w:rsidR="009C0670" w:rsidRPr="00B8651C">
        <w:rPr>
          <w:rFonts w:ascii="Arial" w:eastAsia="Calibri" w:hAnsi="Arial" w:cs="Arial"/>
          <w:sz w:val="20"/>
          <w:szCs w:val="20"/>
        </w:rPr>
        <w:t xml:space="preserve"> of aircraft</w:t>
      </w:r>
      <w:r w:rsidR="009C0670" w:rsidRPr="00B8651C">
        <w:rPr>
          <w:rFonts w:ascii="Arial" w:hAnsi="Arial" w:cs="Arial"/>
          <w:sz w:val="20"/>
          <w:szCs w:val="20"/>
        </w:rPr>
        <w:t xml:space="preserve">, capacity </w:t>
      </w:r>
      <w:r w:rsidR="00BE7D17" w:rsidRPr="00B8651C">
        <w:rPr>
          <w:rFonts w:ascii="Arial" w:hAnsi="Arial" w:cs="Arial"/>
          <w:sz w:val="20"/>
          <w:szCs w:val="20"/>
        </w:rPr>
        <w:t>building,</w:t>
      </w:r>
      <w:r w:rsidR="009C0670" w:rsidRPr="00B8651C">
        <w:rPr>
          <w:rFonts w:ascii="Arial" w:hAnsi="Arial" w:cs="Arial"/>
          <w:sz w:val="20"/>
          <w:szCs w:val="20"/>
        </w:rPr>
        <w:t xml:space="preserve"> improved reputation of the aviation sector,</w:t>
      </w:r>
      <w:r w:rsidR="00FC14CF">
        <w:rPr>
          <w:rFonts w:ascii="Arial" w:hAnsi="Arial" w:cs="Arial"/>
          <w:sz w:val="20"/>
          <w:szCs w:val="20"/>
        </w:rPr>
        <w:t xml:space="preserve"> promotion of green building practices,</w:t>
      </w:r>
      <w:r w:rsidR="009C0670" w:rsidRPr="00B8651C">
        <w:rPr>
          <w:rFonts w:ascii="Arial" w:hAnsi="Arial" w:cs="Arial"/>
          <w:sz w:val="20"/>
          <w:szCs w:val="20"/>
        </w:rPr>
        <w:t xml:space="preserve"> increased availability of skilled labor</w:t>
      </w:r>
      <w:r w:rsidR="00274BDA">
        <w:rPr>
          <w:rFonts w:ascii="Arial" w:hAnsi="Arial" w:cs="Arial"/>
          <w:sz w:val="20"/>
          <w:szCs w:val="20"/>
        </w:rPr>
        <w:t>, locally, regionally and beyond</w:t>
      </w:r>
      <w:r w:rsidR="009C0670" w:rsidRPr="00B8651C">
        <w:rPr>
          <w:rFonts w:ascii="Arial" w:hAnsi="Arial" w:cs="Arial"/>
          <w:sz w:val="20"/>
          <w:szCs w:val="20"/>
        </w:rPr>
        <w:t>.</w:t>
      </w:r>
    </w:p>
    <w:p w14:paraId="62C6D7AE" w14:textId="5D748624" w:rsidR="009D7DC8" w:rsidRPr="00FE2AB1" w:rsidRDefault="009D7DC8" w:rsidP="00696F0B">
      <w:pPr>
        <w:spacing w:line="240" w:lineRule="auto"/>
        <w:ind w:right="-563"/>
        <w:jc w:val="both"/>
        <w:rPr>
          <w:rFonts w:ascii="Arial" w:eastAsia="Calibri" w:hAnsi="Arial" w:cs="Arial"/>
          <w:b/>
          <w:bCs/>
          <w:i/>
          <w:iCs/>
          <w:sz w:val="20"/>
          <w:szCs w:val="20"/>
        </w:rPr>
      </w:pPr>
      <w:r w:rsidRPr="00FE2AB1">
        <w:rPr>
          <w:rFonts w:ascii="Arial" w:hAnsi="Arial" w:cs="Arial"/>
          <w:b/>
          <w:bCs/>
          <w:i/>
          <w:iCs/>
          <w:sz w:val="20"/>
          <w:szCs w:val="20"/>
        </w:rPr>
        <w:t xml:space="preserve">Negative </w:t>
      </w:r>
      <w:r w:rsidR="002E1303" w:rsidRPr="00FE2AB1">
        <w:rPr>
          <w:rFonts w:ascii="Arial" w:hAnsi="Arial" w:cs="Arial"/>
          <w:b/>
          <w:bCs/>
          <w:i/>
          <w:iCs/>
          <w:sz w:val="20"/>
          <w:szCs w:val="20"/>
        </w:rPr>
        <w:t>I</w:t>
      </w:r>
      <w:r w:rsidRPr="00FE2AB1">
        <w:rPr>
          <w:rFonts w:ascii="Arial" w:hAnsi="Arial" w:cs="Arial"/>
          <w:b/>
          <w:bCs/>
          <w:i/>
          <w:iCs/>
          <w:sz w:val="20"/>
          <w:szCs w:val="20"/>
        </w:rPr>
        <w:t>mpacts</w:t>
      </w:r>
    </w:p>
    <w:p w14:paraId="1D42B125" w14:textId="0D3B2BAD" w:rsidR="004A1DA1" w:rsidRDefault="009D7DC8" w:rsidP="00696F0B">
      <w:pPr>
        <w:autoSpaceDE w:val="0"/>
        <w:autoSpaceDN w:val="0"/>
        <w:adjustRightInd w:val="0"/>
        <w:spacing w:line="240" w:lineRule="auto"/>
        <w:ind w:right="-563"/>
        <w:jc w:val="both"/>
        <w:rPr>
          <w:rFonts w:ascii="Arial" w:hAnsi="Arial" w:cs="Arial"/>
          <w:color w:val="000000"/>
          <w:sz w:val="20"/>
          <w:szCs w:val="20"/>
        </w:rPr>
      </w:pPr>
      <w:r w:rsidRPr="00B8651C">
        <w:rPr>
          <w:rFonts w:ascii="Arial" w:hAnsi="Arial" w:cs="Arial"/>
          <w:sz w:val="20"/>
          <w:szCs w:val="20"/>
        </w:rPr>
        <w:lastRenderedPageBreak/>
        <w:t xml:space="preserve">This study identified the potential adverse impacts of the project in terms of the possible effect to the environment and on the interested parties. </w:t>
      </w:r>
      <w:r w:rsidRPr="00B8651C">
        <w:rPr>
          <w:rFonts w:ascii="Arial" w:hAnsi="Arial" w:cs="Arial"/>
          <w:color w:val="000000"/>
          <w:sz w:val="20"/>
          <w:szCs w:val="20"/>
        </w:rPr>
        <w:t>The baseline data collection was primarily investigated through desktop studies and sites visits, photographic capture and direct interviews with the interested stakeholders.</w:t>
      </w:r>
      <w:r w:rsidR="00CB5A09">
        <w:rPr>
          <w:rFonts w:ascii="Arial" w:hAnsi="Arial" w:cs="Arial"/>
          <w:color w:val="000000"/>
          <w:sz w:val="20"/>
          <w:szCs w:val="20"/>
        </w:rPr>
        <w:t xml:space="preserve"> The following is a </w:t>
      </w:r>
      <w:r w:rsidR="004A1DA1">
        <w:rPr>
          <w:rFonts w:ascii="Arial" w:hAnsi="Arial" w:cs="Arial"/>
          <w:color w:val="000000"/>
          <w:sz w:val="20"/>
          <w:szCs w:val="20"/>
        </w:rPr>
        <w:t xml:space="preserve">summary of </w:t>
      </w:r>
      <w:r w:rsidR="00CB5A09">
        <w:rPr>
          <w:rFonts w:ascii="Arial" w:hAnsi="Arial" w:cs="Arial"/>
          <w:color w:val="000000"/>
          <w:sz w:val="20"/>
          <w:szCs w:val="20"/>
        </w:rPr>
        <w:t xml:space="preserve">key </w:t>
      </w:r>
      <w:r w:rsidR="004A1DA1">
        <w:rPr>
          <w:rFonts w:ascii="Arial" w:hAnsi="Arial" w:cs="Arial"/>
          <w:color w:val="000000"/>
          <w:sz w:val="20"/>
          <w:szCs w:val="20"/>
        </w:rPr>
        <w:t>i</w:t>
      </w:r>
      <w:r w:rsidRPr="00B8651C">
        <w:rPr>
          <w:rFonts w:ascii="Arial" w:hAnsi="Arial" w:cs="Arial"/>
          <w:color w:val="000000"/>
          <w:sz w:val="20"/>
          <w:szCs w:val="20"/>
        </w:rPr>
        <w:t xml:space="preserve">ssues that arise as of significance for this project’s environmental performance </w:t>
      </w:r>
      <w:r w:rsidR="004A1DA1">
        <w:rPr>
          <w:rFonts w:ascii="Arial" w:hAnsi="Arial" w:cs="Arial"/>
          <w:color w:val="000000"/>
          <w:sz w:val="20"/>
          <w:szCs w:val="20"/>
        </w:rPr>
        <w:t>along with their mitigation measures</w:t>
      </w:r>
      <w:r w:rsidR="00FA3144">
        <w:rPr>
          <w:rFonts w:ascii="Arial" w:hAnsi="Arial" w:cs="Arial"/>
          <w:color w:val="000000"/>
          <w:sz w:val="20"/>
          <w:szCs w:val="20"/>
        </w:rPr>
        <w:t xml:space="preserve">, </w:t>
      </w:r>
      <w:r w:rsidRPr="00B8651C">
        <w:rPr>
          <w:rFonts w:ascii="Arial" w:hAnsi="Arial" w:cs="Arial"/>
          <w:color w:val="000000"/>
          <w:sz w:val="20"/>
          <w:szCs w:val="20"/>
        </w:rPr>
        <w:t>among others:</w:t>
      </w:r>
      <w:r w:rsidR="004A1DA1" w:rsidRPr="004A1DA1">
        <w:rPr>
          <w:rFonts w:ascii="Arial" w:hAnsi="Arial" w:cs="Arial"/>
          <w:color w:val="000000"/>
          <w:sz w:val="20"/>
          <w:szCs w:val="20"/>
        </w:rPr>
        <w:t xml:space="preserve"> </w:t>
      </w:r>
    </w:p>
    <w:p w14:paraId="365BB3F0" w14:textId="4CCB26D6" w:rsidR="007E33A6" w:rsidRPr="007E33A6" w:rsidRDefault="007E33A6" w:rsidP="00696F0B">
      <w:pPr>
        <w:autoSpaceDE w:val="0"/>
        <w:autoSpaceDN w:val="0"/>
        <w:adjustRightInd w:val="0"/>
        <w:spacing w:line="240" w:lineRule="auto"/>
        <w:ind w:right="-563"/>
        <w:jc w:val="both"/>
        <w:rPr>
          <w:rFonts w:ascii="Arial" w:hAnsi="Arial" w:cs="Arial"/>
          <w:b/>
          <w:bCs/>
          <w:i/>
          <w:iCs/>
          <w:color w:val="000000"/>
          <w:sz w:val="20"/>
          <w:szCs w:val="20"/>
          <w:u w:val="single"/>
        </w:rPr>
      </w:pPr>
      <w:r w:rsidRPr="007E33A6">
        <w:rPr>
          <w:rFonts w:ascii="Arial" w:hAnsi="Arial" w:cs="Arial"/>
          <w:b/>
          <w:bCs/>
          <w:i/>
          <w:iCs/>
          <w:color w:val="000000"/>
          <w:sz w:val="20"/>
          <w:szCs w:val="20"/>
          <w:u w:val="single"/>
        </w:rPr>
        <w:t>Environmental and social risks</w:t>
      </w:r>
    </w:p>
    <w:p w14:paraId="13D0D9AF" w14:textId="77777777" w:rsidR="008119ED" w:rsidRPr="00FA3144" w:rsidRDefault="008119ED" w:rsidP="00696F0B">
      <w:pPr>
        <w:spacing w:line="240" w:lineRule="auto"/>
        <w:ind w:right="-563"/>
        <w:jc w:val="both"/>
        <w:rPr>
          <w:rFonts w:ascii="Arial" w:hAnsi="Arial" w:cs="Arial"/>
          <w:sz w:val="20"/>
          <w:szCs w:val="20"/>
        </w:rPr>
      </w:pPr>
      <w:r w:rsidRPr="00FA3144">
        <w:rPr>
          <w:rFonts w:ascii="Arial" w:hAnsi="Arial" w:cs="Arial"/>
          <w:b/>
          <w:sz w:val="20"/>
          <w:szCs w:val="20"/>
        </w:rPr>
        <w:t>Occupational health and safety</w:t>
      </w:r>
      <w:r>
        <w:rPr>
          <w:rFonts w:ascii="Arial" w:hAnsi="Arial" w:cs="Arial"/>
          <w:b/>
          <w:sz w:val="20"/>
          <w:szCs w:val="20"/>
        </w:rPr>
        <w:t xml:space="preserve"> risks</w:t>
      </w:r>
      <w:r w:rsidRPr="00FA3144">
        <w:rPr>
          <w:rFonts w:ascii="Arial" w:hAnsi="Arial" w:cs="Arial"/>
          <w:sz w:val="20"/>
          <w:szCs w:val="20"/>
        </w:rPr>
        <w:t xml:space="preserve">: </w:t>
      </w:r>
    </w:p>
    <w:p w14:paraId="4E3BD48F" w14:textId="77777777" w:rsidR="008119ED" w:rsidRPr="00FA3144" w:rsidRDefault="008119ED" w:rsidP="00696F0B">
      <w:pPr>
        <w:pStyle w:val="ListParagraph"/>
        <w:numPr>
          <w:ilvl w:val="0"/>
          <w:numId w:val="98"/>
        </w:numPr>
        <w:spacing w:line="240" w:lineRule="auto"/>
        <w:ind w:right="-563"/>
      </w:pPr>
      <w:r w:rsidRPr="00FA3144">
        <w:t>Develop and implement site-specific occupational health and safety (OH&amp;S) Plan.</w:t>
      </w:r>
    </w:p>
    <w:p w14:paraId="10EC3EF8" w14:textId="732D542A" w:rsidR="008119ED" w:rsidRPr="00FA3144" w:rsidRDefault="008119ED" w:rsidP="00696F0B">
      <w:pPr>
        <w:spacing w:line="240" w:lineRule="auto"/>
        <w:ind w:right="-563"/>
        <w:jc w:val="both"/>
        <w:rPr>
          <w:rFonts w:ascii="Arial" w:hAnsi="Arial" w:cs="Arial"/>
          <w:b/>
          <w:sz w:val="20"/>
          <w:szCs w:val="20"/>
        </w:rPr>
      </w:pPr>
      <w:r w:rsidRPr="00FA3144">
        <w:rPr>
          <w:rFonts w:ascii="Arial" w:hAnsi="Arial" w:cs="Arial"/>
          <w:b/>
          <w:sz w:val="20"/>
          <w:szCs w:val="20"/>
        </w:rPr>
        <w:t>Accidental spills, leakage &amp; discharge</w:t>
      </w:r>
      <w:r>
        <w:rPr>
          <w:rFonts w:ascii="Arial" w:hAnsi="Arial" w:cs="Arial"/>
          <w:b/>
          <w:sz w:val="20"/>
          <w:szCs w:val="20"/>
        </w:rPr>
        <w:t xml:space="preserve"> risks:</w:t>
      </w:r>
    </w:p>
    <w:p w14:paraId="5238637E" w14:textId="77777777" w:rsidR="008119ED" w:rsidRDefault="008119ED" w:rsidP="00696F0B">
      <w:pPr>
        <w:pStyle w:val="ListParagraph"/>
        <w:numPr>
          <w:ilvl w:val="0"/>
          <w:numId w:val="100"/>
        </w:numPr>
        <w:spacing w:line="240" w:lineRule="auto"/>
        <w:ind w:right="-563"/>
      </w:pPr>
      <w:r w:rsidRPr="00FA3144">
        <w:t>The Contractor should ensure that the employees on site are aware of the company Spill Prevention, Control and Countermeasure (SPCC) Plan for dealing with spills and leaks.</w:t>
      </w:r>
    </w:p>
    <w:p w14:paraId="45F266E1" w14:textId="77777777" w:rsidR="007E33A6" w:rsidRPr="00840D53" w:rsidRDefault="007E33A6" w:rsidP="00696F0B">
      <w:pPr>
        <w:spacing w:line="240" w:lineRule="auto"/>
        <w:ind w:right="-563"/>
        <w:jc w:val="both"/>
        <w:rPr>
          <w:rFonts w:ascii="Arial" w:hAnsi="Arial" w:cs="Arial"/>
          <w:b/>
          <w:bCs/>
          <w:sz w:val="20"/>
          <w:szCs w:val="20"/>
        </w:rPr>
      </w:pPr>
      <w:r>
        <w:rPr>
          <w:rFonts w:ascii="Arial" w:hAnsi="Arial" w:cs="Arial"/>
          <w:b/>
          <w:bCs/>
          <w:color w:val="000000"/>
          <w:sz w:val="20"/>
          <w:szCs w:val="20"/>
        </w:rPr>
        <w:t>Fire risks</w:t>
      </w:r>
      <w:r w:rsidRPr="00840D53">
        <w:rPr>
          <w:rFonts w:ascii="Arial" w:hAnsi="Arial" w:cs="Arial"/>
          <w:b/>
          <w:bCs/>
          <w:color w:val="000000"/>
          <w:sz w:val="20"/>
          <w:szCs w:val="20"/>
        </w:rPr>
        <w:t>:</w:t>
      </w:r>
    </w:p>
    <w:p w14:paraId="7F618FC4" w14:textId="77777777" w:rsidR="007E33A6" w:rsidRPr="00020DE2" w:rsidRDefault="007E33A6" w:rsidP="00696F0B">
      <w:pPr>
        <w:pStyle w:val="ListParagraph"/>
        <w:numPr>
          <w:ilvl w:val="0"/>
          <w:numId w:val="103"/>
        </w:numPr>
        <w:spacing w:line="240" w:lineRule="auto"/>
        <w:ind w:right="-563"/>
      </w:pPr>
      <w:r w:rsidRPr="00020DE2">
        <w:t>Mark and provide sign boards for hazardous areas and areas for storage and disposal.</w:t>
      </w:r>
    </w:p>
    <w:p w14:paraId="7BADD538" w14:textId="5FD60FBC" w:rsidR="007E33A6" w:rsidRPr="007E33A6" w:rsidRDefault="007E33A6" w:rsidP="00696F0B">
      <w:pPr>
        <w:pStyle w:val="ListParagraph"/>
        <w:numPr>
          <w:ilvl w:val="0"/>
          <w:numId w:val="103"/>
        </w:numPr>
        <w:spacing w:line="240" w:lineRule="auto"/>
        <w:ind w:right="-563"/>
      </w:pPr>
      <w:r w:rsidRPr="00020DE2">
        <w:t>Firefighting equipment should be provided at strategic locations to deal with any incident of fire.</w:t>
      </w:r>
    </w:p>
    <w:p w14:paraId="56D9BE94" w14:textId="77777777" w:rsidR="007E33A6" w:rsidRPr="00840D53" w:rsidRDefault="007E33A6" w:rsidP="00696F0B">
      <w:pPr>
        <w:spacing w:line="240" w:lineRule="auto"/>
        <w:ind w:right="-563"/>
        <w:jc w:val="both"/>
        <w:rPr>
          <w:rFonts w:ascii="Arial" w:hAnsi="Arial" w:cs="Arial"/>
          <w:b/>
          <w:bCs/>
          <w:sz w:val="20"/>
          <w:szCs w:val="20"/>
        </w:rPr>
      </w:pPr>
      <w:r w:rsidRPr="00840D53">
        <w:rPr>
          <w:rFonts w:ascii="Arial" w:hAnsi="Arial" w:cs="Arial"/>
          <w:b/>
          <w:bCs/>
          <w:sz w:val="20"/>
          <w:szCs w:val="20"/>
        </w:rPr>
        <w:t xml:space="preserve">Gender-related </w:t>
      </w:r>
      <w:r>
        <w:rPr>
          <w:rFonts w:ascii="Arial" w:hAnsi="Arial" w:cs="Arial"/>
          <w:b/>
          <w:bCs/>
          <w:sz w:val="20"/>
          <w:szCs w:val="20"/>
        </w:rPr>
        <w:t>risks</w:t>
      </w:r>
      <w:r w:rsidRPr="00840D53">
        <w:rPr>
          <w:rFonts w:ascii="Arial" w:hAnsi="Arial" w:cs="Arial"/>
          <w:b/>
          <w:bCs/>
          <w:sz w:val="20"/>
          <w:szCs w:val="20"/>
        </w:rPr>
        <w:t>:</w:t>
      </w:r>
    </w:p>
    <w:p w14:paraId="7A7109B5" w14:textId="77777777" w:rsidR="007E33A6" w:rsidRPr="00020DE2" w:rsidRDefault="007E33A6" w:rsidP="00696F0B">
      <w:pPr>
        <w:pStyle w:val="ListParagraph"/>
        <w:numPr>
          <w:ilvl w:val="0"/>
          <w:numId w:val="105"/>
        </w:numPr>
        <w:spacing w:line="240" w:lineRule="auto"/>
        <w:ind w:right="-563"/>
      </w:pPr>
      <w:r w:rsidRPr="00020DE2">
        <w:t>Every worker should sign a code of conduct (CoC) covering issues such as zero tolerance of unacceptable conduct, GBV, sexual harassment, sexual exploitation, and abuse of children.</w:t>
      </w:r>
    </w:p>
    <w:p w14:paraId="5D8E4BB4" w14:textId="77777777" w:rsidR="007E33A6" w:rsidRDefault="007E33A6" w:rsidP="00696F0B">
      <w:pPr>
        <w:pStyle w:val="ListParagraph"/>
        <w:numPr>
          <w:ilvl w:val="0"/>
          <w:numId w:val="105"/>
        </w:numPr>
        <w:spacing w:line="240" w:lineRule="auto"/>
        <w:ind w:right="-563"/>
      </w:pPr>
      <w:r w:rsidRPr="00020DE2">
        <w:t>Provide separate accommodation facilities and gender sensitive PPE for both women and men</w:t>
      </w:r>
      <w:r>
        <w:t>.</w:t>
      </w:r>
    </w:p>
    <w:p w14:paraId="36FB2869" w14:textId="77777777" w:rsidR="007E33A6" w:rsidRPr="00020DE2" w:rsidRDefault="007E33A6" w:rsidP="00696F0B">
      <w:pPr>
        <w:pStyle w:val="ListParagraph"/>
        <w:numPr>
          <w:ilvl w:val="0"/>
          <w:numId w:val="105"/>
        </w:numPr>
        <w:spacing w:line="240" w:lineRule="auto"/>
        <w:ind w:right="-563"/>
      </w:pPr>
      <w:r w:rsidRPr="00020DE2">
        <w:t>Provide equal employment opportunities for both genders.</w:t>
      </w:r>
    </w:p>
    <w:p w14:paraId="5C4A0CD3" w14:textId="77777777" w:rsidR="007E33A6" w:rsidRPr="00840D53" w:rsidRDefault="007E33A6" w:rsidP="00696F0B">
      <w:pPr>
        <w:widowControl w:val="0"/>
        <w:spacing w:after="200" w:line="240" w:lineRule="auto"/>
        <w:ind w:right="-563"/>
        <w:jc w:val="both"/>
        <w:rPr>
          <w:rFonts w:ascii="Arial" w:hAnsi="Arial" w:cs="Arial"/>
          <w:b/>
          <w:bCs/>
          <w:sz w:val="20"/>
          <w:szCs w:val="20"/>
        </w:rPr>
      </w:pPr>
      <w:r>
        <w:rPr>
          <w:rFonts w:ascii="Arial" w:hAnsi="Arial" w:cs="Arial"/>
          <w:b/>
          <w:bCs/>
          <w:sz w:val="20"/>
          <w:szCs w:val="20"/>
        </w:rPr>
        <w:t>Influx of birds leading to b</w:t>
      </w:r>
      <w:r w:rsidRPr="00840D53">
        <w:rPr>
          <w:rFonts w:ascii="Arial" w:hAnsi="Arial" w:cs="Arial"/>
          <w:b/>
          <w:bCs/>
          <w:sz w:val="20"/>
          <w:szCs w:val="20"/>
        </w:rPr>
        <w:t>ird strike hazards:</w:t>
      </w:r>
    </w:p>
    <w:p w14:paraId="1FDADBD6" w14:textId="77777777" w:rsidR="007E33A6" w:rsidRPr="00FA3144" w:rsidRDefault="007E33A6" w:rsidP="00696F0B">
      <w:pPr>
        <w:pStyle w:val="ListParagraph"/>
        <w:widowControl w:val="0"/>
        <w:numPr>
          <w:ilvl w:val="0"/>
          <w:numId w:val="101"/>
        </w:numPr>
        <w:spacing w:after="200" w:line="240" w:lineRule="auto"/>
        <w:ind w:right="-563"/>
      </w:pPr>
      <w:r w:rsidRPr="00FA3144">
        <w:t>Birds may find the airport the best place to breed, all nesting activities must be discouraged</w:t>
      </w:r>
      <w:r>
        <w:t>. This will be achieved through t</w:t>
      </w:r>
      <w:r w:rsidRPr="00E33701">
        <w:t xml:space="preserve">he landscaping plan </w:t>
      </w:r>
      <w:r>
        <w:t xml:space="preserve">that </w:t>
      </w:r>
      <w:r w:rsidRPr="00E33701">
        <w:t>prioritizes species that do not produce food sources such as fruits or seeds, which could attract birds or other wildlife</w:t>
      </w:r>
      <w:r>
        <w:t>.</w:t>
      </w:r>
    </w:p>
    <w:p w14:paraId="2A306AC6" w14:textId="20006E51" w:rsidR="007E33A6" w:rsidRDefault="007E33A6" w:rsidP="00696F0B">
      <w:pPr>
        <w:pStyle w:val="ListParagraph"/>
        <w:widowControl w:val="0"/>
        <w:numPr>
          <w:ilvl w:val="0"/>
          <w:numId w:val="101"/>
        </w:numPr>
        <w:spacing w:after="200" w:line="240" w:lineRule="auto"/>
        <w:ind w:right="-563"/>
      </w:pPr>
      <w:r>
        <w:t>Adhere to the existing KIA Wildlife hazard management.</w:t>
      </w:r>
    </w:p>
    <w:p w14:paraId="3CE173D9" w14:textId="77777777" w:rsidR="007E33A6" w:rsidRPr="00840D53" w:rsidRDefault="007E33A6" w:rsidP="00696F0B">
      <w:pPr>
        <w:spacing w:line="240" w:lineRule="auto"/>
        <w:ind w:right="-563"/>
        <w:jc w:val="both"/>
        <w:rPr>
          <w:rFonts w:ascii="Arial" w:hAnsi="Arial" w:cs="Arial"/>
          <w:b/>
          <w:bCs/>
          <w:sz w:val="20"/>
          <w:szCs w:val="20"/>
          <w:lang w:val="en-GB"/>
        </w:rPr>
      </w:pPr>
      <w:r w:rsidRPr="00840D53">
        <w:rPr>
          <w:rFonts w:ascii="Arial" w:hAnsi="Arial" w:cs="Arial"/>
          <w:b/>
          <w:bCs/>
          <w:sz w:val="20"/>
          <w:szCs w:val="20"/>
          <w:lang w:val="en-GB"/>
        </w:rPr>
        <w:t>Community health and safety</w:t>
      </w:r>
      <w:r>
        <w:rPr>
          <w:rFonts w:ascii="Arial" w:hAnsi="Arial" w:cs="Arial"/>
          <w:b/>
          <w:bCs/>
          <w:sz w:val="20"/>
          <w:szCs w:val="20"/>
          <w:lang w:val="en-GB"/>
        </w:rPr>
        <w:t xml:space="preserve"> risks</w:t>
      </w:r>
      <w:r w:rsidRPr="00840D53">
        <w:rPr>
          <w:rFonts w:ascii="Arial" w:hAnsi="Arial" w:cs="Arial"/>
          <w:b/>
          <w:bCs/>
          <w:sz w:val="20"/>
          <w:szCs w:val="20"/>
          <w:lang w:val="en-GB"/>
        </w:rPr>
        <w:t>:</w:t>
      </w:r>
    </w:p>
    <w:p w14:paraId="302611E4" w14:textId="77777777" w:rsidR="007E33A6" w:rsidRPr="00020DE2" w:rsidRDefault="007E33A6" w:rsidP="00696F0B">
      <w:pPr>
        <w:pStyle w:val="ListParagraph"/>
        <w:numPr>
          <w:ilvl w:val="0"/>
          <w:numId w:val="108"/>
        </w:numPr>
        <w:spacing w:line="240" w:lineRule="auto"/>
        <w:ind w:right="-563"/>
      </w:pPr>
      <w:r w:rsidRPr="00020DE2">
        <w:t xml:space="preserve">Installing noise barriers </w:t>
      </w:r>
      <w:r>
        <w:t>and</w:t>
      </w:r>
      <w:r w:rsidRPr="00020DE2">
        <w:t xml:space="preserve"> conducting training during non-peak hours.</w:t>
      </w:r>
    </w:p>
    <w:p w14:paraId="3F892B4C" w14:textId="77777777" w:rsidR="007E33A6" w:rsidRPr="00020DE2" w:rsidRDefault="007E33A6" w:rsidP="00696F0B">
      <w:pPr>
        <w:pStyle w:val="ListParagraph"/>
        <w:numPr>
          <w:ilvl w:val="0"/>
          <w:numId w:val="108"/>
        </w:numPr>
        <w:spacing w:after="0" w:line="240" w:lineRule="auto"/>
        <w:ind w:right="-563"/>
      </w:pPr>
      <w:r w:rsidRPr="00020DE2">
        <w:t>Regular maintenance of aircraft and ground support equipment.</w:t>
      </w:r>
    </w:p>
    <w:p w14:paraId="0C4EE9CA" w14:textId="77777777" w:rsidR="007E33A6" w:rsidRPr="00020DE2" w:rsidRDefault="007E33A6" w:rsidP="00696F0B">
      <w:pPr>
        <w:pStyle w:val="ListParagraph"/>
        <w:numPr>
          <w:ilvl w:val="0"/>
          <w:numId w:val="108"/>
        </w:numPr>
        <w:spacing w:after="0" w:line="240" w:lineRule="auto"/>
        <w:ind w:right="-563"/>
      </w:pPr>
      <w:r w:rsidRPr="00020DE2">
        <w:t>Develop and implement an emergency response plan.</w:t>
      </w:r>
    </w:p>
    <w:p w14:paraId="263ACEF4" w14:textId="77777777" w:rsidR="007E33A6" w:rsidRDefault="007E33A6" w:rsidP="00696F0B">
      <w:pPr>
        <w:widowControl w:val="0"/>
        <w:spacing w:after="200" w:line="240" w:lineRule="auto"/>
        <w:ind w:right="-563"/>
      </w:pPr>
    </w:p>
    <w:p w14:paraId="48CA57C8" w14:textId="11FEEE56" w:rsidR="007E33A6" w:rsidRPr="007E33A6" w:rsidRDefault="007E33A6" w:rsidP="00696F0B">
      <w:pPr>
        <w:spacing w:line="240" w:lineRule="auto"/>
        <w:ind w:right="-563"/>
        <w:rPr>
          <w:b/>
          <w:bCs/>
          <w:i/>
          <w:iCs/>
          <w:u w:val="single"/>
        </w:rPr>
      </w:pPr>
      <w:r w:rsidRPr="007E33A6">
        <w:rPr>
          <w:b/>
          <w:bCs/>
          <w:i/>
          <w:iCs/>
          <w:u w:val="single"/>
        </w:rPr>
        <w:t xml:space="preserve">Environmental and social Impacts </w:t>
      </w:r>
    </w:p>
    <w:p w14:paraId="7B86A190" w14:textId="18B5581D" w:rsidR="00225EAC" w:rsidRPr="00FA3144" w:rsidRDefault="00225EAC" w:rsidP="00696F0B">
      <w:pPr>
        <w:spacing w:line="240" w:lineRule="auto"/>
        <w:ind w:right="-563"/>
        <w:jc w:val="both"/>
        <w:rPr>
          <w:rFonts w:ascii="Arial" w:hAnsi="Arial" w:cs="Arial"/>
          <w:sz w:val="20"/>
          <w:szCs w:val="20"/>
        </w:rPr>
      </w:pPr>
      <w:r w:rsidRPr="00FA3144">
        <w:rPr>
          <w:rFonts w:ascii="Arial" w:hAnsi="Arial" w:cs="Arial"/>
          <w:b/>
          <w:sz w:val="20"/>
          <w:szCs w:val="20"/>
        </w:rPr>
        <w:t>Biodiversity loss</w:t>
      </w:r>
      <w:r w:rsidRPr="00FA3144">
        <w:rPr>
          <w:rFonts w:ascii="Arial" w:hAnsi="Arial" w:cs="Arial"/>
          <w:sz w:val="20"/>
          <w:szCs w:val="20"/>
        </w:rPr>
        <w:t xml:space="preserve">: </w:t>
      </w:r>
    </w:p>
    <w:p w14:paraId="76F1079F" w14:textId="53FB91BA" w:rsidR="00225EAC" w:rsidRPr="00FA3144" w:rsidRDefault="00225EAC" w:rsidP="00696F0B">
      <w:pPr>
        <w:pStyle w:val="ListParagraph"/>
        <w:numPr>
          <w:ilvl w:val="0"/>
          <w:numId w:val="95"/>
        </w:numPr>
        <w:spacing w:line="240" w:lineRule="auto"/>
        <w:ind w:right="-563"/>
      </w:pPr>
      <w:r w:rsidRPr="00FA3144">
        <w:t>Minimize the removal of vegetative cover and carry out revegetation as much as possible.</w:t>
      </w:r>
    </w:p>
    <w:p w14:paraId="17BE57C6" w14:textId="77777777" w:rsidR="00225EAC" w:rsidRPr="00FA3144" w:rsidRDefault="00225EAC" w:rsidP="00696F0B">
      <w:pPr>
        <w:spacing w:line="240" w:lineRule="auto"/>
        <w:ind w:right="-563"/>
        <w:jc w:val="both"/>
        <w:rPr>
          <w:rFonts w:ascii="Arial" w:hAnsi="Arial" w:cs="Arial"/>
          <w:sz w:val="20"/>
          <w:szCs w:val="20"/>
        </w:rPr>
      </w:pPr>
      <w:r w:rsidRPr="00FA3144">
        <w:rPr>
          <w:rFonts w:ascii="Arial" w:hAnsi="Arial" w:cs="Arial"/>
          <w:b/>
          <w:sz w:val="20"/>
          <w:szCs w:val="20"/>
        </w:rPr>
        <w:t>Air pollution</w:t>
      </w:r>
      <w:r w:rsidRPr="00FA3144">
        <w:rPr>
          <w:rFonts w:ascii="Arial" w:hAnsi="Arial" w:cs="Arial"/>
          <w:sz w:val="20"/>
          <w:szCs w:val="20"/>
        </w:rPr>
        <w:t xml:space="preserve">: </w:t>
      </w:r>
    </w:p>
    <w:p w14:paraId="7C3A07E4" w14:textId="69FF95B4" w:rsidR="00225EAC" w:rsidRPr="00FA3144" w:rsidRDefault="00225EAC" w:rsidP="00696F0B">
      <w:pPr>
        <w:pStyle w:val="ListParagraph"/>
        <w:numPr>
          <w:ilvl w:val="0"/>
          <w:numId w:val="96"/>
        </w:numPr>
        <w:spacing w:line="240" w:lineRule="auto"/>
        <w:ind w:right="-563"/>
      </w:pPr>
      <w:r w:rsidRPr="00FA3144">
        <w:t>Sprinkling of water during construction to reduce emission of dust.</w:t>
      </w:r>
    </w:p>
    <w:p w14:paraId="594DA22C" w14:textId="77777777" w:rsidR="00225EAC" w:rsidRPr="00FA3144" w:rsidRDefault="00225EAC" w:rsidP="00696F0B">
      <w:pPr>
        <w:spacing w:line="240" w:lineRule="auto"/>
        <w:ind w:right="-563"/>
        <w:jc w:val="both"/>
        <w:rPr>
          <w:rFonts w:ascii="Arial" w:hAnsi="Arial" w:cs="Arial"/>
          <w:b/>
          <w:sz w:val="20"/>
          <w:szCs w:val="20"/>
        </w:rPr>
      </w:pPr>
      <w:r w:rsidRPr="00FA3144">
        <w:rPr>
          <w:rFonts w:ascii="Arial" w:hAnsi="Arial" w:cs="Arial"/>
          <w:b/>
          <w:sz w:val="20"/>
          <w:szCs w:val="20"/>
        </w:rPr>
        <w:t>Soil</w:t>
      </w:r>
      <w:r w:rsidRPr="00FA3144">
        <w:rPr>
          <w:rFonts w:ascii="Arial" w:hAnsi="Arial" w:cs="Arial"/>
          <w:b/>
          <w:sz w:val="20"/>
          <w:szCs w:val="20"/>
          <w:lang w:val="fr-FR"/>
        </w:rPr>
        <w:t xml:space="preserve"> </w:t>
      </w:r>
      <w:r w:rsidRPr="00FA3144">
        <w:rPr>
          <w:rFonts w:ascii="Arial" w:hAnsi="Arial" w:cs="Arial"/>
          <w:b/>
          <w:sz w:val="20"/>
          <w:szCs w:val="20"/>
        </w:rPr>
        <w:t>erosion and compaction:</w:t>
      </w:r>
    </w:p>
    <w:p w14:paraId="12536501" w14:textId="32074924" w:rsidR="00225EAC" w:rsidRPr="00FA3144" w:rsidRDefault="00225EAC" w:rsidP="00696F0B">
      <w:pPr>
        <w:pStyle w:val="ListParagraph"/>
        <w:numPr>
          <w:ilvl w:val="0"/>
          <w:numId w:val="97"/>
        </w:numPr>
        <w:spacing w:line="240" w:lineRule="auto"/>
        <w:ind w:right="-563"/>
      </w:pPr>
      <w:r w:rsidRPr="00FA3144">
        <w:t>Stabilize slopes with appropriate retaining walls or other structures.</w:t>
      </w:r>
    </w:p>
    <w:p w14:paraId="22C9EBFC" w14:textId="77777777" w:rsidR="00225EAC" w:rsidRPr="00FA3144" w:rsidRDefault="00225EAC" w:rsidP="00696F0B">
      <w:pPr>
        <w:spacing w:line="240" w:lineRule="auto"/>
        <w:ind w:right="-563"/>
        <w:jc w:val="both"/>
        <w:rPr>
          <w:rFonts w:ascii="Arial" w:hAnsi="Arial" w:cs="Arial"/>
          <w:b/>
          <w:sz w:val="20"/>
          <w:szCs w:val="20"/>
        </w:rPr>
      </w:pPr>
      <w:r w:rsidRPr="00FA3144">
        <w:rPr>
          <w:rFonts w:ascii="Arial" w:hAnsi="Arial" w:cs="Arial"/>
          <w:b/>
          <w:sz w:val="20"/>
          <w:szCs w:val="20"/>
        </w:rPr>
        <w:t xml:space="preserve">Noise Pollution: </w:t>
      </w:r>
    </w:p>
    <w:p w14:paraId="376EF3B2" w14:textId="4A97AE2E" w:rsidR="00225EAC" w:rsidRPr="00FA3144" w:rsidRDefault="00225EAC" w:rsidP="00696F0B">
      <w:pPr>
        <w:pStyle w:val="ListParagraph"/>
        <w:numPr>
          <w:ilvl w:val="0"/>
          <w:numId w:val="99"/>
        </w:numPr>
        <w:spacing w:line="240" w:lineRule="auto"/>
        <w:ind w:right="-563"/>
      </w:pPr>
      <w:r w:rsidRPr="00FA3144">
        <w:t>Disallow worker exposure to noise level greater than 85 dBA for a duration of more than 8 hours per day without hearing protection. The use of hearing protection shall be enforced actively.</w:t>
      </w:r>
    </w:p>
    <w:p w14:paraId="46CD68A7" w14:textId="59E14DD3" w:rsidR="00582CF0" w:rsidRPr="00582CF0" w:rsidRDefault="00582CF0" w:rsidP="00696F0B">
      <w:pPr>
        <w:spacing w:line="240" w:lineRule="auto"/>
        <w:ind w:right="-563"/>
        <w:jc w:val="both"/>
        <w:rPr>
          <w:rFonts w:ascii="Arial" w:hAnsi="Arial" w:cs="Arial"/>
          <w:b/>
          <w:bCs/>
          <w:sz w:val="20"/>
          <w:szCs w:val="20"/>
        </w:rPr>
      </w:pPr>
      <w:r w:rsidRPr="00582CF0">
        <w:rPr>
          <w:rFonts w:ascii="Arial" w:hAnsi="Arial" w:cs="Arial"/>
          <w:b/>
          <w:bCs/>
          <w:sz w:val="20"/>
          <w:szCs w:val="20"/>
        </w:rPr>
        <w:lastRenderedPageBreak/>
        <w:t>Impacts associated with construction campsites</w:t>
      </w:r>
    </w:p>
    <w:p w14:paraId="127B4C5B" w14:textId="35B9E2C3" w:rsidR="00582CF0" w:rsidRPr="00582CF0" w:rsidRDefault="00582CF0" w:rsidP="00696F0B">
      <w:pPr>
        <w:numPr>
          <w:ilvl w:val="0"/>
          <w:numId w:val="217"/>
        </w:numPr>
        <w:spacing w:after="0" w:line="240" w:lineRule="auto"/>
        <w:ind w:left="810" w:right="-563"/>
        <w:jc w:val="both"/>
        <w:rPr>
          <w:rFonts w:ascii="Arial" w:hAnsi="Arial" w:cs="Arial"/>
          <w:sz w:val="20"/>
          <w:szCs w:val="20"/>
        </w:rPr>
      </w:pPr>
      <w:r w:rsidRPr="00582CF0">
        <w:rPr>
          <w:rFonts w:ascii="Arial" w:hAnsi="Arial" w:cs="Arial"/>
          <w:sz w:val="20"/>
          <w:szCs w:val="20"/>
        </w:rPr>
        <w:t xml:space="preserve">It is proposed that the campsite be located at the </w:t>
      </w:r>
      <w:r w:rsidR="008B12EC">
        <w:rPr>
          <w:rFonts w:ascii="Arial" w:hAnsi="Arial" w:cs="Arial"/>
          <w:sz w:val="20"/>
          <w:szCs w:val="20"/>
        </w:rPr>
        <w:t>campus</w:t>
      </w:r>
      <w:r w:rsidRPr="00582CF0">
        <w:rPr>
          <w:rFonts w:ascii="Arial" w:hAnsi="Arial" w:cs="Arial"/>
          <w:sz w:val="20"/>
          <w:szCs w:val="20"/>
        </w:rPr>
        <w:t xml:space="preserve"> site close to the exit, to avoid extending the campsite footprint outside the area of influence. </w:t>
      </w:r>
    </w:p>
    <w:p w14:paraId="01A95C84" w14:textId="4CA5A646" w:rsidR="00E52589" w:rsidRDefault="00E52589" w:rsidP="00696F0B">
      <w:pPr>
        <w:numPr>
          <w:ilvl w:val="0"/>
          <w:numId w:val="217"/>
        </w:numPr>
        <w:spacing w:after="0" w:line="240" w:lineRule="auto"/>
        <w:ind w:left="810" w:right="-563"/>
        <w:jc w:val="both"/>
        <w:rPr>
          <w:rFonts w:ascii="Arial" w:hAnsi="Arial" w:cs="Arial"/>
          <w:sz w:val="20"/>
          <w:szCs w:val="20"/>
        </w:rPr>
      </w:pPr>
      <w:r>
        <w:rPr>
          <w:rFonts w:ascii="Arial" w:hAnsi="Arial" w:cs="Arial"/>
          <w:sz w:val="20"/>
          <w:szCs w:val="20"/>
        </w:rPr>
        <w:t>A campsite management plan has been prepared and annexed to this report.</w:t>
      </w:r>
    </w:p>
    <w:p w14:paraId="7B1B691B" w14:textId="46B221D7" w:rsidR="00225EAC" w:rsidRPr="00840D53" w:rsidRDefault="00225EAC" w:rsidP="00696F0B">
      <w:pPr>
        <w:autoSpaceDE w:val="0"/>
        <w:autoSpaceDN w:val="0"/>
        <w:adjustRightInd w:val="0"/>
        <w:spacing w:after="0" w:line="240" w:lineRule="auto"/>
        <w:ind w:right="-563"/>
        <w:jc w:val="both"/>
        <w:rPr>
          <w:rFonts w:ascii="Arial" w:hAnsi="Arial" w:cs="Arial"/>
          <w:sz w:val="20"/>
          <w:szCs w:val="20"/>
        </w:rPr>
      </w:pPr>
      <w:r w:rsidRPr="00840D53">
        <w:rPr>
          <w:rFonts w:ascii="Arial" w:hAnsi="Arial" w:cs="Arial"/>
          <w:b/>
          <w:bCs/>
          <w:color w:val="000000"/>
          <w:sz w:val="20"/>
          <w:szCs w:val="20"/>
        </w:rPr>
        <w:t>Micro-climate modification:</w:t>
      </w:r>
    </w:p>
    <w:p w14:paraId="659C2372" w14:textId="5385D661" w:rsidR="00225EAC" w:rsidRPr="00FA3144" w:rsidRDefault="00225EAC" w:rsidP="00696F0B">
      <w:pPr>
        <w:pStyle w:val="ListParagraph"/>
        <w:numPr>
          <w:ilvl w:val="0"/>
          <w:numId w:val="102"/>
        </w:numPr>
        <w:autoSpaceDE w:val="0"/>
        <w:autoSpaceDN w:val="0"/>
        <w:adjustRightInd w:val="0"/>
        <w:spacing w:before="240" w:line="240" w:lineRule="auto"/>
        <w:ind w:right="-563"/>
        <w:rPr>
          <w:color w:val="000000"/>
        </w:rPr>
      </w:pPr>
      <w:r w:rsidRPr="00FA3144">
        <w:rPr>
          <w:color w:val="000000"/>
        </w:rPr>
        <w:t>All non-constructed areas must not be paved.</w:t>
      </w:r>
    </w:p>
    <w:p w14:paraId="672F44AF" w14:textId="77777777" w:rsidR="00225EAC" w:rsidRPr="00840D53" w:rsidRDefault="00225EAC" w:rsidP="00696F0B">
      <w:pPr>
        <w:spacing w:line="240" w:lineRule="auto"/>
        <w:ind w:right="-563"/>
        <w:jc w:val="both"/>
        <w:rPr>
          <w:rFonts w:ascii="Arial" w:hAnsi="Arial" w:cs="Arial"/>
          <w:b/>
          <w:bCs/>
          <w:sz w:val="20"/>
          <w:szCs w:val="20"/>
        </w:rPr>
      </w:pPr>
      <w:r w:rsidRPr="00840D53">
        <w:rPr>
          <w:rFonts w:ascii="Arial" w:hAnsi="Arial" w:cs="Arial"/>
          <w:b/>
          <w:bCs/>
          <w:sz w:val="20"/>
          <w:szCs w:val="20"/>
        </w:rPr>
        <w:t>Waste generation:</w:t>
      </w:r>
    </w:p>
    <w:p w14:paraId="1B6AE8E9" w14:textId="4E7E4A92" w:rsidR="00225EAC" w:rsidRPr="00020DE2" w:rsidRDefault="00225EAC" w:rsidP="00696F0B">
      <w:pPr>
        <w:pStyle w:val="ListParagraph"/>
        <w:numPr>
          <w:ilvl w:val="0"/>
          <w:numId w:val="104"/>
        </w:numPr>
        <w:spacing w:after="0" w:line="240" w:lineRule="auto"/>
        <w:ind w:right="-563"/>
      </w:pPr>
      <w:r w:rsidRPr="00020DE2">
        <w:t>A Waste Management Plan (WMP) will be followed</w:t>
      </w:r>
      <w:r w:rsidR="006D32CA">
        <w:t xml:space="preserve">, with continuous </w:t>
      </w:r>
      <w:r w:rsidRPr="00020DE2">
        <w:t>monitoring and audits.</w:t>
      </w:r>
    </w:p>
    <w:p w14:paraId="18ED463B" w14:textId="4E9A8FC6" w:rsidR="00225EAC" w:rsidRPr="00020DE2" w:rsidRDefault="00225EAC" w:rsidP="00696F0B">
      <w:pPr>
        <w:pStyle w:val="ListParagraph"/>
        <w:numPr>
          <w:ilvl w:val="0"/>
          <w:numId w:val="104"/>
        </w:numPr>
        <w:spacing w:line="240" w:lineRule="auto"/>
        <w:ind w:right="-563"/>
      </w:pPr>
      <w:r w:rsidRPr="00020DE2">
        <w:t xml:space="preserve">Generation, recycling, and reusing materials where possible, and properly disposing of hazardous waste. </w:t>
      </w:r>
    </w:p>
    <w:p w14:paraId="61ABFB4E" w14:textId="1A8A7ACB" w:rsidR="00225EAC" w:rsidRPr="00020DE2" w:rsidRDefault="00225EAC" w:rsidP="00696F0B">
      <w:pPr>
        <w:pStyle w:val="ListParagraph"/>
        <w:numPr>
          <w:ilvl w:val="0"/>
          <w:numId w:val="104"/>
        </w:numPr>
        <w:spacing w:line="240" w:lineRule="auto"/>
        <w:ind w:right="-563"/>
      </w:pPr>
      <w:r w:rsidRPr="00020DE2">
        <w:t>Ensure the adequacy of the ecosan toilet facilities during construction, as well as that for the wastewater treatment plants during operations.</w:t>
      </w:r>
    </w:p>
    <w:p w14:paraId="4E354F88" w14:textId="0E278049" w:rsidR="00840D53" w:rsidRPr="00840D53" w:rsidRDefault="00B4285A" w:rsidP="00696F0B">
      <w:pPr>
        <w:spacing w:before="240" w:line="240" w:lineRule="auto"/>
        <w:ind w:right="-563"/>
        <w:jc w:val="both"/>
        <w:rPr>
          <w:rFonts w:ascii="Arial" w:eastAsia="Times New Roman" w:hAnsi="Arial" w:cs="Arial"/>
          <w:sz w:val="20"/>
          <w:szCs w:val="20"/>
        </w:rPr>
      </w:pPr>
      <w:r>
        <w:rPr>
          <w:rFonts w:ascii="Arial" w:eastAsia="Times New Roman" w:hAnsi="Arial" w:cs="Arial"/>
          <w:b/>
          <w:bCs/>
          <w:sz w:val="20"/>
          <w:szCs w:val="20"/>
        </w:rPr>
        <w:t>Impacts associated with s</w:t>
      </w:r>
      <w:r w:rsidR="00840D53" w:rsidRPr="00840D53">
        <w:rPr>
          <w:rFonts w:ascii="Arial" w:eastAsia="Times New Roman" w:hAnsi="Arial" w:cs="Arial"/>
          <w:b/>
          <w:bCs/>
          <w:sz w:val="20"/>
          <w:szCs w:val="20"/>
        </w:rPr>
        <w:t>torage or handling of hazardous materials</w:t>
      </w:r>
      <w:r w:rsidR="00840D53" w:rsidRPr="00840D53">
        <w:rPr>
          <w:rFonts w:ascii="Arial" w:eastAsia="Times New Roman" w:hAnsi="Arial" w:cs="Arial"/>
          <w:sz w:val="20"/>
          <w:szCs w:val="20"/>
        </w:rPr>
        <w:t>:</w:t>
      </w:r>
    </w:p>
    <w:p w14:paraId="1B4C1F37" w14:textId="5A694E1D" w:rsidR="00840D53" w:rsidRPr="00CB5A09" w:rsidRDefault="00840D53" w:rsidP="00696F0B">
      <w:pPr>
        <w:pStyle w:val="ListParagraph"/>
        <w:numPr>
          <w:ilvl w:val="1"/>
          <w:numId w:val="106"/>
        </w:numPr>
        <w:spacing w:before="240" w:line="240" w:lineRule="auto"/>
        <w:ind w:right="-563"/>
        <w:rPr>
          <w:rFonts w:eastAsia="Times New Roman"/>
        </w:rPr>
      </w:pPr>
      <w:r w:rsidRPr="00CB5A09">
        <w:rPr>
          <w:rFonts w:eastAsia="Times New Roman"/>
        </w:rPr>
        <w:t>The developer should implement and adhere to the existing KIA hazardous waste management plan.</w:t>
      </w:r>
      <w:r w:rsidR="00CB5A09" w:rsidRPr="00CB5A09">
        <w:rPr>
          <w:rFonts w:eastAsia="Times New Roman"/>
        </w:rPr>
        <w:t xml:space="preserve"> </w:t>
      </w:r>
      <w:r w:rsidRPr="00CB5A09">
        <w:rPr>
          <w:rFonts w:eastAsia="Times New Roman"/>
        </w:rPr>
        <w:t>Hazardous materials should be stored in appropriately secured, segregated, and labeled containers and areas, to minimize the risk of leaks and spills.</w:t>
      </w:r>
    </w:p>
    <w:p w14:paraId="4FCB4250" w14:textId="1296589D" w:rsidR="00840D53" w:rsidRPr="00020DE2" w:rsidRDefault="00840D53" w:rsidP="00696F0B">
      <w:pPr>
        <w:pStyle w:val="ListParagraph"/>
        <w:numPr>
          <w:ilvl w:val="0"/>
          <w:numId w:val="107"/>
        </w:numPr>
        <w:spacing w:line="240" w:lineRule="auto"/>
        <w:ind w:right="-563"/>
        <w:rPr>
          <w:rFonts w:eastAsia="Times New Roman"/>
        </w:rPr>
      </w:pPr>
      <w:r w:rsidRPr="00020DE2">
        <w:rPr>
          <w:rFonts w:eastAsia="Times New Roman"/>
        </w:rPr>
        <w:t>Develop spill response plans that include procedures for containing and cleaning up spills, as well as proper disposal of contaminated materials.</w:t>
      </w:r>
    </w:p>
    <w:p w14:paraId="392299BE" w14:textId="03504E74" w:rsidR="009D7DC8" w:rsidRPr="00B8651C" w:rsidRDefault="009D7DC8" w:rsidP="00696F0B">
      <w:pPr>
        <w:spacing w:before="240" w:line="240" w:lineRule="auto"/>
        <w:ind w:right="-563"/>
        <w:jc w:val="both"/>
        <w:rPr>
          <w:rFonts w:ascii="Arial" w:eastAsia="Calibri" w:hAnsi="Arial" w:cs="Arial"/>
          <w:b/>
          <w:bCs/>
          <w:sz w:val="20"/>
          <w:szCs w:val="20"/>
        </w:rPr>
      </w:pPr>
      <w:r w:rsidRPr="00B8651C">
        <w:rPr>
          <w:rFonts w:ascii="Arial" w:hAnsi="Arial" w:cs="Arial"/>
          <w:b/>
          <w:bCs/>
          <w:sz w:val="20"/>
          <w:szCs w:val="20"/>
        </w:rPr>
        <w:t>Environmental and Social Management Plan</w:t>
      </w:r>
    </w:p>
    <w:p w14:paraId="7F70E71C" w14:textId="60689423" w:rsidR="009D7DC8" w:rsidRPr="00B8651C" w:rsidRDefault="009D7DC8" w:rsidP="00696F0B">
      <w:pPr>
        <w:spacing w:line="240" w:lineRule="auto"/>
        <w:ind w:right="-563"/>
        <w:jc w:val="both"/>
        <w:rPr>
          <w:rFonts w:ascii="Arial" w:hAnsi="Arial" w:cs="Arial"/>
          <w:sz w:val="20"/>
          <w:szCs w:val="20"/>
        </w:rPr>
      </w:pPr>
      <w:r w:rsidRPr="00B8651C">
        <w:rPr>
          <w:rFonts w:ascii="Arial" w:hAnsi="Arial" w:cs="Arial"/>
          <w:sz w:val="20"/>
          <w:szCs w:val="20"/>
        </w:rPr>
        <w:t xml:space="preserve">Environmental and Social Management Plan (ESMP) and Environmental and Social Monitoring Plan (ESMoP) were created in the </w:t>
      </w:r>
      <w:r w:rsidR="003827AA">
        <w:rPr>
          <w:rFonts w:ascii="Arial" w:hAnsi="Arial" w:cs="Arial"/>
          <w:sz w:val="20"/>
          <w:szCs w:val="20"/>
        </w:rPr>
        <w:t>E</w:t>
      </w:r>
      <w:r w:rsidRPr="00B8651C">
        <w:rPr>
          <w:rFonts w:ascii="Arial" w:hAnsi="Arial" w:cs="Arial"/>
          <w:sz w:val="20"/>
          <w:szCs w:val="20"/>
        </w:rPr>
        <w:t xml:space="preserve">SIA to </w:t>
      </w:r>
      <w:r w:rsidR="003827AA" w:rsidRPr="00B8651C">
        <w:rPr>
          <w:rFonts w:ascii="Arial" w:hAnsi="Arial" w:cs="Arial"/>
          <w:sz w:val="20"/>
          <w:szCs w:val="20"/>
        </w:rPr>
        <w:t>ensure</w:t>
      </w:r>
      <w:r w:rsidRPr="00B8651C">
        <w:rPr>
          <w:rFonts w:ascii="Arial" w:hAnsi="Arial" w:cs="Arial"/>
          <w:sz w:val="20"/>
          <w:szCs w:val="20"/>
        </w:rPr>
        <w:t xml:space="preserve"> the successful implementation of proposed mitigation measures, parameter monitoring, and future audits.</w:t>
      </w:r>
    </w:p>
    <w:p w14:paraId="7CFBC8DE" w14:textId="2B7DFA11" w:rsidR="000308F1" w:rsidRDefault="000308F1" w:rsidP="00696F0B">
      <w:pPr>
        <w:spacing w:line="240" w:lineRule="auto"/>
        <w:ind w:right="-563"/>
        <w:jc w:val="both"/>
        <w:rPr>
          <w:rFonts w:ascii="Arial" w:hAnsi="Arial" w:cs="Arial"/>
          <w:sz w:val="20"/>
          <w:szCs w:val="20"/>
        </w:rPr>
      </w:pPr>
      <w:r w:rsidRPr="000308F1">
        <w:rPr>
          <w:rFonts w:ascii="Arial" w:hAnsi="Arial" w:cs="Arial"/>
          <w:sz w:val="20"/>
          <w:szCs w:val="20"/>
        </w:rPr>
        <w:t>The ESMP outlines practical measures to address impacts across all project phases. It covers areas such as air</w:t>
      </w:r>
      <w:r>
        <w:rPr>
          <w:rFonts w:ascii="Arial" w:hAnsi="Arial" w:cs="Arial"/>
          <w:sz w:val="20"/>
          <w:szCs w:val="20"/>
        </w:rPr>
        <w:t xml:space="preserve">, water and soil </w:t>
      </w:r>
      <w:r w:rsidRPr="000308F1">
        <w:rPr>
          <w:rFonts w:ascii="Arial" w:hAnsi="Arial" w:cs="Arial"/>
          <w:sz w:val="20"/>
          <w:szCs w:val="20"/>
        </w:rPr>
        <w:t>quality, waste management, worker safety, and emergency response. Specific plans for occupational health and safety</w:t>
      </w:r>
      <w:r>
        <w:rPr>
          <w:rFonts w:ascii="Arial" w:hAnsi="Arial" w:cs="Arial"/>
          <w:sz w:val="20"/>
          <w:szCs w:val="20"/>
        </w:rPr>
        <w:t>, waste management, community health and safety, campsite management h</w:t>
      </w:r>
      <w:r w:rsidRPr="000308F1">
        <w:rPr>
          <w:rFonts w:ascii="Arial" w:hAnsi="Arial" w:cs="Arial"/>
          <w:sz w:val="20"/>
          <w:szCs w:val="20"/>
        </w:rPr>
        <w:t>ave been developed as annexes. It includes responsibilities, monitoring indicators, reporting protocols, and budget estimates for mitigation actions. Training of staff, periodic audits, and engagement with stakeholders are integral components of the ESMP.</w:t>
      </w:r>
    </w:p>
    <w:p w14:paraId="6E394730" w14:textId="37909A81" w:rsidR="005059A7" w:rsidRPr="00300BB2" w:rsidRDefault="00C31900" w:rsidP="00696F0B">
      <w:pPr>
        <w:spacing w:line="240" w:lineRule="auto"/>
        <w:ind w:right="-563"/>
        <w:jc w:val="both"/>
        <w:rPr>
          <w:rFonts w:ascii="Arial" w:hAnsi="Arial" w:cs="Arial"/>
          <w:b/>
          <w:bCs/>
          <w:sz w:val="20"/>
          <w:szCs w:val="20"/>
        </w:rPr>
      </w:pPr>
      <w:r>
        <w:rPr>
          <w:rFonts w:ascii="Arial" w:hAnsi="Arial" w:cs="Arial"/>
          <w:sz w:val="20"/>
          <w:szCs w:val="20"/>
        </w:rPr>
        <w:t xml:space="preserve">The overall budget for the implementation of the ESMP is estimated at </w:t>
      </w:r>
      <w:r w:rsidR="00300BB2" w:rsidRPr="00300BB2">
        <w:rPr>
          <w:rFonts w:ascii="Arial" w:hAnsi="Arial" w:cs="Arial"/>
          <w:b/>
          <w:bCs/>
          <w:sz w:val="20"/>
          <w:szCs w:val="20"/>
        </w:rPr>
        <w:t>669,470,000</w:t>
      </w:r>
      <w:r w:rsidRPr="00300BB2">
        <w:rPr>
          <w:rFonts w:ascii="Arial" w:hAnsi="Arial" w:cs="Arial"/>
          <w:b/>
          <w:bCs/>
          <w:sz w:val="20"/>
          <w:szCs w:val="20"/>
        </w:rPr>
        <w:t xml:space="preserve"> RWF.</w:t>
      </w:r>
    </w:p>
    <w:p w14:paraId="5AAF2EBF" w14:textId="5FBCEF68" w:rsidR="00020DE2" w:rsidRDefault="00024B5F" w:rsidP="00696F0B">
      <w:pPr>
        <w:spacing w:line="240" w:lineRule="auto"/>
        <w:ind w:right="-563"/>
        <w:jc w:val="both"/>
        <w:rPr>
          <w:rFonts w:ascii="Arial" w:hAnsi="Arial" w:cs="Arial"/>
          <w:b/>
          <w:bCs/>
          <w:sz w:val="20"/>
          <w:szCs w:val="20"/>
        </w:rPr>
      </w:pPr>
      <w:r>
        <w:rPr>
          <w:rFonts w:ascii="Arial" w:hAnsi="Arial" w:cs="Arial"/>
          <w:b/>
          <w:bCs/>
          <w:sz w:val="20"/>
          <w:szCs w:val="20"/>
        </w:rPr>
        <w:t>Institutional arrangements in ESMP Implementation</w:t>
      </w:r>
    </w:p>
    <w:p w14:paraId="1C431C78" w14:textId="4E1D1612" w:rsidR="00024B5F" w:rsidRDefault="00024B5F" w:rsidP="00696F0B">
      <w:pPr>
        <w:spacing w:line="240" w:lineRule="auto"/>
        <w:ind w:right="-563"/>
        <w:jc w:val="both"/>
        <w:rPr>
          <w:rFonts w:ascii="Arial" w:hAnsi="Arial" w:cs="Arial"/>
          <w:sz w:val="20"/>
          <w:szCs w:val="20"/>
        </w:rPr>
      </w:pPr>
      <w:r w:rsidRPr="00024B5F">
        <w:rPr>
          <w:rFonts w:ascii="Arial" w:hAnsi="Arial" w:cs="Arial"/>
          <w:sz w:val="20"/>
          <w:szCs w:val="20"/>
        </w:rPr>
        <w:t xml:space="preserve">The implementation of the ESMP involves several key institutions with defined roles. The contractor carries the main responsibility for implementing mitigation measures and monitoring compliance during construction, supported by the supervision consultant (Engineer), who ensures the CESMP is followed daily and enforces compliance through regular reporting. REMA acts as the lead regulatory body, conducting environmental audits and site inspections, </w:t>
      </w:r>
      <w:r w:rsidR="00C80201" w:rsidRPr="00C80201">
        <w:rPr>
          <w:rFonts w:ascii="Arial" w:hAnsi="Arial" w:cs="Arial"/>
          <w:sz w:val="20"/>
          <w:szCs w:val="20"/>
        </w:rPr>
        <w:t xml:space="preserve">while RDB provides oversight through its SPIU and issues certification at the initiation stage. </w:t>
      </w:r>
      <w:r w:rsidR="00C80201" w:rsidRPr="00BE07C5">
        <w:rPr>
          <w:rFonts w:ascii="Arial" w:hAnsi="Arial" w:cs="Arial"/>
          <w:sz w:val="20"/>
          <w:szCs w:val="20"/>
        </w:rPr>
        <w:t xml:space="preserve">Akagera Aviation Ltd, as </w:t>
      </w:r>
      <w:r w:rsidR="008B34D5">
        <w:rPr>
          <w:rFonts w:ascii="Arial" w:hAnsi="Arial" w:cs="Arial"/>
          <w:sz w:val="20"/>
          <w:szCs w:val="20"/>
        </w:rPr>
        <w:t xml:space="preserve">beneficiary and </w:t>
      </w:r>
      <w:r w:rsidR="00C80201" w:rsidRPr="00BE07C5">
        <w:rPr>
          <w:rFonts w:ascii="Arial" w:hAnsi="Arial" w:cs="Arial"/>
          <w:sz w:val="20"/>
          <w:szCs w:val="20"/>
        </w:rPr>
        <w:t>the project developer, will ensure overall coordination and compliance with ESMP requirements throughout the project lifecycle.</w:t>
      </w:r>
      <w:r w:rsidR="00C80201" w:rsidRPr="00C80201" w:rsidDel="00C80201">
        <w:rPr>
          <w:rFonts w:ascii="Arial" w:hAnsi="Arial" w:cs="Arial"/>
          <w:sz w:val="20"/>
          <w:szCs w:val="20"/>
        </w:rPr>
        <w:t xml:space="preserve"> </w:t>
      </w:r>
      <w:r w:rsidR="009F1F32" w:rsidRPr="00C80201">
        <w:rPr>
          <w:rFonts w:ascii="Arial" w:hAnsi="Arial" w:cs="Arial"/>
          <w:sz w:val="20"/>
          <w:szCs w:val="20"/>
        </w:rPr>
        <w:t>The project developer</w:t>
      </w:r>
      <w:r w:rsidRPr="00C80201">
        <w:rPr>
          <w:rFonts w:ascii="Arial" w:hAnsi="Arial" w:cs="Arial"/>
          <w:sz w:val="20"/>
          <w:szCs w:val="20"/>
        </w:rPr>
        <w:t xml:space="preserve"> will assume responsibility for environmental, health, and safety monitoring during the op</w:t>
      </w:r>
      <w:r w:rsidRPr="00024B5F">
        <w:rPr>
          <w:rFonts w:ascii="Arial" w:hAnsi="Arial" w:cs="Arial"/>
          <w:sz w:val="20"/>
          <w:szCs w:val="20"/>
        </w:rPr>
        <w:t>erational phase. Kicukiro District contributes to routine monitoring through its Environmental Officer and ensures adherence to permits and environmental standards. Both the contractor and consultant are required to employ full-time environmental and social officers for effective monitoring. Local communities, although lacking technical capacity, play an important role in feedback and engagement and will benefit from temporary employment opportunities during construction and operation activities.</w:t>
      </w:r>
    </w:p>
    <w:p w14:paraId="409107A4" w14:textId="77777777" w:rsidR="00C44953" w:rsidRDefault="00C44953" w:rsidP="00696F0B">
      <w:pPr>
        <w:spacing w:line="240" w:lineRule="auto"/>
        <w:ind w:right="-563"/>
        <w:jc w:val="both"/>
        <w:rPr>
          <w:rFonts w:ascii="Arial" w:hAnsi="Arial" w:cs="Arial"/>
          <w:sz w:val="20"/>
          <w:szCs w:val="20"/>
        </w:rPr>
      </w:pPr>
    </w:p>
    <w:p w14:paraId="00A28CEE" w14:textId="77777777" w:rsidR="00C44953" w:rsidRPr="00024B5F" w:rsidRDefault="00C44953" w:rsidP="00696F0B">
      <w:pPr>
        <w:spacing w:line="240" w:lineRule="auto"/>
        <w:ind w:right="-563"/>
        <w:jc w:val="both"/>
        <w:rPr>
          <w:rFonts w:ascii="Arial" w:hAnsi="Arial" w:cs="Arial"/>
          <w:sz w:val="20"/>
          <w:szCs w:val="20"/>
        </w:rPr>
      </w:pPr>
    </w:p>
    <w:p w14:paraId="5EB248E3" w14:textId="782ECFBC" w:rsidR="009D7DC8" w:rsidRPr="00B8651C" w:rsidRDefault="009D7DC8" w:rsidP="00696F0B">
      <w:pPr>
        <w:spacing w:before="240" w:line="240" w:lineRule="auto"/>
        <w:ind w:right="-563"/>
        <w:jc w:val="both"/>
        <w:rPr>
          <w:rFonts w:ascii="Arial" w:hAnsi="Arial" w:cs="Arial"/>
          <w:b/>
          <w:bCs/>
          <w:sz w:val="20"/>
          <w:szCs w:val="20"/>
        </w:rPr>
      </w:pPr>
      <w:r w:rsidRPr="00B8651C">
        <w:rPr>
          <w:rFonts w:ascii="Arial" w:hAnsi="Arial" w:cs="Arial"/>
          <w:b/>
          <w:bCs/>
          <w:sz w:val="20"/>
          <w:szCs w:val="20"/>
        </w:rPr>
        <w:lastRenderedPageBreak/>
        <w:t>Conclusion and Recommendations</w:t>
      </w:r>
    </w:p>
    <w:p w14:paraId="3636FF18" w14:textId="3EDDE1F1" w:rsidR="00024B5F" w:rsidRDefault="00024B5F" w:rsidP="00696F0B">
      <w:pPr>
        <w:spacing w:line="240" w:lineRule="auto"/>
        <w:ind w:right="-563"/>
        <w:jc w:val="both"/>
        <w:rPr>
          <w:rFonts w:ascii="Arial" w:hAnsi="Arial" w:cs="Arial"/>
          <w:sz w:val="20"/>
          <w:szCs w:val="20"/>
        </w:rPr>
      </w:pPr>
      <w:r w:rsidRPr="00024B5F">
        <w:rPr>
          <w:rFonts w:ascii="Arial" w:hAnsi="Arial" w:cs="Arial"/>
          <w:sz w:val="20"/>
          <w:szCs w:val="20"/>
        </w:rPr>
        <w:t xml:space="preserve">According to the ESIA study, most potential environmental impacts of the proposed CEAS project are of medium to low risk and can be effectively mitigated and managed without causing significant harm to the surrounding environment. </w:t>
      </w:r>
      <w:r>
        <w:rPr>
          <w:rFonts w:ascii="Arial" w:hAnsi="Arial" w:cs="Arial"/>
          <w:sz w:val="20"/>
          <w:szCs w:val="20"/>
        </w:rPr>
        <w:t>Identified impacts</w:t>
      </w:r>
      <w:r w:rsidRPr="00024B5F">
        <w:rPr>
          <w:rFonts w:ascii="Arial" w:hAnsi="Arial" w:cs="Arial"/>
          <w:sz w:val="20"/>
          <w:szCs w:val="20"/>
        </w:rPr>
        <w:t xml:space="preserve"> can be controlled through proper implementation of the </w:t>
      </w:r>
      <w:r>
        <w:rPr>
          <w:rFonts w:ascii="Arial" w:hAnsi="Arial" w:cs="Arial"/>
          <w:sz w:val="20"/>
          <w:szCs w:val="20"/>
        </w:rPr>
        <w:t>ESMP</w:t>
      </w:r>
      <w:r w:rsidRPr="00024B5F">
        <w:rPr>
          <w:rFonts w:ascii="Arial" w:hAnsi="Arial" w:cs="Arial"/>
          <w:sz w:val="20"/>
          <w:szCs w:val="20"/>
        </w:rPr>
        <w:t xml:space="preserve"> and compliance with relevant regulations. The study emphasizes that the socio-economic benefits</w:t>
      </w:r>
      <w:r>
        <w:rPr>
          <w:rFonts w:ascii="Arial" w:hAnsi="Arial" w:cs="Arial"/>
          <w:sz w:val="20"/>
          <w:szCs w:val="20"/>
        </w:rPr>
        <w:t xml:space="preserve"> </w:t>
      </w:r>
      <w:r w:rsidRPr="00024B5F">
        <w:rPr>
          <w:rFonts w:ascii="Arial" w:hAnsi="Arial" w:cs="Arial"/>
          <w:sz w:val="20"/>
          <w:szCs w:val="20"/>
        </w:rPr>
        <w:t>far outweigh the associated costs and negative impacts. Therefore, it is recommended that the project be permitted to proceed, provided that the proponent adheres to all proposed mitigation measures and secures the necessary approvals from relevant authorities.</w:t>
      </w:r>
    </w:p>
    <w:p w14:paraId="6852F617" w14:textId="77777777" w:rsidR="007921A9" w:rsidRDefault="007921A9" w:rsidP="007921A9">
      <w:pPr>
        <w:spacing w:line="240" w:lineRule="auto"/>
        <w:jc w:val="both"/>
        <w:rPr>
          <w:rFonts w:ascii="Arial" w:hAnsi="Arial" w:cs="Arial"/>
          <w:sz w:val="20"/>
          <w:szCs w:val="20"/>
        </w:rPr>
      </w:pPr>
    </w:p>
    <w:p w14:paraId="382F5E69" w14:textId="77777777" w:rsidR="007921A9" w:rsidRDefault="007921A9" w:rsidP="007921A9">
      <w:pPr>
        <w:spacing w:line="240" w:lineRule="auto"/>
        <w:jc w:val="both"/>
        <w:rPr>
          <w:rFonts w:ascii="Arial" w:hAnsi="Arial" w:cs="Arial"/>
          <w:sz w:val="20"/>
          <w:szCs w:val="20"/>
        </w:rPr>
      </w:pPr>
    </w:p>
    <w:p w14:paraId="6AFBBC33" w14:textId="77777777" w:rsidR="007921A9" w:rsidRDefault="007921A9" w:rsidP="007921A9">
      <w:pPr>
        <w:spacing w:line="240" w:lineRule="auto"/>
        <w:jc w:val="both"/>
        <w:rPr>
          <w:rFonts w:ascii="Arial" w:hAnsi="Arial" w:cs="Arial"/>
          <w:sz w:val="20"/>
          <w:szCs w:val="20"/>
        </w:rPr>
      </w:pPr>
    </w:p>
    <w:p w14:paraId="16B19B6F" w14:textId="77777777" w:rsidR="007921A9" w:rsidRDefault="007921A9" w:rsidP="007921A9">
      <w:pPr>
        <w:spacing w:line="240" w:lineRule="auto"/>
        <w:jc w:val="both"/>
        <w:rPr>
          <w:rFonts w:ascii="Arial" w:hAnsi="Arial" w:cs="Arial"/>
          <w:sz w:val="20"/>
          <w:szCs w:val="20"/>
        </w:rPr>
      </w:pPr>
    </w:p>
    <w:p w14:paraId="65953B2B" w14:textId="77777777" w:rsidR="007921A9" w:rsidRDefault="007921A9" w:rsidP="007921A9">
      <w:pPr>
        <w:spacing w:line="240" w:lineRule="auto"/>
        <w:jc w:val="both"/>
        <w:rPr>
          <w:rFonts w:ascii="Arial" w:hAnsi="Arial" w:cs="Arial"/>
          <w:sz w:val="20"/>
          <w:szCs w:val="20"/>
        </w:rPr>
      </w:pPr>
    </w:p>
    <w:p w14:paraId="0AED8B93" w14:textId="77777777" w:rsidR="007921A9" w:rsidRDefault="007921A9" w:rsidP="007921A9">
      <w:pPr>
        <w:spacing w:line="240" w:lineRule="auto"/>
        <w:jc w:val="both"/>
        <w:rPr>
          <w:rFonts w:ascii="Arial" w:hAnsi="Arial" w:cs="Arial"/>
          <w:sz w:val="20"/>
          <w:szCs w:val="20"/>
        </w:rPr>
      </w:pPr>
    </w:p>
    <w:p w14:paraId="52033F6A" w14:textId="77777777" w:rsidR="009F785E" w:rsidRDefault="009F785E" w:rsidP="007921A9">
      <w:pPr>
        <w:spacing w:line="240" w:lineRule="auto"/>
        <w:jc w:val="both"/>
        <w:rPr>
          <w:rFonts w:ascii="Arial" w:hAnsi="Arial" w:cs="Arial"/>
          <w:sz w:val="20"/>
          <w:szCs w:val="20"/>
        </w:rPr>
      </w:pPr>
    </w:p>
    <w:p w14:paraId="104796AA" w14:textId="77777777" w:rsidR="009F785E" w:rsidRDefault="009F785E" w:rsidP="007921A9">
      <w:pPr>
        <w:spacing w:line="240" w:lineRule="auto"/>
        <w:jc w:val="both"/>
        <w:rPr>
          <w:rFonts w:ascii="Arial" w:hAnsi="Arial" w:cs="Arial"/>
          <w:sz w:val="20"/>
          <w:szCs w:val="20"/>
        </w:rPr>
      </w:pPr>
    </w:p>
    <w:p w14:paraId="5F0D3580" w14:textId="77777777" w:rsidR="009F785E" w:rsidRDefault="009F785E" w:rsidP="007921A9">
      <w:pPr>
        <w:spacing w:line="240" w:lineRule="auto"/>
        <w:jc w:val="both"/>
        <w:rPr>
          <w:rFonts w:ascii="Arial" w:hAnsi="Arial" w:cs="Arial"/>
          <w:sz w:val="20"/>
          <w:szCs w:val="20"/>
        </w:rPr>
      </w:pPr>
    </w:p>
    <w:p w14:paraId="69081ABC" w14:textId="77777777" w:rsidR="009F785E" w:rsidRDefault="009F785E" w:rsidP="007921A9">
      <w:pPr>
        <w:spacing w:line="240" w:lineRule="auto"/>
        <w:jc w:val="both"/>
        <w:rPr>
          <w:rFonts w:ascii="Arial" w:hAnsi="Arial" w:cs="Arial"/>
          <w:sz w:val="20"/>
          <w:szCs w:val="20"/>
        </w:rPr>
      </w:pPr>
    </w:p>
    <w:p w14:paraId="5AE6A76E" w14:textId="77777777" w:rsidR="009F785E" w:rsidRDefault="009F785E" w:rsidP="007921A9">
      <w:pPr>
        <w:spacing w:line="240" w:lineRule="auto"/>
        <w:jc w:val="both"/>
        <w:rPr>
          <w:rFonts w:ascii="Arial" w:hAnsi="Arial" w:cs="Arial"/>
          <w:sz w:val="20"/>
          <w:szCs w:val="20"/>
        </w:rPr>
      </w:pPr>
    </w:p>
    <w:p w14:paraId="77032D86" w14:textId="77777777" w:rsidR="009F785E" w:rsidRDefault="009F785E" w:rsidP="007921A9">
      <w:pPr>
        <w:spacing w:line="240" w:lineRule="auto"/>
        <w:jc w:val="both"/>
        <w:rPr>
          <w:rFonts w:ascii="Arial" w:hAnsi="Arial" w:cs="Arial"/>
          <w:sz w:val="20"/>
          <w:szCs w:val="20"/>
        </w:rPr>
      </w:pPr>
    </w:p>
    <w:p w14:paraId="380BB46C" w14:textId="77777777" w:rsidR="009F785E" w:rsidRDefault="009F785E" w:rsidP="007921A9">
      <w:pPr>
        <w:spacing w:line="240" w:lineRule="auto"/>
        <w:jc w:val="both"/>
        <w:rPr>
          <w:rFonts w:ascii="Arial" w:hAnsi="Arial" w:cs="Arial"/>
          <w:sz w:val="20"/>
          <w:szCs w:val="20"/>
        </w:rPr>
      </w:pPr>
    </w:p>
    <w:p w14:paraId="734E14AB" w14:textId="77777777" w:rsidR="009F785E" w:rsidRDefault="009F785E" w:rsidP="007921A9">
      <w:pPr>
        <w:spacing w:line="240" w:lineRule="auto"/>
        <w:jc w:val="both"/>
        <w:rPr>
          <w:rFonts w:ascii="Arial" w:hAnsi="Arial" w:cs="Arial"/>
          <w:sz w:val="20"/>
          <w:szCs w:val="20"/>
        </w:rPr>
      </w:pPr>
    </w:p>
    <w:p w14:paraId="058CA3A6" w14:textId="77777777" w:rsidR="009F785E" w:rsidRDefault="009F785E" w:rsidP="007921A9">
      <w:pPr>
        <w:spacing w:line="240" w:lineRule="auto"/>
        <w:jc w:val="both"/>
        <w:rPr>
          <w:rFonts w:ascii="Arial" w:hAnsi="Arial" w:cs="Arial"/>
          <w:sz w:val="20"/>
          <w:szCs w:val="20"/>
        </w:rPr>
      </w:pPr>
    </w:p>
    <w:p w14:paraId="54ACA5DF" w14:textId="77777777" w:rsidR="009F785E" w:rsidRDefault="009F785E" w:rsidP="007921A9">
      <w:pPr>
        <w:spacing w:line="240" w:lineRule="auto"/>
        <w:jc w:val="both"/>
        <w:rPr>
          <w:rFonts w:ascii="Arial" w:hAnsi="Arial" w:cs="Arial"/>
          <w:sz w:val="20"/>
          <w:szCs w:val="20"/>
        </w:rPr>
      </w:pPr>
    </w:p>
    <w:p w14:paraId="601387F6" w14:textId="77777777" w:rsidR="00080B30" w:rsidRDefault="00080B30" w:rsidP="007921A9">
      <w:pPr>
        <w:spacing w:line="240" w:lineRule="auto"/>
        <w:jc w:val="both"/>
        <w:rPr>
          <w:rFonts w:ascii="Arial" w:hAnsi="Arial" w:cs="Arial"/>
          <w:sz w:val="20"/>
          <w:szCs w:val="20"/>
        </w:rPr>
      </w:pPr>
    </w:p>
    <w:p w14:paraId="73B255DE" w14:textId="77777777" w:rsidR="00080B30" w:rsidRDefault="00080B30" w:rsidP="007921A9">
      <w:pPr>
        <w:spacing w:line="240" w:lineRule="auto"/>
        <w:jc w:val="both"/>
        <w:rPr>
          <w:rFonts w:ascii="Arial" w:hAnsi="Arial" w:cs="Arial"/>
          <w:sz w:val="20"/>
          <w:szCs w:val="20"/>
        </w:rPr>
      </w:pPr>
    </w:p>
    <w:p w14:paraId="378A5541" w14:textId="77777777" w:rsidR="009F785E" w:rsidRDefault="009F785E" w:rsidP="007921A9">
      <w:pPr>
        <w:spacing w:line="240" w:lineRule="auto"/>
        <w:jc w:val="both"/>
        <w:rPr>
          <w:rFonts w:ascii="Arial" w:hAnsi="Arial" w:cs="Arial"/>
          <w:sz w:val="20"/>
          <w:szCs w:val="20"/>
        </w:rPr>
      </w:pPr>
    </w:p>
    <w:p w14:paraId="31DBD423" w14:textId="77777777" w:rsidR="009F785E" w:rsidRDefault="009F785E" w:rsidP="007921A9">
      <w:pPr>
        <w:spacing w:line="240" w:lineRule="auto"/>
        <w:jc w:val="both"/>
        <w:rPr>
          <w:rFonts w:ascii="Arial" w:hAnsi="Arial" w:cs="Arial"/>
          <w:sz w:val="20"/>
          <w:szCs w:val="20"/>
        </w:rPr>
      </w:pPr>
    </w:p>
    <w:p w14:paraId="1380CD4B" w14:textId="77777777" w:rsidR="00200959" w:rsidRDefault="00200959" w:rsidP="007921A9">
      <w:pPr>
        <w:spacing w:line="240" w:lineRule="auto"/>
        <w:jc w:val="both"/>
        <w:rPr>
          <w:rFonts w:ascii="Arial" w:hAnsi="Arial" w:cs="Arial"/>
          <w:sz w:val="20"/>
          <w:szCs w:val="20"/>
        </w:rPr>
      </w:pPr>
    </w:p>
    <w:p w14:paraId="3288567A" w14:textId="77777777" w:rsidR="00200959" w:rsidRDefault="00200959" w:rsidP="007921A9">
      <w:pPr>
        <w:spacing w:line="240" w:lineRule="auto"/>
        <w:jc w:val="both"/>
        <w:rPr>
          <w:rFonts w:ascii="Arial" w:hAnsi="Arial" w:cs="Arial"/>
          <w:sz w:val="20"/>
          <w:szCs w:val="20"/>
        </w:rPr>
      </w:pPr>
    </w:p>
    <w:p w14:paraId="40C4F534" w14:textId="77777777" w:rsidR="009F785E" w:rsidRDefault="009F785E" w:rsidP="007921A9">
      <w:pPr>
        <w:spacing w:line="240" w:lineRule="auto"/>
        <w:jc w:val="both"/>
        <w:rPr>
          <w:rFonts w:ascii="Arial" w:hAnsi="Arial" w:cs="Arial"/>
          <w:sz w:val="20"/>
          <w:szCs w:val="20"/>
        </w:rPr>
      </w:pPr>
    </w:p>
    <w:p w14:paraId="72D30640" w14:textId="77777777" w:rsidR="009F785E" w:rsidRDefault="009F785E" w:rsidP="007921A9">
      <w:pPr>
        <w:spacing w:line="240" w:lineRule="auto"/>
        <w:jc w:val="both"/>
        <w:rPr>
          <w:rFonts w:ascii="Arial" w:hAnsi="Arial" w:cs="Arial"/>
          <w:sz w:val="20"/>
          <w:szCs w:val="20"/>
        </w:rPr>
      </w:pPr>
    </w:p>
    <w:p w14:paraId="0EA5916F" w14:textId="77777777" w:rsidR="00696F0B" w:rsidRDefault="00696F0B" w:rsidP="007921A9">
      <w:pPr>
        <w:spacing w:line="240" w:lineRule="auto"/>
        <w:jc w:val="both"/>
        <w:rPr>
          <w:rFonts w:ascii="Arial" w:hAnsi="Arial" w:cs="Arial"/>
          <w:sz w:val="20"/>
          <w:szCs w:val="20"/>
        </w:rPr>
      </w:pPr>
    </w:p>
    <w:p w14:paraId="4CCC5948" w14:textId="77777777" w:rsidR="00696F0B" w:rsidRDefault="00696F0B" w:rsidP="007921A9">
      <w:pPr>
        <w:spacing w:line="240" w:lineRule="auto"/>
        <w:jc w:val="both"/>
        <w:rPr>
          <w:rFonts w:ascii="Arial" w:hAnsi="Arial" w:cs="Arial"/>
          <w:sz w:val="20"/>
          <w:szCs w:val="20"/>
        </w:rPr>
      </w:pPr>
    </w:p>
    <w:p w14:paraId="0436966D" w14:textId="77777777" w:rsidR="00696F0B" w:rsidRDefault="00696F0B" w:rsidP="007921A9">
      <w:pPr>
        <w:spacing w:line="240" w:lineRule="auto"/>
        <w:jc w:val="both"/>
        <w:rPr>
          <w:rFonts w:ascii="Arial" w:hAnsi="Arial" w:cs="Arial"/>
          <w:sz w:val="20"/>
          <w:szCs w:val="20"/>
        </w:rPr>
      </w:pPr>
    </w:p>
    <w:p w14:paraId="4B99BDE8" w14:textId="77777777" w:rsidR="00696F0B" w:rsidRDefault="00696F0B" w:rsidP="007921A9">
      <w:pPr>
        <w:spacing w:line="240" w:lineRule="auto"/>
        <w:jc w:val="both"/>
        <w:rPr>
          <w:rFonts w:ascii="Arial" w:hAnsi="Arial" w:cs="Arial"/>
          <w:sz w:val="20"/>
          <w:szCs w:val="20"/>
        </w:rPr>
      </w:pPr>
    </w:p>
    <w:p w14:paraId="62BEA13B" w14:textId="5CFF066C" w:rsidR="00024B5F" w:rsidRDefault="00024B5F" w:rsidP="005A5649">
      <w:pPr>
        <w:pStyle w:val="Heading1"/>
        <w:spacing w:line="240" w:lineRule="auto"/>
      </w:pPr>
      <w:bookmarkStart w:id="4" w:name="_Toc230008398"/>
      <w:r>
        <w:lastRenderedPageBreak/>
        <w:t>ACRONYMS</w:t>
      </w:r>
      <w:bookmarkEnd w:id="4"/>
      <w:r w:rsidR="009F785E">
        <w:t xml:space="preserve"> </w:t>
      </w:r>
    </w:p>
    <w:tbl>
      <w:tblPr>
        <w:tblStyle w:val="TableGrid"/>
        <w:tblW w:w="9351" w:type="dxa"/>
        <w:tblLook w:val="04A0" w:firstRow="1" w:lastRow="0" w:firstColumn="1" w:lastColumn="0" w:noHBand="0" w:noVBand="1"/>
      </w:tblPr>
      <w:tblGrid>
        <w:gridCol w:w="1283"/>
        <w:gridCol w:w="8068"/>
      </w:tblGrid>
      <w:tr w:rsidR="009F785E" w14:paraId="6E0AFB72" w14:textId="77777777" w:rsidTr="009A0796">
        <w:tc>
          <w:tcPr>
            <w:tcW w:w="1283" w:type="dxa"/>
          </w:tcPr>
          <w:p w14:paraId="758A945B" w14:textId="50D6A6D1" w:rsidR="009F785E" w:rsidRDefault="009F785E">
            <w:pPr>
              <w:jc w:val="both"/>
              <w:rPr>
                <w:rFonts w:ascii="Arial" w:hAnsi="Arial" w:cs="Arial"/>
                <w:b/>
                <w:bCs/>
              </w:rPr>
            </w:pPr>
            <w:r w:rsidRPr="00FB1741">
              <w:rPr>
                <w:rFonts w:ascii="Arial" w:hAnsi="Arial" w:cs="Arial"/>
                <w:b/>
                <w:bCs/>
              </w:rPr>
              <w:t>AFDB</w:t>
            </w:r>
          </w:p>
        </w:tc>
        <w:tc>
          <w:tcPr>
            <w:tcW w:w="8068" w:type="dxa"/>
          </w:tcPr>
          <w:p w14:paraId="606A6E01" w14:textId="5B880372" w:rsidR="009F785E" w:rsidRDefault="009F785E">
            <w:pPr>
              <w:jc w:val="both"/>
              <w:rPr>
                <w:rFonts w:ascii="Arial" w:hAnsi="Arial" w:cs="Arial"/>
                <w:b/>
                <w:bCs/>
              </w:rPr>
            </w:pPr>
            <w:r w:rsidRPr="00FB1741">
              <w:rPr>
                <w:rFonts w:ascii="Arial" w:hAnsi="Arial" w:cs="Arial"/>
              </w:rPr>
              <w:t>African Development Bank</w:t>
            </w:r>
          </w:p>
        </w:tc>
      </w:tr>
      <w:tr w:rsidR="009F785E" w14:paraId="507698CF" w14:textId="77777777" w:rsidTr="009A0796">
        <w:tc>
          <w:tcPr>
            <w:tcW w:w="1283" w:type="dxa"/>
          </w:tcPr>
          <w:p w14:paraId="365D3183" w14:textId="415A61B7" w:rsidR="009F785E" w:rsidRDefault="009F785E">
            <w:pPr>
              <w:jc w:val="both"/>
              <w:rPr>
                <w:rFonts w:ascii="Arial" w:hAnsi="Arial" w:cs="Arial"/>
                <w:b/>
                <w:bCs/>
              </w:rPr>
            </w:pPr>
            <w:r w:rsidRPr="00FB1741">
              <w:rPr>
                <w:rFonts w:ascii="Arial" w:hAnsi="Arial" w:cs="Arial"/>
                <w:b/>
                <w:bCs/>
              </w:rPr>
              <w:t>ATL</w:t>
            </w:r>
          </w:p>
        </w:tc>
        <w:tc>
          <w:tcPr>
            <w:tcW w:w="8068" w:type="dxa"/>
          </w:tcPr>
          <w:p w14:paraId="3041340D" w14:textId="1502B297" w:rsidR="009F785E" w:rsidRDefault="009F785E">
            <w:pPr>
              <w:jc w:val="both"/>
              <w:rPr>
                <w:rFonts w:ascii="Arial" w:hAnsi="Arial" w:cs="Arial"/>
                <w:b/>
                <w:bCs/>
              </w:rPr>
            </w:pPr>
            <w:r>
              <w:rPr>
                <w:rFonts w:ascii="Arial" w:hAnsi="Arial" w:cs="Arial"/>
              </w:rPr>
              <w:t>Aviation and Travel Logistics Holding Ltd</w:t>
            </w:r>
          </w:p>
        </w:tc>
      </w:tr>
      <w:tr w:rsidR="009F785E" w14:paraId="539FDE23" w14:textId="77777777" w:rsidTr="009A0796">
        <w:tc>
          <w:tcPr>
            <w:tcW w:w="1283" w:type="dxa"/>
          </w:tcPr>
          <w:p w14:paraId="70D11EFA" w14:textId="243DF59F" w:rsidR="009F785E" w:rsidRDefault="009F785E">
            <w:pPr>
              <w:jc w:val="both"/>
              <w:rPr>
                <w:rFonts w:ascii="Arial" w:hAnsi="Arial" w:cs="Arial"/>
                <w:b/>
                <w:bCs/>
              </w:rPr>
            </w:pPr>
            <w:r>
              <w:rPr>
                <w:rFonts w:ascii="Arial" w:hAnsi="Arial" w:cs="Arial"/>
                <w:b/>
                <w:bCs/>
              </w:rPr>
              <w:t>BLS</w:t>
            </w:r>
          </w:p>
        </w:tc>
        <w:tc>
          <w:tcPr>
            <w:tcW w:w="8068" w:type="dxa"/>
          </w:tcPr>
          <w:p w14:paraId="219E5E99" w14:textId="5DEDE63F" w:rsidR="009F785E" w:rsidRPr="005A5649" w:rsidRDefault="009F785E">
            <w:pPr>
              <w:jc w:val="both"/>
              <w:rPr>
                <w:rFonts w:ascii="Arial" w:hAnsi="Arial" w:cs="Arial"/>
              </w:rPr>
            </w:pPr>
            <w:r w:rsidRPr="005A5649">
              <w:rPr>
                <w:rFonts w:ascii="Arial" w:hAnsi="Arial" w:cs="Arial"/>
              </w:rPr>
              <w:t>Baseline Survey</w:t>
            </w:r>
          </w:p>
        </w:tc>
      </w:tr>
      <w:tr w:rsidR="009F785E" w14:paraId="08FD5559" w14:textId="77777777" w:rsidTr="009A0796">
        <w:tc>
          <w:tcPr>
            <w:tcW w:w="1283" w:type="dxa"/>
          </w:tcPr>
          <w:p w14:paraId="3719B44A" w14:textId="14F8B932" w:rsidR="009F785E" w:rsidRDefault="009F785E">
            <w:pPr>
              <w:jc w:val="both"/>
              <w:rPr>
                <w:rFonts w:ascii="Arial" w:hAnsi="Arial" w:cs="Arial"/>
                <w:b/>
                <w:bCs/>
              </w:rPr>
            </w:pPr>
            <w:r>
              <w:rPr>
                <w:rFonts w:ascii="Arial" w:hAnsi="Arial" w:cs="Arial"/>
                <w:b/>
                <w:bCs/>
              </w:rPr>
              <w:t>CEAS</w:t>
            </w:r>
          </w:p>
        </w:tc>
        <w:tc>
          <w:tcPr>
            <w:tcW w:w="8068" w:type="dxa"/>
          </w:tcPr>
          <w:p w14:paraId="702650F9" w14:textId="346C4B18" w:rsidR="009F785E" w:rsidRDefault="009F785E">
            <w:pPr>
              <w:jc w:val="both"/>
              <w:rPr>
                <w:rFonts w:ascii="Arial" w:hAnsi="Arial" w:cs="Arial"/>
                <w:b/>
                <w:bCs/>
              </w:rPr>
            </w:pPr>
            <w:r w:rsidRPr="00FB1741">
              <w:rPr>
                <w:rFonts w:ascii="Arial" w:hAnsi="Arial" w:cs="Arial"/>
              </w:rPr>
              <w:t>Centre of Excellence for Aviation Skills</w:t>
            </w:r>
          </w:p>
        </w:tc>
      </w:tr>
      <w:tr w:rsidR="009F785E" w14:paraId="1BEBD870" w14:textId="77777777" w:rsidTr="009A0796">
        <w:tc>
          <w:tcPr>
            <w:tcW w:w="1283" w:type="dxa"/>
          </w:tcPr>
          <w:p w14:paraId="79BFF897" w14:textId="25091CE7" w:rsidR="009F785E" w:rsidRDefault="009F785E">
            <w:pPr>
              <w:jc w:val="both"/>
              <w:rPr>
                <w:rFonts w:ascii="Arial" w:hAnsi="Arial" w:cs="Arial"/>
                <w:b/>
                <w:bCs/>
              </w:rPr>
            </w:pPr>
            <w:r>
              <w:rPr>
                <w:rFonts w:ascii="Arial" w:hAnsi="Arial" w:cs="Arial"/>
                <w:b/>
                <w:bCs/>
              </w:rPr>
              <w:t>CO</w:t>
            </w:r>
          </w:p>
        </w:tc>
        <w:tc>
          <w:tcPr>
            <w:tcW w:w="8068" w:type="dxa"/>
          </w:tcPr>
          <w:p w14:paraId="54B0C113" w14:textId="1DC1CC70" w:rsidR="009F785E" w:rsidRDefault="009F785E">
            <w:pPr>
              <w:jc w:val="both"/>
              <w:rPr>
                <w:rFonts w:ascii="Arial" w:hAnsi="Arial" w:cs="Arial"/>
                <w:b/>
                <w:bCs/>
              </w:rPr>
            </w:pPr>
            <w:r w:rsidRPr="00FB1741">
              <w:rPr>
                <w:rFonts w:ascii="Arial" w:hAnsi="Arial" w:cs="Arial"/>
              </w:rPr>
              <w:t>Carbon Monoxide</w:t>
            </w:r>
          </w:p>
        </w:tc>
      </w:tr>
      <w:tr w:rsidR="009F785E" w14:paraId="3C4311D5" w14:textId="77777777" w:rsidTr="009A0796">
        <w:tc>
          <w:tcPr>
            <w:tcW w:w="1283" w:type="dxa"/>
          </w:tcPr>
          <w:p w14:paraId="41DAEEB2" w14:textId="70BBA835" w:rsidR="009F785E" w:rsidRDefault="009F785E">
            <w:pPr>
              <w:jc w:val="both"/>
              <w:rPr>
                <w:rFonts w:ascii="Arial" w:hAnsi="Arial" w:cs="Arial"/>
                <w:b/>
                <w:bCs/>
              </w:rPr>
            </w:pPr>
            <w:r>
              <w:rPr>
                <w:rFonts w:ascii="Arial" w:hAnsi="Arial" w:cs="Arial"/>
                <w:b/>
                <w:bCs/>
              </w:rPr>
              <w:t>CO2</w:t>
            </w:r>
          </w:p>
        </w:tc>
        <w:tc>
          <w:tcPr>
            <w:tcW w:w="8068" w:type="dxa"/>
          </w:tcPr>
          <w:p w14:paraId="0703EA60" w14:textId="2EE43A3E" w:rsidR="009F785E" w:rsidRDefault="009F785E">
            <w:pPr>
              <w:jc w:val="both"/>
              <w:rPr>
                <w:rFonts w:ascii="Arial" w:hAnsi="Arial" w:cs="Arial"/>
                <w:b/>
                <w:bCs/>
              </w:rPr>
            </w:pPr>
            <w:r w:rsidRPr="00FB1741">
              <w:rPr>
                <w:rFonts w:ascii="Arial" w:hAnsi="Arial" w:cs="Arial"/>
              </w:rPr>
              <w:t>Carbon Dioxide</w:t>
            </w:r>
          </w:p>
        </w:tc>
      </w:tr>
      <w:tr w:rsidR="009F785E" w14:paraId="19C1C3DF" w14:textId="77777777" w:rsidTr="009A0796">
        <w:tc>
          <w:tcPr>
            <w:tcW w:w="1283" w:type="dxa"/>
          </w:tcPr>
          <w:p w14:paraId="740FF19E" w14:textId="6B8305CC" w:rsidR="009F785E" w:rsidRDefault="00EC4285">
            <w:pPr>
              <w:jc w:val="both"/>
              <w:rPr>
                <w:rFonts w:ascii="Arial" w:hAnsi="Arial" w:cs="Arial"/>
                <w:b/>
                <w:bCs/>
              </w:rPr>
            </w:pPr>
            <w:r>
              <w:rPr>
                <w:rFonts w:ascii="Arial" w:hAnsi="Arial" w:cs="Arial"/>
                <w:b/>
                <w:bCs/>
              </w:rPr>
              <w:t>CPL</w:t>
            </w:r>
          </w:p>
        </w:tc>
        <w:tc>
          <w:tcPr>
            <w:tcW w:w="8068" w:type="dxa"/>
          </w:tcPr>
          <w:p w14:paraId="22B5210D" w14:textId="3DCED807" w:rsidR="009F785E" w:rsidRDefault="00EC4285">
            <w:pPr>
              <w:jc w:val="both"/>
              <w:rPr>
                <w:rFonts w:ascii="Arial" w:hAnsi="Arial" w:cs="Arial"/>
                <w:b/>
                <w:bCs/>
              </w:rPr>
            </w:pPr>
            <w:r w:rsidRPr="00FB1741">
              <w:rPr>
                <w:rFonts w:ascii="Arial" w:hAnsi="Arial" w:cs="Arial"/>
              </w:rPr>
              <w:t>Commercial Pilot License classroom</w:t>
            </w:r>
          </w:p>
        </w:tc>
      </w:tr>
      <w:tr w:rsidR="009F785E" w14:paraId="2376DC01" w14:textId="77777777" w:rsidTr="009A0796">
        <w:tc>
          <w:tcPr>
            <w:tcW w:w="1283" w:type="dxa"/>
          </w:tcPr>
          <w:p w14:paraId="3983F4D0" w14:textId="60057B52" w:rsidR="009F785E" w:rsidRDefault="00EC4285">
            <w:pPr>
              <w:jc w:val="both"/>
              <w:rPr>
                <w:rFonts w:ascii="Arial" w:hAnsi="Arial" w:cs="Arial"/>
                <w:b/>
                <w:bCs/>
              </w:rPr>
            </w:pPr>
            <w:r>
              <w:rPr>
                <w:rFonts w:ascii="Arial" w:hAnsi="Arial" w:cs="Arial"/>
                <w:b/>
                <w:bCs/>
              </w:rPr>
              <w:t>EIA</w:t>
            </w:r>
          </w:p>
        </w:tc>
        <w:tc>
          <w:tcPr>
            <w:tcW w:w="8068" w:type="dxa"/>
          </w:tcPr>
          <w:p w14:paraId="1653AF40" w14:textId="27D0CC71" w:rsidR="009F785E" w:rsidRDefault="00EC4285" w:rsidP="00EC4285">
            <w:pPr>
              <w:jc w:val="both"/>
              <w:rPr>
                <w:rFonts w:ascii="Arial" w:hAnsi="Arial" w:cs="Arial"/>
                <w:b/>
                <w:bCs/>
              </w:rPr>
            </w:pPr>
            <w:r w:rsidRPr="00FB1741">
              <w:rPr>
                <w:rFonts w:ascii="Arial" w:hAnsi="Arial" w:cs="Arial"/>
              </w:rPr>
              <w:t xml:space="preserve">Environmental Impact Assessment </w:t>
            </w:r>
          </w:p>
        </w:tc>
      </w:tr>
      <w:tr w:rsidR="009F785E" w14:paraId="112BAB93" w14:textId="77777777" w:rsidTr="009A0796">
        <w:tc>
          <w:tcPr>
            <w:tcW w:w="1283" w:type="dxa"/>
          </w:tcPr>
          <w:p w14:paraId="21E2DD38" w14:textId="10D806CF" w:rsidR="009F785E" w:rsidRDefault="00C95D33">
            <w:pPr>
              <w:jc w:val="both"/>
              <w:rPr>
                <w:rFonts w:ascii="Arial" w:hAnsi="Arial" w:cs="Arial"/>
                <w:b/>
                <w:bCs/>
              </w:rPr>
            </w:pPr>
            <w:r>
              <w:rPr>
                <w:rFonts w:ascii="Arial" w:hAnsi="Arial" w:cs="Arial"/>
                <w:b/>
                <w:bCs/>
              </w:rPr>
              <w:t>EICV</w:t>
            </w:r>
          </w:p>
        </w:tc>
        <w:tc>
          <w:tcPr>
            <w:tcW w:w="8068" w:type="dxa"/>
          </w:tcPr>
          <w:p w14:paraId="174D726E" w14:textId="1BD4A839" w:rsidR="009F785E" w:rsidRDefault="00EC4285">
            <w:pPr>
              <w:jc w:val="both"/>
              <w:rPr>
                <w:rFonts w:ascii="Arial" w:hAnsi="Arial" w:cs="Arial"/>
                <w:b/>
                <w:bCs/>
              </w:rPr>
            </w:pPr>
            <w:r w:rsidRPr="00FB1741">
              <w:rPr>
                <w:rFonts w:ascii="Arial" w:hAnsi="Arial" w:cs="Arial"/>
              </w:rPr>
              <w:t>Integrated Household Living Conditions Survey</w:t>
            </w:r>
          </w:p>
        </w:tc>
      </w:tr>
      <w:tr w:rsidR="009F785E" w14:paraId="115A8BDC" w14:textId="77777777" w:rsidTr="009A0796">
        <w:tc>
          <w:tcPr>
            <w:tcW w:w="1283" w:type="dxa"/>
          </w:tcPr>
          <w:p w14:paraId="5361D010" w14:textId="4B0C88C4" w:rsidR="009F785E" w:rsidRDefault="00C95D33">
            <w:pPr>
              <w:jc w:val="both"/>
              <w:rPr>
                <w:rFonts w:ascii="Arial" w:hAnsi="Arial" w:cs="Arial"/>
                <w:b/>
                <w:bCs/>
              </w:rPr>
            </w:pPr>
            <w:r>
              <w:rPr>
                <w:rFonts w:ascii="Arial" w:hAnsi="Arial" w:cs="Arial"/>
                <w:b/>
                <w:bCs/>
              </w:rPr>
              <w:t>ESIA</w:t>
            </w:r>
          </w:p>
        </w:tc>
        <w:tc>
          <w:tcPr>
            <w:tcW w:w="8068" w:type="dxa"/>
          </w:tcPr>
          <w:p w14:paraId="6A77CF59" w14:textId="11D8CA7C" w:rsidR="009F785E" w:rsidRDefault="00C95D33">
            <w:pPr>
              <w:jc w:val="both"/>
              <w:rPr>
                <w:rFonts w:ascii="Arial" w:hAnsi="Arial" w:cs="Arial"/>
                <w:b/>
                <w:bCs/>
              </w:rPr>
            </w:pPr>
            <w:r w:rsidRPr="00FB1741">
              <w:rPr>
                <w:rFonts w:ascii="Arial" w:hAnsi="Arial" w:cs="Arial"/>
              </w:rPr>
              <w:t>Environmental and Social Impact Assessment</w:t>
            </w:r>
          </w:p>
        </w:tc>
      </w:tr>
      <w:tr w:rsidR="009F785E" w14:paraId="168DA991" w14:textId="77777777" w:rsidTr="009A0796">
        <w:tc>
          <w:tcPr>
            <w:tcW w:w="1283" w:type="dxa"/>
          </w:tcPr>
          <w:p w14:paraId="59B43A6E" w14:textId="65E56B10" w:rsidR="009F785E" w:rsidRDefault="00A034D1">
            <w:pPr>
              <w:jc w:val="both"/>
              <w:rPr>
                <w:rFonts w:ascii="Arial" w:hAnsi="Arial" w:cs="Arial"/>
                <w:b/>
                <w:bCs/>
              </w:rPr>
            </w:pPr>
            <w:r>
              <w:rPr>
                <w:rFonts w:ascii="Arial" w:hAnsi="Arial" w:cs="Arial"/>
                <w:b/>
                <w:bCs/>
              </w:rPr>
              <w:t>ESMoP</w:t>
            </w:r>
          </w:p>
        </w:tc>
        <w:tc>
          <w:tcPr>
            <w:tcW w:w="8068" w:type="dxa"/>
          </w:tcPr>
          <w:p w14:paraId="7232810C" w14:textId="247206F7" w:rsidR="009F785E" w:rsidRDefault="00A034D1">
            <w:pPr>
              <w:jc w:val="both"/>
              <w:rPr>
                <w:rFonts w:ascii="Arial" w:hAnsi="Arial" w:cs="Arial"/>
                <w:b/>
                <w:bCs/>
              </w:rPr>
            </w:pPr>
            <w:r w:rsidRPr="00FB1741">
              <w:rPr>
                <w:rFonts w:ascii="Arial" w:hAnsi="Arial" w:cs="Arial"/>
              </w:rPr>
              <w:t>Environmental and Social Monitoring Plan</w:t>
            </w:r>
          </w:p>
        </w:tc>
      </w:tr>
      <w:tr w:rsidR="009F785E" w14:paraId="6360754D" w14:textId="77777777" w:rsidTr="009A0796">
        <w:tc>
          <w:tcPr>
            <w:tcW w:w="1283" w:type="dxa"/>
          </w:tcPr>
          <w:p w14:paraId="53AECB0F" w14:textId="21800A3A" w:rsidR="009F785E" w:rsidRDefault="00A034D1">
            <w:pPr>
              <w:jc w:val="both"/>
              <w:rPr>
                <w:rFonts w:ascii="Arial" w:hAnsi="Arial" w:cs="Arial"/>
                <w:b/>
                <w:bCs/>
              </w:rPr>
            </w:pPr>
            <w:r>
              <w:rPr>
                <w:rFonts w:ascii="Arial" w:hAnsi="Arial" w:cs="Arial"/>
                <w:b/>
                <w:bCs/>
              </w:rPr>
              <w:t>ESMP</w:t>
            </w:r>
          </w:p>
        </w:tc>
        <w:tc>
          <w:tcPr>
            <w:tcW w:w="8068" w:type="dxa"/>
          </w:tcPr>
          <w:p w14:paraId="73B0DECE" w14:textId="2BDEE98E" w:rsidR="009F785E" w:rsidRDefault="00A034D1">
            <w:pPr>
              <w:jc w:val="both"/>
              <w:rPr>
                <w:rFonts w:ascii="Arial" w:hAnsi="Arial" w:cs="Arial"/>
                <w:b/>
                <w:bCs/>
              </w:rPr>
            </w:pPr>
            <w:r w:rsidRPr="00FB1741">
              <w:rPr>
                <w:rFonts w:ascii="Arial" w:hAnsi="Arial" w:cs="Arial"/>
              </w:rPr>
              <w:t>Environmental and Social Management Plan</w:t>
            </w:r>
          </w:p>
        </w:tc>
      </w:tr>
      <w:tr w:rsidR="009F785E" w14:paraId="07EA441C" w14:textId="77777777" w:rsidTr="009A0796">
        <w:tc>
          <w:tcPr>
            <w:tcW w:w="1283" w:type="dxa"/>
          </w:tcPr>
          <w:p w14:paraId="0680FD8B" w14:textId="796728F9" w:rsidR="009F785E" w:rsidRDefault="00A034D1">
            <w:pPr>
              <w:jc w:val="both"/>
              <w:rPr>
                <w:rFonts w:ascii="Arial" w:hAnsi="Arial" w:cs="Arial"/>
                <w:b/>
                <w:bCs/>
              </w:rPr>
            </w:pPr>
            <w:r>
              <w:rPr>
                <w:rFonts w:ascii="Arial" w:hAnsi="Arial" w:cs="Arial"/>
                <w:b/>
                <w:bCs/>
              </w:rPr>
              <w:t>GBV</w:t>
            </w:r>
          </w:p>
        </w:tc>
        <w:tc>
          <w:tcPr>
            <w:tcW w:w="8068" w:type="dxa"/>
          </w:tcPr>
          <w:p w14:paraId="1D8B668F" w14:textId="51D7BA89" w:rsidR="009F785E" w:rsidRDefault="00A034D1">
            <w:pPr>
              <w:jc w:val="both"/>
              <w:rPr>
                <w:rFonts w:ascii="Arial" w:hAnsi="Arial" w:cs="Arial"/>
                <w:b/>
                <w:bCs/>
              </w:rPr>
            </w:pPr>
            <w:r w:rsidRPr="00FB1741">
              <w:rPr>
                <w:rFonts w:ascii="Arial" w:hAnsi="Arial" w:cs="Arial"/>
              </w:rPr>
              <w:t>Gender-Based Violence</w:t>
            </w:r>
          </w:p>
        </w:tc>
      </w:tr>
      <w:tr w:rsidR="009F785E" w14:paraId="33EAC8B2" w14:textId="77777777" w:rsidTr="009A0796">
        <w:tc>
          <w:tcPr>
            <w:tcW w:w="1283" w:type="dxa"/>
          </w:tcPr>
          <w:p w14:paraId="41439693" w14:textId="3FBC20AD" w:rsidR="009F785E" w:rsidRDefault="00A034D1">
            <w:pPr>
              <w:jc w:val="both"/>
              <w:rPr>
                <w:rFonts w:ascii="Arial" w:hAnsi="Arial" w:cs="Arial"/>
                <w:b/>
                <w:bCs/>
              </w:rPr>
            </w:pPr>
            <w:r>
              <w:rPr>
                <w:rFonts w:ascii="Arial" w:hAnsi="Arial" w:cs="Arial"/>
                <w:b/>
                <w:bCs/>
              </w:rPr>
              <w:t>GHG</w:t>
            </w:r>
          </w:p>
        </w:tc>
        <w:tc>
          <w:tcPr>
            <w:tcW w:w="8068" w:type="dxa"/>
          </w:tcPr>
          <w:p w14:paraId="58F46C47" w14:textId="1CAA3822" w:rsidR="009F785E" w:rsidRDefault="00A034D1">
            <w:pPr>
              <w:jc w:val="both"/>
              <w:rPr>
                <w:rFonts w:ascii="Arial" w:hAnsi="Arial" w:cs="Arial"/>
                <w:b/>
                <w:bCs/>
              </w:rPr>
            </w:pPr>
            <w:r w:rsidRPr="00FB1741">
              <w:rPr>
                <w:rFonts w:ascii="Arial" w:hAnsi="Arial" w:cs="Arial"/>
              </w:rPr>
              <w:t>Greenhouse Gas</w:t>
            </w:r>
          </w:p>
        </w:tc>
      </w:tr>
      <w:tr w:rsidR="009F785E" w14:paraId="6A3A6485" w14:textId="77777777" w:rsidTr="009A0796">
        <w:tc>
          <w:tcPr>
            <w:tcW w:w="1283" w:type="dxa"/>
          </w:tcPr>
          <w:p w14:paraId="51221387" w14:textId="1046E391" w:rsidR="009F785E" w:rsidRDefault="00A034D1">
            <w:pPr>
              <w:jc w:val="both"/>
              <w:rPr>
                <w:rFonts w:ascii="Arial" w:hAnsi="Arial" w:cs="Arial"/>
                <w:b/>
                <w:bCs/>
              </w:rPr>
            </w:pPr>
            <w:r>
              <w:rPr>
                <w:rFonts w:ascii="Arial" w:hAnsi="Arial" w:cs="Arial"/>
                <w:b/>
                <w:bCs/>
              </w:rPr>
              <w:t>GoR</w:t>
            </w:r>
          </w:p>
        </w:tc>
        <w:tc>
          <w:tcPr>
            <w:tcW w:w="8068" w:type="dxa"/>
          </w:tcPr>
          <w:p w14:paraId="23540B18" w14:textId="521C4E8B" w:rsidR="009F785E" w:rsidRDefault="00A034D1">
            <w:pPr>
              <w:jc w:val="both"/>
              <w:rPr>
                <w:rFonts w:ascii="Arial" w:hAnsi="Arial" w:cs="Arial"/>
                <w:b/>
                <w:bCs/>
              </w:rPr>
            </w:pPr>
            <w:r w:rsidRPr="00FB1741">
              <w:rPr>
                <w:rFonts w:ascii="Arial" w:hAnsi="Arial" w:cs="Arial"/>
              </w:rPr>
              <w:t>Government of Rwanda</w:t>
            </w:r>
          </w:p>
        </w:tc>
      </w:tr>
      <w:tr w:rsidR="009F785E" w14:paraId="2107A81D" w14:textId="77777777" w:rsidTr="009A0796">
        <w:tc>
          <w:tcPr>
            <w:tcW w:w="1283" w:type="dxa"/>
          </w:tcPr>
          <w:p w14:paraId="5D2F231F" w14:textId="57BB6E1A" w:rsidR="009F785E" w:rsidRDefault="00A034D1">
            <w:pPr>
              <w:jc w:val="both"/>
              <w:rPr>
                <w:rFonts w:ascii="Arial" w:hAnsi="Arial" w:cs="Arial"/>
                <w:b/>
                <w:bCs/>
              </w:rPr>
            </w:pPr>
            <w:r>
              <w:rPr>
                <w:rFonts w:ascii="Arial" w:hAnsi="Arial" w:cs="Arial"/>
                <w:b/>
                <w:bCs/>
              </w:rPr>
              <w:t>GWP</w:t>
            </w:r>
          </w:p>
        </w:tc>
        <w:tc>
          <w:tcPr>
            <w:tcW w:w="8068" w:type="dxa"/>
          </w:tcPr>
          <w:p w14:paraId="7463502C" w14:textId="651C15AF" w:rsidR="009F785E" w:rsidRDefault="00A034D1">
            <w:pPr>
              <w:jc w:val="both"/>
              <w:rPr>
                <w:rFonts w:ascii="Arial" w:hAnsi="Arial" w:cs="Arial"/>
                <w:b/>
                <w:bCs/>
              </w:rPr>
            </w:pPr>
            <w:r w:rsidRPr="00FB1741">
              <w:rPr>
                <w:rFonts w:ascii="Arial" w:hAnsi="Arial" w:cs="Arial"/>
              </w:rPr>
              <w:t>Global Warming Potential</w:t>
            </w:r>
          </w:p>
        </w:tc>
      </w:tr>
      <w:tr w:rsidR="009F785E" w14:paraId="2F89881E" w14:textId="77777777" w:rsidTr="009A0796">
        <w:tc>
          <w:tcPr>
            <w:tcW w:w="1283" w:type="dxa"/>
          </w:tcPr>
          <w:p w14:paraId="3DC92B64" w14:textId="7BD37F3E" w:rsidR="009F785E" w:rsidRDefault="00A034D1">
            <w:pPr>
              <w:jc w:val="both"/>
              <w:rPr>
                <w:rFonts w:ascii="Arial" w:hAnsi="Arial" w:cs="Arial"/>
                <w:b/>
                <w:bCs/>
              </w:rPr>
            </w:pPr>
            <w:r>
              <w:rPr>
                <w:rFonts w:ascii="Arial" w:hAnsi="Arial" w:cs="Arial"/>
                <w:b/>
                <w:bCs/>
              </w:rPr>
              <w:t>HIV</w:t>
            </w:r>
          </w:p>
        </w:tc>
        <w:tc>
          <w:tcPr>
            <w:tcW w:w="8068" w:type="dxa"/>
          </w:tcPr>
          <w:p w14:paraId="69926069" w14:textId="0AB27EA6" w:rsidR="009F785E" w:rsidRDefault="00A034D1">
            <w:pPr>
              <w:jc w:val="both"/>
              <w:rPr>
                <w:rFonts w:ascii="Arial" w:hAnsi="Arial" w:cs="Arial"/>
                <w:b/>
                <w:bCs/>
              </w:rPr>
            </w:pPr>
            <w:r w:rsidRPr="00FB1741">
              <w:rPr>
                <w:rFonts w:ascii="Arial" w:hAnsi="Arial" w:cs="Arial"/>
              </w:rPr>
              <w:t>Human Immunodeficiency Virus</w:t>
            </w:r>
          </w:p>
        </w:tc>
      </w:tr>
      <w:tr w:rsidR="009F785E" w14:paraId="54E13A97" w14:textId="77777777" w:rsidTr="009A0796">
        <w:tc>
          <w:tcPr>
            <w:tcW w:w="1283" w:type="dxa"/>
          </w:tcPr>
          <w:p w14:paraId="4A37B6EC" w14:textId="4A1045E4" w:rsidR="009F785E" w:rsidRDefault="00A034D1">
            <w:pPr>
              <w:jc w:val="both"/>
              <w:rPr>
                <w:rFonts w:ascii="Arial" w:hAnsi="Arial" w:cs="Arial"/>
                <w:b/>
                <w:bCs/>
              </w:rPr>
            </w:pPr>
            <w:r>
              <w:rPr>
                <w:rFonts w:ascii="Arial" w:hAnsi="Arial" w:cs="Arial"/>
                <w:b/>
                <w:bCs/>
              </w:rPr>
              <w:t>HSE</w:t>
            </w:r>
          </w:p>
        </w:tc>
        <w:tc>
          <w:tcPr>
            <w:tcW w:w="8068" w:type="dxa"/>
          </w:tcPr>
          <w:p w14:paraId="56715546" w14:textId="3842EC73" w:rsidR="009F785E" w:rsidRDefault="00A034D1">
            <w:pPr>
              <w:jc w:val="both"/>
              <w:rPr>
                <w:rFonts w:ascii="Arial" w:hAnsi="Arial" w:cs="Arial"/>
                <w:b/>
                <w:bCs/>
              </w:rPr>
            </w:pPr>
            <w:r w:rsidRPr="00FB1741">
              <w:rPr>
                <w:rFonts w:ascii="Arial" w:hAnsi="Arial" w:cs="Arial"/>
              </w:rPr>
              <w:t>Health, Safety, and Environment</w:t>
            </w:r>
          </w:p>
        </w:tc>
      </w:tr>
      <w:tr w:rsidR="009F785E" w14:paraId="75A5F33B" w14:textId="77777777" w:rsidTr="009A0796">
        <w:tc>
          <w:tcPr>
            <w:tcW w:w="1283" w:type="dxa"/>
          </w:tcPr>
          <w:p w14:paraId="5F919CBA" w14:textId="65C64510" w:rsidR="009F785E" w:rsidRDefault="00A034D1">
            <w:pPr>
              <w:jc w:val="both"/>
              <w:rPr>
                <w:rFonts w:ascii="Arial" w:hAnsi="Arial" w:cs="Arial"/>
                <w:b/>
                <w:bCs/>
              </w:rPr>
            </w:pPr>
            <w:r>
              <w:rPr>
                <w:rFonts w:ascii="Arial" w:hAnsi="Arial" w:cs="Arial"/>
                <w:b/>
                <w:bCs/>
              </w:rPr>
              <w:t>IATA</w:t>
            </w:r>
          </w:p>
        </w:tc>
        <w:tc>
          <w:tcPr>
            <w:tcW w:w="8068" w:type="dxa"/>
          </w:tcPr>
          <w:p w14:paraId="70367EA8" w14:textId="0BEB64D4" w:rsidR="009F785E" w:rsidRDefault="00A034D1">
            <w:pPr>
              <w:jc w:val="both"/>
              <w:rPr>
                <w:rFonts w:ascii="Arial" w:hAnsi="Arial" w:cs="Arial"/>
                <w:b/>
                <w:bCs/>
              </w:rPr>
            </w:pPr>
            <w:r w:rsidRPr="00FB1741">
              <w:rPr>
                <w:rFonts w:ascii="Arial" w:hAnsi="Arial" w:cs="Arial"/>
              </w:rPr>
              <w:t>International Air Transport Association</w:t>
            </w:r>
          </w:p>
        </w:tc>
      </w:tr>
      <w:tr w:rsidR="009F785E" w14:paraId="012F259D" w14:textId="77777777" w:rsidTr="009A0796">
        <w:tc>
          <w:tcPr>
            <w:tcW w:w="1283" w:type="dxa"/>
          </w:tcPr>
          <w:p w14:paraId="7A71168A" w14:textId="1E5AFCD1" w:rsidR="009F785E" w:rsidRDefault="00A034D1">
            <w:pPr>
              <w:jc w:val="both"/>
              <w:rPr>
                <w:rFonts w:ascii="Arial" w:hAnsi="Arial" w:cs="Arial"/>
                <w:b/>
                <w:bCs/>
              </w:rPr>
            </w:pPr>
            <w:r>
              <w:rPr>
                <w:rFonts w:ascii="Arial" w:hAnsi="Arial" w:cs="Arial"/>
                <w:b/>
                <w:bCs/>
              </w:rPr>
              <w:t>ICAO</w:t>
            </w:r>
          </w:p>
        </w:tc>
        <w:tc>
          <w:tcPr>
            <w:tcW w:w="8068" w:type="dxa"/>
          </w:tcPr>
          <w:p w14:paraId="5F7AB2ED" w14:textId="3DD2EE5B" w:rsidR="009F785E" w:rsidRDefault="00A034D1">
            <w:pPr>
              <w:jc w:val="both"/>
              <w:rPr>
                <w:rFonts w:ascii="Arial" w:hAnsi="Arial" w:cs="Arial"/>
                <w:b/>
                <w:bCs/>
              </w:rPr>
            </w:pPr>
            <w:r w:rsidRPr="00FB1741">
              <w:rPr>
                <w:rFonts w:ascii="Arial" w:hAnsi="Arial" w:cs="Arial"/>
              </w:rPr>
              <w:t>International Civil Aviation Organization</w:t>
            </w:r>
          </w:p>
        </w:tc>
      </w:tr>
      <w:tr w:rsidR="009F785E" w14:paraId="7F27FF15" w14:textId="77777777" w:rsidTr="009A0796">
        <w:tc>
          <w:tcPr>
            <w:tcW w:w="1283" w:type="dxa"/>
          </w:tcPr>
          <w:p w14:paraId="08C2A0A6" w14:textId="2AF0AC4D" w:rsidR="009F785E" w:rsidRDefault="00A034D1">
            <w:pPr>
              <w:jc w:val="both"/>
              <w:rPr>
                <w:rFonts w:ascii="Arial" w:hAnsi="Arial" w:cs="Arial"/>
                <w:b/>
                <w:bCs/>
              </w:rPr>
            </w:pPr>
            <w:r>
              <w:rPr>
                <w:rFonts w:ascii="Arial" w:hAnsi="Arial" w:cs="Arial"/>
                <w:b/>
                <w:bCs/>
              </w:rPr>
              <w:t>ISS</w:t>
            </w:r>
          </w:p>
        </w:tc>
        <w:tc>
          <w:tcPr>
            <w:tcW w:w="8068" w:type="dxa"/>
          </w:tcPr>
          <w:p w14:paraId="2D99C504" w14:textId="678A8FDC" w:rsidR="009F785E" w:rsidRDefault="00A034D1">
            <w:pPr>
              <w:jc w:val="both"/>
              <w:rPr>
                <w:rFonts w:ascii="Arial" w:hAnsi="Arial" w:cs="Arial"/>
                <w:b/>
                <w:bCs/>
              </w:rPr>
            </w:pPr>
            <w:r w:rsidRPr="00FB1741">
              <w:rPr>
                <w:rFonts w:ascii="Arial" w:hAnsi="Arial" w:cs="Arial"/>
              </w:rPr>
              <w:t>Integrated Safeguards System</w:t>
            </w:r>
          </w:p>
        </w:tc>
      </w:tr>
      <w:tr w:rsidR="00A034D1" w14:paraId="18D4C7FA" w14:textId="77777777" w:rsidTr="009A0796">
        <w:tc>
          <w:tcPr>
            <w:tcW w:w="1283" w:type="dxa"/>
          </w:tcPr>
          <w:p w14:paraId="7E84C48C" w14:textId="395501B3" w:rsidR="00A034D1" w:rsidRDefault="00A034D1">
            <w:pPr>
              <w:jc w:val="both"/>
              <w:rPr>
                <w:rFonts w:ascii="Arial" w:hAnsi="Arial" w:cs="Arial"/>
                <w:b/>
                <w:bCs/>
              </w:rPr>
            </w:pPr>
            <w:r>
              <w:rPr>
                <w:rFonts w:ascii="Arial" w:hAnsi="Arial" w:cs="Arial"/>
                <w:b/>
                <w:bCs/>
              </w:rPr>
              <w:t>KIA</w:t>
            </w:r>
          </w:p>
        </w:tc>
        <w:tc>
          <w:tcPr>
            <w:tcW w:w="8068" w:type="dxa"/>
          </w:tcPr>
          <w:p w14:paraId="4675308F" w14:textId="56046A71" w:rsidR="00A034D1" w:rsidRDefault="00A034D1">
            <w:pPr>
              <w:jc w:val="both"/>
              <w:rPr>
                <w:rFonts w:ascii="Arial" w:hAnsi="Arial" w:cs="Arial"/>
                <w:b/>
                <w:bCs/>
              </w:rPr>
            </w:pPr>
            <w:r w:rsidRPr="00FB1741">
              <w:rPr>
                <w:rFonts w:ascii="Arial" w:hAnsi="Arial" w:cs="Arial"/>
              </w:rPr>
              <w:t>Kigali International Airport</w:t>
            </w:r>
          </w:p>
        </w:tc>
      </w:tr>
      <w:tr w:rsidR="00A034D1" w14:paraId="02E187FC" w14:textId="77777777" w:rsidTr="009A0796">
        <w:tc>
          <w:tcPr>
            <w:tcW w:w="1283" w:type="dxa"/>
          </w:tcPr>
          <w:p w14:paraId="582E10DE" w14:textId="454C316D" w:rsidR="00A034D1" w:rsidRDefault="00A034D1">
            <w:pPr>
              <w:jc w:val="both"/>
              <w:rPr>
                <w:rFonts w:ascii="Arial" w:hAnsi="Arial" w:cs="Arial"/>
                <w:b/>
                <w:bCs/>
              </w:rPr>
            </w:pPr>
            <w:r>
              <w:rPr>
                <w:rFonts w:ascii="Arial" w:hAnsi="Arial" w:cs="Arial"/>
                <w:b/>
                <w:bCs/>
              </w:rPr>
              <w:t>kWh</w:t>
            </w:r>
          </w:p>
        </w:tc>
        <w:tc>
          <w:tcPr>
            <w:tcW w:w="8068" w:type="dxa"/>
          </w:tcPr>
          <w:p w14:paraId="7A49F8FA" w14:textId="301A6C29" w:rsidR="00A034D1" w:rsidRDefault="00A034D1">
            <w:pPr>
              <w:jc w:val="both"/>
              <w:rPr>
                <w:rFonts w:ascii="Arial" w:hAnsi="Arial" w:cs="Arial"/>
                <w:b/>
                <w:bCs/>
              </w:rPr>
            </w:pPr>
            <w:r w:rsidRPr="00FB1741">
              <w:rPr>
                <w:rFonts w:ascii="Arial" w:hAnsi="Arial" w:cs="Arial"/>
              </w:rPr>
              <w:t>Kilowatt Hour</w:t>
            </w:r>
          </w:p>
        </w:tc>
      </w:tr>
      <w:tr w:rsidR="00A034D1" w14:paraId="2D50F987" w14:textId="77777777" w:rsidTr="009A0796">
        <w:tc>
          <w:tcPr>
            <w:tcW w:w="1283" w:type="dxa"/>
          </w:tcPr>
          <w:p w14:paraId="4B278FC5" w14:textId="0209AD7D" w:rsidR="00A034D1" w:rsidRDefault="003C12E6">
            <w:pPr>
              <w:jc w:val="both"/>
              <w:rPr>
                <w:rFonts w:ascii="Arial" w:hAnsi="Arial" w:cs="Arial"/>
                <w:b/>
                <w:bCs/>
              </w:rPr>
            </w:pPr>
            <w:r>
              <w:rPr>
                <w:rFonts w:ascii="Arial" w:hAnsi="Arial" w:cs="Arial"/>
                <w:b/>
                <w:bCs/>
              </w:rPr>
              <w:t>LPG</w:t>
            </w:r>
          </w:p>
        </w:tc>
        <w:tc>
          <w:tcPr>
            <w:tcW w:w="8068" w:type="dxa"/>
          </w:tcPr>
          <w:p w14:paraId="47C36044" w14:textId="68327FC3" w:rsidR="00A034D1" w:rsidRDefault="003C12E6">
            <w:pPr>
              <w:jc w:val="both"/>
              <w:rPr>
                <w:rFonts w:ascii="Arial" w:hAnsi="Arial" w:cs="Arial"/>
                <w:b/>
                <w:bCs/>
              </w:rPr>
            </w:pPr>
            <w:r w:rsidRPr="00FB1741">
              <w:rPr>
                <w:rFonts w:ascii="Arial" w:hAnsi="Arial" w:cs="Arial"/>
              </w:rPr>
              <w:t>Liquefied Petroleum Gas</w:t>
            </w:r>
          </w:p>
        </w:tc>
      </w:tr>
      <w:tr w:rsidR="00A034D1" w14:paraId="092D68BD" w14:textId="77777777" w:rsidTr="009A0796">
        <w:tc>
          <w:tcPr>
            <w:tcW w:w="1283" w:type="dxa"/>
          </w:tcPr>
          <w:p w14:paraId="463F24E2" w14:textId="39249819" w:rsidR="00A034D1" w:rsidRDefault="003C12E6">
            <w:pPr>
              <w:jc w:val="both"/>
              <w:rPr>
                <w:rFonts w:ascii="Arial" w:hAnsi="Arial" w:cs="Arial"/>
                <w:b/>
                <w:bCs/>
              </w:rPr>
            </w:pPr>
            <w:r>
              <w:rPr>
                <w:rFonts w:ascii="Arial" w:hAnsi="Arial" w:cs="Arial"/>
                <w:b/>
                <w:bCs/>
              </w:rPr>
              <w:t>MINALOC</w:t>
            </w:r>
          </w:p>
        </w:tc>
        <w:tc>
          <w:tcPr>
            <w:tcW w:w="8068" w:type="dxa"/>
          </w:tcPr>
          <w:p w14:paraId="7F76BC94" w14:textId="5C5EEE69" w:rsidR="00A034D1" w:rsidRDefault="003C12E6">
            <w:pPr>
              <w:jc w:val="both"/>
              <w:rPr>
                <w:rFonts w:ascii="Arial" w:hAnsi="Arial" w:cs="Arial"/>
                <w:b/>
                <w:bCs/>
              </w:rPr>
            </w:pPr>
            <w:r w:rsidRPr="00FB1741">
              <w:rPr>
                <w:rFonts w:ascii="Arial" w:hAnsi="Arial" w:cs="Arial"/>
              </w:rPr>
              <w:t>Ministry of Local Government</w:t>
            </w:r>
          </w:p>
        </w:tc>
      </w:tr>
      <w:tr w:rsidR="003C12E6" w14:paraId="1A884A87" w14:textId="77777777" w:rsidTr="009A0796">
        <w:tc>
          <w:tcPr>
            <w:tcW w:w="1283" w:type="dxa"/>
          </w:tcPr>
          <w:p w14:paraId="14B2844E" w14:textId="7C406157" w:rsidR="003C12E6" w:rsidRDefault="003C12E6">
            <w:pPr>
              <w:jc w:val="both"/>
              <w:rPr>
                <w:rFonts w:ascii="Arial" w:hAnsi="Arial" w:cs="Arial"/>
                <w:b/>
                <w:bCs/>
              </w:rPr>
            </w:pPr>
            <w:r>
              <w:rPr>
                <w:rFonts w:ascii="Arial" w:hAnsi="Arial" w:cs="Arial"/>
                <w:b/>
                <w:bCs/>
              </w:rPr>
              <w:t>MINIFRA</w:t>
            </w:r>
          </w:p>
        </w:tc>
        <w:tc>
          <w:tcPr>
            <w:tcW w:w="8068" w:type="dxa"/>
          </w:tcPr>
          <w:p w14:paraId="1F8A5FC2" w14:textId="0FB61A9D" w:rsidR="003C12E6" w:rsidRDefault="003C12E6">
            <w:pPr>
              <w:jc w:val="both"/>
              <w:rPr>
                <w:rFonts w:ascii="Arial" w:hAnsi="Arial" w:cs="Arial"/>
                <w:b/>
                <w:bCs/>
              </w:rPr>
            </w:pPr>
            <w:r w:rsidRPr="00FB1741">
              <w:rPr>
                <w:rFonts w:ascii="Arial" w:hAnsi="Arial" w:cs="Arial"/>
              </w:rPr>
              <w:t>Ministry of Infrastructure</w:t>
            </w:r>
          </w:p>
        </w:tc>
      </w:tr>
      <w:tr w:rsidR="003C12E6" w14:paraId="0551075A" w14:textId="77777777" w:rsidTr="009A0796">
        <w:tc>
          <w:tcPr>
            <w:tcW w:w="1283" w:type="dxa"/>
          </w:tcPr>
          <w:p w14:paraId="2B242D02" w14:textId="640422B6" w:rsidR="003C12E6" w:rsidRDefault="003C12E6">
            <w:pPr>
              <w:jc w:val="both"/>
              <w:rPr>
                <w:rFonts w:ascii="Arial" w:hAnsi="Arial" w:cs="Arial"/>
                <w:b/>
                <w:bCs/>
              </w:rPr>
            </w:pPr>
            <w:r>
              <w:rPr>
                <w:rFonts w:ascii="Arial" w:hAnsi="Arial" w:cs="Arial"/>
                <w:b/>
                <w:bCs/>
              </w:rPr>
              <w:t>MIGEPROF</w:t>
            </w:r>
          </w:p>
        </w:tc>
        <w:tc>
          <w:tcPr>
            <w:tcW w:w="8068" w:type="dxa"/>
          </w:tcPr>
          <w:p w14:paraId="25DF5F20" w14:textId="27597CF0" w:rsidR="003C12E6" w:rsidRDefault="003C12E6">
            <w:pPr>
              <w:jc w:val="both"/>
              <w:rPr>
                <w:rFonts w:ascii="Arial" w:hAnsi="Arial" w:cs="Arial"/>
                <w:b/>
                <w:bCs/>
              </w:rPr>
            </w:pPr>
            <w:r w:rsidRPr="00FB1741">
              <w:rPr>
                <w:rFonts w:ascii="Arial" w:hAnsi="Arial" w:cs="Arial"/>
              </w:rPr>
              <w:t xml:space="preserve">Ministry of </w:t>
            </w:r>
            <w:r>
              <w:rPr>
                <w:rFonts w:ascii="Arial" w:hAnsi="Arial" w:cs="Arial"/>
              </w:rPr>
              <w:t>Gender and Family Promotion</w:t>
            </w:r>
          </w:p>
        </w:tc>
      </w:tr>
      <w:tr w:rsidR="003C12E6" w14:paraId="01B2D2D2" w14:textId="77777777" w:rsidTr="009A0796">
        <w:tc>
          <w:tcPr>
            <w:tcW w:w="1283" w:type="dxa"/>
          </w:tcPr>
          <w:p w14:paraId="7ABC2C5A" w14:textId="32B7D09C" w:rsidR="003C12E6" w:rsidRDefault="003C12E6">
            <w:pPr>
              <w:jc w:val="both"/>
              <w:rPr>
                <w:rFonts w:ascii="Arial" w:hAnsi="Arial" w:cs="Arial"/>
                <w:b/>
                <w:bCs/>
              </w:rPr>
            </w:pPr>
            <w:r>
              <w:rPr>
                <w:rFonts w:ascii="Arial" w:hAnsi="Arial" w:cs="Arial"/>
                <w:b/>
                <w:bCs/>
              </w:rPr>
              <w:t>NBS</w:t>
            </w:r>
          </w:p>
        </w:tc>
        <w:tc>
          <w:tcPr>
            <w:tcW w:w="8068" w:type="dxa"/>
          </w:tcPr>
          <w:p w14:paraId="1FFE814B" w14:textId="0B2BAEB0" w:rsidR="003C12E6" w:rsidRDefault="003C12E6">
            <w:pPr>
              <w:jc w:val="both"/>
              <w:rPr>
                <w:rFonts w:ascii="Arial" w:hAnsi="Arial" w:cs="Arial"/>
                <w:b/>
                <w:bCs/>
              </w:rPr>
            </w:pPr>
            <w:r w:rsidRPr="00FB1741">
              <w:rPr>
                <w:rFonts w:ascii="Arial" w:hAnsi="Arial" w:cs="Arial"/>
              </w:rPr>
              <w:t>Nature-Based Solutions</w:t>
            </w:r>
          </w:p>
        </w:tc>
      </w:tr>
      <w:tr w:rsidR="003C12E6" w14:paraId="30886985" w14:textId="77777777" w:rsidTr="009A0796">
        <w:tc>
          <w:tcPr>
            <w:tcW w:w="1283" w:type="dxa"/>
          </w:tcPr>
          <w:p w14:paraId="649FD460" w14:textId="53887888" w:rsidR="003C12E6" w:rsidRDefault="003C12E6">
            <w:pPr>
              <w:jc w:val="both"/>
              <w:rPr>
                <w:rFonts w:ascii="Arial" w:hAnsi="Arial" w:cs="Arial"/>
                <w:b/>
                <w:bCs/>
              </w:rPr>
            </w:pPr>
            <w:r>
              <w:rPr>
                <w:rFonts w:ascii="Arial" w:hAnsi="Arial" w:cs="Arial"/>
                <w:b/>
                <w:bCs/>
              </w:rPr>
              <w:t>NDCs</w:t>
            </w:r>
          </w:p>
        </w:tc>
        <w:tc>
          <w:tcPr>
            <w:tcW w:w="8068" w:type="dxa"/>
          </w:tcPr>
          <w:p w14:paraId="62A35F35" w14:textId="43F43C43" w:rsidR="003C12E6" w:rsidRDefault="003C12E6">
            <w:pPr>
              <w:jc w:val="both"/>
              <w:rPr>
                <w:rFonts w:ascii="Arial" w:hAnsi="Arial" w:cs="Arial"/>
                <w:b/>
                <w:bCs/>
              </w:rPr>
            </w:pPr>
            <w:r w:rsidRPr="00FB1741">
              <w:rPr>
                <w:rFonts w:ascii="Arial" w:hAnsi="Arial" w:cs="Arial"/>
              </w:rPr>
              <w:t>Nationally Determined Contributions</w:t>
            </w:r>
          </w:p>
        </w:tc>
      </w:tr>
      <w:tr w:rsidR="003C12E6" w14:paraId="21498D5F" w14:textId="77777777" w:rsidTr="009A0796">
        <w:tc>
          <w:tcPr>
            <w:tcW w:w="1283" w:type="dxa"/>
          </w:tcPr>
          <w:p w14:paraId="4C287FEE" w14:textId="3715FADE" w:rsidR="003C12E6" w:rsidRDefault="003C12E6">
            <w:pPr>
              <w:jc w:val="both"/>
              <w:rPr>
                <w:rFonts w:ascii="Arial" w:hAnsi="Arial" w:cs="Arial"/>
                <w:b/>
                <w:bCs/>
              </w:rPr>
            </w:pPr>
            <w:r>
              <w:rPr>
                <w:rFonts w:ascii="Arial" w:hAnsi="Arial" w:cs="Arial"/>
                <w:b/>
                <w:bCs/>
              </w:rPr>
              <w:t>NO2</w:t>
            </w:r>
          </w:p>
        </w:tc>
        <w:tc>
          <w:tcPr>
            <w:tcW w:w="8068" w:type="dxa"/>
          </w:tcPr>
          <w:p w14:paraId="48C0A367" w14:textId="36B04665" w:rsidR="003C12E6" w:rsidRDefault="003C12E6">
            <w:pPr>
              <w:jc w:val="both"/>
              <w:rPr>
                <w:rFonts w:ascii="Arial" w:hAnsi="Arial" w:cs="Arial"/>
                <w:b/>
                <w:bCs/>
              </w:rPr>
            </w:pPr>
            <w:r w:rsidRPr="00FB1741">
              <w:rPr>
                <w:rFonts w:ascii="Arial" w:hAnsi="Arial" w:cs="Arial"/>
              </w:rPr>
              <w:t>Nitrogen Dioxide</w:t>
            </w:r>
          </w:p>
        </w:tc>
      </w:tr>
      <w:tr w:rsidR="003C12E6" w14:paraId="68C1D08F" w14:textId="77777777" w:rsidTr="009A0796">
        <w:tc>
          <w:tcPr>
            <w:tcW w:w="1283" w:type="dxa"/>
          </w:tcPr>
          <w:p w14:paraId="35418C29" w14:textId="59325DB9" w:rsidR="003C12E6" w:rsidRDefault="003C12E6">
            <w:pPr>
              <w:jc w:val="both"/>
              <w:rPr>
                <w:rFonts w:ascii="Arial" w:hAnsi="Arial" w:cs="Arial"/>
                <w:b/>
                <w:bCs/>
              </w:rPr>
            </w:pPr>
            <w:r>
              <w:rPr>
                <w:rFonts w:ascii="Arial" w:hAnsi="Arial" w:cs="Arial"/>
                <w:b/>
                <w:bCs/>
              </w:rPr>
              <w:t>NST</w:t>
            </w:r>
          </w:p>
        </w:tc>
        <w:tc>
          <w:tcPr>
            <w:tcW w:w="8068" w:type="dxa"/>
          </w:tcPr>
          <w:p w14:paraId="2EAAC7DA" w14:textId="3A9D30DA" w:rsidR="003C12E6" w:rsidRDefault="003C12E6">
            <w:pPr>
              <w:jc w:val="both"/>
              <w:rPr>
                <w:rFonts w:ascii="Arial" w:hAnsi="Arial" w:cs="Arial"/>
                <w:b/>
                <w:bCs/>
              </w:rPr>
            </w:pPr>
            <w:r w:rsidRPr="00FB1741">
              <w:rPr>
                <w:rFonts w:ascii="Arial" w:hAnsi="Arial" w:cs="Arial"/>
              </w:rPr>
              <w:t>National Strategy for Transformation</w:t>
            </w:r>
          </w:p>
        </w:tc>
      </w:tr>
      <w:tr w:rsidR="003C12E6" w14:paraId="16E84F4A" w14:textId="77777777" w:rsidTr="009A0796">
        <w:tc>
          <w:tcPr>
            <w:tcW w:w="1283" w:type="dxa"/>
          </w:tcPr>
          <w:p w14:paraId="1E7F36CD" w14:textId="34528413" w:rsidR="003C12E6" w:rsidRDefault="003C12E6">
            <w:pPr>
              <w:jc w:val="both"/>
              <w:rPr>
                <w:rFonts w:ascii="Arial" w:hAnsi="Arial" w:cs="Arial"/>
                <w:b/>
                <w:bCs/>
              </w:rPr>
            </w:pPr>
            <w:r>
              <w:rPr>
                <w:rFonts w:ascii="Arial" w:hAnsi="Arial" w:cs="Arial"/>
                <w:b/>
                <w:bCs/>
              </w:rPr>
              <w:t>OH&amp;S</w:t>
            </w:r>
          </w:p>
        </w:tc>
        <w:tc>
          <w:tcPr>
            <w:tcW w:w="8068" w:type="dxa"/>
          </w:tcPr>
          <w:p w14:paraId="116626B9" w14:textId="7A052EF7" w:rsidR="003C12E6" w:rsidRDefault="003C12E6">
            <w:pPr>
              <w:jc w:val="both"/>
              <w:rPr>
                <w:rFonts w:ascii="Arial" w:hAnsi="Arial" w:cs="Arial"/>
                <w:b/>
                <w:bCs/>
              </w:rPr>
            </w:pPr>
            <w:r w:rsidRPr="00FB1741">
              <w:rPr>
                <w:rFonts w:ascii="Arial" w:hAnsi="Arial" w:cs="Arial"/>
              </w:rPr>
              <w:t>Occupational Health and Safety</w:t>
            </w:r>
          </w:p>
        </w:tc>
      </w:tr>
      <w:tr w:rsidR="003C12E6" w14:paraId="6366611D" w14:textId="77777777" w:rsidTr="009A0796">
        <w:tc>
          <w:tcPr>
            <w:tcW w:w="1283" w:type="dxa"/>
          </w:tcPr>
          <w:p w14:paraId="17E338EB" w14:textId="70371E56" w:rsidR="003C12E6" w:rsidRDefault="003C12E6">
            <w:pPr>
              <w:jc w:val="both"/>
              <w:rPr>
                <w:rFonts w:ascii="Arial" w:hAnsi="Arial" w:cs="Arial"/>
                <w:b/>
                <w:bCs/>
              </w:rPr>
            </w:pPr>
            <w:r>
              <w:rPr>
                <w:rFonts w:ascii="Arial" w:hAnsi="Arial" w:cs="Arial"/>
                <w:b/>
                <w:bCs/>
              </w:rPr>
              <w:t>PPE</w:t>
            </w:r>
          </w:p>
        </w:tc>
        <w:tc>
          <w:tcPr>
            <w:tcW w:w="8068" w:type="dxa"/>
          </w:tcPr>
          <w:p w14:paraId="030B4BC4" w14:textId="05508B01" w:rsidR="003C12E6" w:rsidRDefault="003C12E6">
            <w:pPr>
              <w:jc w:val="both"/>
              <w:rPr>
                <w:rFonts w:ascii="Arial" w:hAnsi="Arial" w:cs="Arial"/>
                <w:b/>
                <w:bCs/>
              </w:rPr>
            </w:pPr>
            <w:r w:rsidRPr="00FB1741">
              <w:rPr>
                <w:rFonts w:ascii="Arial" w:hAnsi="Arial" w:cs="Arial"/>
              </w:rPr>
              <w:t>Personal Protective Equipment</w:t>
            </w:r>
          </w:p>
        </w:tc>
      </w:tr>
      <w:tr w:rsidR="003C12E6" w14:paraId="722AFB1A" w14:textId="77777777" w:rsidTr="009A0796">
        <w:tc>
          <w:tcPr>
            <w:tcW w:w="1283" w:type="dxa"/>
          </w:tcPr>
          <w:p w14:paraId="00DAD8A6" w14:textId="5F594481" w:rsidR="003C12E6" w:rsidRDefault="003C12E6">
            <w:pPr>
              <w:jc w:val="both"/>
              <w:rPr>
                <w:rFonts w:ascii="Arial" w:hAnsi="Arial" w:cs="Arial"/>
                <w:b/>
                <w:bCs/>
              </w:rPr>
            </w:pPr>
            <w:r>
              <w:rPr>
                <w:rFonts w:ascii="Arial" w:hAnsi="Arial" w:cs="Arial"/>
                <w:b/>
                <w:bCs/>
              </w:rPr>
              <w:t>PM</w:t>
            </w:r>
          </w:p>
        </w:tc>
        <w:tc>
          <w:tcPr>
            <w:tcW w:w="8068" w:type="dxa"/>
          </w:tcPr>
          <w:p w14:paraId="66B61405" w14:textId="25044DB8" w:rsidR="003C12E6" w:rsidRDefault="003C12E6">
            <w:pPr>
              <w:jc w:val="both"/>
              <w:rPr>
                <w:rFonts w:ascii="Arial" w:hAnsi="Arial" w:cs="Arial"/>
                <w:b/>
                <w:bCs/>
              </w:rPr>
            </w:pPr>
            <w:r w:rsidRPr="00FB1741">
              <w:rPr>
                <w:rFonts w:ascii="Arial" w:hAnsi="Arial" w:cs="Arial"/>
              </w:rPr>
              <w:t>Particulate Matter</w:t>
            </w:r>
          </w:p>
        </w:tc>
      </w:tr>
      <w:tr w:rsidR="003C12E6" w14:paraId="12221A76" w14:textId="77777777" w:rsidTr="009A0796">
        <w:tc>
          <w:tcPr>
            <w:tcW w:w="1283" w:type="dxa"/>
          </w:tcPr>
          <w:p w14:paraId="59A3F3F5" w14:textId="3796A5A6" w:rsidR="003C12E6" w:rsidRDefault="003C12E6">
            <w:pPr>
              <w:jc w:val="both"/>
              <w:rPr>
                <w:rFonts w:ascii="Arial" w:hAnsi="Arial" w:cs="Arial"/>
                <w:b/>
                <w:bCs/>
              </w:rPr>
            </w:pPr>
            <w:r>
              <w:rPr>
                <w:rFonts w:ascii="Arial" w:hAnsi="Arial" w:cs="Arial"/>
                <w:b/>
                <w:bCs/>
              </w:rPr>
              <w:t>RCAA</w:t>
            </w:r>
          </w:p>
        </w:tc>
        <w:tc>
          <w:tcPr>
            <w:tcW w:w="8068" w:type="dxa"/>
          </w:tcPr>
          <w:p w14:paraId="01D2E183" w14:textId="7C15C44B" w:rsidR="003C12E6" w:rsidRDefault="003C12E6">
            <w:pPr>
              <w:jc w:val="both"/>
              <w:rPr>
                <w:rFonts w:ascii="Arial" w:hAnsi="Arial" w:cs="Arial"/>
                <w:b/>
                <w:bCs/>
              </w:rPr>
            </w:pPr>
            <w:r w:rsidRPr="00FB1741">
              <w:rPr>
                <w:rFonts w:ascii="Arial" w:hAnsi="Arial" w:cs="Arial"/>
              </w:rPr>
              <w:t>Rwanda Civil Aviation Authority</w:t>
            </w:r>
          </w:p>
        </w:tc>
      </w:tr>
      <w:tr w:rsidR="003C12E6" w14:paraId="1A82D35B" w14:textId="77777777" w:rsidTr="009A0796">
        <w:tc>
          <w:tcPr>
            <w:tcW w:w="1283" w:type="dxa"/>
          </w:tcPr>
          <w:p w14:paraId="1F3B37F5" w14:textId="25FD559B" w:rsidR="003C12E6" w:rsidRDefault="003C12E6">
            <w:pPr>
              <w:jc w:val="both"/>
              <w:rPr>
                <w:rFonts w:ascii="Arial" w:hAnsi="Arial" w:cs="Arial"/>
                <w:b/>
                <w:bCs/>
              </w:rPr>
            </w:pPr>
            <w:r>
              <w:rPr>
                <w:rFonts w:ascii="Arial" w:hAnsi="Arial" w:cs="Arial"/>
                <w:b/>
                <w:bCs/>
              </w:rPr>
              <w:t>REMCO</w:t>
            </w:r>
          </w:p>
        </w:tc>
        <w:tc>
          <w:tcPr>
            <w:tcW w:w="8068" w:type="dxa"/>
          </w:tcPr>
          <w:p w14:paraId="3DDE76DD" w14:textId="43F8E21A" w:rsidR="003C12E6" w:rsidRDefault="003C12E6">
            <w:pPr>
              <w:jc w:val="both"/>
              <w:rPr>
                <w:rFonts w:ascii="Arial" w:hAnsi="Arial" w:cs="Arial"/>
                <w:b/>
                <w:bCs/>
              </w:rPr>
            </w:pPr>
            <w:r>
              <w:rPr>
                <w:rFonts w:ascii="Arial" w:hAnsi="Arial" w:cs="Arial"/>
              </w:rPr>
              <w:t>Rwanda Engineering and Manufacturing Corporation</w:t>
            </w:r>
          </w:p>
        </w:tc>
      </w:tr>
      <w:tr w:rsidR="003C12E6" w14:paraId="1C363822" w14:textId="77777777" w:rsidTr="009A0796">
        <w:tc>
          <w:tcPr>
            <w:tcW w:w="1283" w:type="dxa"/>
          </w:tcPr>
          <w:p w14:paraId="3BCDB8CF" w14:textId="0A2A5821" w:rsidR="003C12E6" w:rsidRDefault="003C12E6">
            <w:pPr>
              <w:jc w:val="both"/>
              <w:rPr>
                <w:rFonts w:ascii="Arial" w:hAnsi="Arial" w:cs="Arial"/>
                <w:b/>
                <w:bCs/>
              </w:rPr>
            </w:pPr>
            <w:r>
              <w:rPr>
                <w:rFonts w:ascii="Arial" w:hAnsi="Arial" w:cs="Arial"/>
                <w:b/>
                <w:bCs/>
              </w:rPr>
              <w:t>RDB</w:t>
            </w:r>
          </w:p>
        </w:tc>
        <w:tc>
          <w:tcPr>
            <w:tcW w:w="8068" w:type="dxa"/>
          </w:tcPr>
          <w:p w14:paraId="5E37C2BA" w14:textId="5114328D" w:rsidR="003C12E6" w:rsidRDefault="003C12E6">
            <w:pPr>
              <w:jc w:val="both"/>
              <w:rPr>
                <w:rFonts w:ascii="Arial" w:hAnsi="Arial" w:cs="Arial"/>
                <w:b/>
                <w:bCs/>
              </w:rPr>
            </w:pPr>
            <w:r w:rsidRPr="00FB1741">
              <w:rPr>
                <w:rFonts w:ascii="Arial" w:hAnsi="Arial" w:cs="Arial"/>
              </w:rPr>
              <w:t>Rwanda Development Board</w:t>
            </w:r>
          </w:p>
        </w:tc>
      </w:tr>
      <w:tr w:rsidR="003C12E6" w14:paraId="5F41FF69" w14:textId="77777777" w:rsidTr="009A0796">
        <w:tc>
          <w:tcPr>
            <w:tcW w:w="1283" w:type="dxa"/>
          </w:tcPr>
          <w:p w14:paraId="0F3ACA85" w14:textId="72F82E3D" w:rsidR="003C12E6" w:rsidRDefault="006B6CC6">
            <w:pPr>
              <w:jc w:val="both"/>
              <w:rPr>
                <w:rFonts w:ascii="Arial" w:hAnsi="Arial" w:cs="Arial"/>
                <w:b/>
                <w:bCs/>
              </w:rPr>
            </w:pPr>
            <w:r>
              <w:rPr>
                <w:rFonts w:ascii="Arial" w:hAnsi="Arial" w:cs="Arial"/>
                <w:b/>
                <w:bCs/>
              </w:rPr>
              <w:t>RSB</w:t>
            </w:r>
          </w:p>
        </w:tc>
        <w:tc>
          <w:tcPr>
            <w:tcW w:w="8068" w:type="dxa"/>
          </w:tcPr>
          <w:p w14:paraId="5D77FD6C" w14:textId="0681824A" w:rsidR="003C12E6" w:rsidRDefault="006B6CC6">
            <w:pPr>
              <w:jc w:val="both"/>
              <w:rPr>
                <w:rFonts w:ascii="Arial" w:hAnsi="Arial" w:cs="Arial"/>
                <w:b/>
                <w:bCs/>
              </w:rPr>
            </w:pPr>
            <w:r w:rsidRPr="00FB1741">
              <w:rPr>
                <w:rFonts w:ascii="Arial" w:hAnsi="Arial" w:cs="Arial"/>
              </w:rPr>
              <w:t>Rwanda Standards Board</w:t>
            </w:r>
          </w:p>
        </w:tc>
      </w:tr>
      <w:tr w:rsidR="003C12E6" w14:paraId="67C7AAFD" w14:textId="77777777" w:rsidTr="009A0796">
        <w:tc>
          <w:tcPr>
            <w:tcW w:w="1283" w:type="dxa"/>
          </w:tcPr>
          <w:p w14:paraId="5C47D9A3" w14:textId="683D6F2F" w:rsidR="003C12E6" w:rsidRDefault="006B6CC6">
            <w:pPr>
              <w:jc w:val="both"/>
              <w:rPr>
                <w:rFonts w:ascii="Arial" w:hAnsi="Arial" w:cs="Arial"/>
                <w:b/>
                <w:bCs/>
              </w:rPr>
            </w:pPr>
            <w:r>
              <w:rPr>
                <w:rFonts w:ascii="Arial" w:hAnsi="Arial" w:cs="Arial"/>
                <w:b/>
                <w:bCs/>
              </w:rPr>
              <w:t>RURA</w:t>
            </w:r>
          </w:p>
        </w:tc>
        <w:tc>
          <w:tcPr>
            <w:tcW w:w="8068" w:type="dxa"/>
          </w:tcPr>
          <w:p w14:paraId="4B7522DF" w14:textId="20051328" w:rsidR="003C12E6" w:rsidRDefault="006B6CC6">
            <w:pPr>
              <w:jc w:val="both"/>
              <w:rPr>
                <w:rFonts w:ascii="Arial" w:hAnsi="Arial" w:cs="Arial"/>
                <w:b/>
                <w:bCs/>
              </w:rPr>
            </w:pPr>
            <w:r w:rsidRPr="00FB1741">
              <w:rPr>
                <w:rFonts w:ascii="Arial" w:hAnsi="Arial" w:cs="Arial"/>
              </w:rPr>
              <w:t>Rwanda Utilities Regulatory Authority</w:t>
            </w:r>
          </w:p>
        </w:tc>
      </w:tr>
      <w:tr w:rsidR="003C12E6" w14:paraId="2C77D9D6" w14:textId="77777777" w:rsidTr="009A0796">
        <w:tc>
          <w:tcPr>
            <w:tcW w:w="1283" w:type="dxa"/>
          </w:tcPr>
          <w:p w14:paraId="5F0FB4D6" w14:textId="744D94E3" w:rsidR="003C12E6" w:rsidRDefault="006B6CC6">
            <w:pPr>
              <w:jc w:val="both"/>
              <w:rPr>
                <w:rFonts w:ascii="Arial" w:hAnsi="Arial" w:cs="Arial"/>
                <w:b/>
                <w:bCs/>
              </w:rPr>
            </w:pPr>
            <w:r>
              <w:rPr>
                <w:rFonts w:ascii="Arial" w:hAnsi="Arial" w:cs="Arial"/>
                <w:b/>
                <w:bCs/>
              </w:rPr>
              <w:t>SEA</w:t>
            </w:r>
          </w:p>
        </w:tc>
        <w:tc>
          <w:tcPr>
            <w:tcW w:w="8068" w:type="dxa"/>
          </w:tcPr>
          <w:p w14:paraId="78994EFB" w14:textId="47A98196" w:rsidR="003C12E6" w:rsidRDefault="006B6CC6">
            <w:pPr>
              <w:jc w:val="both"/>
              <w:rPr>
                <w:rFonts w:ascii="Arial" w:hAnsi="Arial" w:cs="Arial"/>
                <w:b/>
                <w:bCs/>
              </w:rPr>
            </w:pPr>
            <w:r w:rsidRPr="00FB1741">
              <w:rPr>
                <w:rFonts w:ascii="Arial" w:hAnsi="Arial" w:cs="Arial"/>
              </w:rPr>
              <w:t>Sexual Exploitation and Abuse</w:t>
            </w:r>
          </w:p>
        </w:tc>
      </w:tr>
      <w:tr w:rsidR="006B6CC6" w14:paraId="6C57CCF3" w14:textId="77777777" w:rsidTr="009A0796">
        <w:tc>
          <w:tcPr>
            <w:tcW w:w="1283" w:type="dxa"/>
          </w:tcPr>
          <w:p w14:paraId="7ACE31EF" w14:textId="2C582990" w:rsidR="006B6CC6" w:rsidRDefault="006B6CC6">
            <w:pPr>
              <w:jc w:val="both"/>
              <w:rPr>
                <w:rFonts w:ascii="Arial" w:hAnsi="Arial" w:cs="Arial"/>
                <w:b/>
                <w:bCs/>
              </w:rPr>
            </w:pPr>
            <w:r>
              <w:rPr>
                <w:rFonts w:ascii="Arial" w:hAnsi="Arial" w:cs="Arial"/>
                <w:b/>
                <w:bCs/>
              </w:rPr>
              <w:t>SEP</w:t>
            </w:r>
          </w:p>
        </w:tc>
        <w:tc>
          <w:tcPr>
            <w:tcW w:w="8068" w:type="dxa"/>
          </w:tcPr>
          <w:p w14:paraId="535E866C" w14:textId="6664FB0F" w:rsidR="006B6CC6" w:rsidRDefault="006B6CC6">
            <w:pPr>
              <w:jc w:val="both"/>
              <w:rPr>
                <w:rFonts w:ascii="Arial" w:hAnsi="Arial" w:cs="Arial"/>
                <w:b/>
                <w:bCs/>
              </w:rPr>
            </w:pPr>
            <w:r w:rsidRPr="00FB1741">
              <w:rPr>
                <w:rFonts w:ascii="Arial" w:hAnsi="Arial" w:cs="Arial"/>
              </w:rPr>
              <w:t>Stakeholder Engagement Plan</w:t>
            </w:r>
          </w:p>
        </w:tc>
      </w:tr>
      <w:tr w:rsidR="006B6CC6" w14:paraId="35CE54DD" w14:textId="77777777" w:rsidTr="009A0796">
        <w:tc>
          <w:tcPr>
            <w:tcW w:w="1283" w:type="dxa"/>
          </w:tcPr>
          <w:p w14:paraId="12018998" w14:textId="66AED147" w:rsidR="006B6CC6" w:rsidRDefault="006B6CC6">
            <w:pPr>
              <w:jc w:val="both"/>
              <w:rPr>
                <w:rFonts w:ascii="Arial" w:hAnsi="Arial" w:cs="Arial"/>
                <w:b/>
                <w:bCs/>
              </w:rPr>
            </w:pPr>
            <w:r>
              <w:rPr>
                <w:rFonts w:ascii="Arial" w:hAnsi="Arial" w:cs="Arial"/>
                <w:b/>
                <w:bCs/>
              </w:rPr>
              <w:t>SO2</w:t>
            </w:r>
          </w:p>
        </w:tc>
        <w:tc>
          <w:tcPr>
            <w:tcW w:w="8068" w:type="dxa"/>
          </w:tcPr>
          <w:p w14:paraId="60083461" w14:textId="78D2B065" w:rsidR="006B6CC6" w:rsidRDefault="006B6CC6">
            <w:pPr>
              <w:jc w:val="both"/>
              <w:rPr>
                <w:rFonts w:ascii="Arial" w:hAnsi="Arial" w:cs="Arial"/>
                <w:b/>
                <w:bCs/>
              </w:rPr>
            </w:pPr>
            <w:r w:rsidRPr="00FB1741">
              <w:rPr>
                <w:rFonts w:ascii="Arial" w:hAnsi="Arial" w:cs="Arial"/>
              </w:rPr>
              <w:t>Sulfur Dioxide</w:t>
            </w:r>
          </w:p>
        </w:tc>
      </w:tr>
      <w:tr w:rsidR="006B6CC6" w14:paraId="1AE88EAE" w14:textId="77777777" w:rsidTr="009A0796">
        <w:tc>
          <w:tcPr>
            <w:tcW w:w="1283" w:type="dxa"/>
          </w:tcPr>
          <w:p w14:paraId="11EEFAEA" w14:textId="47C3FAE0" w:rsidR="006B6CC6" w:rsidRDefault="00D66A08">
            <w:pPr>
              <w:jc w:val="both"/>
              <w:rPr>
                <w:rFonts w:ascii="Arial" w:hAnsi="Arial" w:cs="Arial"/>
                <w:b/>
                <w:bCs/>
              </w:rPr>
            </w:pPr>
            <w:r>
              <w:rPr>
                <w:rFonts w:ascii="Arial" w:hAnsi="Arial" w:cs="Arial"/>
                <w:b/>
                <w:bCs/>
              </w:rPr>
              <w:t>SPCC</w:t>
            </w:r>
          </w:p>
        </w:tc>
        <w:tc>
          <w:tcPr>
            <w:tcW w:w="8068" w:type="dxa"/>
          </w:tcPr>
          <w:p w14:paraId="181C90B8" w14:textId="59DF1AD2" w:rsidR="006B6CC6" w:rsidRDefault="00D66A08">
            <w:pPr>
              <w:jc w:val="both"/>
              <w:rPr>
                <w:rFonts w:ascii="Arial" w:hAnsi="Arial" w:cs="Arial"/>
                <w:b/>
                <w:bCs/>
              </w:rPr>
            </w:pPr>
            <w:r w:rsidRPr="00FB1741">
              <w:rPr>
                <w:rFonts w:ascii="Arial" w:hAnsi="Arial" w:cs="Arial"/>
              </w:rPr>
              <w:t>Spill Prevention, Control, and Countermeasure</w:t>
            </w:r>
          </w:p>
        </w:tc>
      </w:tr>
      <w:tr w:rsidR="006B6CC6" w14:paraId="6DA0CF39" w14:textId="77777777" w:rsidTr="009A0796">
        <w:tc>
          <w:tcPr>
            <w:tcW w:w="1283" w:type="dxa"/>
          </w:tcPr>
          <w:p w14:paraId="03A12B09" w14:textId="60BA2C0E" w:rsidR="006B6CC6" w:rsidRDefault="00D66A08">
            <w:pPr>
              <w:jc w:val="both"/>
              <w:rPr>
                <w:rFonts w:ascii="Arial" w:hAnsi="Arial" w:cs="Arial"/>
                <w:b/>
                <w:bCs/>
              </w:rPr>
            </w:pPr>
            <w:r>
              <w:rPr>
                <w:rFonts w:ascii="Arial" w:hAnsi="Arial" w:cs="Arial"/>
                <w:b/>
                <w:bCs/>
              </w:rPr>
              <w:t>UNFCCC</w:t>
            </w:r>
          </w:p>
        </w:tc>
        <w:tc>
          <w:tcPr>
            <w:tcW w:w="8068" w:type="dxa"/>
          </w:tcPr>
          <w:p w14:paraId="58FC99B0" w14:textId="411A4CFF" w:rsidR="006B6CC6" w:rsidRDefault="00D66A08">
            <w:pPr>
              <w:jc w:val="both"/>
              <w:rPr>
                <w:rFonts w:ascii="Arial" w:hAnsi="Arial" w:cs="Arial"/>
                <w:b/>
                <w:bCs/>
              </w:rPr>
            </w:pPr>
            <w:r w:rsidRPr="00FB1741">
              <w:rPr>
                <w:rFonts w:ascii="Arial" w:hAnsi="Arial" w:cs="Arial"/>
              </w:rPr>
              <w:t>United Nations Framework Convention on Climate Change</w:t>
            </w:r>
          </w:p>
        </w:tc>
      </w:tr>
      <w:tr w:rsidR="006B6CC6" w14:paraId="3901094A" w14:textId="77777777" w:rsidTr="009A0796">
        <w:tc>
          <w:tcPr>
            <w:tcW w:w="1283" w:type="dxa"/>
          </w:tcPr>
          <w:p w14:paraId="030B0E12" w14:textId="309A1AC8" w:rsidR="006B6CC6" w:rsidRDefault="00D66A08">
            <w:pPr>
              <w:jc w:val="both"/>
              <w:rPr>
                <w:rFonts w:ascii="Arial" w:hAnsi="Arial" w:cs="Arial"/>
                <w:b/>
                <w:bCs/>
              </w:rPr>
            </w:pPr>
            <w:r>
              <w:rPr>
                <w:rFonts w:ascii="Arial" w:hAnsi="Arial" w:cs="Arial"/>
                <w:b/>
                <w:bCs/>
              </w:rPr>
              <w:t>VOC</w:t>
            </w:r>
          </w:p>
        </w:tc>
        <w:tc>
          <w:tcPr>
            <w:tcW w:w="8068" w:type="dxa"/>
          </w:tcPr>
          <w:p w14:paraId="5A278408" w14:textId="00C0EFA4" w:rsidR="006B6CC6" w:rsidRDefault="00D66A08">
            <w:pPr>
              <w:jc w:val="both"/>
              <w:rPr>
                <w:rFonts w:ascii="Arial" w:hAnsi="Arial" w:cs="Arial"/>
                <w:b/>
                <w:bCs/>
              </w:rPr>
            </w:pPr>
            <w:r w:rsidRPr="00FB1741">
              <w:rPr>
                <w:rFonts w:ascii="Arial" w:hAnsi="Arial" w:cs="Arial"/>
              </w:rPr>
              <w:t>Volatile Organic Compounds</w:t>
            </w:r>
          </w:p>
        </w:tc>
      </w:tr>
      <w:tr w:rsidR="00D66A08" w14:paraId="10EA3599" w14:textId="77777777" w:rsidTr="009A0796">
        <w:tc>
          <w:tcPr>
            <w:tcW w:w="1283" w:type="dxa"/>
          </w:tcPr>
          <w:p w14:paraId="2F126404" w14:textId="6E028457" w:rsidR="00D66A08" w:rsidRDefault="00D66A08">
            <w:pPr>
              <w:jc w:val="both"/>
              <w:rPr>
                <w:rFonts w:ascii="Arial" w:hAnsi="Arial" w:cs="Arial"/>
                <w:b/>
                <w:bCs/>
              </w:rPr>
            </w:pPr>
            <w:r>
              <w:rPr>
                <w:rFonts w:ascii="Arial" w:hAnsi="Arial" w:cs="Arial"/>
                <w:b/>
                <w:bCs/>
              </w:rPr>
              <w:t>WASAC</w:t>
            </w:r>
          </w:p>
        </w:tc>
        <w:tc>
          <w:tcPr>
            <w:tcW w:w="8068" w:type="dxa"/>
          </w:tcPr>
          <w:p w14:paraId="6F93B741" w14:textId="680EE5D1" w:rsidR="00D66A08" w:rsidRPr="00FB1741" w:rsidRDefault="00D66A08">
            <w:pPr>
              <w:jc w:val="both"/>
              <w:rPr>
                <w:rFonts w:ascii="Arial" w:hAnsi="Arial" w:cs="Arial"/>
              </w:rPr>
            </w:pPr>
            <w:r w:rsidRPr="00FB1741">
              <w:rPr>
                <w:rFonts w:ascii="Arial" w:hAnsi="Arial" w:cs="Arial"/>
                <w:shd w:val="clear" w:color="auto" w:fill="FFFFFF"/>
              </w:rPr>
              <w:t>Water and Sanitation Corporation</w:t>
            </w:r>
          </w:p>
        </w:tc>
      </w:tr>
      <w:tr w:rsidR="00D66A08" w14:paraId="0E9FCFAD" w14:textId="77777777" w:rsidTr="009A0796">
        <w:tc>
          <w:tcPr>
            <w:tcW w:w="1283" w:type="dxa"/>
          </w:tcPr>
          <w:p w14:paraId="566BB202" w14:textId="098CCAB6" w:rsidR="00D66A08" w:rsidRDefault="00D66A08">
            <w:pPr>
              <w:jc w:val="both"/>
              <w:rPr>
                <w:rFonts w:ascii="Arial" w:hAnsi="Arial" w:cs="Arial"/>
                <w:b/>
                <w:bCs/>
              </w:rPr>
            </w:pPr>
            <w:r>
              <w:rPr>
                <w:rFonts w:ascii="Arial" w:hAnsi="Arial" w:cs="Arial"/>
                <w:b/>
                <w:bCs/>
              </w:rPr>
              <w:t>WHO</w:t>
            </w:r>
          </w:p>
        </w:tc>
        <w:tc>
          <w:tcPr>
            <w:tcW w:w="8068" w:type="dxa"/>
          </w:tcPr>
          <w:p w14:paraId="7C98D7E8" w14:textId="3B26EA43" w:rsidR="00D66A08" w:rsidRPr="00FB1741" w:rsidRDefault="00D66A08">
            <w:pPr>
              <w:jc w:val="both"/>
              <w:rPr>
                <w:rFonts w:ascii="Arial" w:hAnsi="Arial" w:cs="Arial"/>
              </w:rPr>
            </w:pPr>
            <w:r w:rsidRPr="00FB1741">
              <w:rPr>
                <w:rFonts w:ascii="Arial" w:hAnsi="Arial" w:cs="Arial"/>
              </w:rPr>
              <w:t>World Health Organization</w:t>
            </w:r>
          </w:p>
        </w:tc>
      </w:tr>
    </w:tbl>
    <w:p w14:paraId="0CAD7C39" w14:textId="77777777" w:rsidR="009F785E" w:rsidRDefault="009F785E">
      <w:pPr>
        <w:spacing w:line="240" w:lineRule="auto"/>
        <w:jc w:val="both"/>
        <w:rPr>
          <w:rFonts w:ascii="Arial" w:hAnsi="Arial" w:cs="Arial"/>
          <w:b/>
          <w:bCs/>
          <w:sz w:val="20"/>
          <w:szCs w:val="20"/>
        </w:rPr>
      </w:pPr>
    </w:p>
    <w:p w14:paraId="4ED04978" w14:textId="205D4BF0" w:rsidR="00BE11C6" w:rsidRDefault="00A4245A" w:rsidP="005A5649">
      <w:pPr>
        <w:spacing w:line="240" w:lineRule="auto"/>
        <w:jc w:val="both"/>
        <w:rPr>
          <w:rFonts w:ascii="Arial" w:hAnsi="Arial" w:cs="Arial"/>
          <w:sz w:val="20"/>
          <w:szCs w:val="20"/>
        </w:rPr>
      </w:pPr>
      <w:r>
        <w:rPr>
          <w:rFonts w:ascii="Arial" w:hAnsi="Arial" w:cs="Arial"/>
          <w:sz w:val="20"/>
          <w:szCs w:val="20"/>
        </w:rPr>
        <w:br w:type="page"/>
      </w:r>
    </w:p>
    <w:sdt>
      <w:sdtPr>
        <w:rPr>
          <w:rFonts w:ascii="Arial" w:eastAsiaTheme="minorHAnsi" w:hAnsi="Arial" w:cs="Arial"/>
          <w:color w:val="auto"/>
          <w:kern w:val="2"/>
          <w:sz w:val="20"/>
          <w:szCs w:val="20"/>
          <w14:ligatures w14:val="standardContextual"/>
        </w:rPr>
        <w:id w:val="28927703"/>
        <w:docPartObj>
          <w:docPartGallery w:val="Table of Contents"/>
          <w:docPartUnique/>
        </w:docPartObj>
      </w:sdtPr>
      <w:sdtEndPr>
        <w:rPr>
          <w:b/>
          <w:bCs/>
          <w:noProof/>
        </w:rPr>
      </w:sdtEndPr>
      <w:sdtContent>
        <w:p w14:paraId="5B926EC4" w14:textId="2BC00717" w:rsidR="00E93451" w:rsidRPr="00937D7A" w:rsidRDefault="00E93451" w:rsidP="005A5649">
          <w:pPr>
            <w:pStyle w:val="TOCHeading"/>
            <w:spacing w:line="240" w:lineRule="auto"/>
            <w:jc w:val="both"/>
            <w:rPr>
              <w:rFonts w:ascii="Arial" w:hAnsi="Arial" w:cs="Arial"/>
              <w:sz w:val="20"/>
              <w:szCs w:val="20"/>
            </w:rPr>
          </w:pPr>
          <w:r w:rsidRPr="00937D7A">
            <w:rPr>
              <w:rFonts w:ascii="Arial" w:hAnsi="Arial" w:cs="Arial"/>
              <w:sz w:val="20"/>
              <w:szCs w:val="20"/>
            </w:rPr>
            <w:t>Contents</w:t>
          </w:r>
        </w:p>
        <w:p w14:paraId="3D4B2752" w14:textId="2EE6571B" w:rsidR="00FD2907" w:rsidRDefault="00E93451">
          <w:pPr>
            <w:pStyle w:val="TOC1"/>
            <w:rPr>
              <w:rFonts w:asciiTheme="minorHAnsi" w:eastAsiaTheme="minorEastAsia" w:hAnsiTheme="minorHAnsi" w:cstheme="minorBidi"/>
              <w:noProof/>
              <w:kern w:val="2"/>
              <w:sz w:val="24"/>
              <w:szCs w:val="24"/>
              <w14:ligatures w14:val="standardContextual"/>
            </w:rPr>
          </w:pPr>
          <w:r w:rsidRPr="00C44953">
            <w:rPr>
              <w:rFonts w:ascii="Arial" w:hAnsi="Arial" w:cs="Arial"/>
              <w:sz w:val="20"/>
              <w:szCs w:val="20"/>
            </w:rPr>
            <w:fldChar w:fldCharType="begin"/>
          </w:r>
          <w:r w:rsidRPr="00C44953">
            <w:rPr>
              <w:rFonts w:ascii="Arial" w:hAnsi="Arial" w:cs="Arial"/>
              <w:sz w:val="20"/>
              <w:szCs w:val="20"/>
            </w:rPr>
            <w:instrText xml:space="preserve"> TOC \o "1-3" \h \z \u </w:instrText>
          </w:r>
          <w:r w:rsidRPr="00C44953">
            <w:rPr>
              <w:rFonts w:ascii="Arial" w:hAnsi="Arial" w:cs="Arial"/>
              <w:sz w:val="20"/>
              <w:szCs w:val="20"/>
            </w:rPr>
            <w:fldChar w:fldCharType="separate"/>
          </w:r>
          <w:hyperlink w:anchor="_Toc230008397" w:history="1">
            <w:r w:rsidR="00FD2907" w:rsidRPr="007570F6">
              <w:rPr>
                <w:rStyle w:val="Hyperlink"/>
                <w:noProof/>
              </w:rPr>
              <w:t>EXECUTIVE SUMMARY</w:t>
            </w:r>
            <w:r w:rsidR="00FD2907">
              <w:rPr>
                <w:noProof/>
                <w:webHidden/>
              </w:rPr>
              <w:tab/>
            </w:r>
            <w:r w:rsidR="00FD2907">
              <w:rPr>
                <w:noProof/>
                <w:webHidden/>
              </w:rPr>
              <w:fldChar w:fldCharType="begin"/>
            </w:r>
            <w:r w:rsidR="00FD2907">
              <w:rPr>
                <w:noProof/>
                <w:webHidden/>
              </w:rPr>
              <w:instrText xml:space="preserve"> PAGEREF _Toc230008397 \h </w:instrText>
            </w:r>
            <w:r w:rsidR="00FD2907">
              <w:rPr>
                <w:noProof/>
                <w:webHidden/>
              </w:rPr>
            </w:r>
            <w:r w:rsidR="00FD2907">
              <w:rPr>
                <w:noProof/>
                <w:webHidden/>
              </w:rPr>
              <w:fldChar w:fldCharType="separate"/>
            </w:r>
            <w:r w:rsidR="00C2179B">
              <w:rPr>
                <w:noProof/>
                <w:webHidden/>
              </w:rPr>
              <w:t>2</w:t>
            </w:r>
            <w:r w:rsidR="00FD2907">
              <w:rPr>
                <w:noProof/>
                <w:webHidden/>
              </w:rPr>
              <w:fldChar w:fldCharType="end"/>
            </w:r>
          </w:hyperlink>
        </w:p>
        <w:p w14:paraId="073049D6" w14:textId="1CDFB8E4"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398" w:history="1">
            <w:r w:rsidRPr="007570F6">
              <w:rPr>
                <w:rStyle w:val="Hyperlink"/>
                <w:noProof/>
              </w:rPr>
              <w:t>ACRONYMS</w:t>
            </w:r>
            <w:r>
              <w:rPr>
                <w:noProof/>
                <w:webHidden/>
              </w:rPr>
              <w:tab/>
            </w:r>
            <w:r>
              <w:rPr>
                <w:noProof/>
                <w:webHidden/>
              </w:rPr>
              <w:fldChar w:fldCharType="begin"/>
            </w:r>
            <w:r>
              <w:rPr>
                <w:noProof/>
                <w:webHidden/>
              </w:rPr>
              <w:instrText xml:space="preserve"> PAGEREF _Toc230008398 \h </w:instrText>
            </w:r>
            <w:r>
              <w:rPr>
                <w:noProof/>
                <w:webHidden/>
              </w:rPr>
            </w:r>
            <w:r>
              <w:rPr>
                <w:noProof/>
                <w:webHidden/>
              </w:rPr>
              <w:fldChar w:fldCharType="separate"/>
            </w:r>
            <w:r w:rsidR="00C2179B">
              <w:rPr>
                <w:noProof/>
                <w:webHidden/>
              </w:rPr>
              <w:t>8</w:t>
            </w:r>
            <w:r>
              <w:rPr>
                <w:noProof/>
                <w:webHidden/>
              </w:rPr>
              <w:fldChar w:fldCharType="end"/>
            </w:r>
          </w:hyperlink>
        </w:p>
        <w:p w14:paraId="628D506F" w14:textId="0F1C99CE"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399" w:history="1">
            <w:r w:rsidRPr="007570F6">
              <w:rPr>
                <w:rStyle w:val="Hyperlink"/>
                <w:noProof/>
              </w:rPr>
              <w:t>1.0 INTRODUCTION</w:t>
            </w:r>
            <w:r>
              <w:rPr>
                <w:noProof/>
                <w:webHidden/>
              </w:rPr>
              <w:tab/>
            </w:r>
            <w:r>
              <w:rPr>
                <w:noProof/>
                <w:webHidden/>
              </w:rPr>
              <w:fldChar w:fldCharType="begin"/>
            </w:r>
            <w:r>
              <w:rPr>
                <w:noProof/>
                <w:webHidden/>
              </w:rPr>
              <w:instrText xml:space="preserve"> PAGEREF _Toc230008399 \h </w:instrText>
            </w:r>
            <w:r>
              <w:rPr>
                <w:noProof/>
                <w:webHidden/>
              </w:rPr>
            </w:r>
            <w:r>
              <w:rPr>
                <w:noProof/>
                <w:webHidden/>
              </w:rPr>
              <w:fldChar w:fldCharType="separate"/>
            </w:r>
            <w:r w:rsidR="00C2179B">
              <w:rPr>
                <w:noProof/>
                <w:webHidden/>
              </w:rPr>
              <w:t>16</w:t>
            </w:r>
            <w:r>
              <w:rPr>
                <w:noProof/>
                <w:webHidden/>
              </w:rPr>
              <w:fldChar w:fldCharType="end"/>
            </w:r>
          </w:hyperlink>
        </w:p>
        <w:p w14:paraId="6253AD48" w14:textId="120AC4DC"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00" w:history="1">
            <w:r w:rsidRPr="007570F6">
              <w:rPr>
                <w:rStyle w:val="Hyperlink"/>
                <w:noProof/>
              </w:rPr>
              <w:t>1.1 Project Overview</w:t>
            </w:r>
            <w:r>
              <w:rPr>
                <w:noProof/>
                <w:webHidden/>
              </w:rPr>
              <w:tab/>
            </w:r>
            <w:r>
              <w:rPr>
                <w:noProof/>
                <w:webHidden/>
              </w:rPr>
              <w:fldChar w:fldCharType="begin"/>
            </w:r>
            <w:r>
              <w:rPr>
                <w:noProof/>
                <w:webHidden/>
              </w:rPr>
              <w:instrText xml:space="preserve"> PAGEREF _Toc230008400 \h </w:instrText>
            </w:r>
            <w:r>
              <w:rPr>
                <w:noProof/>
                <w:webHidden/>
              </w:rPr>
            </w:r>
            <w:r>
              <w:rPr>
                <w:noProof/>
                <w:webHidden/>
              </w:rPr>
              <w:fldChar w:fldCharType="separate"/>
            </w:r>
            <w:r w:rsidR="00C2179B">
              <w:rPr>
                <w:noProof/>
                <w:webHidden/>
              </w:rPr>
              <w:t>16</w:t>
            </w:r>
            <w:r>
              <w:rPr>
                <w:noProof/>
                <w:webHidden/>
              </w:rPr>
              <w:fldChar w:fldCharType="end"/>
            </w:r>
          </w:hyperlink>
        </w:p>
        <w:p w14:paraId="3F2B7FC5" w14:textId="1C8A8EBA"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01" w:history="1">
            <w:r w:rsidRPr="007570F6">
              <w:rPr>
                <w:rStyle w:val="Hyperlink"/>
                <w:noProof/>
              </w:rPr>
              <w:t>1.2 ESIA Objectives</w:t>
            </w:r>
            <w:r>
              <w:rPr>
                <w:noProof/>
                <w:webHidden/>
              </w:rPr>
              <w:tab/>
            </w:r>
            <w:r>
              <w:rPr>
                <w:noProof/>
                <w:webHidden/>
              </w:rPr>
              <w:fldChar w:fldCharType="begin"/>
            </w:r>
            <w:r>
              <w:rPr>
                <w:noProof/>
                <w:webHidden/>
              </w:rPr>
              <w:instrText xml:space="preserve"> PAGEREF _Toc230008401 \h </w:instrText>
            </w:r>
            <w:r>
              <w:rPr>
                <w:noProof/>
                <w:webHidden/>
              </w:rPr>
            </w:r>
            <w:r>
              <w:rPr>
                <w:noProof/>
                <w:webHidden/>
              </w:rPr>
              <w:fldChar w:fldCharType="separate"/>
            </w:r>
            <w:r w:rsidR="00C2179B">
              <w:rPr>
                <w:noProof/>
                <w:webHidden/>
              </w:rPr>
              <w:t>16</w:t>
            </w:r>
            <w:r>
              <w:rPr>
                <w:noProof/>
                <w:webHidden/>
              </w:rPr>
              <w:fldChar w:fldCharType="end"/>
            </w:r>
          </w:hyperlink>
        </w:p>
        <w:p w14:paraId="02D16F87" w14:textId="2745A01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02" w:history="1">
            <w:r w:rsidRPr="007570F6">
              <w:rPr>
                <w:rStyle w:val="Hyperlink"/>
                <w:noProof/>
              </w:rPr>
              <w:t>1.3 ESIA Methodology</w:t>
            </w:r>
            <w:r>
              <w:rPr>
                <w:noProof/>
                <w:webHidden/>
              </w:rPr>
              <w:tab/>
            </w:r>
            <w:r>
              <w:rPr>
                <w:noProof/>
                <w:webHidden/>
              </w:rPr>
              <w:fldChar w:fldCharType="begin"/>
            </w:r>
            <w:r>
              <w:rPr>
                <w:noProof/>
                <w:webHidden/>
              </w:rPr>
              <w:instrText xml:space="preserve"> PAGEREF _Toc230008402 \h </w:instrText>
            </w:r>
            <w:r>
              <w:rPr>
                <w:noProof/>
                <w:webHidden/>
              </w:rPr>
            </w:r>
            <w:r>
              <w:rPr>
                <w:noProof/>
                <w:webHidden/>
              </w:rPr>
              <w:fldChar w:fldCharType="separate"/>
            </w:r>
            <w:r w:rsidR="00C2179B">
              <w:rPr>
                <w:noProof/>
                <w:webHidden/>
              </w:rPr>
              <w:t>17</w:t>
            </w:r>
            <w:r>
              <w:rPr>
                <w:noProof/>
                <w:webHidden/>
              </w:rPr>
              <w:fldChar w:fldCharType="end"/>
            </w:r>
          </w:hyperlink>
        </w:p>
        <w:p w14:paraId="37B0420B" w14:textId="1A79FF96"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03" w:history="1">
            <w:r w:rsidRPr="007570F6">
              <w:rPr>
                <w:rStyle w:val="Hyperlink"/>
                <w:noProof/>
              </w:rPr>
              <w:t>1.3.1 Screening</w:t>
            </w:r>
            <w:r>
              <w:rPr>
                <w:noProof/>
                <w:webHidden/>
              </w:rPr>
              <w:tab/>
            </w:r>
            <w:r>
              <w:rPr>
                <w:noProof/>
                <w:webHidden/>
              </w:rPr>
              <w:fldChar w:fldCharType="begin"/>
            </w:r>
            <w:r>
              <w:rPr>
                <w:noProof/>
                <w:webHidden/>
              </w:rPr>
              <w:instrText xml:space="preserve"> PAGEREF _Toc230008403 \h </w:instrText>
            </w:r>
            <w:r>
              <w:rPr>
                <w:noProof/>
                <w:webHidden/>
              </w:rPr>
            </w:r>
            <w:r>
              <w:rPr>
                <w:noProof/>
                <w:webHidden/>
              </w:rPr>
              <w:fldChar w:fldCharType="separate"/>
            </w:r>
            <w:r w:rsidR="00C2179B">
              <w:rPr>
                <w:noProof/>
                <w:webHidden/>
              </w:rPr>
              <w:t>17</w:t>
            </w:r>
            <w:r>
              <w:rPr>
                <w:noProof/>
                <w:webHidden/>
              </w:rPr>
              <w:fldChar w:fldCharType="end"/>
            </w:r>
          </w:hyperlink>
        </w:p>
        <w:p w14:paraId="7FE27C15" w14:textId="4AD355DA"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04" w:history="1">
            <w:r w:rsidRPr="007570F6">
              <w:rPr>
                <w:rStyle w:val="Hyperlink"/>
                <w:noProof/>
              </w:rPr>
              <w:t>1.3.2 Scoping</w:t>
            </w:r>
            <w:r>
              <w:rPr>
                <w:noProof/>
                <w:webHidden/>
              </w:rPr>
              <w:tab/>
            </w:r>
            <w:r>
              <w:rPr>
                <w:noProof/>
                <w:webHidden/>
              </w:rPr>
              <w:fldChar w:fldCharType="begin"/>
            </w:r>
            <w:r>
              <w:rPr>
                <w:noProof/>
                <w:webHidden/>
              </w:rPr>
              <w:instrText xml:space="preserve"> PAGEREF _Toc230008404 \h </w:instrText>
            </w:r>
            <w:r>
              <w:rPr>
                <w:noProof/>
                <w:webHidden/>
              </w:rPr>
            </w:r>
            <w:r>
              <w:rPr>
                <w:noProof/>
                <w:webHidden/>
              </w:rPr>
              <w:fldChar w:fldCharType="separate"/>
            </w:r>
            <w:r w:rsidR="00C2179B">
              <w:rPr>
                <w:noProof/>
                <w:webHidden/>
              </w:rPr>
              <w:t>17</w:t>
            </w:r>
            <w:r>
              <w:rPr>
                <w:noProof/>
                <w:webHidden/>
              </w:rPr>
              <w:fldChar w:fldCharType="end"/>
            </w:r>
          </w:hyperlink>
        </w:p>
        <w:p w14:paraId="2EBF2B8A" w14:textId="6F20A0A0"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05" w:history="1">
            <w:r w:rsidRPr="007570F6">
              <w:rPr>
                <w:rStyle w:val="Hyperlink"/>
                <w:noProof/>
              </w:rPr>
              <w:t>1.3.3 Description of the project</w:t>
            </w:r>
            <w:r>
              <w:rPr>
                <w:noProof/>
                <w:webHidden/>
              </w:rPr>
              <w:tab/>
            </w:r>
            <w:r>
              <w:rPr>
                <w:noProof/>
                <w:webHidden/>
              </w:rPr>
              <w:fldChar w:fldCharType="begin"/>
            </w:r>
            <w:r>
              <w:rPr>
                <w:noProof/>
                <w:webHidden/>
              </w:rPr>
              <w:instrText xml:space="preserve"> PAGEREF _Toc230008405 \h </w:instrText>
            </w:r>
            <w:r>
              <w:rPr>
                <w:noProof/>
                <w:webHidden/>
              </w:rPr>
            </w:r>
            <w:r>
              <w:rPr>
                <w:noProof/>
                <w:webHidden/>
              </w:rPr>
              <w:fldChar w:fldCharType="separate"/>
            </w:r>
            <w:r w:rsidR="00C2179B">
              <w:rPr>
                <w:noProof/>
                <w:webHidden/>
              </w:rPr>
              <w:t>17</w:t>
            </w:r>
            <w:r>
              <w:rPr>
                <w:noProof/>
                <w:webHidden/>
              </w:rPr>
              <w:fldChar w:fldCharType="end"/>
            </w:r>
          </w:hyperlink>
        </w:p>
        <w:p w14:paraId="76F614FC" w14:textId="2A3127F9"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06" w:history="1">
            <w:r w:rsidRPr="007570F6">
              <w:rPr>
                <w:rStyle w:val="Hyperlink"/>
                <w:noProof/>
              </w:rPr>
              <w:t>1.3.4 Baseline data collection</w:t>
            </w:r>
            <w:r>
              <w:rPr>
                <w:noProof/>
                <w:webHidden/>
              </w:rPr>
              <w:tab/>
            </w:r>
            <w:r>
              <w:rPr>
                <w:noProof/>
                <w:webHidden/>
              </w:rPr>
              <w:fldChar w:fldCharType="begin"/>
            </w:r>
            <w:r>
              <w:rPr>
                <w:noProof/>
                <w:webHidden/>
              </w:rPr>
              <w:instrText xml:space="preserve"> PAGEREF _Toc230008406 \h </w:instrText>
            </w:r>
            <w:r>
              <w:rPr>
                <w:noProof/>
                <w:webHidden/>
              </w:rPr>
            </w:r>
            <w:r>
              <w:rPr>
                <w:noProof/>
                <w:webHidden/>
              </w:rPr>
              <w:fldChar w:fldCharType="separate"/>
            </w:r>
            <w:r w:rsidR="00C2179B">
              <w:rPr>
                <w:noProof/>
                <w:webHidden/>
              </w:rPr>
              <w:t>17</w:t>
            </w:r>
            <w:r>
              <w:rPr>
                <w:noProof/>
                <w:webHidden/>
              </w:rPr>
              <w:fldChar w:fldCharType="end"/>
            </w:r>
          </w:hyperlink>
        </w:p>
        <w:p w14:paraId="59900F2A" w14:textId="6F6393A3"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07" w:history="1">
            <w:r w:rsidRPr="007570F6">
              <w:rPr>
                <w:rStyle w:val="Hyperlink"/>
                <w:noProof/>
              </w:rPr>
              <w:t>1.3.5 Impact identification</w:t>
            </w:r>
            <w:r>
              <w:rPr>
                <w:noProof/>
                <w:webHidden/>
              </w:rPr>
              <w:tab/>
            </w:r>
            <w:r>
              <w:rPr>
                <w:noProof/>
                <w:webHidden/>
              </w:rPr>
              <w:fldChar w:fldCharType="begin"/>
            </w:r>
            <w:r>
              <w:rPr>
                <w:noProof/>
                <w:webHidden/>
              </w:rPr>
              <w:instrText xml:space="preserve"> PAGEREF _Toc230008407 \h </w:instrText>
            </w:r>
            <w:r>
              <w:rPr>
                <w:noProof/>
                <w:webHidden/>
              </w:rPr>
            </w:r>
            <w:r>
              <w:rPr>
                <w:noProof/>
                <w:webHidden/>
              </w:rPr>
              <w:fldChar w:fldCharType="separate"/>
            </w:r>
            <w:r w:rsidR="00C2179B">
              <w:rPr>
                <w:noProof/>
                <w:webHidden/>
              </w:rPr>
              <w:t>18</w:t>
            </w:r>
            <w:r>
              <w:rPr>
                <w:noProof/>
                <w:webHidden/>
              </w:rPr>
              <w:fldChar w:fldCharType="end"/>
            </w:r>
          </w:hyperlink>
        </w:p>
        <w:p w14:paraId="06A2B5C6" w14:textId="27FE280F"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08" w:history="1">
            <w:r w:rsidRPr="007570F6">
              <w:rPr>
                <w:rStyle w:val="Hyperlink"/>
                <w:noProof/>
              </w:rPr>
              <w:t>1.3.6 Environmental and Social Management Plan (ESMP)</w:t>
            </w:r>
            <w:r>
              <w:rPr>
                <w:noProof/>
                <w:webHidden/>
              </w:rPr>
              <w:tab/>
            </w:r>
            <w:r>
              <w:rPr>
                <w:noProof/>
                <w:webHidden/>
              </w:rPr>
              <w:fldChar w:fldCharType="begin"/>
            </w:r>
            <w:r>
              <w:rPr>
                <w:noProof/>
                <w:webHidden/>
              </w:rPr>
              <w:instrText xml:space="preserve"> PAGEREF _Toc230008408 \h </w:instrText>
            </w:r>
            <w:r>
              <w:rPr>
                <w:noProof/>
                <w:webHidden/>
              </w:rPr>
            </w:r>
            <w:r>
              <w:rPr>
                <w:noProof/>
                <w:webHidden/>
              </w:rPr>
              <w:fldChar w:fldCharType="separate"/>
            </w:r>
            <w:r w:rsidR="00C2179B">
              <w:rPr>
                <w:noProof/>
                <w:webHidden/>
              </w:rPr>
              <w:t>18</w:t>
            </w:r>
            <w:r>
              <w:rPr>
                <w:noProof/>
                <w:webHidden/>
              </w:rPr>
              <w:fldChar w:fldCharType="end"/>
            </w:r>
          </w:hyperlink>
        </w:p>
        <w:p w14:paraId="2B24158B" w14:textId="0C54689B"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09" w:history="1">
            <w:r w:rsidRPr="007570F6">
              <w:rPr>
                <w:rStyle w:val="Hyperlink"/>
                <w:noProof/>
              </w:rPr>
              <w:t>1.3.7 Stakeholder Engagement</w:t>
            </w:r>
            <w:r>
              <w:rPr>
                <w:noProof/>
                <w:webHidden/>
              </w:rPr>
              <w:tab/>
            </w:r>
            <w:r>
              <w:rPr>
                <w:noProof/>
                <w:webHidden/>
              </w:rPr>
              <w:fldChar w:fldCharType="begin"/>
            </w:r>
            <w:r>
              <w:rPr>
                <w:noProof/>
                <w:webHidden/>
              </w:rPr>
              <w:instrText xml:space="preserve"> PAGEREF _Toc230008409 \h </w:instrText>
            </w:r>
            <w:r>
              <w:rPr>
                <w:noProof/>
                <w:webHidden/>
              </w:rPr>
            </w:r>
            <w:r>
              <w:rPr>
                <w:noProof/>
                <w:webHidden/>
              </w:rPr>
              <w:fldChar w:fldCharType="separate"/>
            </w:r>
            <w:r w:rsidR="00C2179B">
              <w:rPr>
                <w:noProof/>
                <w:webHidden/>
              </w:rPr>
              <w:t>18</w:t>
            </w:r>
            <w:r>
              <w:rPr>
                <w:noProof/>
                <w:webHidden/>
              </w:rPr>
              <w:fldChar w:fldCharType="end"/>
            </w:r>
          </w:hyperlink>
        </w:p>
        <w:p w14:paraId="225B3A35" w14:textId="64064B18"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410" w:history="1">
            <w:r w:rsidRPr="007570F6">
              <w:rPr>
                <w:rStyle w:val="Hyperlink"/>
                <w:noProof/>
              </w:rPr>
              <w:t>2.0 PROJECT DESCRIPTION</w:t>
            </w:r>
            <w:r>
              <w:rPr>
                <w:noProof/>
                <w:webHidden/>
              </w:rPr>
              <w:tab/>
            </w:r>
            <w:r>
              <w:rPr>
                <w:noProof/>
                <w:webHidden/>
              </w:rPr>
              <w:fldChar w:fldCharType="begin"/>
            </w:r>
            <w:r>
              <w:rPr>
                <w:noProof/>
                <w:webHidden/>
              </w:rPr>
              <w:instrText xml:space="preserve"> PAGEREF _Toc230008410 \h </w:instrText>
            </w:r>
            <w:r>
              <w:rPr>
                <w:noProof/>
                <w:webHidden/>
              </w:rPr>
            </w:r>
            <w:r>
              <w:rPr>
                <w:noProof/>
                <w:webHidden/>
              </w:rPr>
              <w:fldChar w:fldCharType="separate"/>
            </w:r>
            <w:r w:rsidR="00C2179B">
              <w:rPr>
                <w:noProof/>
                <w:webHidden/>
              </w:rPr>
              <w:t>19</w:t>
            </w:r>
            <w:r>
              <w:rPr>
                <w:noProof/>
                <w:webHidden/>
              </w:rPr>
              <w:fldChar w:fldCharType="end"/>
            </w:r>
          </w:hyperlink>
        </w:p>
        <w:p w14:paraId="20D4CC63" w14:textId="0745CADF"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11" w:history="1">
            <w:r w:rsidRPr="007570F6">
              <w:rPr>
                <w:rStyle w:val="Hyperlink"/>
                <w:noProof/>
              </w:rPr>
              <w:t>2.1 Justification of the project</w:t>
            </w:r>
            <w:r>
              <w:rPr>
                <w:noProof/>
                <w:webHidden/>
              </w:rPr>
              <w:tab/>
            </w:r>
            <w:r>
              <w:rPr>
                <w:noProof/>
                <w:webHidden/>
              </w:rPr>
              <w:fldChar w:fldCharType="begin"/>
            </w:r>
            <w:r>
              <w:rPr>
                <w:noProof/>
                <w:webHidden/>
              </w:rPr>
              <w:instrText xml:space="preserve"> PAGEREF _Toc230008411 \h </w:instrText>
            </w:r>
            <w:r>
              <w:rPr>
                <w:noProof/>
                <w:webHidden/>
              </w:rPr>
            </w:r>
            <w:r>
              <w:rPr>
                <w:noProof/>
                <w:webHidden/>
              </w:rPr>
              <w:fldChar w:fldCharType="separate"/>
            </w:r>
            <w:r w:rsidR="00C2179B">
              <w:rPr>
                <w:noProof/>
                <w:webHidden/>
              </w:rPr>
              <w:t>19</w:t>
            </w:r>
            <w:r>
              <w:rPr>
                <w:noProof/>
                <w:webHidden/>
              </w:rPr>
              <w:fldChar w:fldCharType="end"/>
            </w:r>
          </w:hyperlink>
        </w:p>
        <w:p w14:paraId="1EB1B03C" w14:textId="44FA3051"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12" w:history="1">
            <w:r w:rsidRPr="007570F6">
              <w:rPr>
                <w:rStyle w:val="Hyperlink"/>
                <w:noProof/>
              </w:rPr>
              <w:t>2.2 Current situation at the Proposed Hangar Site</w:t>
            </w:r>
            <w:r>
              <w:rPr>
                <w:noProof/>
                <w:webHidden/>
              </w:rPr>
              <w:tab/>
            </w:r>
            <w:r>
              <w:rPr>
                <w:noProof/>
                <w:webHidden/>
              </w:rPr>
              <w:fldChar w:fldCharType="begin"/>
            </w:r>
            <w:r>
              <w:rPr>
                <w:noProof/>
                <w:webHidden/>
              </w:rPr>
              <w:instrText xml:space="preserve"> PAGEREF _Toc230008412 \h </w:instrText>
            </w:r>
            <w:r>
              <w:rPr>
                <w:noProof/>
                <w:webHidden/>
              </w:rPr>
            </w:r>
            <w:r>
              <w:rPr>
                <w:noProof/>
                <w:webHidden/>
              </w:rPr>
              <w:fldChar w:fldCharType="separate"/>
            </w:r>
            <w:r w:rsidR="00C2179B">
              <w:rPr>
                <w:noProof/>
                <w:webHidden/>
              </w:rPr>
              <w:t>19</w:t>
            </w:r>
            <w:r>
              <w:rPr>
                <w:noProof/>
                <w:webHidden/>
              </w:rPr>
              <w:fldChar w:fldCharType="end"/>
            </w:r>
          </w:hyperlink>
        </w:p>
        <w:p w14:paraId="21C29F1A" w14:textId="54B890F9"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13" w:history="1">
            <w:r w:rsidRPr="007570F6">
              <w:rPr>
                <w:rStyle w:val="Hyperlink"/>
                <w:noProof/>
              </w:rPr>
              <w:t>2.3 Project Objectives</w:t>
            </w:r>
            <w:r>
              <w:rPr>
                <w:noProof/>
                <w:webHidden/>
              </w:rPr>
              <w:tab/>
            </w:r>
            <w:r>
              <w:rPr>
                <w:noProof/>
                <w:webHidden/>
              </w:rPr>
              <w:fldChar w:fldCharType="begin"/>
            </w:r>
            <w:r>
              <w:rPr>
                <w:noProof/>
                <w:webHidden/>
              </w:rPr>
              <w:instrText xml:space="preserve"> PAGEREF _Toc230008413 \h </w:instrText>
            </w:r>
            <w:r>
              <w:rPr>
                <w:noProof/>
                <w:webHidden/>
              </w:rPr>
            </w:r>
            <w:r>
              <w:rPr>
                <w:noProof/>
                <w:webHidden/>
              </w:rPr>
              <w:fldChar w:fldCharType="separate"/>
            </w:r>
            <w:r w:rsidR="00C2179B">
              <w:rPr>
                <w:noProof/>
                <w:webHidden/>
              </w:rPr>
              <w:t>20</w:t>
            </w:r>
            <w:r>
              <w:rPr>
                <w:noProof/>
                <w:webHidden/>
              </w:rPr>
              <w:fldChar w:fldCharType="end"/>
            </w:r>
          </w:hyperlink>
        </w:p>
        <w:p w14:paraId="425E6FDA" w14:textId="255C2C11"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14" w:history="1">
            <w:r w:rsidRPr="007570F6">
              <w:rPr>
                <w:rStyle w:val="Hyperlink"/>
                <w:noProof/>
              </w:rPr>
              <w:t>2.4 Project Financier</w:t>
            </w:r>
            <w:r>
              <w:rPr>
                <w:noProof/>
                <w:webHidden/>
              </w:rPr>
              <w:tab/>
            </w:r>
            <w:r>
              <w:rPr>
                <w:noProof/>
                <w:webHidden/>
              </w:rPr>
              <w:fldChar w:fldCharType="begin"/>
            </w:r>
            <w:r>
              <w:rPr>
                <w:noProof/>
                <w:webHidden/>
              </w:rPr>
              <w:instrText xml:space="preserve"> PAGEREF _Toc230008414 \h </w:instrText>
            </w:r>
            <w:r>
              <w:rPr>
                <w:noProof/>
                <w:webHidden/>
              </w:rPr>
            </w:r>
            <w:r>
              <w:rPr>
                <w:noProof/>
                <w:webHidden/>
              </w:rPr>
              <w:fldChar w:fldCharType="separate"/>
            </w:r>
            <w:r w:rsidR="00C2179B">
              <w:rPr>
                <w:noProof/>
                <w:webHidden/>
              </w:rPr>
              <w:t>20</w:t>
            </w:r>
            <w:r>
              <w:rPr>
                <w:noProof/>
                <w:webHidden/>
              </w:rPr>
              <w:fldChar w:fldCharType="end"/>
            </w:r>
          </w:hyperlink>
        </w:p>
        <w:p w14:paraId="3BF5DC02" w14:textId="6E6D6794"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15" w:history="1">
            <w:r w:rsidRPr="007570F6">
              <w:rPr>
                <w:rStyle w:val="Hyperlink"/>
                <w:noProof/>
              </w:rPr>
              <w:t>2.5 Project Cost and Staffing</w:t>
            </w:r>
            <w:r>
              <w:rPr>
                <w:noProof/>
                <w:webHidden/>
              </w:rPr>
              <w:tab/>
            </w:r>
            <w:r>
              <w:rPr>
                <w:noProof/>
                <w:webHidden/>
              </w:rPr>
              <w:fldChar w:fldCharType="begin"/>
            </w:r>
            <w:r>
              <w:rPr>
                <w:noProof/>
                <w:webHidden/>
              </w:rPr>
              <w:instrText xml:space="preserve"> PAGEREF _Toc230008415 \h </w:instrText>
            </w:r>
            <w:r>
              <w:rPr>
                <w:noProof/>
                <w:webHidden/>
              </w:rPr>
            </w:r>
            <w:r>
              <w:rPr>
                <w:noProof/>
                <w:webHidden/>
              </w:rPr>
              <w:fldChar w:fldCharType="separate"/>
            </w:r>
            <w:r w:rsidR="00C2179B">
              <w:rPr>
                <w:noProof/>
                <w:webHidden/>
              </w:rPr>
              <w:t>20</w:t>
            </w:r>
            <w:r>
              <w:rPr>
                <w:noProof/>
                <w:webHidden/>
              </w:rPr>
              <w:fldChar w:fldCharType="end"/>
            </w:r>
          </w:hyperlink>
        </w:p>
        <w:p w14:paraId="6205FC16" w14:textId="01C351D4"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16" w:history="1">
            <w:r w:rsidRPr="007570F6">
              <w:rPr>
                <w:rStyle w:val="Hyperlink"/>
                <w:noProof/>
              </w:rPr>
              <w:t>2.6 Project Components</w:t>
            </w:r>
            <w:r>
              <w:rPr>
                <w:noProof/>
                <w:webHidden/>
              </w:rPr>
              <w:tab/>
            </w:r>
            <w:r>
              <w:rPr>
                <w:noProof/>
                <w:webHidden/>
              </w:rPr>
              <w:fldChar w:fldCharType="begin"/>
            </w:r>
            <w:r>
              <w:rPr>
                <w:noProof/>
                <w:webHidden/>
              </w:rPr>
              <w:instrText xml:space="preserve"> PAGEREF _Toc230008416 \h </w:instrText>
            </w:r>
            <w:r>
              <w:rPr>
                <w:noProof/>
                <w:webHidden/>
              </w:rPr>
            </w:r>
            <w:r>
              <w:rPr>
                <w:noProof/>
                <w:webHidden/>
              </w:rPr>
              <w:fldChar w:fldCharType="separate"/>
            </w:r>
            <w:r w:rsidR="00C2179B">
              <w:rPr>
                <w:noProof/>
                <w:webHidden/>
              </w:rPr>
              <w:t>21</w:t>
            </w:r>
            <w:r>
              <w:rPr>
                <w:noProof/>
                <w:webHidden/>
              </w:rPr>
              <w:fldChar w:fldCharType="end"/>
            </w:r>
          </w:hyperlink>
        </w:p>
        <w:p w14:paraId="1AA4BD26" w14:textId="1A6C8B5C"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17" w:history="1">
            <w:r w:rsidRPr="007570F6">
              <w:rPr>
                <w:rStyle w:val="Hyperlink"/>
                <w:noProof/>
              </w:rPr>
              <w:t>2.6.1 Aircraft Hangar</w:t>
            </w:r>
            <w:r>
              <w:rPr>
                <w:noProof/>
                <w:webHidden/>
              </w:rPr>
              <w:tab/>
            </w:r>
            <w:r>
              <w:rPr>
                <w:noProof/>
                <w:webHidden/>
              </w:rPr>
              <w:fldChar w:fldCharType="begin"/>
            </w:r>
            <w:r>
              <w:rPr>
                <w:noProof/>
                <w:webHidden/>
              </w:rPr>
              <w:instrText xml:space="preserve"> PAGEREF _Toc230008417 \h </w:instrText>
            </w:r>
            <w:r>
              <w:rPr>
                <w:noProof/>
                <w:webHidden/>
              </w:rPr>
            </w:r>
            <w:r>
              <w:rPr>
                <w:noProof/>
                <w:webHidden/>
              </w:rPr>
              <w:fldChar w:fldCharType="separate"/>
            </w:r>
            <w:r w:rsidR="00C2179B">
              <w:rPr>
                <w:noProof/>
                <w:webHidden/>
              </w:rPr>
              <w:t>21</w:t>
            </w:r>
            <w:r>
              <w:rPr>
                <w:noProof/>
                <w:webHidden/>
              </w:rPr>
              <w:fldChar w:fldCharType="end"/>
            </w:r>
          </w:hyperlink>
        </w:p>
        <w:p w14:paraId="3CF91686" w14:textId="7D5B66B1"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18" w:history="1">
            <w:r w:rsidRPr="007570F6">
              <w:rPr>
                <w:rStyle w:val="Hyperlink"/>
                <w:noProof/>
              </w:rPr>
              <w:t>2.6.2 Campus</w:t>
            </w:r>
            <w:r>
              <w:rPr>
                <w:noProof/>
                <w:webHidden/>
              </w:rPr>
              <w:tab/>
            </w:r>
            <w:r>
              <w:rPr>
                <w:noProof/>
                <w:webHidden/>
              </w:rPr>
              <w:fldChar w:fldCharType="begin"/>
            </w:r>
            <w:r>
              <w:rPr>
                <w:noProof/>
                <w:webHidden/>
              </w:rPr>
              <w:instrText xml:space="preserve"> PAGEREF _Toc230008418 \h </w:instrText>
            </w:r>
            <w:r>
              <w:rPr>
                <w:noProof/>
                <w:webHidden/>
              </w:rPr>
            </w:r>
            <w:r>
              <w:rPr>
                <w:noProof/>
                <w:webHidden/>
              </w:rPr>
              <w:fldChar w:fldCharType="separate"/>
            </w:r>
            <w:r w:rsidR="00C2179B">
              <w:rPr>
                <w:noProof/>
                <w:webHidden/>
              </w:rPr>
              <w:t>22</w:t>
            </w:r>
            <w:r>
              <w:rPr>
                <w:noProof/>
                <w:webHidden/>
              </w:rPr>
              <w:fldChar w:fldCharType="end"/>
            </w:r>
          </w:hyperlink>
        </w:p>
        <w:p w14:paraId="3AE1E39A" w14:textId="568DD4C0"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19" w:history="1">
            <w:r w:rsidRPr="007570F6">
              <w:rPr>
                <w:rStyle w:val="Hyperlink"/>
                <w:noProof/>
              </w:rPr>
              <w:t>2.6.3 Associated Facilities &amp; Services</w:t>
            </w:r>
            <w:r>
              <w:rPr>
                <w:noProof/>
                <w:webHidden/>
              </w:rPr>
              <w:tab/>
            </w:r>
            <w:r>
              <w:rPr>
                <w:noProof/>
                <w:webHidden/>
              </w:rPr>
              <w:fldChar w:fldCharType="begin"/>
            </w:r>
            <w:r>
              <w:rPr>
                <w:noProof/>
                <w:webHidden/>
              </w:rPr>
              <w:instrText xml:space="preserve"> PAGEREF _Toc230008419 \h </w:instrText>
            </w:r>
            <w:r>
              <w:rPr>
                <w:noProof/>
                <w:webHidden/>
              </w:rPr>
            </w:r>
            <w:r>
              <w:rPr>
                <w:noProof/>
                <w:webHidden/>
              </w:rPr>
              <w:fldChar w:fldCharType="separate"/>
            </w:r>
            <w:r w:rsidR="00C2179B">
              <w:rPr>
                <w:noProof/>
                <w:webHidden/>
              </w:rPr>
              <w:t>26</w:t>
            </w:r>
            <w:r>
              <w:rPr>
                <w:noProof/>
                <w:webHidden/>
              </w:rPr>
              <w:fldChar w:fldCharType="end"/>
            </w:r>
          </w:hyperlink>
        </w:p>
        <w:p w14:paraId="06E56B62" w14:textId="00762A1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20" w:history="1">
            <w:r w:rsidRPr="007570F6">
              <w:rPr>
                <w:rStyle w:val="Hyperlink"/>
                <w:noProof/>
              </w:rPr>
              <w:t>2.7 Design Considerations</w:t>
            </w:r>
            <w:r>
              <w:rPr>
                <w:noProof/>
                <w:webHidden/>
              </w:rPr>
              <w:tab/>
            </w:r>
            <w:r>
              <w:rPr>
                <w:noProof/>
                <w:webHidden/>
              </w:rPr>
              <w:fldChar w:fldCharType="begin"/>
            </w:r>
            <w:r>
              <w:rPr>
                <w:noProof/>
                <w:webHidden/>
              </w:rPr>
              <w:instrText xml:space="preserve"> PAGEREF _Toc230008420 \h </w:instrText>
            </w:r>
            <w:r>
              <w:rPr>
                <w:noProof/>
                <w:webHidden/>
              </w:rPr>
            </w:r>
            <w:r>
              <w:rPr>
                <w:noProof/>
                <w:webHidden/>
              </w:rPr>
              <w:fldChar w:fldCharType="separate"/>
            </w:r>
            <w:r w:rsidR="00C2179B">
              <w:rPr>
                <w:noProof/>
                <w:webHidden/>
              </w:rPr>
              <w:t>30</w:t>
            </w:r>
            <w:r>
              <w:rPr>
                <w:noProof/>
                <w:webHidden/>
              </w:rPr>
              <w:fldChar w:fldCharType="end"/>
            </w:r>
          </w:hyperlink>
        </w:p>
        <w:p w14:paraId="2A553950" w14:textId="5BA686D2"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21" w:history="1">
            <w:r w:rsidRPr="007570F6">
              <w:rPr>
                <w:rStyle w:val="Hyperlink"/>
                <w:noProof/>
              </w:rPr>
              <w:t>2.8 Project Phasing and Activities</w:t>
            </w:r>
            <w:r>
              <w:rPr>
                <w:noProof/>
                <w:webHidden/>
              </w:rPr>
              <w:tab/>
            </w:r>
            <w:r>
              <w:rPr>
                <w:noProof/>
                <w:webHidden/>
              </w:rPr>
              <w:fldChar w:fldCharType="begin"/>
            </w:r>
            <w:r>
              <w:rPr>
                <w:noProof/>
                <w:webHidden/>
              </w:rPr>
              <w:instrText xml:space="preserve"> PAGEREF _Toc230008421 \h </w:instrText>
            </w:r>
            <w:r>
              <w:rPr>
                <w:noProof/>
                <w:webHidden/>
              </w:rPr>
            </w:r>
            <w:r>
              <w:rPr>
                <w:noProof/>
                <w:webHidden/>
              </w:rPr>
              <w:fldChar w:fldCharType="separate"/>
            </w:r>
            <w:r w:rsidR="00C2179B">
              <w:rPr>
                <w:noProof/>
                <w:webHidden/>
              </w:rPr>
              <w:t>31</w:t>
            </w:r>
            <w:r>
              <w:rPr>
                <w:noProof/>
                <w:webHidden/>
              </w:rPr>
              <w:fldChar w:fldCharType="end"/>
            </w:r>
          </w:hyperlink>
        </w:p>
        <w:p w14:paraId="22847A12" w14:textId="729C9A46"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22" w:history="1">
            <w:r w:rsidRPr="007570F6">
              <w:rPr>
                <w:rStyle w:val="Hyperlink"/>
                <w:noProof/>
              </w:rPr>
              <w:t>2.9 Description of Construction Materials and Equipment</w:t>
            </w:r>
            <w:r>
              <w:rPr>
                <w:noProof/>
                <w:webHidden/>
              </w:rPr>
              <w:tab/>
            </w:r>
            <w:r>
              <w:rPr>
                <w:noProof/>
                <w:webHidden/>
              </w:rPr>
              <w:fldChar w:fldCharType="begin"/>
            </w:r>
            <w:r>
              <w:rPr>
                <w:noProof/>
                <w:webHidden/>
              </w:rPr>
              <w:instrText xml:space="preserve"> PAGEREF _Toc230008422 \h </w:instrText>
            </w:r>
            <w:r>
              <w:rPr>
                <w:noProof/>
                <w:webHidden/>
              </w:rPr>
            </w:r>
            <w:r>
              <w:rPr>
                <w:noProof/>
                <w:webHidden/>
              </w:rPr>
              <w:fldChar w:fldCharType="separate"/>
            </w:r>
            <w:r w:rsidR="00C2179B">
              <w:rPr>
                <w:noProof/>
                <w:webHidden/>
              </w:rPr>
              <w:t>32</w:t>
            </w:r>
            <w:r>
              <w:rPr>
                <w:noProof/>
                <w:webHidden/>
              </w:rPr>
              <w:fldChar w:fldCharType="end"/>
            </w:r>
          </w:hyperlink>
        </w:p>
        <w:p w14:paraId="4F4BCD5E" w14:textId="6DA94534"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23" w:history="1">
            <w:r w:rsidRPr="007570F6">
              <w:rPr>
                <w:rStyle w:val="Hyperlink"/>
                <w:noProof/>
              </w:rPr>
              <w:t>2.10 Facility emission computation and reduction strategies</w:t>
            </w:r>
            <w:r>
              <w:rPr>
                <w:noProof/>
                <w:webHidden/>
              </w:rPr>
              <w:tab/>
            </w:r>
            <w:r>
              <w:rPr>
                <w:noProof/>
                <w:webHidden/>
              </w:rPr>
              <w:fldChar w:fldCharType="begin"/>
            </w:r>
            <w:r>
              <w:rPr>
                <w:noProof/>
                <w:webHidden/>
              </w:rPr>
              <w:instrText xml:space="preserve"> PAGEREF _Toc230008423 \h </w:instrText>
            </w:r>
            <w:r>
              <w:rPr>
                <w:noProof/>
                <w:webHidden/>
              </w:rPr>
            </w:r>
            <w:r>
              <w:rPr>
                <w:noProof/>
                <w:webHidden/>
              </w:rPr>
              <w:fldChar w:fldCharType="separate"/>
            </w:r>
            <w:r w:rsidR="00C2179B">
              <w:rPr>
                <w:noProof/>
                <w:webHidden/>
              </w:rPr>
              <w:t>33</w:t>
            </w:r>
            <w:r>
              <w:rPr>
                <w:noProof/>
                <w:webHidden/>
              </w:rPr>
              <w:fldChar w:fldCharType="end"/>
            </w:r>
          </w:hyperlink>
        </w:p>
        <w:p w14:paraId="2A127E45" w14:textId="11623B7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24" w:history="1">
            <w:r w:rsidRPr="007570F6">
              <w:rPr>
                <w:rStyle w:val="Hyperlink"/>
                <w:noProof/>
              </w:rPr>
              <w:t>2.10.1 Emissions from the CEAS Project</w:t>
            </w:r>
            <w:r>
              <w:rPr>
                <w:noProof/>
                <w:webHidden/>
              </w:rPr>
              <w:tab/>
            </w:r>
            <w:r>
              <w:rPr>
                <w:noProof/>
                <w:webHidden/>
              </w:rPr>
              <w:fldChar w:fldCharType="begin"/>
            </w:r>
            <w:r>
              <w:rPr>
                <w:noProof/>
                <w:webHidden/>
              </w:rPr>
              <w:instrText xml:space="preserve"> PAGEREF _Toc230008424 \h </w:instrText>
            </w:r>
            <w:r>
              <w:rPr>
                <w:noProof/>
                <w:webHidden/>
              </w:rPr>
            </w:r>
            <w:r>
              <w:rPr>
                <w:noProof/>
                <w:webHidden/>
              </w:rPr>
              <w:fldChar w:fldCharType="separate"/>
            </w:r>
            <w:r w:rsidR="00C2179B">
              <w:rPr>
                <w:noProof/>
                <w:webHidden/>
              </w:rPr>
              <w:t>33</w:t>
            </w:r>
            <w:r>
              <w:rPr>
                <w:noProof/>
                <w:webHidden/>
              </w:rPr>
              <w:fldChar w:fldCharType="end"/>
            </w:r>
          </w:hyperlink>
        </w:p>
        <w:p w14:paraId="2282DEDB" w14:textId="220117F8"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25" w:history="1">
            <w:r w:rsidRPr="007570F6">
              <w:rPr>
                <w:rStyle w:val="Hyperlink"/>
                <w:noProof/>
              </w:rPr>
              <w:t>2.10.2 Strategies for emission reduction</w:t>
            </w:r>
            <w:r>
              <w:rPr>
                <w:noProof/>
                <w:webHidden/>
              </w:rPr>
              <w:tab/>
            </w:r>
            <w:r>
              <w:rPr>
                <w:noProof/>
                <w:webHidden/>
              </w:rPr>
              <w:fldChar w:fldCharType="begin"/>
            </w:r>
            <w:r>
              <w:rPr>
                <w:noProof/>
                <w:webHidden/>
              </w:rPr>
              <w:instrText xml:space="preserve"> PAGEREF _Toc230008425 \h </w:instrText>
            </w:r>
            <w:r>
              <w:rPr>
                <w:noProof/>
                <w:webHidden/>
              </w:rPr>
            </w:r>
            <w:r>
              <w:rPr>
                <w:noProof/>
                <w:webHidden/>
              </w:rPr>
              <w:fldChar w:fldCharType="separate"/>
            </w:r>
            <w:r w:rsidR="00C2179B">
              <w:rPr>
                <w:noProof/>
                <w:webHidden/>
              </w:rPr>
              <w:t>33</w:t>
            </w:r>
            <w:r>
              <w:rPr>
                <w:noProof/>
                <w:webHidden/>
              </w:rPr>
              <w:fldChar w:fldCharType="end"/>
            </w:r>
          </w:hyperlink>
        </w:p>
        <w:p w14:paraId="11AC3D78" w14:textId="120B7ADB"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426" w:history="1">
            <w:r w:rsidRPr="007570F6">
              <w:rPr>
                <w:rStyle w:val="Hyperlink"/>
                <w:noProof/>
              </w:rPr>
              <w:t>3.0 POLICY, LEGAL, AND INSTITUTIONAL FRAMEWORK</w:t>
            </w:r>
            <w:r>
              <w:rPr>
                <w:noProof/>
                <w:webHidden/>
              </w:rPr>
              <w:tab/>
            </w:r>
            <w:r>
              <w:rPr>
                <w:noProof/>
                <w:webHidden/>
              </w:rPr>
              <w:fldChar w:fldCharType="begin"/>
            </w:r>
            <w:r>
              <w:rPr>
                <w:noProof/>
                <w:webHidden/>
              </w:rPr>
              <w:instrText xml:space="preserve"> PAGEREF _Toc230008426 \h </w:instrText>
            </w:r>
            <w:r>
              <w:rPr>
                <w:noProof/>
                <w:webHidden/>
              </w:rPr>
            </w:r>
            <w:r>
              <w:rPr>
                <w:noProof/>
                <w:webHidden/>
              </w:rPr>
              <w:fldChar w:fldCharType="separate"/>
            </w:r>
            <w:r w:rsidR="00C2179B">
              <w:rPr>
                <w:noProof/>
                <w:webHidden/>
              </w:rPr>
              <w:t>33</w:t>
            </w:r>
            <w:r>
              <w:rPr>
                <w:noProof/>
                <w:webHidden/>
              </w:rPr>
              <w:fldChar w:fldCharType="end"/>
            </w:r>
          </w:hyperlink>
        </w:p>
        <w:p w14:paraId="17BEEA21" w14:textId="66C7B1BC"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27" w:history="1">
            <w:r w:rsidRPr="007570F6">
              <w:rPr>
                <w:rStyle w:val="Hyperlink"/>
                <w:noProof/>
              </w:rPr>
              <w:t>3.1 Introduction</w:t>
            </w:r>
            <w:r>
              <w:rPr>
                <w:noProof/>
                <w:webHidden/>
              </w:rPr>
              <w:tab/>
            </w:r>
            <w:r>
              <w:rPr>
                <w:noProof/>
                <w:webHidden/>
              </w:rPr>
              <w:fldChar w:fldCharType="begin"/>
            </w:r>
            <w:r>
              <w:rPr>
                <w:noProof/>
                <w:webHidden/>
              </w:rPr>
              <w:instrText xml:space="preserve"> PAGEREF _Toc230008427 \h </w:instrText>
            </w:r>
            <w:r>
              <w:rPr>
                <w:noProof/>
                <w:webHidden/>
              </w:rPr>
            </w:r>
            <w:r>
              <w:rPr>
                <w:noProof/>
                <w:webHidden/>
              </w:rPr>
              <w:fldChar w:fldCharType="separate"/>
            </w:r>
            <w:r w:rsidR="00C2179B">
              <w:rPr>
                <w:noProof/>
                <w:webHidden/>
              </w:rPr>
              <w:t>33</w:t>
            </w:r>
            <w:r>
              <w:rPr>
                <w:noProof/>
                <w:webHidden/>
              </w:rPr>
              <w:fldChar w:fldCharType="end"/>
            </w:r>
          </w:hyperlink>
        </w:p>
        <w:p w14:paraId="1228BD0C" w14:textId="4511154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28" w:history="1">
            <w:r w:rsidRPr="007570F6">
              <w:rPr>
                <w:rStyle w:val="Hyperlink"/>
                <w:noProof/>
              </w:rPr>
              <w:t>3.2 National Legislation</w:t>
            </w:r>
            <w:r>
              <w:rPr>
                <w:noProof/>
                <w:webHidden/>
              </w:rPr>
              <w:tab/>
            </w:r>
            <w:r>
              <w:rPr>
                <w:noProof/>
                <w:webHidden/>
              </w:rPr>
              <w:fldChar w:fldCharType="begin"/>
            </w:r>
            <w:r>
              <w:rPr>
                <w:noProof/>
                <w:webHidden/>
              </w:rPr>
              <w:instrText xml:space="preserve"> PAGEREF _Toc230008428 \h </w:instrText>
            </w:r>
            <w:r>
              <w:rPr>
                <w:noProof/>
                <w:webHidden/>
              </w:rPr>
            </w:r>
            <w:r>
              <w:rPr>
                <w:noProof/>
                <w:webHidden/>
              </w:rPr>
              <w:fldChar w:fldCharType="separate"/>
            </w:r>
            <w:r w:rsidR="00C2179B">
              <w:rPr>
                <w:noProof/>
                <w:webHidden/>
              </w:rPr>
              <w:t>33</w:t>
            </w:r>
            <w:r>
              <w:rPr>
                <w:noProof/>
                <w:webHidden/>
              </w:rPr>
              <w:fldChar w:fldCharType="end"/>
            </w:r>
          </w:hyperlink>
        </w:p>
        <w:p w14:paraId="3FE92CA8" w14:textId="14314AE6"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29" w:history="1">
            <w:r w:rsidRPr="007570F6">
              <w:rPr>
                <w:rStyle w:val="Hyperlink"/>
                <w:noProof/>
              </w:rPr>
              <w:t>3.2.1 Policy Framework</w:t>
            </w:r>
            <w:r>
              <w:rPr>
                <w:noProof/>
                <w:webHidden/>
              </w:rPr>
              <w:tab/>
            </w:r>
            <w:r>
              <w:rPr>
                <w:noProof/>
                <w:webHidden/>
              </w:rPr>
              <w:fldChar w:fldCharType="begin"/>
            </w:r>
            <w:r>
              <w:rPr>
                <w:noProof/>
                <w:webHidden/>
              </w:rPr>
              <w:instrText xml:space="preserve"> PAGEREF _Toc230008429 \h </w:instrText>
            </w:r>
            <w:r>
              <w:rPr>
                <w:noProof/>
                <w:webHidden/>
              </w:rPr>
            </w:r>
            <w:r>
              <w:rPr>
                <w:noProof/>
                <w:webHidden/>
              </w:rPr>
              <w:fldChar w:fldCharType="separate"/>
            </w:r>
            <w:r w:rsidR="00C2179B">
              <w:rPr>
                <w:noProof/>
                <w:webHidden/>
              </w:rPr>
              <w:t>33</w:t>
            </w:r>
            <w:r>
              <w:rPr>
                <w:noProof/>
                <w:webHidden/>
              </w:rPr>
              <w:fldChar w:fldCharType="end"/>
            </w:r>
          </w:hyperlink>
        </w:p>
        <w:p w14:paraId="6F6304D1" w14:textId="74122D98"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0" w:history="1">
            <w:r w:rsidRPr="007570F6">
              <w:rPr>
                <w:rStyle w:val="Hyperlink"/>
                <w:noProof/>
              </w:rPr>
              <w:t>3.2.2 Legal Framework</w:t>
            </w:r>
            <w:r>
              <w:rPr>
                <w:noProof/>
                <w:webHidden/>
              </w:rPr>
              <w:tab/>
            </w:r>
            <w:r>
              <w:rPr>
                <w:noProof/>
                <w:webHidden/>
              </w:rPr>
              <w:fldChar w:fldCharType="begin"/>
            </w:r>
            <w:r>
              <w:rPr>
                <w:noProof/>
                <w:webHidden/>
              </w:rPr>
              <w:instrText xml:space="preserve"> PAGEREF _Toc230008430 \h </w:instrText>
            </w:r>
            <w:r>
              <w:rPr>
                <w:noProof/>
                <w:webHidden/>
              </w:rPr>
            </w:r>
            <w:r>
              <w:rPr>
                <w:noProof/>
                <w:webHidden/>
              </w:rPr>
              <w:fldChar w:fldCharType="separate"/>
            </w:r>
            <w:r w:rsidR="00C2179B">
              <w:rPr>
                <w:noProof/>
                <w:webHidden/>
              </w:rPr>
              <w:t>38</w:t>
            </w:r>
            <w:r>
              <w:rPr>
                <w:noProof/>
                <w:webHidden/>
              </w:rPr>
              <w:fldChar w:fldCharType="end"/>
            </w:r>
          </w:hyperlink>
        </w:p>
        <w:p w14:paraId="44BCB352" w14:textId="67EAF7F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31" w:history="1">
            <w:r w:rsidRPr="007570F6">
              <w:rPr>
                <w:rStyle w:val="Hyperlink"/>
                <w:noProof/>
              </w:rPr>
              <w:t>3.3 Institutional Framework</w:t>
            </w:r>
            <w:r>
              <w:rPr>
                <w:noProof/>
                <w:webHidden/>
              </w:rPr>
              <w:tab/>
            </w:r>
            <w:r>
              <w:rPr>
                <w:noProof/>
                <w:webHidden/>
              </w:rPr>
              <w:fldChar w:fldCharType="begin"/>
            </w:r>
            <w:r>
              <w:rPr>
                <w:noProof/>
                <w:webHidden/>
              </w:rPr>
              <w:instrText xml:space="preserve"> PAGEREF _Toc230008431 \h </w:instrText>
            </w:r>
            <w:r>
              <w:rPr>
                <w:noProof/>
                <w:webHidden/>
              </w:rPr>
            </w:r>
            <w:r>
              <w:rPr>
                <w:noProof/>
                <w:webHidden/>
              </w:rPr>
              <w:fldChar w:fldCharType="separate"/>
            </w:r>
            <w:r w:rsidR="00C2179B">
              <w:rPr>
                <w:noProof/>
                <w:webHidden/>
              </w:rPr>
              <w:t>43</w:t>
            </w:r>
            <w:r>
              <w:rPr>
                <w:noProof/>
                <w:webHidden/>
              </w:rPr>
              <w:fldChar w:fldCharType="end"/>
            </w:r>
          </w:hyperlink>
        </w:p>
        <w:p w14:paraId="16383220" w14:textId="5636BB92"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2" w:history="1">
            <w:r w:rsidRPr="007570F6">
              <w:rPr>
                <w:rStyle w:val="Hyperlink"/>
                <w:noProof/>
              </w:rPr>
              <w:t>3.3.1 Ministry of Infrastructure, MININFRA</w:t>
            </w:r>
            <w:r>
              <w:rPr>
                <w:noProof/>
                <w:webHidden/>
              </w:rPr>
              <w:tab/>
            </w:r>
            <w:r>
              <w:rPr>
                <w:noProof/>
                <w:webHidden/>
              </w:rPr>
              <w:fldChar w:fldCharType="begin"/>
            </w:r>
            <w:r>
              <w:rPr>
                <w:noProof/>
                <w:webHidden/>
              </w:rPr>
              <w:instrText xml:space="preserve"> PAGEREF _Toc230008432 \h </w:instrText>
            </w:r>
            <w:r>
              <w:rPr>
                <w:noProof/>
                <w:webHidden/>
              </w:rPr>
            </w:r>
            <w:r>
              <w:rPr>
                <w:noProof/>
                <w:webHidden/>
              </w:rPr>
              <w:fldChar w:fldCharType="separate"/>
            </w:r>
            <w:r w:rsidR="00C2179B">
              <w:rPr>
                <w:noProof/>
                <w:webHidden/>
              </w:rPr>
              <w:t>43</w:t>
            </w:r>
            <w:r>
              <w:rPr>
                <w:noProof/>
                <w:webHidden/>
              </w:rPr>
              <w:fldChar w:fldCharType="end"/>
            </w:r>
          </w:hyperlink>
        </w:p>
        <w:p w14:paraId="04E7A73B" w14:textId="3D89A1BD"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3" w:history="1">
            <w:r w:rsidRPr="007570F6">
              <w:rPr>
                <w:rStyle w:val="Hyperlink"/>
                <w:noProof/>
              </w:rPr>
              <w:t>3.3.2 Ministry of Environment, MoE</w:t>
            </w:r>
            <w:r>
              <w:rPr>
                <w:noProof/>
                <w:webHidden/>
              </w:rPr>
              <w:tab/>
            </w:r>
            <w:r>
              <w:rPr>
                <w:noProof/>
                <w:webHidden/>
              </w:rPr>
              <w:fldChar w:fldCharType="begin"/>
            </w:r>
            <w:r>
              <w:rPr>
                <w:noProof/>
                <w:webHidden/>
              </w:rPr>
              <w:instrText xml:space="preserve"> PAGEREF _Toc230008433 \h </w:instrText>
            </w:r>
            <w:r>
              <w:rPr>
                <w:noProof/>
                <w:webHidden/>
              </w:rPr>
            </w:r>
            <w:r>
              <w:rPr>
                <w:noProof/>
                <w:webHidden/>
              </w:rPr>
              <w:fldChar w:fldCharType="separate"/>
            </w:r>
            <w:r w:rsidR="00C2179B">
              <w:rPr>
                <w:noProof/>
                <w:webHidden/>
              </w:rPr>
              <w:t>43</w:t>
            </w:r>
            <w:r>
              <w:rPr>
                <w:noProof/>
                <w:webHidden/>
              </w:rPr>
              <w:fldChar w:fldCharType="end"/>
            </w:r>
          </w:hyperlink>
        </w:p>
        <w:p w14:paraId="46073F5A" w14:textId="1E7008DE"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4" w:history="1">
            <w:r w:rsidRPr="007570F6">
              <w:rPr>
                <w:rStyle w:val="Hyperlink"/>
                <w:noProof/>
              </w:rPr>
              <w:t>3.3.3 Rwanda Environment Management Authority, REMA</w:t>
            </w:r>
            <w:r>
              <w:rPr>
                <w:noProof/>
                <w:webHidden/>
              </w:rPr>
              <w:tab/>
            </w:r>
            <w:r>
              <w:rPr>
                <w:noProof/>
                <w:webHidden/>
              </w:rPr>
              <w:fldChar w:fldCharType="begin"/>
            </w:r>
            <w:r>
              <w:rPr>
                <w:noProof/>
                <w:webHidden/>
              </w:rPr>
              <w:instrText xml:space="preserve"> PAGEREF _Toc230008434 \h </w:instrText>
            </w:r>
            <w:r>
              <w:rPr>
                <w:noProof/>
                <w:webHidden/>
              </w:rPr>
            </w:r>
            <w:r>
              <w:rPr>
                <w:noProof/>
                <w:webHidden/>
              </w:rPr>
              <w:fldChar w:fldCharType="separate"/>
            </w:r>
            <w:r w:rsidR="00C2179B">
              <w:rPr>
                <w:noProof/>
                <w:webHidden/>
              </w:rPr>
              <w:t>43</w:t>
            </w:r>
            <w:r>
              <w:rPr>
                <w:noProof/>
                <w:webHidden/>
              </w:rPr>
              <w:fldChar w:fldCharType="end"/>
            </w:r>
          </w:hyperlink>
        </w:p>
        <w:p w14:paraId="1F162D06" w14:textId="651C1322"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5" w:history="1">
            <w:r w:rsidRPr="007570F6">
              <w:rPr>
                <w:rStyle w:val="Hyperlink"/>
                <w:noProof/>
              </w:rPr>
              <w:t>3.3.4 Rwanda Development Board, RDB</w:t>
            </w:r>
            <w:r>
              <w:rPr>
                <w:noProof/>
                <w:webHidden/>
              </w:rPr>
              <w:tab/>
            </w:r>
            <w:r>
              <w:rPr>
                <w:noProof/>
                <w:webHidden/>
              </w:rPr>
              <w:fldChar w:fldCharType="begin"/>
            </w:r>
            <w:r>
              <w:rPr>
                <w:noProof/>
                <w:webHidden/>
              </w:rPr>
              <w:instrText xml:space="preserve"> PAGEREF _Toc230008435 \h </w:instrText>
            </w:r>
            <w:r>
              <w:rPr>
                <w:noProof/>
                <w:webHidden/>
              </w:rPr>
            </w:r>
            <w:r>
              <w:rPr>
                <w:noProof/>
                <w:webHidden/>
              </w:rPr>
              <w:fldChar w:fldCharType="separate"/>
            </w:r>
            <w:r w:rsidR="00C2179B">
              <w:rPr>
                <w:noProof/>
                <w:webHidden/>
              </w:rPr>
              <w:t>43</w:t>
            </w:r>
            <w:r>
              <w:rPr>
                <w:noProof/>
                <w:webHidden/>
              </w:rPr>
              <w:fldChar w:fldCharType="end"/>
            </w:r>
          </w:hyperlink>
        </w:p>
        <w:p w14:paraId="30CA040A" w14:textId="6A28BE53"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6" w:history="1">
            <w:r w:rsidRPr="007570F6">
              <w:rPr>
                <w:rStyle w:val="Hyperlink"/>
                <w:noProof/>
                <w:lang w:val="en-GB"/>
              </w:rPr>
              <w:t>3.3.5 Rwanda Civil Aviation Authority, RCAA</w:t>
            </w:r>
            <w:r>
              <w:rPr>
                <w:noProof/>
                <w:webHidden/>
              </w:rPr>
              <w:tab/>
            </w:r>
            <w:r>
              <w:rPr>
                <w:noProof/>
                <w:webHidden/>
              </w:rPr>
              <w:fldChar w:fldCharType="begin"/>
            </w:r>
            <w:r>
              <w:rPr>
                <w:noProof/>
                <w:webHidden/>
              </w:rPr>
              <w:instrText xml:space="preserve"> PAGEREF _Toc230008436 \h </w:instrText>
            </w:r>
            <w:r>
              <w:rPr>
                <w:noProof/>
                <w:webHidden/>
              </w:rPr>
            </w:r>
            <w:r>
              <w:rPr>
                <w:noProof/>
                <w:webHidden/>
              </w:rPr>
              <w:fldChar w:fldCharType="separate"/>
            </w:r>
            <w:r w:rsidR="00C2179B">
              <w:rPr>
                <w:noProof/>
                <w:webHidden/>
              </w:rPr>
              <w:t>43</w:t>
            </w:r>
            <w:r>
              <w:rPr>
                <w:noProof/>
                <w:webHidden/>
              </w:rPr>
              <w:fldChar w:fldCharType="end"/>
            </w:r>
          </w:hyperlink>
        </w:p>
        <w:p w14:paraId="5109CAB3" w14:textId="688C3197"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7" w:history="1">
            <w:r w:rsidRPr="007570F6">
              <w:rPr>
                <w:rStyle w:val="Hyperlink"/>
                <w:noProof/>
              </w:rPr>
              <w:t>3.3.6 Ministry of Education, MINEDUC</w:t>
            </w:r>
            <w:r>
              <w:rPr>
                <w:noProof/>
                <w:webHidden/>
              </w:rPr>
              <w:tab/>
            </w:r>
            <w:r>
              <w:rPr>
                <w:noProof/>
                <w:webHidden/>
              </w:rPr>
              <w:fldChar w:fldCharType="begin"/>
            </w:r>
            <w:r>
              <w:rPr>
                <w:noProof/>
                <w:webHidden/>
              </w:rPr>
              <w:instrText xml:space="preserve"> PAGEREF _Toc230008437 \h </w:instrText>
            </w:r>
            <w:r>
              <w:rPr>
                <w:noProof/>
                <w:webHidden/>
              </w:rPr>
            </w:r>
            <w:r>
              <w:rPr>
                <w:noProof/>
                <w:webHidden/>
              </w:rPr>
              <w:fldChar w:fldCharType="separate"/>
            </w:r>
            <w:r w:rsidR="00C2179B">
              <w:rPr>
                <w:noProof/>
                <w:webHidden/>
              </w:rPr>
              <w:t>43</w:t>
            </w:r>
            <w:r>
              <w:rPr>
                <w:noProof/>
                <w:webHidden/>
              </w:rPr>
              <w:fldChar w:fldCharType="end"/>
            </w:r>
          </w:hyperlink>
        </w:p>
        <w:p w14:paraId="7FB21169" w14:textId="6587EE3B"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8" w:history="1">
            <w:r w:rsidRPr="007570F6">
              <w:rPr>
                <w:rStyle w:val="Hyperlink"/>
                <w:noProof/>
              </w:rPr>
              <w:t>3.3.7 Ministry of Finance and Economic Planning, MINECOFIN</w:t>
            </w:r>
            <w:r>
              <w:rPr>
                <w:noProof/>
                <w:webHidden/>
              </w:rPr>
              <w:tab/>
            </w:r>
            <w:r>
              <w:rPr>
                <w:noProof/>
                <w:webHidden/>
              </w:rPr>
              <w:fldChar w:fldCharType="begin"/>
            </w:r>
            <w:r>
              <w:rPr>
                <w:noProof/>
                <w:webHidden/>
              </w:rPr>
              <w:instrText xml:space="preserve"> PAGEREF _Toc230008438 \h </w:instrText>
            </w:r>
            <w:r>
              <w:rPr>
                <w:noProof/>
                <w:webHidden/>
              </w:rPr>
            </w:r>
            <w:r>
              <w:rPr>
                <w:noProof/>
                <w:webHidden/>
              </w:rPr>
              <w:fldChar w:fldCharType="separate"/>
            </w:r>
            <w:r w:rsidR="00C2179B">
              <w:rPr>
                <w:noProof/>
                <w:webHidden/>
              </w:rPr>
              <w:t>43</w:t>
            </w:r>
            <w:r>
              <w:rPr>
                <w:noProof/>
                <w:webHidden/>
              </w:rPr>
              <w:fldChar w:fldCharType="end"/>
            </w:r>
          </w:hyperlink>
        </w:p>
        <w:p w14:paraId="6D52E7EC" w14:textId="53D5DEBD"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39" w:history="1">
            <w:r w:rsidRPr="007570F6">
              <w:rPr>
                <w:rStyle w:val="Hyperlink"/>
                <w:noProof/>
              </w:rPr>
              <w:t>3.3.8 Ministry of Public Service and Labor, MIFOTRA</w:t>
            </w:r>
            <w:r>
              <w:rPr>
                <w:noProof/>
                <w:webHidden/>
              </w:rPr>
              <w:tab/>
            </w:r>
            <w:r>
              <w:rPr>
                <w:noProof/>
                <w:webHidden/>
              </w:rPr>
              <w:fldChar w:fldCharType="begin"/>
            </w:r>
            <w:r>
              <w:rPr>
                <w:noProof/>
                <w:webHidden/>
              </w:rPr>
              <w:instrText xml:space="preserve"> PAGEREF _Toc230008439 \h </w:instrText>
            </w:r>
            <w:r>
              <w:rPr>
                <w:noProof/>
                <w:webHidden/>
              </w:rPr>
            </w:r>
            <w:r>
              <w:rPr>
                <w:noProof/>
                <w:webHidden/>
              </w:rPr>
              <w:fldChar w:fldCharType="separate"/>
            </w:r>
            <w:r w:rsidR="00C2179B">
              <w:rPr>
                <w:noProof/>
                <w:webHidden/>
              </w:rPr>
              <w:t>44</w:t>
            </w:r>
            <w:r>
              <w:rPr>
                <w:noProof/>
                <w:webHidden/>
              </w:rPr>
              <w:fldChar w:fldCharType="end"/>
            </w:r>
          </w:hyperlink>
        </w:p>
        <w:p w14:paraId="20982F77" w14:textId="73597D09"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0" w:history="1">
            <w:r w:rsidRPr="007570F6">
              <w:rPr>
                <w:rStyle w:val="Hyperlink"/>
                <w:noProof/>
              </w:rPr>
              <w:t>3.3.9 Rwanda Housing Authority, RHA</w:t>
            </w:r>
            <w:r>
              <w:rPr>
                <w:noProof/>
                <w:webHidden/>
              </w:rPr>
              <w:tab/>
            </w:r>
            <w:r>
              <w:rPr>
                <w:noProof/>
                <w:webHidden/>
              </w:rPr>
              <w:fldChar w:fldCharType="begin"/>
            </w:r>
            <w:r>
              <w:rPr>
                <w:noProof/>
                <w:webHidden/>
              </w:rPr>
              <w:instrText xml:space="preserve"> PAGEREF _Toc230008440 \h </w:instrText>
            </w:r>
            <w:r>
              <w:rPr>
                <w:noProof/>
                <w:webHidden/>
              </w:rPr>
            </w:r>
            <w:r>
              <w:rPr>
                <w:noProof/>
                <w:webHidden/>
              </w:rPr>
              <w:fldChar w:fldCharType="separate"/>
            </w:r>
            <w:r w:rsidR="00C2179B">
              <w:rPr>
                <w:noProof/>
                <w:webHidden/>
              </w:rPr>
              <w:t>44</w:t>
            </w:r>
            <w:r>
              <w:rPr>
                <w:noProof/>
                <w:webHidden/>
              </w:rPr>
              <w:fldChar w:fldCharType="end"/>
            </w:r>
          </w:hyperlink>
        </w:p>
        <w:p w14:paraId="09619CE9" w14:textId="7334AEDD"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1" w:history="1">
            <w:r w:rsidRPr="007570F6">
              <w:rPr>
                <w:rStyle w:val="Hyperlink"/>
                <w:noProof/>
              </w:rPr>
              <w:t>3.3.10 City of Kigali, CoK</w:t>
            </w:r>
            <w:r>
              <w:rPr>
                <w:noProof/>
                <w:webHidden/>
              </w:rPr>
              <w:tab/>
            </w:r>
            <w:r>
              <w:rPr>
                <w:noProof/>
                <w:webHidden/>
              </w:rPr>
              <w:fldChar w:fldCharType="begin"/>
            </w:r>
            <w:r>
              <w:rPr>
                <w:noProof/>
                <w:webHidden/>
              </w:rPr>
              <w:instrText xml:space="preserve"> PAGEREF _Toc230008441 \h </w:instrText>
            </w:r>
            <w:r>
              <w:rPr>
                <w:noProof/>
                <w:webHidden/>
              </w:rPr>
            </w:r>
            <w:r>
              <w:rPr>
                <w:noProof/>
                <w:webHidden/>
              </w:rPr>
              <w:fldChar w:fldCharType="separate"/>
            </w:r>
            <w:r w:rsidR="00C2179B">
              <w:rPr>
                <w:noProof/>
                <w:webHidden/>
              </w:rPr>
              <w:t>44</w:t>
            </w:r>
            <w:r>
              <w:rPr>
                <w:noProof/>
                <w:webHidden/>
              </w:rPr>
              <w:fldChar w:fldCharType="end"/>
            </w:r>
          </w:hyperlink>
        </w:p>
        <w:p w14:paraId="00CD3E5C" w14:textId="7BD40BD9"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2" w:history="1">
            <w:r w:rsidRPr="007570F6">
              <w:rPr>
                <w:rStyle w:val="Hyperlink"/>
                <w:noProof/>
              </w:rPr>
              <w:t>3.3.11 Rwanda Standards Board, RSB</w:t>
            </w:r>
            <w:r>
              <w:rPr>
                <w:noProof/>
                <w:webHidden/>
              </w:rPr>
              <w:tab/>
            </w:r>
            <w:r>
              <w:rPr>
                <w:noProof/>
                <w:webHidden/>
              </w:rPr>
              <w:fldChar w:fldCharType="begin"/>
            </w:r>
            <w:r>
              <w:rPr>
                <w:noProof/>
                <w:webHidden/>
              </w:rPr>
              <w:instrText xml:space="preserve"> PAGEREF _Toc230008442 \h </w:instrText>
            </w:r>
            <w:r>
              <w:rPr>
                <w:noProof/>
                <w:webHidden/>
              </w:rPr>
            </w:r>
            <w:r>
              <w:rPr>
                <w:noProof/>
                <w:webHidden/>
              </w:rPr>
              <w:fldChar w:fldCharType="separate"/>
            </w:r>
            <w:r w:rsidR="00C2179B">
              <w:rPr>
                <w:noProof/>
                <w:webHidden/>
              </w:rPr>
              <w:t>44</w:t>
            </w:r>
            <w:r>
              <w:rPr>
                <w:noProof/>
                <w:webHidden/>
              </w:rPr>
              <w:fldChar w:fldCharType="end"/>
            </w:r>
          </w:hyperlink>
        </w:p>
        <w:p w14:paraId="5CDE0D3C" w14:textId="383BB012"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3" w:history="1">
            <w:r w:rsidRPr="007570F6">
              <w:rPr>
                <w:rStyle w:val="Hyperlink"/>
                <w:noProof/>
              </w:rPr>
              <w:t>3.3.12 Aviation Travel Logistics, ATL</w:t>
            </w:r>
            <w:r>
              <w:rPr>
                <w:noProof/>
                <w:webHidden/>
              </w:rPr>
              <w:tab/>
            </w:r>
            <w:r>
              <w:rPr>
                <w:noProof/>
                <w:webHidden/>
              </w:rPr>
              <w:fldChar w:fldCharType="begin"/>
            </w:r>
            <w:r>
              <w:rPr>
                <w:noProof/>
                <w:webHidden/>
              </w:rPr>
              <w:instrText xml:space="preserve"> PAGEREF _Toc230008443 \h </w:instrText>
            </w:r>
            <w:r>
              <w:rPr>
                <w:noProof/>
                <w:webHidden/>
              </w:rPr>
            </w:r>
            <w:r>
              <w:rPr>
                <w:noProof/>
                <w:webHidden/>
              </w:rPr>
              <w:fldChar w:fldCharType="separate"/>
            </w:r>
            <w:r w:rsidR="00C2179B">
              <w:rPr>
                <w:noProof/>
                <w:webHidden/>
              </w:rPr>
              <w:t>44</w:t>
            </w:r>
            <w:r>
              <w:rPr>
                <w:noProof/>
                <w:webHidden/>
              </w:rPr>
              <w:fldChar w:fldCharType="end"/>
            </w:r>
          </w:hyperlink>
        </w:p>
        <w:p w14:paraId="4DAEB161" w14:textId="443CDF18"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4" w:history="1">
            <w:r w:rsidRPr="007570F6">
              <w:rPr>
                <w:rStyle w:val="Hyperlink"/>
                <w:noProof/>
              </w:rPr>
              <w:t>3.3.13 Akagera Aviation Ltd</w:t>
            </w:r>
            <w:r>
              <w:rPr>
                <w:noProof/>
                <w:webHidden/>
              </w:rPr>
              <w:tab/>
            </w:r>
            <w:r>
              <w:rPr>
                <w:noProof/>
                <w:webHidden/>
              </w:rPr>
              <w:fldChar w:fldCharType="begin"/>
            </w:r>
            <w:r>
              <w:rPr>
                <w:noProof/>
                <w:webHidden/>
              </w:rPr>
              <w:instrText xml:space="preserve"> PAGEREF _Toc230008444 \h </w:instrText>
            </w:r>
            <w:r>
              <w:rPr>
                <w:noProof/>
                <w:webHidden/>
              </w:rPr>
            </w:r>
            <w:r>
              <w:rPr>
                <w:noProof/>
                <w:webHidden/>
              </w:rPr>
              <w:fldChar w:fldCharType="separate"/>
            </w:r>
            <w:r w:rsidR="00C2179B">
              <w:rPr>
                <w:noProof/>
                <w:webHidden/>
              </w:rPr>
              <w:t>44</w:t>
            </w:r>
            <w:r>
              <w:rPr>
                <w:noProof/>
                <w:webHidden/>
              </w:rPr>
              <w:fldChar w:fldCharType="end"/>
            </w:r>
          </w:hyperlink>
        </w:p>
        <w:p w14:paraId="41D7C1D6" w14:textId="46E5DB94"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5" w:history="1">
            <w:r w:rsidRPr="007570F6">
              <w:rPr>
                <w:rStyle w:val="Hyperlink"/>
                <w:noProof/>
              </w:rPr>
              <w:t>3.3.14 Rwanda Airports Company, RAC</w:t>
            </w:r>
            <w:r>
              <w:rPr>
                <w:noProof/>
                <w:webHidden/>
              </w:rPr>
              <w:tab/>
            </w:r>
            <w:r>
              <w:rPr>
                <w:noProof/>
                <w:webHidden/>
              </w:rPr>
              <w:fldChar w:fldCharType="begin"/>
            </w:r>
            <w:r>
              <w:rPr>
                <w:noProof/>
                <w:webHidden/>
              </w:rPr>
              <w:instrText xml:space="preserve"> PAGEREF _Toc230008445 \h </w:instrText>
            </w:r>
            <w:r>
              <w:rPr>
                <w:noProof/>
                <w:webHidden/>
              </w:rPr>
            </w:r>
            <w:r>
              <w:rPr>
                <w:noProof/>
                <w:webHidden/>
              </w:rPr>
              <w:fldChar w:fldCharType="separate"/>
            </w:r>
            <w:r w:rsidR="00C2179B">
              <w:rPr>
                <w:noProof/>
                <w:webHidden/>
              </w:rPr>
              <w:t>44</w:t>
            </w:r>
            <w:r>
              <w:rPr>
                <w:noProof/>
                <w:webHidden/>
              </w:rPr>
              <w:fldChar w:fldCharType="end"/>
            </w:r>
          </w:hyperlink>
        </w:p>
        <w:p w14:paraId="0D34024A" w14:textId="6AEA572B"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6" w:history="1">
            <w:r w:rsidRPr="007570F6">
              <w:rPr>
                <w:rStyle w:val="Hyperlink"/>
                <w:noProof/>
              </w:rPr>
              <w:t>3.3.15 RwandAir</w:t>
            </w:r>
            <w:r>
              <w:rPr>
                <w:noProof/>
                <w:webHidden/>
              </w:rPr>
              <w:tab/>
            </w:r>
            <w:r>
              <w:rPr>
                <w:noProof/>
                <w:webHidden/>
              </w:rPr>
              <w:fldChar w:fldCharType="begin"/>
            </w:r>
            <w:r>
              <w:rPr>
                <w:noProof/>
                <w:webHidden/>
              </w:rPr>
              <w:instrText xml:space="preserve"> PAGEREF _Toc230008446 \h </w:instrText>
            </w:r>
            <w:r>
              <w:rPr>
                <w:noProof/>
                <w:webHidden/>
              </w:rPr>
            </w:r>
            <w:r>
              <w:rPr>
                <w:noProof/>
                <w:webHidden/>
              </w:rPr>
              <w:fldChar w:fldCharType="separate"/>
            </w:r>
            <w:r w:rsidR="00C2179B">
              <w:rPr>
                <w:noProof/>
                <w:webHidden/>
              </w:rPr>
              <w:t>45</w:t>
            </w:r>
            <w:r>
              <w:rPr>
                <w:noProof/>
                <w:webHidden/>
              </w:rPr>
              <w:fldChar w:fldCharType="end"/>
            </w:r>
          </w:hyperlink>
        </w:p>
        <w:p w14:paraId="1F4898AB" w14:textId="30EB500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7" w:history="1">
            <w:r w:rsidRPr="007570F6">
              <w:rPr>
                <w:rStyle w:val="Hyperlink"/>
                <w:noProof/>
              </w:rPr>
              <w:t>3.3.16 Kicukiro district</w:t>
            </w:r>
            <w:r>
              <w:rPr>
                <w:noProof/>
                <w:webHidden/>
              </w:rPr>
              <w:tab/>
            </w:r>
            <w:r>
              <w:rPr>
                <w:noProof/>
                <w:webHidden/>
              </w:rPr>
              <w:fldChar w:fldCharType="begin"/>
            </w:r>
            <w:r>
              <w:rPr>
                <w:noProof/>
                <w:webHidden/>
              </w:rPr>
              <w:instrText xml:space="preserve"> PAGEREF _Toc230008447 \h </w:instrText>
            </w:r>
            <w:r>
              <w:rPr>
                <w:noProof/>
                <w:webHidden/>
              </w:rPr>
            </w:r>
            <w:r>
              <w:rPr>
                <w:noProof/>
                <w:webHidden/>
              </w:rPr>
              <w:fldChar w:fldCharType="separate"/>
            </w:r>
            <w:r w:rsidR="00C2179B">
              <w:rPr>
                <w:noProof/>
                <w:webHidden/>
              </w:rPr>
              <w:t>45</w:t>
            </w:r>
            <w:r>
              <w:rPr>
                <w:noProof/>
                <w:webHidden/>
              </w:rPr>
              <w:fldChar w:fldCharType="end"/>
            </w:r>
          </w:hyperlink>
        </w:p>
        <w:p w14:paraId="3F158C0C" w14:textId="47A3F7EF"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48" w:history="1">
            <w:r w:rsidRPr="007570F6">
              <w:rPr>
                <w:rStyle w:val="Hyperlink"/>
                <w:noProof/>
              </w:rPr>
              <w:t>3.4 International Standards</w:t>
            </w:r>
            <w:r>
              <w:rPr>
                <w:noProof/>
                <w:webHidden/>
              </w:rPr>
              <w:tab/>
            </w:r>
            <w:r>
              <w:rPr>
                <w:noProof/>
                <w:webHidden/>
              </w:rPr>
              <w:fldChar w:fldCharType="begin"/>
            </w:r>
            <w:r>
              <w:rPr>
                <w:noProof/>
                <w:webHidden/>
              </w:rPr>
              <w:instrText xml:space="preserve"> PAGEREF _Toc230008448 \h </w:instrText>
            </w:r>
            <w:r>
              <w:rPr>
                <w:noProof/>
                <w:webHidden/>
              </w:rPr>
            </w:r>
            <w:r>
              <w:rPr>
                <w:noProof/>
                <w:webHidden/>
              </w:rPr>
              <w:fldChar w:fldCharType="separate"/>
            </w:r>
            <w:r w:rsidR="00C2179B">
              <w:rPr>
                <w:noProof/>
                <w:webHidden/>
              </w:rPr>
              <w:t>45</w:t>
            </w:r>
            <w:r>
              <w:rPr>
                <w:noProof/>
                <w:webHidden/>
              </w:rPr>
              <w:fldChar w:fldCharType="end"/>
            </w:r>
          </w:hyperlink>
        </w:p>
        <w:p w14:paraId="38AA7D7B" w14:textId="4C614E5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49" w:history="1">
            <w:r w:rsidRPr="007570F6">
              <w:rPr>
                <w:rStyle w:val="Hyperlink"/>
                <w:noProof/>
              </w:rPr>
              <w:t>3.4.1 African Development Bank’s Environmental and Social Operational Safeguards requirements</w:t>
            </w:r>
            <w:r>
              <w:rPr>
                <w:noProof/>
                <w:webHidden/>
              </w:rPr>
              <w:tab/>
            </w:r>
            <w:r>
              <w:rPr>
                <w:noProof/>
                <w:webHidden/>
              </w:rPr>
              <w:fldChar w:fldCharType="begin"/>
            </w:r>
            <w:r>
              <w:rPr>
                <w:noProof/>
                <w:webHidden/>
              </w:rPr>
              <w:instrText xml:space="preserve"> PAGEREF _Toc230008449 \h </w:instrText>
            </w:r>
            <w:r>
              <w:rPr>
                <w:noProof/>
                <w:webHidden/>
              </w:rPr>
            </w:r>
            <w:r>
              <w:rPr>
                <w:noProof/>
                <w:webHidden/>
              </w:rPr>
              <w:fldChar w:fldCharType="separate"/>
            </w:r>
            <w:r w:rsidR="00C2179B">
              <w:rPr>
                <w:noProof/>
                <w:webHidden/>
              </w:rPr>
              <w:t>45</w:t>
            </w:r>
            <w:r>
              <w:rPr>
                <w:noProof/>
                <w:webHidden/>
              </w:rPr>
              <w:fldChar w:fldCharType="end"/>
            </w:r>
          </w:hyperlink>
        </w:p>
        <w:p w14:paraId="7F9C9858" w14:textId="42520DE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50" w:history="1">
            <w:r w:rsidRPr="007570F6">
              <w:rPr>
                <w:rStyle w:val="Hyperlink"/>
                <w:noProof/>
              </w:rPr>
              <w:t>3.4.2 Regional and international Agreements</w:t>
            </w:r>
            <w:r>
              <w:rPr>
                <w:noProof/>
                <w:webHidden/>
              </w:rPr>
              <w:tab/>
            </w:r>
            <w:r>
              <w:rPr>
                <w:noProof/>
                <w:webHidden/>
              </w:rPr>
              <w:fldChar w:fldCharType="begin"/>
            </w:r>
            <w:r>
              <w:rPr>
                <w:noProof/>
                <w:webHidden/>
              </w:rPr>
              <w:instrText xml:space="preserve"> PAGEREF _Toc230008450 \h </w:instrText>
            </w:r>
            <w:r>
              <w:rPr>
                <w:noProof/>
                <w:webHidden/>
              </w:rPr>
            </w:r>
            <w:r>
              <w:rPr>
                <w:noProof/>
                <w:webHidden/>
              </w:rPr>
              <w:fldChar w:fldCharType="separate"/>
            </w:r>
            <w:r w:rsidR="00C2179B">
              <w:rPr>
                <w:noProof/>
                <w:webHidden/>
              </w:rPr>
              <w:t>50</w:t>
            </w:r>
            <w:r>
              <w:rPr>
                <w:noProof/>
                <w:webHidden/>
              </w:rPr>
              <w:fldChar w:fldCharType="end"/>
            </w:r>
          </w:hyperlink>
        </w:p>
        <w:p w14:paraId="358D5ECE" w14:textId="51D4B864"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451" w:history="1">
            <w:r w:rsidRPr="007570F6">
              <w:rPr>
                <w:rStyle w:val="Hyperlink"/>
                <w:noProof/>
              </w:rPr>
              <w:t>4.0 DESCRIPTION OF THE PROJECT AFFECTED ENVIRONMENT</w:t>
            </w:r>
            <w:r>
              <w:rPr>
                <w:noProof/>
                <w:webHidden/>
              </w:rPr>
              <w:tab/>
            </w:r>
            <w:r>
              <w:rPr>
                <w:noProof/>
                <w:webHidden/>
              </w:rPr>
              <w:fldChar w:fldCharType="begin"/>
            </w:r>
            <w:r>
              <w:rPr>
                <w:noProof/>
                <w:webHidden/>
              </w:rPr>
              <w:instrText xml:space="preserve"> PAGEREF _Toc230008451 \h </w:instrText>
            </w:r>
            <w:r>
              <w:rPr>
                <w:noProof/>
                <w:webHidden/>
              </w:rPr>
            </w:r>
            <w:r>
              <w:rPr>
                <w:noProof/>
                <w:webHidden/>
              </w:rPr>
              <w:fldChar w:fldCharType="separate"/>
            </w:r>
            <w:r w:rsidR="00C2179B">
              <w:rPr>
                <w:noProof/>
                <w:webHidden/>
              </w:rPr>
              <w:t>51</w:t>
            </w:r>
            <w:r>
              <w:rPr>
                <w:noProof/>
                <w:webHidden/>
              </w:rPr>
              <w:fldChar w:fldCharType="end"/>
            </w:r>
          </w:hyperlink>
        </w:p>
        <w:p w14:paraId="0B7AE1FA" w14:textId="2C31DDE1"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52" w:history="1">
            <w:r w:rsidRPr="007570F6">
              <w:rPr>
                <w:rStyle w:val="Hyperlink"/>
                <w:noProof/>
              </w:rPr>
              <w:t>4.1 Project Area of Influence</w:t>
            </w:r>
            <w:r>
              <w:rPr>
                <w:noProof/>
                <w:webHidden/>
              </w:rPr>
              <w:tab/>
            </w:r>
            <w:r>
              <w:rPr>
                <w:noProof/>
                <w:webHidden/>
              </w:rPr>
              <w:fldChar w:fldCharType="begin"/>
            </w:r>
            <w:r>
              <w:rPr>
                <w:noProof/>
                <w:webHidden/>
              </w:rPr>
              <w:instrText xml:space="preserve"> PAGEREF _Toc230008452 \h </w:instrText>
            </w:r>
            <w:r>
              <w:rPr>
                <w:noProof/>
                <w:webHidden/>
              </w:rPr>
            </w:r>
            <w:r>
              <w:rPr>
                <w:noProof/>
                <w:webHidden/>
              </w:rPr>
              <w:fldChar w:fldCharType="separate"/>
            </w:r>
            <w:r w:rsidR="00C2179B">
              <w:rPr>
                <w:noProof/>
                <w:webHidden/>
              </w:rPr>
              <w:t>51</w:t>
            </w:r>
            <w:r>
              <w:rPr>
                <w:noProof/>
                <w:webHidden/>
              </w:rPr>
              <w:fldChar w:fldCharType="end"/>
            </w:r>
          </w:hyperlink>
        </w:p>
        <w:p w14:paraId="043BDED5" w14:textId="465FA56D"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53" w:history="1">
            <w:r w:rsidRPr="007570F6">
              <w:rPr>
                <w:rStyle w:val="Hyperlink"/>
                <w:noProof/>
              </w:rPr>
              <w:t>4.1.1 Area of Direct Influence (ADI)</w:t>
            </w:r>
            <w:r>
              <w:rPr>
                <w:noProof/>
                <w:webHidden/>
              </w:rPr>
              <w:tab/>
            </w:r>
            <w:r>
              <w:rPr>
                <w:noProof/>
                <w:webHidden/>
              </w:rPr>
              <w:fldChar w:fldCharType="begin"/>
            </w:r>
            <w:r>
              <w:rPr>
                <w:noProof/>
                <w:webHidden/>
              </w:rPr>
              <w:instrText xml:space="preserve"> PAGEREF _Toc230008453 \h </w:instrText>
            </w:r>
            <w:r>
              <w:rPr>
                <w:noProof/>
                <w:webHidden/>
              </w:rPr>
            </w:r>
            <w:r>
              <w:rPr>
                <w:noProof/>
                <w:webHidden/>
              </w:rPr>
              <w:fldChar w:fldCharType="separate"/>
            </w:r>
            <w:r w:rsidR="00C2179B">
              <w:rPr>
                <w:noProof/>
                <w:webHidden/>
              </w:rPr>
              <w:t>51</w:t>
            </w:r>
            <w:r>
              <w:rPr>
                <w:noProof/>
                <w:webHidden/>
              </w:rPr>
              <w:fldChar w:fldCharType="end"/>
            </w:r>
          </w:hyperlink>
        </w:p>
        <w:p w14:paraId="07E04EE6" w14:textId="43982EFB"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54" w:history="1">
            <w:r w:rsidRPr="007570F6">
              <w:rPr>
                <w:rStyle w:val="Hyperlink"/>
                <w:noProof/>
              </w:rPr>
              <w:t>4.1.2 Area of Indirect Influence (AII)</w:t>
            </w:r>
            <w:r>
              <w:rPr>
                <w:noProof/>
                <w:webHidden/>
              </w:rPr>
              <w:tab/>
            </w:r>
            <w:r>
              <w:rPr>
                <w:noProof/>
                <w:webHidden/>
              </w:rPr>
              <w:fldChar w:fldCharType="begin"/>
            </w:r>
            <w:r>
              <w:rPr>
                <w:noProof/>
                <w:webHidden/>
              </w:rPr>
              <w:instrText xml:space="preserve"> PAGEREF _Toc230008454 \h </w:instrText>
            </w:r>
            <w:r>
              <w:rPr>
                <w:noProof/>
                <w:webHidden/>
              </w:rPr>
            </w:r>
            <w:r>
              <w:rPr>
                <w:noProof/>
                <w:webHidden/>
              </w:rPr>
              <w:fldChar w:fldCharType="separate"/>
            </w:r>
            <w:r w:rsidR="00C2179B">
              <w:rPr>
                <w:noProof/>
                <w:webHidden/>
              </w:rPr>
              <w:t>51</w:t>
            </w:r>
            <w:r>
              <w:rPr>
                <w:noProof/>
                <w:webHidden/>
              </w:rPr>
              <w:fldChar w:fldCharType="end"/>
            </w:r>
          </w:hyperlink>
        </w:p>
        <w:p w14:paraId="433F85E7" w14:textId="35D2EFA2"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55" w:history="1">
            <w:r w:rsidRPr="007570F6">
              <w:rPr>
                <w:rStyle w:val="Hyperlink"/>
                <w:noProof/>
              </w:rPr>
              <w:t>4.2 Physical Environment</w:t>
            </w:r>
            <w:r>
              <w:rPr>
                <w:noProof/>
                <w:webHidden/>
              </w:rPr>
              <w:tab/>
            </w:r>
            <w:r>
              <w:rPr>
                <w:noProof/>
                <w:webHidden/>
              </w:rPr>
              <w:fldChar w:fldCharType="begin"/>
            </w:r>
            <w:r>
              <w:rPr>
                <w:noProof/>
                <w:webHidden/>
              </w:rPr>
              <w:instrText xml:space="preserve"> PAGEREF _Toc230008455 \h </w:instrText>
            </w:r>
            <w:r>
              <w:rPr>
                <w:noProof/>
                <w:webHidden/>
              </w:rPr>
            </w:r>
            <w:r>
              <w:rPr>
                <w:noProof/>
                <w:webHidden/>
              </w:rPr>
              <w:fldChar w:fldCharType="separate"/>
            </w:r>
            <w:r w:rsidR="00C2179B">
              <w:rPr>
                <w:noProof/>
                <w:webHidden/>
              </w:rPr>
              <w:t>53</w:t>
            </w:r>
            <w:r>
              <w:rPr>
                <w:noProof/>
                <w:webHidden/>
              </w:rPr>
              <w:fldChar w:fldCharType="end"/>
            </w:r>
          </w:hyperlink>
        </w:p>
        <w:p w14:paraId="7700B92B" w14:textId="45E53C7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56" w:history="1">
            <w:r w:rsidRPr="007570F6">
              <w:rPr>
                <w:rStyle w:val="Hyperlink"/>
                <w:noProof/>
              </w:rPr>
              <w:t>4.2.1 Project site location</w:t>
            </w:r>
            <w:r>
              <w:rPr>
                <w:noProof/>
                <w:webHidden/>
              </w:rPr>
              <w:tab/>
            </w:r>
            <w:r>
              <w:rPr>
                <w:noProof/>
                <w:webHidden/>
              </w:rPr>
              <w:fldChar w:fldCharType="begin"/>
            </w:r>
            <w:r>
              <w:rPr>
                <w:noProof/>
                <w:webHidden/>
              </w:rPr>
              <w:instrText xml:space="preserve"> PAGEREF _Toc230008456 \h </w:instrText>
            </w:r>
            <w:r>
              <w:rPr>
                <w:noProof/>
                <w:webHidden/>
              </w:rPr>
            </w:r>
            <w:r>
              <w:rPr>
                <w:noProof/>
                <w:webHidden/>
              </w:rPr>
              <w:fldChar w:fldCharType="separate"/>
            </w:r>
            <w:r w:rsidR="00C2179B">
              <w:rPr>
                <w:noProof/>
                <w:webHidden/>
              </w:rPr>
              <w:t>53</w:t>
            </w:r>
            <w:r>
              <w:rPr>
                <w:noProof/>
                <w:webHidden/>
              </w:rPr>
              <w:fldChar w:fldCharType="end"/>
            </w:r>
          </w:hyperlink>
        </w:p>
        <w:p w14:paraId="71CCA70C" w14:textId="5CBAD7D3"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57" w:history="1">
            <w:r w:rsidRPr="007570F6">
              <w:rPr>
                <w:rStyle w:val="Hyperlink"/>
                <w:noProof/>
              </w:rPr>
              <w:t>4.2.2 Climate and rainfall</w:t>
            </w:r>
            <w:r>
              <w:rPr>
                <w:noProof/>
                <w:webHidden/>
              </w:rPr>
              <w:tab/>
            </w:r>
            <w:r>
              <w:rPr>
                <w:noProof/>
                <w:webHidden/>
              </w:rPr>
              <w:fldChar w:fldCharType="begin"/>
            </w:r>
            <w:r>
              <w:rPr>
                <w:noProof/>
                <w:webHidden/>
              </w:rPr>
              <w:instrText xml:space="preserve"> PAGEREF _Toc230008457 \h </w:instrText>
            </w:r>
            <w:r>
              <w:rPr>
                <w:noProof/>
                <w:webHidden/>
              </w:rPr>
            </w:r>
            <w:r>
              <w:rPr>
                <w:noProof/>
                <w:webHidden/>
              </w:rPr>
              <w:fldChar w:fldCharType="separate"/>
            </w:r>
            <w:r w:rsidR="00C2179B">
              <w:rPr>
                <w:noProof/>
                <w:webHidden/>
              </w:rPr>
              <w:t>54</w:t>
            </w:r>
            <w:r>
              <w:rPr>
                <w:noProof/>
                <w:webHidden/>
              </w:rPr>
              <w:fldChar w:fldCharType="end"/>
            </w:r>
          </w:hyperlink>
        </w:p>
        <w:p w14:paraId="53315E16" w14:textId="3FC0F533"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58" w:history="1">
            <w:r w:rsidRPr="007570F6">
              <w:rPr>
                <w:rStyle w:val="Hyperlink"/>
                <w:noProof/>
              </w:rPr>
              <w:t>4.2.3 Topography</w:t>
            </w:r>
            <w:r>
              <w:rPr>
                <w:noProof/>
                <w:webHidden/>
              </w:rPr>
              <w:tab/>
            </w:r>
            <w:r>
              <w:rPr>
                <w:noProof/>
                <w:webHidden/>
              </w:rPr>
              <w:fldChar w:fldCharType="begin"/>
            </w:r>
            <w:r>
              <w:rPr>
                <w:noProof/>
                <w:webHidden/>
              </w:rPr>
              <w:instrText xml:space="preserve"> PAGEREF _Toc230008458 \h </w:instrText>
            </w:r>
            <w:r>
              <w:rPr>
                <w:noProof/>
                <w:webHidden/>
              </w:rPr>
            </w:r>
            <w:r>
              <w:rPr>
                <w:noProof/>
                <w:webHidden/>
              </w:rPr>
              <w:fldChar w:fldCharType="separate"/>
            </w:r>
            <w:r w:rsidR="00C2179B">
              <w:rPr>
                <w:noProof/>
                <w:webHidden/>
              </w:rPr>
              <w:t>56</w:t>
            </w:r>
            <w:r>
              <w:rPr>
                <w:noProof/>
                <w:webHidden/>
              </w:rPr>
              <w:fldChar w:fldCharType="end"/>
            </w:r>
          </w:hyperlink>
        </w:p>
        <w:p w14:paraId="27F34D08" w14:textId="4AECC77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59" w:history="1">
            <w:r w:rsidRPr="007570F6">
              <w:rPr>
                <w:rStyle w:val="Hyperlink"/>
                <w:noProof/>
              </w:rPr>
              <w:t>4.2.4 Hydrology</w:t>
            </w:r>
            <w:r>
              <w:rPr>
                <w:noProof/>
                <w:webHidden/>
              </w:rPr>
              <w:tab/>
            </w:r>
            <w:r>
              <w:rPr>
                <w:noProof/>
                <w:webHidden/>
              </w:rPr>
              <w:fldChar w:fldCharType="begin"/>
            </w:r>
            <w:r>
              <w:rPr>
                <w:noProof/>
                <w:webHidden/>
              </w:rPr>
              <w:instrText xml:space="preserve"> PAGEREF _Toc230008459 \h </w:instrText>
            </w:r>
            <w:r>
              <w:rPr>
                <w:noProof/>
                <w:webHidden/>
              </w:rPr>
            </w:r>
            <w:r>
              <w:rPr>
                <w:noProof/>
                <w:webHidden/>
              </w:rPr>
              <w:fldChar w:fldCharType="separate"/>
            </w:r>
            <w:r w:rsidR="00C2179B">
              <w:rPr>
                <w:noProof/>
                <w:webHidden/>
              </w:rPr>
              <w:t>57</w:t>
            </w:r>
            <w:r>
              <w:rPr>
                <w:noProof/>
                <w:webHidden/>
              </w:rPr>
              <w:fldChar w:fldCharType="end"/>
            </w:r>
          </w:hyperlink>
        </w:p>
        <w:p w14:paraId="3BDEF9FB" w14:textId="14A24DB6"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0" w:history="1">
            <w:r w:rsidRPr="007570F6">
              <w:rPr>
                <w:rStyle w:val="Hyperlink"/>
                <w:noProof/>
              </w:rPr>
              <w:t>4.2.5 Geology and soils</w:t>
            </w:r>
            <w:r>
              <w:rPr>
                <w:noProof/>
                <w:webHidden/>
              </w:rPr>
              <w:tab/>
            </w:r>
            <w:r>
              <w:rPr>
                <w:noProof/>
                <w:webHidden/>
              </w:rPr>
              <w:fldChar w:fldCharType="begin"/>
            </w:r>
            <w:r>
              <w:rPr>
                <w:noProof/>
                <w:webHidden/>
              </w:rPr>
              <w:instrText xml:space="preserve"> PAGEREF _Toc230008460 \h </w:instrText>
            </w:r>
            <w:r>
              <w:rPr>
                <w:noProof/>
                <w:webHidden/>
              </w:rPr>
            </w:r>
            <w:r>
              <w:rPr>
                <w:noProof/>
                <w:webHidden/>
              </w:rPr>
              <w:fldChar w:fldCharType="separate"/>
            </w:r>
            <w:r w:rsidR="00C2179B">
              <w:rPr>
                <w:noProof/>
                <w:webHidden/>
              </w:rPr>
              <w:t>58</w:t>
            </w:r>
            <w:r>
              <w:rPr>
                <w:noProof/>
                <w:webHidden/>
              </w:rPr>
              <w:fldChar w:fldCharType="end"/>
            </w:r>
          </w:hyperlink>
        </w:p>
        <w:p w14:paraId="7428F65C" w14:textId="6250B298"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1" w:history="1">
            <w:r w:rsidRPr="007570F6">
              <w:rPr>
                <w:rStyle w:val="Hyperlink"/>
                <w:noProof/>
              </w:rPr>
              <w:t>4.2.6 Ambient air quality</w:t>
            </w:r>
            <w:r>
              <w:rPr>
                <w:noProof/>
                <w:webHidden/>
              </w:rPr>
              <w:tab/>
            </w:r>
            <w:r>
              <w:rPr>
                <w:noProof/>
                <w:webHidden/>
              </w:rPr>
              <w:fldChar w:fldCharType="begin"/>
            </w:r>
            <w:r>
              <w:rPr>
                <w:noProof/>
                <w:webHidden/>
              </w:rPr>
              <w:instrText xml:space="preserve"> PAGEREF _Toc230008461 \h </w:instrText>
            </w:r>
            <w:r>
              <w:rPr>
                <w:noProof/>
                <w:webHidden/>
              </w:rPr>
            </w:r>
            <w:r>
              <w:rPr>
                <w:noProof/>
                <w:webHidden/>
              </w:rPr>
              <w:fldChar w:fldCharType="separate"/>
            </w:r>
            <w:r w:rsidR="00C2179B">
              <w:rPr>
                <w:noProof/>
                <w:webHidden/>
              </w:rPr>
              <w:t>59</w:t>
            </w:r>
            <w:r>
              <w:rPr>
                <w:noProof/>
                <w:webHidden/>
              </w:rPr>
              <w:fldChar w:fldCharType="end"/>
            </w:r>
          </w:hyperlink>
        </w:p>
        <w:p w14:paraId="62802201" w14:textId="5647321E"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2" w:history="1">
            <w:r w:rsidRPr="007570F6">
              <w:rPr>
                <w:rStyle w:val="Hyperlink"/>
                <w:noProof/>
              </w:rPr>
              <w:t>4.2.7 Ambient noise level</w:t>
            </w:r>
            <w:r>
              <w:rPr>
                <w:noProof/>
                <w:webHidden/>
              </w:rPr>
              <w:tab/>
            </w:r>
            <w:r>
              <w:rPr>
                <w:noProof/>
                <w:webHidden/>
              </w:rPr>
              <w:fldChar w:fldCharType="begin"/>
            </w:r>
            <w:r>
              <w:rPr>
                <w:noProof/>
                <w:webHidden/>
              </w:rPr>
              <w:instrText xml:space="preserve"> PAGEREF _Toc230008462 \h </w:instrText>
            </w:r>
            <w:r>
              <w:rPr>
                <w:noProof/>
                <w:webHidden/>
              </w:rPr>
            </w:r>
            <w:r>
              <w:rPr>
                <w:noProof/>
                <w:webHidden/>
              </w:rPr>
              <w:fldChar w:fldCharType="separate"/>
            </w:r>
            <w:r w:rsidR="00C2179B">
              <w:rPr>
                <w:noProof/>
                <w:webHidden/>
              </w:rPr>
              <w:t>60</w:t>
            </w:r>
            <w:r>
              <w:rPr>
                <w:noProof/>
                <w:webHidden/>
              </w:rPr>
              <w:fldChar w:fldCharType="end"/>
            </w:r>
          </w:hyperlink>
        </w:p>
        <w:p w14:paraId="68A5607E" w14:textId="1FB819F0"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3" w:history="1">
            <w:r w:rsidRPr="007570F6">
              <w:rPr>
                <w:rStyle w:val="Hyperlink"/>
                <w:noProof/>
              </w:rPr>
              <w:t>4.2.8 Seismic activity</w:t>
            </w:r>
            <w:r>
              <w:rPr>
                <w:noProof/>
                <w:webHidden/>
              </w:rPr>
              <w:tab/>
            </w:r>
            <w:r>
              <w:rPr>
                <w:noProof/>
                <w:webHidden/>
              </w:rPr>
              <w:fldChar w:fldCharType="begin"/>
            </w:r>
            <w:r>
              <w:rPr>
                <w:noProof/>
                <w:webHidden/>
              </w:rPr>
              <w:instrText xml:space="preserve"> PAGEREF _Toc230008463 \h </w:instrText>
            </w:r>
            <w:r>
              <w:rPr>
                <w:noProof/>
                <w:webHidden/>
              </w:rPr>
            </w:r>
            <w:r>
              <w:rPr>
                <w:noProof/>
                <w:webHidden/>
              </w:rPr>
              <w:fldChar w:fldCharType="separate"/>
            </w:r>
            <w:r w:rsidR="00C2179B">
              <w:rPr>
                <w:noProof/>
                <w:webHidden/>
              </w:rPr>
              <w:t>60</w:t>
            </w:r>
            <w:r>
              <w:rPr>
                <w:noProof/>
                <w:webHidden/>
              </w:rPr>
              <w:fldChar w:fldCharType="end"/>
            </w:r>
          </w:hyperlink>
        </w:p>
        <w:p w14:paraId="2B73C3B3" w14:textId="2FFF1830"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4" w:history="1">
            <w:r w:rsidRPr="007570F6">
              <w:rPr>
                <w:rStyle w:val="Hyperlink"/>
                <w:noProof/>
              </w:rPr>
              <w:t>4.2.9 Land cover</w:t>
            </w:r>
            <w:r>
              <w:rPr>
                <w:noProof/>
                <w:webHidden/>
              </w:rPr>
              <w:tab/>
            </w:r>
            <w:r>
              <w:rPr>
                <w:noProof/>
                <w:webHidden/>
              </w:rPr>
              <w:fldChar w:fldCharType="begin"/>
            </w:r>
            <w:r>
              <w:rPr>
                <w:noProof/>
                <w:webHidden/>
              </w:rPr>
              <w:instrText xml:space="preserve"> PAGEREF _Toc230008464 \h </w:instrText>
            </w:r>
            <w:r>
              <w:rPr>
                <w:noProof/>
                <w:webHidden/>
              </w:rPr>
            </w:r>
            <w:r>
              <w:rPr>
                <w:noProof/>
                <w:webHidden/>
              </w:rPr>
              <w:fldChar w:fldCharType="separate"/>
            </w:r>
            <w:r w:rsidR="00C2179B">
              <w:rPr>
                <w:noProof/>
                <w:webHidden/>
              </w:rPr>
              <w:t>60</w:t>
            </w:r>
            <w:r>
              <w:rPr>
                <w:noProof/>
                <w:webHidden/>
              </w:rPr>
              <w:fldChar w:fldCharType="end"/>
            </w:r>
          </w:hyperlink>
        </w:p>
        <w:p w14:paraId="13278285" w14:textId="5434ACCC"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65" w:history="1">
            <w:r w:rsidRPr="007570F6">
              <w:rPr>
                <w:rStyle w:val="Hyperlink"/>
                <w:noProof/>
              </w:rPr>
              <w:t>4.3 Biological Environment</w:t>
            </w:r>
            <w:r>
              <w:rPr>
                <w:noProof/>
                <w:webHidden/>
              </w:rPr>
              <w:tab/>
            </w:r>
            <w:r>
              <w:rPr>
                <w:noProof/>
                <w:webHidden/>
              </w:rPr>
              <w:fldChar w:fldCharType="begin"/>
            </w:r>
            <w:r>
              <w:rPr>
                <w:noProof/>
                <w:webHidden/>
              </w:rPr>
              <w:instrText xml:space="preserve"> PAGEREF _Toc230008465 \h </w:instrText>
            </w:r>
            <w:r>
              <w:rPr>
                <w:noProof/>
                <w:webHidden/>
              </w:rPr>
            </w:r>
            <w:r>
              <w:rPr>
                <w:noProof/>
                <w:webHidden/>
              </w:rPr>
              <w:fldChar w:fldCharType="separate"/>
            </w:r>
            <w:r w:rsidR="00C2179B">
              <w:rPr>
                <w:noProof/>
                <w:webHidden/>
              </w:rPr>
              <w:t>64</w:t>
            </w:r>
            <w:r>
              <w:rPr>
                <w:noProof/>
                <w:webHidden/>
              </w:rPr>
              <w:fldChar w:fldCharType="end"/>
            </w:r>
          </w:hyperlink>
        </w:p>
        <w:p w14:paraId="6DC6EFA5" w14:textId="3F4A314C"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6" w:history="1">
            <w:r w:rsidRPr="007570F6">
              <w:rPr>
                <w:rStyle w:val="Hyperlink"/>
                <w:noProof/>
              </w:rPr>
              <w:t>4.3.1 Flora</w:t>
            </w:r>
            <w:r>
              <w:rPr>
                <w:noProof/>
                <w:webHidden/>
              </w:rPr>
              <w:tab/>
            </w:r>
            <w:r>
              <w:rPr>
                <w:noProof/>
                <w:webHidden/>
              </w:rPr>
              <w:fldChar w:fldCharType="begin"/>
            </w:r>
            <w:r>
              <w:rPr>
                <w:noProof/>
                <w:webHidden/>
              </w:rPr>
              <w:instrText xml:space="preserve"> PAGEREF _Toc230008466 \h </w:instrText>
            </w:r>
            <w:r>
              <w:rPr>
                <w:noProof/>
                <w:webHidden/>
              </w:rPr>
            </w:r>
            <w:r>
              <w:rPr>
                <w:noProof/>
                <w:webHidden/>
              </w:rPr>
              <w:fldChar w:fldCharType="separate"/>
            </w:r>
            <w:r w:rsidR="00C2179B">
              <w:rPr>
                <w:noProof/>
                <w:webHidden/>
              </w:rPr>
              <w:t>64</w:t>
            </w:r>
            <w:r>
              <w:rPr>
                <w:noProof/>
                <w:webHidden/>
              </w:rPr>
              <w:fldChar w:fldCharType="end"/>
            </w:r>
          </w:hyperlink>
        </w:p>
        <w:p w14:paraId="03E48A27" w14:textId="10008B21"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7" w:history="1">
            <w:r w:rsidRPr="007570F6">
              <w:rPr>
                <w:rStyle w:val="Hyperlink"/>
                <w:noProof/>
              </w:rPr>
              <w:t>4.3.2 Fauna</w:t>
            </w:r>
            <w:r>
              <w:rPr>
                <w:noProof/>
                <w:webHidden/>
              </w:rPr>
              <w:tab/>
            </w:r>
            <w:r>
              <w:rPr>
                <w:noProof/>
                <w:webHidden/>
              </w:rPr>
              <w:fldChar w:fldCharType="begin"/>
            </w:r>
            <w:r>
              <w:rPr>
                <w:noProof/>
                <w:webHidden/>
              </w:rPr>
              <w:instrText xml:space="preserve"> PAGEREF _Toc230008467 \h </w:instrText>
            </w:r>
            <w:r>
              <w:rPr>
                <w:noProof/>
                <w:webHidden/>
              </w:rPr>
            </w:r>
            <w:r>
              <w:rPr>
                <w:noProof/>
                <w:webHidden/>
              </w:rPr>
              <w:fldChar w:fldCharType="separate"/>
            </w:r>
            <w:r w:rsidR="00C2179B">
              <w:rPr>
                <w:noProof/>
                <w:webHidden/>
              </w:rPr>
              <w:t>66</w:t>
            </w:r>
            <w:r>
              <w:rPr>
                <w:noProof/>
                <w:webHidden/>
              </w:rPr>
              <w:fldChar w:fldCharType="end"/>
            </w:r>
          </w:hyperlink>
        </w:p>
        <w:p w14:paraId="71949B5C" w14:textId="3AEF3C74"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68" w:history="1">
            <w:r w:rsidRPr="007570F6">
              <w:rPr>
                <w:rStyle w:val="Hyperlink"/>
                <w:noProof/>
              </w:rPr>
              <w:t>4.3.3 Sensitive ecosystems</w:t>
            </w:r>
            <w:r>
              <w:rPr>
                <w:noProof/>
                <w:webHidden/>
              </w:rPr>
              <w:tab/>
            </w:r>
            <w:r>
              <w:rPr>
                <w:noProof/>
                <w:webHidden/>
              </w:rPr>
              <w:fldChar w:fldCharType="begin"/>
            </w:r>
            <w:r>
              <w:rPr>
                <w:noProof/>
                <w:webHidden/>
              </w:rPr>
              <w:instrText xml:space="preserve"> PAGEREF _Toc230008468 \h </w:instrText>
            </w:r>
            <w:r>
              <w:rPr>
                <w:noProof/>
                <w:webHidden/>
              </w:rPr>
            </w:r>
            <w:r>
              <w:rPr>
                <w:noProof/>
                <w:webHidden/>
              </w:rPr>
              <w:fldChar w:fldCharType="separate"/>
            </w:r>
            <w:r w:rsidR="00C2179B">
              <w:rPr>
                <w:noProof/>
                <w:webHidden/>
              </w:rPr>
              <w:t>67</w:t>
            </w:r>
            <w:r>
              <w:rPr>
                <w:noProof/>
                <w:webHidden/>
              </w:rPr>
              <w:fldChar w:fldCharType="end"/>
            </w:r>
          </w:hyperlink>
        </w:p>
        <w:p w14:paraId="6D19042B" w14:textId="1CAA277E"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69" w:history="1">
            <w:r w:rsidRPr="007570F6">
              <w:rPr>
                <w:rStyle w:val="Hyperlink"/>
                <w:noProof/>
              </w:rPr>
              <w:t>4.4 Socio-Economic Environment</w:t>
            </w:r>
            <w:r>
              <w:rPr>
                <w:noProof/>
                <w:webHidden/>
              </w:rPr>
              <w:tab/>
            </w:r>
            <w:r>
              <w:rPr>
                <w:noProof/>
                <w:webHidden/>
              </w:rPr>
              <w:fldChar w:fldCharType="begin"/>
            </w:r>
            <w:r>
              <w:rPr>
                <w:noProof/>
                <w:webHidden/>
              </w:rPr>
              <w:instrText xml:space="preserve"> PAGEREF _Toc230008469 \h </w:instrText>
            </w:r>
            <w:r>
              <w:rPr>
                <w:noProof/>
                <w:webHidden/>
              </w:rPr>
            </w:r>
            <w:r>
              <w:rPr>
                <w:noProof/>
                <w:webHidden/>
              </w:rPr>
              <w:fldChar w:fldCharType="separate"/>
            </w:r>
            <w:r w:rsidR="00C2179B">
              <w:rPr>
                <w:noProof/>
                <w:webHidden/>
              </w:rPr>
              <w:t>68</w:t>
            </w:r>
            <w:r>
              <w:rPr>
                <w:noProof/>
                <w:webHidden/>
              </w:rPr>
              <w:fldChar w:fldCharType="end"/>
            </w:r>
          </w:hyperlink>
        </w:p>
        <w:p w14:paraId="73C1C740" w14:textId="6349F84B"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70" w:history="1">
            <w:r w:rsidRPr="007570F6">
              <w:rPr>
                <w:rStyle w:val="Hyperlink"/>
                <w:noProof/>
              </w:rPr>
              <w:t>4.4.1 Population and Demography</w:t>
            </w:r>
            <w:r>
              <w:rPr>
                <w:noProof/>
                <w:webHidden/>
              </w:rPr>
              <w:tab/>
            </w:r>
            <w:r>
              <w:rPr>
                <w:noProof/>
                <w:webHidden/>
              </w:rPr>
              <w:fldChar w:fldCharType="begin"/>
            </w:r>
            <w:r>
              <w:rPr>
                <w:noProof/>
                <w:webHidden/>
              </w:rPr>
              <w:instrText xml:space="preserve"> PAGEREF _Toc230008470 \h </w:instrText>
            </w:r>
            <w:r>
              <w:rPr>
                <w:noProof/>
                <w:webHidden/>
              </w:rPr>
            </w:r>
            <w:r>
              <w:rPr>
                <w:noProof/>
                <w:webHidden/>
              </w:rPr>
              <w:fldChar w:fldCharType="separate"/>
            </w:r>
            <w:r w:rsidR="00C2179B">
              <w:rPr>
                <w:noProof/>
                <w:webHidden/>
              </w:rPr>
              <w:t>68</w:t>
            </w:r>
            <w:r>
              <w:rPr>
                <w:noProof/>
                <w:webHidden/>
              </w:rPr>
              <w:fldChar w:fldCharType="end"/>
            </w:r>
          </w:hyperlink>
        </w:p>
        <w:p w14:paraId="6C05D629" w14:textId="22D5C918"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71" w:history="1">
            <w:r w:rsidRPr="007570F6">
              <w:rPr>
                <w:rStyle w:val="Hyperlink"/>
                <w:noProof/>
              </w:rPr>
              <w:t>4.4.2 Economic activity and livelihood</w:t>
            </w:r>
            <w:r>
              <w:rPr>
                <w:noProof/>
                <w:webHidden/>
              </w:rPr>
              <w:tab/>
            </w:r>
            <w:r>
              <w:rPr>
                <w:noProof/>
                <w:webHidden/>
              </w:rPr>
              <w:fldChar w:fldCharType="begin"/>
            </w:r>
            <w:r>
              <w:rPr>
                <w:noProof/>
                <w:webHidden/>
              </w:rPr>
              <w:instrText xml:space="preserve"> PAGEREF _Toc230008471 \h </w:instrText>
            </w:r>
            <w:r>
              <w:rPr>
                <w:noProof/>
                <w:webHidden/>
              </w:rPr>
            </w:r>
            <w:r>
              <w:rPr>
                <w:noProof/>
                <w:webHidden/>
              </w:rPr>
              <w:fldChar w:fldCharType="separate"/>
            </w:r>
            <w:r w:rsidR="00C2179B">
              <w:rPr>
                <w:noProof/>
                <w:webHidden/>
              </w:rPr>
              <w:t>68</w:t>
            </w:r>
            <w:r>
              <w:rPr>
                <w:noProof/>
                <w:webHidden/>
              </w:rPr>
              <w:fldChar w:fldCharType="end"/>
            </w:r>
          </w:hyperlink>
        </w:p>
        <w:p w14:paraId="36F5E319" w14:textId="0234351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72" w:history="1">
            <w:r w:rsidRPr="007570F6">
              <w:rPr>
                <w:rStyle w:val="Hyperlink"/>
                <w:noProof/>
              </w:rPr>
              <w:t>4.4.3 Poverty</w:t>
            </w:r>
            <w:r>
              <w:rPr>
                <w:noProof/>
                <w:webHidden/>
              </w:rPr>
              <w:tab/>
            </w:r>
            <w:r>
              <w:rPr>
                <w:noProof/>
                <w:webHidden/>
              </w:rPr>
              <w:fldChar w:fldCharType="begin"/>
            </w:r>
            <w:r>
              <w:rPr>
                <w:noProof/>
                <w:webHidden/>
              </w:rPr>
              <w:instrText xml:space="preserve"> PAGEREF _Toc230008472 \h </w:instrText>
            </w:r>
            <w:r>
              <w:rPr>
                <w:noProof/>
                <w:webHidden/>
              </w:rPr>
            </w:r>
            <w:r>
              <w:rPr>
                <w:noProof/>
                <w:webHidden/>
              </w:rPr>
              <w:fldChar w:fldCharType="separate"/>
            </w:r>
            <w:r w:rsidR="00C2179B">
              <w:rPr>
                <w:noProof/>
                <w:webHidden/>
              </w:rPr>
              <w:t>68</w:t>
            </w:r>
            <w:r>
              <w:rPr>
                <w:noProof/>
                <w:webHidden/>
              </w:rPr>
              <w:fldChar w:fldCharType="end"/>
            </w:r>
          </w:hyperlink>
        </w:p>
        <w:p w14:paraId="121607D5" w14:textId="1886ADBF"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73" w:history="1">
            <w:r w:rsidRPr="007570F6">
              <w:rPr>
                <w:rStyle w:val="Hyperlink"/>
                <w:noProof/>
              </w:rPr>
              <w:t>4.4.4 Education</w:t>
            </w:r>
            <w:r>
              <w:rPr>
                <w:noProof/>
                <w:webHidden/>
              </w:rPr>
              <w:tab/>
            </w:r>
            <w:r>
              <w:rPr>
                <w:noProof/>
                <w:webHidden/>
              </w:rPr>
              <w:fldChar w:fldCharType="begin"/>
            </w:r>
            <w:r>
              <w:rPr>
                <w:noProof/>
                <w:webHidden/>
              </w:rPr>
              <w:instrText xml:space="preserve"> PAGEREF _Toc230008473 \h </w:instrText>
            </w:r>
            <w:r>
              <w:rPr>
                <w:noProof/>
                <w:webHidden/>
              </w:rPr>
            </w:r>
            <w:r>
              <w:rPr>
                <w:noProof/>
                <w:webHidden/>
              </w:rPr>
              <w:fldChar w:fldCharType="separate"/>
            </w:r>
            <w:r w:rsidR="00C2179B">
              <w:rPr>
                <w:noProof/>
                <w:webHidden/>
              </w:rPr>
              <w:t>68</w:t>
            </w:r>
            <w:r>
              <w:rPr>
                <w:noProof/>
                <w:webHidden/>
              </w:rPr>
              <w:fldChar w:fldCharType="end"/>
            </w:r>
          </w:hyperlink>
        </w:p>
        <w:p w14:paraId="7237305F" w14:textId="61FDFEFA"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74" w:history="1">
            <w:r w:rsidRPr="007570F6">
              <w:rPr>
                <w:rStyle w:val="Hyperlink"/>
                <w:noProof/>
              </w:rPr>
              <w:t>4.4.5 Land use</w:t>
            </w:r>
            <w:r>
              <w:rPr>
                <w:noProof/>
                <w:webHidden/>
              </w:rPr>
              <w:tab/>
            </w:r>
            <w:r>
              <w:rPr>
                <w:noProof/>
                <w:webHidden/>
              </w:rPr>
              <w:fldChar w:fldCharType="begin"/>
            </w:r>
            <w:r>
              <w:rPr>
                <w:noProof/>
                <w:webHidden/>
              </w:rPr>
              <w:instrText xml:space="preserve"> PAGEREF _Toc230008474 \h </w:instrText>
            </w:r>
            <w:r>
              <w:rPr>
                <w:noProof/>
                <w:webHidden/>
              </w:rPr>
            </w:r>
            <w:r>
              <w:rPr>
                <w:noProof/>
                <w:webHidden/>
              </w:rPr>
              <w:fldChar w:fldCharType="separate"/>
            </w:r>
            <w:r w:rsidR="00C2179B">
              <w:rPr>
                <w:noProof/>
                <w:webHidden/>
              </w:rPr>
              <w:t>69</w:t>
            </w:r>
            <w:r>
              <w:rPr>
                <w:noProof/>
                <w:webHidden/>
              </w:rPr>
              <w:fldChar w:fldCharType="end"/>
            </w:r>
          </w:hyperlink>
        </w:p>
        <w:p w14:paraId="4A479CFB" w14:textId="6C061125"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75" w:history="1">
            <w:r w:rsidRPr="007570F6">
              <w:rPr>
                <w:rStyle w:val="Hyperlink"/>
                <w:noProof/>
              </w:rPr>
              <w:t>4.4.6 Infrastructure</w:t>
            </w:r>
            <w:r>
              <w:rPr>
                <w:noProof/>
                <w:webHidden/>
              </w:rPr>
              <w:tab/>
            </w:r>
            <w:r>
              <w:rPr>
                <w:noProof/>
                <w:webHidden/>
              </w:rPr>
              <w:fldChar w:fldCharType="begin"/>
            </w:r>
            <w:r>
              <w:rPr>
                <w:noProof/>
                <w:webHidden/>
              </w:rPr>
              <w:instrText xml:space="preserve"> PAGEREF _Toc230008475 \h </w:instrText>
            </w:r>
            <w:r>
              <w:rPr>
                <w:noProof/>
                <w:webHidden/>
              </w:rPr>
            </w:r>
            <w:r>
              <w:rPr>
                <w:noProof/>
                <w:webHidden/>
              </w:rPr>
              <w:fldChar w:fldCharType="separate"/>
            </w:r>
            <w:r w:rsidR="00C2179B">
              <w:rPr>
                <w:noProof/>
                <w:webHidden/>
              </w:rPr>
              <w:t>69</w:t>
            </w:r>
            <w:r>
              <w:rPr>
                <w:noProof/>
                <w:webHidden/>
              </w:rPr>
              <w:fldChar w:fldCharType="end"/>
            </w:r>
          </w:hyperlink>
        </w:p>
        <w:p w14:paraId="385E1563" w14:textId="2808CF67"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76" w:history="1">
            <w:r w:rsidRPr="007570F6">
              <w:rPr>
                <w:rStyle w:val="Hyperlink"/>
                <w:noProof/>
              </w:rPr>
              <w:t>4.4.7 Traffic trends</w:t>
            </w:r>
            <w:r>
              <w:rPr>
                <w:noProof/>
                <w:webHidden/>
              </w:rPr>
              <w:tab/>
            </w:r>
            <w:r>
              <w:rPr>
                <w:noProof/>
                <w:webHidden/>
              </w:rPr>
              <w:fldChar w:fldCharType="begin"/>
            </w:r>
            <w:r>
              <w:rPr>
                <w:noProof/>
                <w:webHidden/>
              </w:rPr>
              <w:instrText xml:space="preserve"> PAGEREF _Toc230008476 \h </w:instrText>
            </w:r>
            <w:r>
              <w:rPr>
                <w:noProof/>
                <w:webHidden/>
              </w:rPr>
            </w:r>
            <w:r>
              <w:rPr>
                <w:noProof/>
                <w:webHidden/>
              </w:rPr>
              <w:fldChar w:fldCharType="separate"/>
            </w:r>
            <w:r w:rsidR="00C2179B">
              <w:rPr>
                <w:noProof/>
                <w:webHidden/>
              </w:rPr>
              <w:t>70</w:t>
            </w:r>
            <w:r>
              <w:rPr>
                <w:noProof/>
                <w:webHidden/>
              </w:rPr>
              <w:fldChar w:fldCharType="end"/>
            </w:r>
          </w:hyperlink>
        </w:p>
        <w:p w14:paraId="0C674664" w14:textId="04F1442F"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477" w:history="1">
            <w:r w:rsidRPr="007570F6">
              <w:rPr>
                <w:rStyle w:val="Hyperlink"/>
                <w:noProof/>
              </w:rPr>
              <w:t>5.0 PROJECT ALTERNATIVES</w:t>
            </w:r>
            <w:r>
              <w:rPr>
                <w:noProof/>
                <w:webHidden/>
              </w:rPr>
              <w:tab/>
            </w:r>
            <w:r>
              <w:rPr>
                <w:noProof/>
                <w:webHidden/>
              </w:rPr>
              <w:fldChar w:fldCharType="begin"/>
            </w:r>
            <w:r>
              <w:rPr>
                <w:noProof/>
                <w:webHidden/>
              </w:rPr>
              <w:instrText xml:space="preserve"> PAGEREF _Toc230008477 \h </w:instrText>
            </w:r>
            <w:r>
              <w:rPr>
                <w:noProof/>
                <w:webHidden/>
              </w:rPr>
            </w:r>
            <w:r>
              <w:rPr>
                <w:noProof/>
                <w:webHidden/>
              </w:rPr>
              <w:fldChar w:fldCharType="separate"/>
            </w:r>
            <w:r w:rsidR="00C2179B">
              <w:rPr>
                <w:noProof/>
                <w:webHidden/>
              </w:rPr>
              <w:t>70</w:t>
            </w:r>
            <w:r>
              <w:rPr>
                <w:noProof/>
                <w:webHidden/>
              </w:rPr>
              <w:fldChar w:fldCharType="end"/>
            </w:r>
          </w:hyperlink>
        </w:p>
        <w:p w14:paraId="7104327B" w14:textId="1A4172A0"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78" w:history="1">
            <w:r w:rsidRPr="007570F6">
              <w:rPr>
                <w:rStyle w:val="Hyperlink"/>
                <w:noProof/>
              </w:rPr>
              <w:t>5.1 Introduction</w:t>
            </w:r>
            <w:r>
              <w:rPr>
                <w:noProof/>
                <w:webHidden/>
              </w:rPr>
              <w:tab/>
            </w:r>
            <w:r>
              <w:rPr>
                <w:noProof/>
                <w:webHidden/>
              </w:rPr>
              <w:fldChar w:fldCharType="begin"/>
            </w:r>
            <w:r>
              <w:rPr>
                <w:noProof/>
                <w:webHidden/>
              </w:rPr>
              <w:instrText xml:space="preserve"> PAGEREF _Toc230008478 \h </w:instrText>
            </w:r>
            <w:r>
              <w:rPr>
                <w:noProof/>
                <w:webHidden/>
              </w:rPr>
            </w:r>
            <w:r>
              <w:rPr>
                <w:noProof/>
                <w:webHidden/>
              </w:rPr>
              <w:fldChar w:fldCharType="separate"/>
            </w:r>
            <w:r w:rsidR="00C2179B">
              <w:rPr>
                <w:noProof/>
                <w:webHidden/>
              </w:rPr>
              <w:t>70</w:t>
            </w:r>
            <w:r>
              <w:rPr>
                <w:noProof/>
                <w:webHidden/>
              </w:rPr>
              <w:fldChar w:fldCharType="end"/>
            </w:r>
          </w:hyperlink>
        </w:p>
        <w:p w14:paraId="491195D0" w14:textId="65E4FE4A"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79" w:history="1">
            <w:r w:rsidRPr="007570F6">
              <w:rPr>
                <w:rStyle w:val="Hyperlink"/>
                <w:noProof/>
              </w:rPr>
              <w:t>5.2 Alternatives for Site Location</w:t>
            </w:r>
            <w:r>
              <w:rPr>
                <w:noProof/>
                <w:webHidden/>
              </w:rPr>
              <w:tab/>
            </w:r>
            <w:r>
              <w:rPr>
                <w:noProof/>
                <w:webHidden/>
              </w:rPr>
              <w:fldChar w:fldCharType="begin"/>
            </w:r>
            <w:r>
              <w:rPr>
                <w:noProof/>
                <w:webHidden/>
              </w:rPr>
              <w:instrText xml:space="preserve"> PAGEREF _Toc230008479 \h </w:instrText>
            </w:r>
            <w:r>
              <w:rPr>
                <w:noProof/>
                <w:webHidden/>
              </w:rPr>
            </w:r>
            <w:r>
              <w:rPr>
                <w:noProof/>
                <w:webHidden/>
              </w:rPr>
              <w:fldChar w:fldCharType="separate"/>
            </w:r>
            <w:r w:rsidR="00C2179B">
              <w:rPr>
                <w:noProof/>
                <w:webHidden/>
              </w:rPr>
              <w:t>71</w:t>
            </w:r>
            <w:r>
              <w:rPr>
                <w:noProof/>
                <w:webHidden/>
              </w:rPr>
              <w:fldChar w:fldCharType="end"/>
            </w:r>
          </w:hyperlink>
        </w:p>
        <w:p w14:paraId="42AD3397" w14:textId="131CA543"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0" w:history="1">
            <w:r w:rsidRPr="007570F6">
              <w:rPr>
                <w:rStyle w:val="Hyperlink"/>
                <w:noProof/>
              </w:rPr>
              <w:t>5.3 Alternatives for Facilities’ Design</w:t>
            </w:r>
            <w:r>
              <w:rPr>
                <w:noProof/>
                <w:webHidden/>
              </w:rPr>
              <w:tab/>
            </w:r>
            <w:r>
              <w:rPr>
                <w:noProof/>
                <w:webHidden/>
              </w:rPr>
              <w:fldChar w:fldCharType="begin"/>
            </w:r>
            <w:r>
              <w:rPr>
                <w:noProof/>
                <w:webHidden/>
              </w:rPr>
              <w:instrText xml:space="preserve"> PAGEREF _Toc230008480 \h </w:instrText>
            </w:r>
            <w:r>
              <w:rPr>
                <w:noProof/>
                <w:webHidden/>
              </w:rPr>
            </w:r>
            <w:r>
              <w:rPr>
                <w:noProof/>
                <w:webHidden/>
              </w:rPr>
              <w:fldChar w:fldCharType="separate"/>
            </w:r>
            <w:r w:rsidR="00C2179B">
              <w:rPr>
                <w:noProof/>
                <w:webHidden/>
              </w:rPr>
              <w:t>71</w:t>
            </w:r>
            <w:r>
              <w:rPr>
                <w:noProof/>
                <w:webHidden/>
              </w:rPr>
              <w:fldChar w:fldCharType="end"/>
            </w:r>
          </w:hyperlink>
        </w:p>
        <w:p w14:paraId="09A0F855" w14:textId="14AE9AE5"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1" w:history="1">
            <w:r w:rsidRPr="007570F6">
              <w:rPr>
                <w:rStyle w:val="Hyperlink"/>
                <w:noProof/>
              </w:rPr>
              <w:t>5.4 Alternatives for Waste Management</w:t>
            </w:r>
            <w:r>
              <w:rPr>
                <w:noProof/>
                <w:webHidden/>
              </w:rPr>
              <w:tab/>
            </w:r>
            <w:r>
              <w:rPr>
                <w:noProof/>
                <w:webHidden/>
              </w:rPr>
              <w:fldChar w:fldCharType="begin"/>
            </w:r>
            <w:r>
              <w:rPr>
                <w:noProof/>
                <w:webHidden/>
              </w:rPr>
              <w:instrText xml:space="preserve"> PAGEREF _Toc230008481 \h </w:instrText>
            </w:r>
            <w:r>
              <w:rPr>
                <w:noProof/>
                <w:webHidden/>
              </w:rPr>
            </w:r>
            <w:r>
              <w:rPr>
                <w:noProof/>
                <w:webHidden/>
              </w:rPr>
              <w:fldChar w:fldCharType="separate"/>
            </w:r>
            <w:r w:rsidR="00C2179B">
              <w:rPr>
                <w:noProof/>
                <w:webHidden/>
              </w:rPr>
              <w:t>73</w:t>
            </w:r>
            <w:r>
              <w:rPr>
                <w:noProof/>
                <w:webHidden/>
              </w:rPr>
              <w:fldChar w:fldCharType="end"/>
            </w:r>
          </w:hyperlink>
        </w:p>
        <w:p w14:paraId="7F638B80" w14:textId="00F7CBA9"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2" w:history="1">
            <w:r w:rsidRPr="007570F6">
              <w:rPr>
                <w:rStyle w:val="Hyperlink"/>
                <w:noProof/>
              </w:rPr>
              <w:t>5.5 Alternative for Power Supply</w:t>
            </w:r>
            <w:r>
              <w:rPr>
                <w:noProof/>
                <w:webHidden/>
              </w:rPr>
              <w:tab/>
            </w:r>
            <w:r>
              <w:rPr>
                <w:noProof/>
                <w:webHidden/>
              </w:rPr>
              <w:fldChar w:fldCharType="begin"/>
            </w:r>
            <w:r>
              <w:rPr>
                <w:noProof/>
                <w:webHidden/>
              </w:rPr>
              <w:instrText xml:space="preserve"> PAGEREF _Toc230008482 \h </w:instrText>
            </w:r>
            <w:r>
              <w:rPr>
                <w:noProof/>
                <w:webHidden/>
              </w:rPr>
            </w:r>
            <w:r>
              <w:rPr>
                <w:noProof/>
                <w:webHidden/>
              </w:rPr>
              <w:fldChar w:fldCharType="separate"/>
            </w:r>
            <w:r w:rsidR="00C2179B">
              <w:rPr>
                <w:noProof/>
                <w:webHidden/>
              </w:rPr>
              <w:t>74</w:t>
            </w:r>
            <w:r>
              <w:rPr>
                <w:noProof/>
                <w:webHidden/>
              </w:rPr>
              <w:fldChar w:fldCharType="end"/>
            </w:r>
          </w:hyperlink>
        </w:p>
        <w:p w14:paraId="28EB974D" w14:textId="42BAAB6E"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3" w:history="1">
            <w:r w:rsidRPr="007570F6">
              <w:rPr>
                <w:rStyle w:val="Hyperlink"/>
                <w:noProof/>
              </w:rPr>
              <w:t>5.6 Alternative for Water Supply</w:t>
            </w:r>
            <w:r>
              <w:rPr>
                <w:noProof/>
                <w:webHidden/>
              </w:rPr>
              <w:tab/>
            </w:r>
            <w:r>
              <w:rPr>
                <w:noProof/>
                <w:webHidden/>
              </w:rPr>
              <w:fldChar w:fldCharType="begin"/>
            </w:r>
            <w:r>
              <w:rPr>
                <w:noProof/>
                <w:webHidden/>
              </w:rPr>
              <w:instrText xml:space="preserve"> PAGEREF _Toc230008483 \h </w:instrText>
            </w:r>
            <w:r>
              <w:rPr>
                <w:noProof/>
                <w:webHidden/>
              </w:rPr>
            </w:r>
            <w:r>
              <w:rPr>
                <w:noProof/>
                <w:webHidden/>
              </w:rPr>
              <w:fldChar w:fldCharType="separate"/>
            </w:r>
            <w:r w:rsidR="00C2179B">
              <w:rPr>
                <w:noProof/>
                <w:webHidden/>
              </w:rPr>
              <w:t>74</w:t>
            </w:r>
            <w:r>
              <w:rPr>
                <w:noProof/>
                <w:webHidden/>
              </w:rPr>
              <w:fldChar w:fldCharType="end"/>
            </w:r>
          </w:hyperlink>
        </w:p>
        <w:p w14:paraId="71182ABA" w14:textId="19380E89"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4" w:history="1">
            <w:r w:rsidRPr="007570F6">
              <w:rPr>
                <w:rStyle w:val="Hyperlink"/>
                <w:noProof/>
              </w:rPr>
              <w:t>5.7 The “No project” Alternative</w:t>
            </w:r>
            <w:r>
              <w:rPr>
                <w:noProof/>
                <w:webHidden/>
              </w:rPr>
              <w:tab/>
            </w:r>
            <w:r>
              <w:rPr>
                <w:noProof/>
                <w:webHidden/>
              </w:rPr>
              <w:fldChar w:fldCharType="begin"/>
            </w:r>
            <w:r>
              <w:rPr>
                <w:noProof/>
                <w:webHidden/>
              </w:rPr>
              <w:instrText xml:space="preserve"> PAGEREF _Toc230008484 \h </w:instrText>
            </w:r>
            <w:r>
              <w:rPr>
                <w:noProof/>
                <w:webHidden/>
              </w:rPr>
            </w:r>
            <w:r>
              <w:rPr>
                <w:noProof/>
                <w:webHidden/>
              </w:rPr>
              <w:fldChar w:fldCharType="separate"/>
            </w:r>
            <w:r w:rsidR="00C2179B">
              <w:rPr>
                <w:noProof/>
                <w:webHidden/>
              </w:rPr>
              <w:t>75</w:t>
            </w:r>
            <w:r>
              <w:rPr>
                <w:noProof/>
                <w:webHidden/>
              </w:rPr>
              <w:fldChar w:fldCharType="end"/>
            </w:r>
          </w:hyperlink>
        </w:p>
        <w:p w14:paraId="472C25E5" w14:textId="080CBB00"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485" w:history="1">
            <w:r w:rsidRPr="007570F6">
              <w:rPr>
                <w:rStyle w:val="Hyperlink"/>
                <w:noProof/>
              </w:rPr>
              <w:t>6.0 EVALUATION OF IMPACTS/RISKS AND MITIGATION/ENHANCEMENT MEASURES</w:t>
            </w:r>
            <w:r>
              <w:rPr>
                <w:noProof/>
                <w:webHidden/>
              </w:rPr>
              <w:tab/>
            </w:r>
            <w:r>
              <w:rPr>
                <w:noProof/>
                <w:webHidden/>
              </w:rPr>
              <w:fldChar w:fldCharType="begin"/>
            </w:r>
            <w:r>
              <w:rPr>
                <w:noProof/>
                <w:webHidden/>
              </w:rPr>
              <w:instrText xml:space="preserve"> PAGEREF _Toc230008485 \h </w:instrText>
            </w:r>
            <w:r>
              <w:rPr>
                <w:noProof/>
                <w:webHidden/>
              </w:rPr>
            </w:r>
            <w:r>
              <w:rPr>
                <w:noProof/>
                <w:webHidden/>
              </w:rPr>
              <w:fldChar w:fldCharType="separate"/>
            </w:r>
            <w:r w:rsidR="00C2179B">
              <w:rPr>
                <w:noProof/>
                <w:webHidden/>
              </w:rPr>
              <w:t>76</w:t>
            </w:r>
            <w:r>
              <w:rPr>
                <w:noProof/>
                <w:webHidden/>
              </w:rPr>
              <w:fldChar w:fldCharType="end"/>
            </w:r>
          </w:hyperlink>
        </w:p>
        <w:p w14:paraId="03B693A4" w14:textId="0DD4DA13"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6" w:history="1">
            <w:r w:rsidRPr="007570F6">
              <w:rPr>
                <w:rStyle w:val="Hyperlink"/>
                <w:noProof/>
              </w:rPr>
              <w:t>6.1 Introduction</w:t>
            </w:r>
            <w:r>
              <w:rPr>
                <w:noProof/>
                <w:webHidden/>
              </w:rPr>
              <w:tab/>
            </w:r>
            <w:r>
              <w:rPr>
                <w:noProof/>
                <w:webHidden/>
              </w:rPr>
              <w:fldChar w:fldCharType="begin"/>
            </w:r>
            <w:r>
              <w:rPr>
                <w:noProof/>
                <w:webHidden/>
              </w:rPr>
              <w:instrText xml:space="preserve"> PAGEREF _Toc230008486 \h </w:instrText>
            </w:r>
            <w:r>
              <w:rPr>
                <w:noProof/>
                <w:webHidden/>
              </w:rPr>
            </w:r>
            <w:r>
              <w:rPr>
                <w:noProof/>
                <w:webHidden/>
              </w:rPr>
              <w:fldChar w:fldCharType="separate"/>
            </w:r>
            <w:r w:rsidR="00C2179B">
              <w:rPr>
                <w:noProof/>
                <w:webHidden/>
              </w:rPr>
              <w:t>76</w:t>
            </w:r>
            <w:r>
              <w:rPr>
                <w:noProof/>
                <w:webHidden/>
              </w:rPr>
              <w:fldChar w:fldCharType="end"/>
            </w:r>
          </w:hyperlink>
        </w:p>
        <w:p w14:paraId="0E4ABF11" w14:textId="65D3DE52"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7" w:history="1">
            <w:r w:rsidRPr="007570F6">
              <w:rPr>
                <w:rStyle w:val="Hyperlink"/>
                <w:noProof/>
              </w:rPr>
              <w:t>6.2 Project categorization</w:t>
            </w:r>
            <w:r>
              <w:rPr>
                <w:noProof/>
                <w:webHidden/>
              </w:rPr>
              <w:tab/>
            </w:r>
            <w:r>
              <w:rPr>
                <w:noProof/>
                <w:webHidden/>
              </w:rPr>
              <w:fldChar w:fldCharType="begin"/>
            </w:r>
            <w:r>
              <w:rPr>
                <w:noProof/>
                <w:webHidden/>
              </w:rPr>
              <w:instrText xml:space="preserve"> PAGEREF _Toc230008487 \h </w:instrText>
            </w:r>
            <w:r>
              <w:rPr>
                <w:noProof/>
                <w:webHidden/>
              </w:rPr>
            </w:r>
            <w:r>
              <w:rPr>
                <w:noProof/>
                <w:webHidden/>
              </w:rPr>
              <w:fldChar w:fldCharType="separate"/>
            </w:r>
            <w:r w:rsidR="00C2179B">
              <w:rPr>
                <w:noProof/>
                <w:webHidden/>
              </w:rPr>
              <w:t>76</w:t>
            </w:r>
            <w:r>
              <w:rPr>
                <w:noProof/>
                <w:webHidden/>
              </w:rPr>
              <w:fldChar w:fldCharType="end"/>
            </w:r>
          </w:hyperlink>
        </w:p>
        <w:p w14:paraId="6490A366" w14:textId="338BFF8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88" w:history="1">
            <w:r w:rsidRPr="007570F6">
              <w:rPr>
                <w:rStyle w:val="Hyperlink"/>
                <w:noProof/>
              </w:rPr>
              <w:t>6.3 Methodology of evaluating impacts</w:t>
            </w:r>
            <w:r>
              <w:rPr>
                <w:noProof/>
                <w:webHidden/>
              </w:rPr>
              <w:tab/>
            </w:r>
            <w:r>
              <w:rPr>
                <w:noProof/>
                <w:webHidden/>
              </w:rPr>
              <w:fldChar w:fldCharType="begin"/>
            </w:r>
            <w:r>
              <w:rPr>
                <w:noProof/>
                <w:webHidden/>
              </w:rPr>
              <w:instrText xml:space="preserve"> PAGEREF _Toc230008488 \h </w:instrText>
            </w:r>
            <w:r>
              <w:rPr>
                <w:noProof/>
                <w:webHidden/>
              </w:rPr>
            </w:r>
            <w:r>
              <w:rPr>
                <w:noProof/>
                <w:webHidden/>
              </w:rPr>
              <w:fldChar w:fldCharType="separate"/>
            </w:r>
            <w:r w:rsidR="00C2179B">
              <w:rPr>
                <w:noProof/>
                <w:webHidden/>
              </w:rPr>
              <w:t>76</w:t>
            </w:r>
            <w:r>
              <w:rPr>
                <w:noProof/>
                <w:webHidden/>
              </w:rPr>
              <w:fldChar w:fldCharType="end"/>
            </w:r>
          </w:hyperlink>
        </w:p>
        <w:p w14:paraId="1BD9710D" w14:textId="15ACAAF0"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89" w:history="1">
            <w:r w:rsidRPr="007570F6">
              <w:rPr>
                <w:rStyle w:val="Hyperlink"/>
                <w:noProof/>
              </w:rPr>
              <w:t>6.3.1 Criteria for evaluating the significance of impacts.</w:t>
            </w:r>
            <w:r>
              <w:rPr>
                <w:noProof/>
                <w:webHidden/>
              </w:rPr>
              <w:tab/>
            </w:r>
            <w:r>
              <w:rPr>
                <w:noProof/>
                <w:webHidden/>
              </w:rPr>
              <w:fldChar w:fldCharType="begin"/>
            </w:r>
            <w:r>
              <w:rPr>
                <w:noProof/>
                <w:webHidden/>
              </w:rPr>
              <w:instrText xml:space="preserve"> PAGEREF _Toc230008489 \h </w:instrText>
            </w:r>
            <w:r>
              <w:rPr>
                <w:noProof/>
                <w:webHidden/>
              </w:rPr>
            </w:r>
            <w:r>
              <w:rPr>
                <w:noProof/>
                <w:webHidden/>
              </w:rPr>
              <w:fldChar w:fldCharType="separate"/>
            </w:r>
            <w:r w:rsidR="00C2179B">
              <w:rPr>
                <w:noProof/>
                <w:webHidden/>
              </w:rPr>
              <w:t>76</w:t>
            </w:r>
            <w:r>
              <w:rPr>
                <w:noProof/>
                <w:webHidden/>
              </w:rPr>
              <w:fldChar w:fldCharType="end"/>
            </w:r>
          </w:hyperlink>
        </w:p>
        <w:p w14:paraId="7FD2AFE6" w14:textId="0A0F3CD4"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90" w:history="1">
            <w:r w:rsidRPr="007570F6">
              <w:rPr>
                <w:rStyle w:val="Hyperlink"/>
                <w:noProof/>
              </w:rPr>
              <w:t>6.3.2 Assessment of the significance of the impact</w:t>
            </w:r>
            <w:r>
              <w:rPr>
                <w:noProof/>
                <w:webHidden/>
              </w:rPr>
              <w:tab/>
            </w:r>
            <w:r>
              <w:rPr>
                <w:noProof/>
                <w:webHidden/>
              </w:rPr>
              <w:fldChar w:fldCharType="begin"/>
            </w:r>
            <w:r>
              <w:rPr>
                <w:noProof/>
                <w:webHidden/>
              </w:rPr>
              <w:instrText xml:space="preserve"> PAGEREF _Toc230008490 \h </w:instrText>
            </w:r>
            <w:r>
              <w:rPr>
                <w:noProof/>
                <w:webHidden/>
              </w:rPr>
            </w:r>
            <w:r>
              <w:rPr>
                <w:noProof/>
                <w:webHidden/>
              </w:rPr>
              <w:fldChar w:fldCharType="separate"/>
            </w:r>
            <w:r w:rsidR="00C2179B">
              <w:rPr>
                <w:noProof/>
                <w:webHidden/>
              </w:rPr>
              <w:t>77</w:t>
            </w:r>
            <w:r>
              <w:rPr>
                <w:noProof/>
                <w:webHidden/>
              </w:rPr>
              <w:fldChar w:fldCharType="end"/>
            </w:r>
          </w:hyperlink>
        </w:p>
        <w:p w14:paraId="50B302E4" w14:textId="7E61DB8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91" w:history="1">
            <w:r w:rsidRPr="007570F6">
              <w:rPr>
                <w:rStyle w:val="Hyperlink"/>
                <w:noProof/>
              </w:rPr>
              <w:t>6.4 Potential Impacts</w:t>
            </w:r>
            <w:r>
              <w:rPr>
                <w:noProof/>
                <w:webHidden/>
              </w:rPr>
              <w:tab/>
            </w:r>
            <w:r>
              <w:rPr>
                <w:noProof/>
                <w:webHidden/>
              </w:rPr>
              <w:fldChar w:fldCharType="begin"/>
            </w:r>
            <w:r>
              <w:rPr>
                <w:noProof/>
                <w:webHidden/>
              </w:rPr>
              <w:instrText xml:space="preserve"> PAGEREF _Toc230008491 \h </w:instrText>
            </w:r>
            <w:r>
              <w:rPr>
                <w:noProof/>
                <w:webHidden/>
              </w:rPr>
            </w:r>
            <w:r>
              <w:rPr>
                <w:noProof/>
                <w:webHidden/>
              </w:rPr>
              <w:fldChar w:fldCharType="separate"/>
            </w:r>
            <w:r w:rsidR="00C2179B">
              <w:rPr>
                <w:noProof/>
                <w:webHidden/>
              </w:rPr>
              <w:t>79</w:t>
            </w:r>
            <w:r>
              <w:rPr>
                <w:noProof/>
                <w:webHidden/>
              </w:rPr>
              <w:fldChar w:fldCharType="end"/>
            </w:r>
          </w:hyperlink>
        </w:p>
        <w:p w14:paraId="7E82B3E0" w14:textId="5B08D4CA"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92" w:history="1">
            <w:r w:rsidRPr="007570F6">
              <w:rPr>
                <w:rStyle w:val="Hyperlink"/>
                <w:noProof/>
              </w:rPr>
              <w:t>6.4.1 Positive Impacts</w:t>
            </w:r>
            <w:r>
              <w:rPr>
                <w:noProof/>
                <w:webHidden/>
              </w:rPr>
              <w:tab/>
            </w:r>
            <w:r>
              <w:rPr>
                <w:noProof/>
                <w:webHidden/>
              </w:rPr>
              <w:fldChar w:fldCharType="begin"/>
            </w:r>
            <w:r>
              <w:rPr>
                <w:noProof/>
                <w:webHidden/>
              </w:rPr>
              <w:instrText xml:space="preserve"> PAGEREF _Toc230008492 \h </w:instrText>
            </w:r>
            <w:r>
              <w:rPr>
                <w:noProof/>
                <w:webHidden/>
              </w:rPr>
            </w:r>
            <w:r>
              <w:rPr>
                <w:noProof/>
                <w:webHidden/>
              </w:rPr>
              <w:fldChar w:fldCharType="separate"/>
            </w:r>
            <w:r w:rsidR="00C2179B">
              <w:rPr>
                <w:noProof/>
                <w:webHidden/>
              </w:rPr>
              <w:t>79</w:t>
            </w:r>
            <w:r>
              <w:rPr>
                <w:noProof/>
                <w:webHidden/>
              </w:rPr>
              <w:fldChar w:fldCharType="end"/>
            </w:r>
          </w:hyperlink>
        </w:p>
        <w:p w14:paraId="773B8A6A" w14:textId="0CEB5AF1"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93" w:history="1">
            <w:r w:rsidRPr="007570F6">
              <w:rPr>
                <w:rStyle w:val="Hyperlink"/>
                <w:noProof/>
              </w:rPr>
              <w:t>6.4.2 Negative Impacts</w:t>
            </w:r>
            <w:r>
              <w:rPr>
                <w:noProof/>
                <w:webHidden/>
              </w:rPr>
              <w:tab/>
            </w:r>
            <w:r>
              <w:rPr>
                <w:noProof/>
                <w:webHidden/>
              </w:rPr>
              <w:fldChar w:fldCharType="begin"/>
            </w:r>
            <w:r>
              <w:rPr>
                <w:noProof/>
                <w:webHidden/>
              </w:rPr>
              <w:instrText xml:space="preserve"> PAGEREF _Toc230008493 \h </w:instrText>
            </w:r>
            <w:r>
              <w:rPr>
                <w:noProof/>
                <w:webHidden/>
              </w:rPr>
            </w:r>
            <w:r>
              <w:rPr>
                <w:noProof/>
                <w:webHidden/>
              </w:rPr>
              <w:fldChar w:fldCharType="separate"/>
            </w:r>
            <w:r w:rsidR="00C2179B">
              <w:rPr>
                <w:noProof/>
                <w:webHidden/>
              </w:rPr>
              <w:t>84</w:t>
            </w:r>
            <w:r>
              <w:rPr>
                <w:noProof/>
                <w:webHidden/>
              </w:rPr>
              <w:fldChar w:fldCharType="end"/>
            </w:r>
          </w:hyperlink>
        </w:p>
        <w:p w14:paraId="4239F008" w14:textId="453F89E8"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494" w:history="1">
            <w:r w:rsidRPr="007570F6">
              <w:rPr>
                <w:rStyle w:val="Hyperlink"/>
                <w:noProof/>
              </w:rPr>
              <w:t>6.4.3 Cumulative Impacts</w:t>
            </w:r>
            <w:r>
              <w:rPr>
                <w:noProof/>
                <w:webHidden/>
              </w:rPr>
              <w:tab/>
            </w:r>
            <w:r>
              <w:rPr>
                <w:noProof/>
                <w:webHidden/>
              </w:rPr>
              <w:fldChar w:fldCharType="begin"/>
            </w:r>
            <w:r>
              <w:rPr>
                <w:noProof/>
                <w:webHidden/>
              </w:rPr>
              <w:instrText xml:space="preserve"> PAGEREF _Toc230008494 \h </w:instrText>
            </w:r>
            <w:r>
              <w:rPr>
                <w:noProof/>
                <w:webHidden/>
              </w:rPr>
            </w:r>
            <w:r>
              <w:rPr>
                <w:noProof/>
                <w:webHidden/>
              </w:rPr>
              <w:fldChar w:fldCharType="separate"/>
            </w:r>
            <w:r w:rsidR="00C2179B">
              <w:rPr>
                <w:noProof/>
                <w:webHidden/>
              </w:rPr>
              <w:t>91</w:t>
            </w:r>
            <w:r>
              <w:rPr>
                <w:noProof/>
                <w:webHidden/>
              </w:rPr>
              <w:fldChar w:fldCharType="end"/>
            </w:r>
          </w:hyperlink>
        </w:p>
        <w:p w14:paraId="43BA2F8F" w14:textId="0BDC224C"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495" w:history="1">
            <w:r w:rsidRPr="007570F6">
              <w:rPr>
                <w:rStyle w:val="Hyperlink"/>
                <w:noProof/>
              </w:rPr>
              <w:t>7.0 ENVIRONMENTAL AND SOCIAL MANAGEMENT PLAN (ESMP)</w:t>
            </w:r>
            <w:r>
              <w:rPr>
                <w:noProof/>
                <w:webHidden/>
              </w:rPr>
              <w:tab/>
            </w:r>
            <w:r>
              <w:rPr>
                <w:noProof/>
                <w:webHidden/>
              </w:rPr>
              <w:fldChar w:fldCharType="begin"/>
            </w:r>
            <w:r>
              <w:rPr>
                <w:noProof/>
                <w:webHidden/>
              </w:rPr>
              <w:instrText xml:space="preserve"> PAGEREF _Toc230008495 \h </w:instrText>
            </w:r>
            <w:r>
              <w:rPr>
                <w:noProof/>
                <w:webHidden/>
              </w:rPr>
            </w:r>
            <w:r>
              <w:rPr>
                <w:noProof/>
                <w:webHidden/>
              </w:rPr>
              <w:fldChar w:fldCharType="separate"/>
            </w:r>
            <w:r w:rsidR="00C2179B">
              <w:rPr>
                <w:noProof/>
                <w:webHidden/>
              </w:rPr>
              <w:t>94</w:t>
            </w:r>
            <w:r>
              <w:rPr>
                <w:noProof/>
                <w:webHidden/>
              </w:rPr>
              <w:fldChar w:fldCharType="end"/>
            </w:r>
          </w:hyperlink>
        </w:p>
        <w:p w14:paraId="58BF53D2" w14:textId="3B029575"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96" w:history="1">
            <w:r w:rsidRPr="007570F6">
              <w:rPr>
                <w:rStyle w:val="Hyperlink"/>
                <w:noProof/>
              </w:rPr>
              <w:t>7.1 Introduction</w:t>
            </w:r>
            <w:r>
              <w:rPr>
                <w:noProof/>
                <w:webHidden/>
              </w:rPr>
              <w:tab/>
            </w:r>
            <w:r>
              <w:rPr>
                <w:noProof/>
                <w:webHidden/>
              </w:rPr>
              <w:fldChar w:fldCharType="begin"/>
            </w:r>
            <w:r>
              <w:rPr>
                <w:noProof/>
                <w:webHidden/>
              </w:rPr>
              <w:instrText xml:space="preserve"> PAGEREF _Toc230008496 \h </w:instrText>
            </w:r>
            <w:r>
              <w:rPr>
                <w:noProof/>
                <w:webHidden/>
              </w:rPr>
            </w:r>
            <w:r>
              <w:rPr>
                <w:noProof/>
                <w:webHidden/>
              </w:rPr>
              <w:fldChar w:fldCharType="separate"/>
            </w:r>
            <w:r w:rsidR="00C2179B">
              <w:rPr>
                <w:noProof/>
                <w:webHidden/>
              </w:rPr>
              <w:t>94</w:t>
            </w:r>
            <w:r>
              <w:rPr>
                <w:noProof/>
                <w:webHidden/>
              </w:rPr>
              <w:fldChar w:fldCharType="end"/>
            </w:r>
          </w:hyperlink>
        </w:p>
        <w:p w14:paraId="3EFF7515" w14:textId="5C1A0248"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97" w:history="1">
            <w:r w:rsidRPr="007570F6">
              <w:rPr>
                <w:rStyle w:val="Hyperlink"/>
                <w:noProof/>
              </w:rPr>
              <w:t>7.2 Policy</w:t>
            </w:r>
            <w:r>
              <w:rPr>
                <w:noProof/>
                <w:webHidden/>
              </w:rPr>
              <w:tab/>
            </w:r>
            <w:r>
              <w:rPr>
                <w:noProof/>
                <w:webHidden/>
              </w:rPr>
              <w:fldChar w:fldCharType="begin"/>
            </w:r>
            <w:r>
              <w:rPr>
                <w:noProof/>
                <w:webHidden/>
              </w:rPr>
              <w:instrText xml:space="preserve"> PAGEREF _Toc230008497 \h </w:instrText>
            </w:r>
            <w:r>
              <w:rPr>
                <w:noProof/>
                <w:webHidden/>
              </w:rPr>
            </w:r>
            <w:r>
              <w:rPr>
                <w:noProof/>
                <w:webHidden/>
              </w:rPr>
              <w:fldChar w:fldCharType="separate"/>
            </w:r>
            <w:r w:rsidR="00C2179B">
              <w:rPr>
                <w:noProof/>
                <w:webHidden/>
              </w:rPr>
              <w:t>94</w:t>
            </w:r>
            <w:r>
              <w:rPr>
                <w:noProof/>
                <w:webHidden/>
              </w:rPr>
              <w:fldChar w:fldCharType="end"/>
            </w:r>
          </w:hyperlink>
        </w:p>
        <w:p w14:paraId="693B7FA4" w14:textId="7A33AB06"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98" w:history="1">
            <w:r w:rsidRPr="007570F6">
              <w:rPr>
                <w:rStyle w:val="Hyperlink"/>
                <w:noProof/>
              </w:rPr>
              <w:t>7.3 Objectives</w:t>
            </w:r>
            <w:r>
              <w:rPr>
                <w:noProof/>
                <w:webHidden/>
              </w:rPr>
              <w:tab/>
            </w:r>
            <w:r>
              <w:rPr>
                <w:noProof/>
                <w:webHidden/>
              </w:rPr>
              <w:fldChar w:fldCharType="begin"/>
            </w:r>
            <w:r>
              <w:rPr>
                <w:noProof/>
                <w:webHidden/>
              </w:rPr>
              <w:instrText xml:space="preserve"> PAGEREF _Toc230008498 \h </w:instrText>
            </w:r>
            <w:r>
              <w:rPr>
                <w:noProof/>
                <w:webHidden/>
              </w:rPr>
            </w:r>
            <w:r>
              <w:rPr>
                <w:noProof/>
                <w:webHidden/>
              </w:rPr>
              <w:fldChar w:fldCharType="separate"/>
            </w:r>
            <w:r w:rsidR="00C2179B">
              <w:rPr>
                <w:noProof/>
                <w:webHidden/>
              </w:rPr>
              <w:t>94</w:t>
            </w:r>
            <w:r>
              <w:rPr>
                <w:noProof/>
                <w:webHidden/>
              </w:rPr>
              <w:fldChar w:fldCharType="end"/>
            </w:r>
          </w:hyperlink>
        </w:p>
        <w:p w14:paraId="2A9CAEB1" w14:textId="2D3605A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499" w:history="1">
            <w:r w:rsidRPr="007570F6">
              <w:rPr>
                <w:rStyle w:val="Hyperlink"/>
                <w:noProof/>
              </w:rPr>
              <w:t>7.4 Monitoring framework</w:t>
            </w:r>
            <w:r>
              <w:rPr>
                <w:noProof/>
                <w:webHidden/>
              </w:rPr>
              <w:tab/>
            </w:r>
            <w:r>
              <w:rPr>
                <w:noProof/>
                <w:webHidden/>
              </w:rPr>
              <w:fldChar w:fldCharType="begin"/>
            </w:r>
            <w:r>
              <w:rPr>
                <w:noProof/>
                <w:webHidden/>
              </w:rPr>
              <w:instrText xml:space="preserve"> PAGEREF _Toc230008499 \h </w:instrText>
            </w:r>
            <w:r>
              <w:rPr>
                <w:noProof/>
                <w:webHidden/>
              </w:rPr>
            </w:r>
            <w:r>
              <w:rPr>
                <w:noProof/>
                <w:webHidden/>
              </w:rPr>
              <w:fldChar w:fldCharType="separate"/>
            </w:r>
            <w:r w:rsidR="00C2179B">
              <w:rPr>
                <w:noProof/>
                <w:webHidden/>
              </w:rPr>
              <w:t>94</w:t>
            </w:r>
            <w:r>
              <w:rPr>
                <w:noProof/>
                <w:webHidden/>
              </w:rPr>
              <w:fldChar w:fldCharType="end"/>
            </w:r>
          </w:hyperlink>
        </w:p>
        <w:p w14:paraId="57E6764B" w14:textId="53AE0446"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00" w:history="1">
            <w:r w:rsidRPr="007570F6">
              <w:rPr>
                <w:rStyle w:val="Hyperlink"/>
                <w:rFonts w:ascii="Arial" w:hAnsi="Arial" w:cs="Arial"/>
                <w:noProof/>
              </w:rPr>
              <w:t>7.5 Emergency Response Plan</w:t>
            </w:r>
            <w:r>
              <w:rPr>
                <w:noProof/>
                <w:webHidden/>
              </w:rPr>
              <w:tab/>
            </w:r>
            <w:r>
              <w:rPr>
                <w:noProof/>
                <w:webHidden/>
              </w:rPr>
              <w:fldChar w:fldCharType="begin"/>
            </w:r>
            <w:r>
              <w:rPr>
                <w:noProof/>
                <w:webHidden/>
              </w:rPr>
              <w:instrText xml:space="preserve"> PAGEREF _Toc230008500 \h </w:instrText>
            </w:r>
            <w:r>
              <w:rPr>
                <w:noProof/>
                <w:webHidden/>
              </w:rPr>
            </w:r>
            <w:r>
              <w:rPr>
                <w:noProof/>
                <w:webHidden/>
              </w:rPr>
              <w:fldChar w:fldCharType="separate"/>
            </w:r>
            <w:r w:rsidR="00C2179B">
              <w:rPr>
                <w:noProof/>
                <w:webHidden/>
              </w:rPr>
              <w:t>94</w:t>
            </w:r>
            <w:r>
              <w:rPr>
                <w:noProof/>
                <w:webHidden/>
              </w:rPr>
              <w:fldChar w:fldCharType="end"/>
            </w:r>
          </w:hyperlink>
        </w:p>
        <w:p w14:paraId="3F550BB7" w14:textId="15C85CEF"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01" w:history="1">
            <w:r w:rsidRPr="007570F6">
              <w:rPr>
                <w:rStyle w:val="Hyperlink"/>
                <w:noProof/>
              </w:rPr>
              <w:t>7.6 Institutional Arrangements in Implementing the ESMP</w:t>
            </w:r>
            <w:r>
              <w:rPr>
                <w:noProof/>
                <w:webHidden/>
              </w:rPr>
              <w:tab/>
            </w:r>
            <w:r>
              <w:rPr>
                <w:noProof/>
                <w:webHidden/>
              </w:rPr>
              <w:fldChar w:fldCharType="begin"/>
            </w:r>
            <w:r>
              <w:rPr>
                <w:noProof/>
                <w:webHidden/>
              </w:rPr>
              <w:instrText xml:space="preserve"> PAGEREF _Toc230008501 \h </w:instrText>
            </w:r>
            <w:r>
              <w:rPr>
                <w:noProof/>
                <w:webHidden/>
              </w:rPr>
            </w:r>
            <w:r>
              <w:rPr>
                <w:noProof/>
                <w:webHidden/>
              </w:rPr>
              <w:fldChar w:fldCharType="separate"/>
            </w:r>
            <w:r w:rsidR="00C2179B">
              <w:rPr>
                <w:noProof/>
                <w:webHidden/>
              </w:rPr>
              <w:t>116</w:t>
            </w:r>
            <w:r>
              <w:rPr>
                <w:noProof/>
                <w:webHidden/>
              </w:rPr>
              <w:fldChar w:fldCharType="end"/>
            </w:r>
          </w:hyperlink>
        </w:p>
        <w:p w14:paraId="3CAF379C" w14:textId="5C07CF10"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502" w:history="1">
            <w:r w:rsidRPr="007570F6">
              <w:rPr>
                <w:rStyle w:val="Hyperlink"/>
                <w:noProof/>
              </w:rPr>
              <w:t>8.0 STAKEHOLDER ENGAGEMENT AND INFORMATION DISCLOSURE</w:t>
            </w:r>
            <w:r>
              <w:rPr>
                <w:noProof/>
                <w:webHidden/>
              </w:rPr>
              <w:tab/>
            </w:r>
            <w:r>
              <w:rPr>
                <w:noProof/>
                <w:webHidden/>
              </w:rPr>
              <w:fldChar w:fldCharType="begin"/>
            </w:r>
            <w:r>
              <w:rPr>
                <w:noProof/>
                <w:webHidden/>
              </w:rPr>
              <w:instrText xml:space="preserve"> PAGEREF _Toc230008502 \h </w:instrText>
            </w:r>
            <w:r>
              <w:rPr>
                <w:noProof/>
                <w:webHidden/>
              </w:rPr>
            </w:r>
            <w:r>
              <w:rPr>
                <w:noProof/>
                <w:webHidden/>
              </w:rPr>
              <w:fldChar w:fldCharType="separate"/>
            </w:r>
            <w:r w:rsidR="00C2179B">
              <w:rPr>
                <w:noProof/>
                <w:webHidden/>
              </w:rPr>
              <w:t>118</w:t>
            </w:r>
            <w:r>
              <w:rPr>
                <w:noProof/>
                <w:webHidden/>
              </w:rPr>
              <w:fldChar w:fldCharType="end"/>
            </w:r>
          </w:hyperlink>
        </w:p>
        <w:p w14:paraId="28F52421" w14:textId="2B6B51E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03" w:history="1">
            <w:r w:rsidRPr="007570F6">
              <w:rPr>
                <w:rStyle w:val="Hyperlink"/>
                <w:noProof/>
              </w:rPr>
              <w:t>8.1 Introduction</w:t>
            </w:r>
            <w:r>
              <w:rPr>
                <w:noProof/>
                <w:webHidden/>
              </w:rPr>
              <w:tab/>
            </w:r>
            <w:r>
              <w:rPr>
                <w:noProof/>
                <w:webHidden/>
              </w:rPr>
              <w:fldChar w:fldCharType="begin"/>
            </w:r>
            <w:r>
              <w:rPr>
                <w:noProof/>
                <w:webHidden/>
              </w:rPr>
              <w:instrText xml:space="preserve"> PAGEREF _Toc230008503 \h </w:instrText>
            </w:r>
            <w:r>
              <w:rPr>
                <w:noProof/>
                <w:webHidden/>
              </w:rPr>
            </w:r>
            <w:r>
              <w:rPr>
                <w:noProof/>
                <w:webHidden/>
              </w:rPr>
              <w:fldChar w:fldCharType="separate"/>
            </w:r>
            <w:r w:rsidR="00C2179B">
              <w:rPr>
                <w:noProof/>
                <w:webHidden/>
              </w:rPr>
              <w:t>118</w:t>
            </w:r>
            <w:r>
              <w:rPr>
                <w:noProof/>
                <w:webHidden/>
              </w:rPr>
              <w:fldChar w:fldCharType="end"/>
            </w:r>
          </w:hyperlink>
        </w:p>
        <w:p w14:paraId="5F77D244" w14:textId="5B5DBA9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04" w:history="1">
            <w:r w:rsidRPr="007570F6">
              <w:rPr>
                <w:rStyle w:val="Hyperlink"/>
                <w:noProof/>
              </w:rPr>
              <w:t>8.2 Stakeholder Identification</w:t>
            </w:r>
            <w:r>
              <w:rPr>
                <w:noProof/>
                <w:webHidden/>
              </w:rPr>
              <w:tab/>
            </w:r>
            <w:r>
              <w:rPr>
                <w:noProof/>
                <w:webHidden/>
              </w:rPr>
              <w:fldChar w:fldCharType="begin"/>
            </w:r>
            <w:r>
              <w:rPr>
                <w:noProof/>
                <w:webHidden/>
              </w:rPr>
              <w:instrText xml:space="preserve"> PAGEREF _Toc230008504 \h </w:instrText>
            </w:r>
            <w:r>
              <w:rPr>
                <w:noProof/>
                <w:webHidden/>
              </w:rPr>
            </w:r>
            <w:r>
              <w:rPr>
                <w:noProof/>
                <w:webHidden/>
              </w:rPr>
              <w:fldChar w:fldCharType="separate"/>
            </w:r>
            <w:r w:rsidR="00C2179B">
              <w:rPr>
                <w:noProof/>
                <w:webHidden/>
              </w:rPr>
              <w:t>118</w:t>
            </w:r>
            <w:r>
              <w:rPr>
                <w:noProof/>
                <w:webHidden/>
              </w:rPr>
              <w:fldChar w:fldCharType="end"/>
            </w:r>
          </w:hyperlink>
        </w:p>
        <w:p w14:paraId="12CA5119" w14:textId="1268EEB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05" w:history="1">
            <w:r w:rsidRPr="007570F6">
              <w:rPr>
                <w:rStyle w:val="Hyperlink"/>
                <w:noProof/>
              </w:rPr>
              <w:t>8.3 Information Disclosure and Communication Plan</w:t>
            </w:r>
            <w:r>
              <w:rPr>
                <w:noProof/>
                <w:webHidden/>
              </w:rPr>
              <w:tab/>
            </w:r>
            <w:r>
              <w:rPr>
                <w:noProof/>
                <w:webHidden/>
              </w:rPr>
              <w:fldChar w:fldCharType="begin"/>
            </w:r>
            <w:r>
              <w:rPr>
                <w:noProof/>
                <w:webHidden/>
              </w:rPr>
              <w:instrText xml:space="preserve"> PAGEREF _Toc230008505 \h </w:instrText>
            </w:r>
            <w:r>
              <w:rPr>
                <w:noProof/>
                <w:webHidden/>
              </w:rPr>
            </w:r>
            <w:r>
              <w:rPr>
                <w:noProof/>
                <w:webHidden/>
              </w:rPr>
              <w:fldChar w:fldCharType="separate"/>
            </w:r>
            <w:r w:rsidR="00C2179B">
              <w:rPr>
                <w:noProof/>
                <w:webHidden/>
              </w:rPr>
              <w:t>119</w:t>
            </w:r>
            <w:r>
              <w:rPr>
                <w:noProof/>
                <w:webHidden/>
              </w:rPr>
              <w:fldChar w:fldCharType="end"/>
            </w:r>
          </w:hyperlink>
        </w:p>
        <w:p w14:paraId="7695F01D" w14:textId="04ACE758"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06" w:history="1">
            <w:r w:rsidRPr="007570F6">
              <w:rPr>
                <w:rStyle w:val="Hyperlink"/>
                <w:noProof/>
              </w:rPr>
              <w:t>8.4 Methodology Employed for Stakeholder Engagement for the ESIA process.</w:t>
            </w:r>
            <w:r>
              <w:rPr>
                <w:noProof/>
                <w:webHidden/>
              </w:rPr>
              <w:tab/>
            </w:r>
            <w:r>
              <w:rPr>
                <w:noProof/>
                <w:webHidden/>
              </w:rPr>
              <w:fldChar w:fldCharType="begin"/>
            </w:r>
            <w:r>
              <w:rPr>
                <w:noProof/>
                <w:webHidden/>
              </w:rPr>
              <w:instrText xml:space="preserve"> PAGEREF _Toc230008506 \h </w:instrText>
            </w:r>
            <w:r>
              <w:rPr>
                <w:noProof/>
                <w:webHidden/>
              </w:rPr>
            </w:r>
            <w:r>
              <w:rPr>
                <w:noProof/>
                <w:webHidden/>
              </w:rPr>
              <w:fldChar w:fldCharType="separate"/>
            </w:r>
            <w:r w:rsidR="00C2179B">
              <w:rPr>
                <w:noProof/>
                <w:webHidden/>
              </w:rPr>
              <w:t>121</w:t>
            </w:r>
            <w:r>
              <w:rPr>
                <w:noProof/>
                <w:webHidden/>
              </w:rPr>
              <w:fldChar w:fldCharType="end"/>
            </w:r>
          </w:hyperlink>
        </w:p>
        <w:p w14:paraId="7129860A" w14:textId="7583E898"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07" w:history="1">
            <w:r w:rsidRPr="007570F6">
              <w:rPr>
                <w:rStyle w:val="Hyperlink"/>
                <w:noProof/>
              </w:rPr>
              <w:t>8.5 Stakeholder Engagement Activities during the ESIA process</w:t>
            </w:r>
            <w:r>
              <w:rPr>
                <w:noProof/>
                <w:webHidden/>
              </w:rPr>
              <w:tab/>
            </w:r>
            <w:r>
              <w:rPr>
                <w:noProof/>
                <w:webHidden/>
              </w:rPr>
              <w:fldChar w:fldCharType="begin"/>
            </w:r>
            <w:r>
              <w:rPr>
                <w:noProof/>
                <w:webHidden/>
              </w:rPr>
              <w:instrText xml:space="preserve"> PAGEREF _Toc230008507 \h </w:instrText>
            </w:r>
            <w:r>
              <w:rPr>
                <w:noProof/>
                <w:webHidden/>
              </w:rPr>
            </w:r>
            <w:r>
              <w:rPr>
                <w:noProof/>
                <w:webHidden/>
              </w:rPr>
              <w:fldChar w:fldCharType="separate"/>
            </w:r>
            <w:r w:rsidR="00C2179B">
              <w:rPr>
                <w:noProof/>
                <w:webHidden/>
              </w:rPr>
              <w:t>121</w:t>
            </w:r>
            <w:r>
              <w:rPr>
                <w:noProof/>
                <w:webHidden/>
              </w:rPr>
              <w:fldChar w:fldCharType="end"/>
            </w:r>
          </w:hyperlink>
        </w:p>
        <w:p w14:paraId="61081110" w14:textId="02EA51BB"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08" w:history="1">
            <w:r w:rsidRPr="007570F6">
              <w:rPr>
                <w:rStyle w:val="Hyperlink"/>
                <w:noProof/>
              </w:rPr>
              <w:t>8.5.1 Stakeholders at local level</w:t>
            </w:r>
            <w:r>
              <w:rPr>
                <w:noProof/>
                <w:webHidden/>
              </w:rPr>
              <w:tab/>
            </w:r>
            <w:r>
              <w:rPr>
                <w:noProof/>
                <w:webHidden/>
              </w:rPr>
              <w:fldChar w:fldCharType="begin"/>
            </w:r>
            <w:r>
              <w:rPr>
                <w:noProof/>
                <w:webHidden/>
              </w:rPr>
              <w:instrText xml:space="preserve"> PAGEREF _Toc230008508 \h </w:instrText>
            </w:r>
            <w:r>
              <w:rPr>
                <w:noProof/>
                <w:webHidden/>
              </w:rPr>
            </w:r>
            <w:r>
              <w:rPr>
                <w:noProof/>
                <w:webHidden/>
              </w:rPr>
              <w:fldChar w:fldCharType="separate"/>
            </w:r>
            <w:r w:rsidR="00C2179B">
              <w:rPr>
                <w:noProof/>
                <w:webHidden/>
              </w:rPr>
              <w:t>121</w:t>
            </w:r>
            <w:r>
              <w:rPr>
                <w:noProof/>
                <w:webHidden/>
              </w:rPr>
              <w:fldChar w:fldCharType="end"/>
            </w:r>
          </w:hyperlink>
        </w:p>
        <w:p w14:paraId="0D836E27" w14:textId="3A6F43F8"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09" w:history="1">
            <w:r w:rsidRPr="007570F6">
              <w:rPr>
                <w:rStyle w:val="Hyperlink"/>
                <w:noProof/>
              </w:rPr>
              <w:t>8.5.2 Formal meetings with high level stakeholders</w:t>
            </w:r>
            <w:r>
              <w:rPr>
                <w:noProof/>
                <w:webHidden/>
              </w:rPr>
              <w:tab/>
            </w:r>
            <w:r>
              <w:rPr>
                <w:noProof/>
                <w:webHidden/>
              </w:rPr>
              <w:fldChar w:fldCharType="begin"/>
            </w:r>
            <w:r>
              <w:rPr>
                <w:noProof/>
                <w:webHidden/>
              </w:rPr>
              <w:instrText xml:space="preserve"> PAGEREF _Toc230008509 \h </w:instrText>
            </w:r>
            <w:r>
              <w:rPr>
                <w:noProof/>
                <w:webHidden/>
              </w:rPr>
            </w:r>
            <w:r>
              <w:rPr>
                <w:noProof/>
                <w:webHidden/>
              </w:rPr>
              <w:fldChar w:fldCharType="separate"/>
            </w:r>
            <w:r w:rsidR="00C2179B">
              <w:rPr>
                <w:noProof/>
                <w:webHidden/>
              </w:rPr>
              <w:t>122</w:t>
            </w:r>
            <w:r>
              <w:rPr>
                <w:noProof/>
                <w:webHidden/>
              </w:rPr>
              <w:fldChar w:fldCharType="end"/>
            </w:r>
          </w:hyperlink>
        </w:p>
        <w:p w14:paraId="062591C2" w14:textId="67EBBF2C"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10" w:history="1">
            <w:r w:rsidRPr="007570F6">
              <w:rPr>
                <w:rStyle w:val="Hyperlink"/>
                <w:noProof/>
              </w:rPr>
              <w:t>8.5.3 Consultation results</w:t>
            </w:r>
            <w:r>
              <w:rPr>
                <w:noProof/>
                <w:webHidden/>
              </w:rPr>
              <w:tab/>
            </w:r>
            <w:r>
              <w:rPr>
                <w:noProof/>
                <w:webHidden/>
              </w:rPr>
              <w:fldChar w:fldCharType="begin"/>
            </w:r>
            <w:r>
              <w:rPr>
                <w:noProof/>
                <w:webHidden/>
              </w:rPr>
              <w:instrText xml:space="preserve"> PAGEREF _Toc230008510 \h </w:instrText>
            </w:r>
            <w:r>
              <w:rPr>
                <w:noProof/>
                <w:webHidden/>
              </w:rPr>
            </w:r>
            <w:r>
              <w:rPr>
                <w:noProof/>
                <w:webHidden/>
              </w:rPr>
              <w:fldChar w:fldCharType="separate"/>
            </w:r>
            <w:r w:rsidR="00C2179B">
              <w:rPr>
                <w:noProof/>
                <w:webHidden/>
              </w:rPr>
              <w:t>123</w:t>
            </w:r>
            <w:r>
              <w:rPr>
                <w:noProof/>
                <w:webHidden/>
              </w:rPr>
              <w:fldChar w:fldCharType="end"/>
            </w:r>
          </w:hyperlink>
        </w:p>
        <w:p w14:paraId="6A556CCE" w14:textId="7BA2575A"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11" w:history="1">
            <w:r w:rsidRPr="007570F6">
              <w:rPr>
                <w:rStyle w:val="Hyperlink"/>
                <w:noProof/>
              </w:rPr>
              <w:t>8.6 Stakeholder’s Engagement during Project Implementation</w:t>
            </w:r>
            <w:r>
              <w:rPr>
                <w:noProof/>
                <w:webHidden/>
              </w:rPr>
              <w:tab/>
            </w:r>
            <w:r>
              <w:rPr>
                <w:noProof/>
                <w:webHidden/>
              </w:rPr>
              <w:fldChar w:fldCharType="begin"/>
            </w:r>
            <w:r>
              <w:rPr>
                <w:noProof/>
                <w:webHidden/>
              </w:rPr>
              <w:instrText xml:space="preserve"> PAGEREF _Toc230008511 \h </w:instrText>
            </w:r>
            <w:r>
              <w:rPr>
                <w:noProof/>
                <w:webHidden/>
              </w:rPr>
            </w:r>
            <w:r>
              <w:rPr>
                <w:noProof/>
                <w:webHidden/>
              </w:rPr>
              <w:fldChar w:fldCharType="separate"/>
            </w:r>
            <w:r w:rsidR="00C2179B">
              <w:rPr>
                <w:noProof/>
                <w:webHidden/>
              </w:rPr>
              <w:t>123</w:t>
            </w:r>
            <w:r>
              <w:rPr>
                <w:noProof/>
                <w:webHidden/>
              </w:rPr>
              <w:fldChar w:fldCharType="end"/>
            </w:r>
          </w:hyperlink>
        </w:p>
        <w:p w14:paraId="6A3C16EA" w14:textId="377A6937"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12" w:history="1">
            <w:r w:rsidRPr="007570F6">
              <w:rPr>
                <w:rStyle w:val="Hyperlink"/>
                <w:noProof/>
                <w:lang w:val="en-GB"/>
              </w:rPr>
              <w:t>8.7 Integration of Stakeholder Feedback</w:t>
            </w:r>
            <w:r>
              <w:rPr>
                <w:noProof/>
                <w:webHidden/>
              </w:rPr>
              <w:tab/>
            </w:r>
            <w:r>
              <w:rPr>
                <w:noProof/>
                <w:webHidden/>
              </w:rPr>
              <w:fldChar w:fldCharType="begin"/>
            </w:r>
            <w:r>
              <w:rPr>
                <w:noProof/>
                <w:webHidden/>
              </w:rPr>
              <w:instrText xml:space="preserve"> PAGEREF _Toc230008512 \h </w:instrText>
            </w:r>
            <w:r>
              <w:rPr>
                <w:noProof/>
                <w:webHidden/>
              </w:rPr>
            </w:r>
            <w:r>
              <w:rPr>
                <w:noProof/>
                <w:webHidden/>
              </w:rPr>
              <w:fldChar w:fldCharType="separate"/>
            </w:r>
            <w:r w:rsidR="00C2179B">
              <w:rPr>
                <w:noProof/>
                <w:webHidden/>
              </w:rPr>
              <w:t>123</w:t>
            </w:r>
            <w:r>
              <w:rPr>
                <w:noProof/>
                <w:webHidden/>
              </w:rPr>
              <w:fldChar w:fldCharType="end"/>
            </w:r>
          </w:hyperlink>
        </w:p>
        <w:p w14:paraId="1E48076C" w14:textId="5A53E547"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513" w:history="1">
            <w:r w:rsidRPr="007570F6">
              <w:rPr>
                <w:rStyle w:val="Hyperlink"/>
                <w:noProof/>
              </w:rPr>
              <w:t>9.0 GRIEVANCE REDRESS MECHANISM (GRM)</w:t>
            </w:r>
            <w:r>
              <w:rPr>
                <w:noProof/>
                <w:webHidden/>
              </w:rPr>
              <w:tab/>
            </w:r>
            <w:r>
              <w:rPr>
                <w:noProof/>
                <w:webHidden/>
              </w:rPr>
              <w:fldChar w:fldCharType="begin"/>
            </w:r>
            <w:r>
              <w:rPr>
                <w:noProof/>
                <w:webHidden/>
              </w:rPr>
              <w:instrText xml:space="preserve"> PAGEREF _Toc230008513 \h </w:instrText>
            </w:r>
            <w:r>
              <w:rPr>
                <w:noProof/>
                <w:webHidden/>
              </w:rPr>
            </w:r>
            <w:r>
              <w:rPr>
                <w:noProof/>
                <w:webHidden/>
              </w:rPr>
              <w:fldChar w:fldCharType="separate"/>
            </w:r>
            <w:r w:rsidR="00C2179B">
              <w:rPr>
                <w:noProof/>
                <w:webHidden/>
              </w:rPr>
              <w:t>123</w:t>
            </w:r>
            <w:r>
              <w:rPr>
                <w:noProof/>
                <w:webHidden/>
              </w:rPr>
              <w:fldChar w:fldCharType="end"/>
            </w:r>
          </w:hyperlink>
        </w:p>
        <w:p w14:paraId="4C5169BD" w14:textId="26EEC5B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14" w:history="1">
            <w:r w:rsidRPr="007570F6">
              <w:rPr>
                <w:rStyle w:val="Hyperlink"/>
                <w:noProof/>
              </w:rPr>
              <w:t>9.1 Introduction</w:t>
            </w:r>
            <w:r>
              <w:rPr>
                <w:noProof/>
                <w:webHidden/>
              </w:rPr>
              <w:tab/>
            </w:r>
            <w:r>
              <w:rPr>
                <w:noProof/>
                <w:webHidden/>
              </w:rPr>
              <w:fldChar w:fldCharType="begin"/>
            </w:r>
            <w:r>
              <w:rPr>
                <w:noProof/>
                <w:webHidden/>
              </w:rPr>
              <w:instrText xml:space="preserve"> PAGEREF _Toc230008514 \h </w:instrText>
            </w:r>
            <w:r>
              <w:rPr>
                <w:noProof/>
                <w:webHidden/>
              </w:rPr>
            </w:r>
            <w:r>
              <w:rPr>
                <w:noProof/>
                <w:webHidden/>
              </w:rPr>
              <w:fldChar w:fldCharType="separate"/>
            </w:r>
            <w:r w:rsidR="00C2179B">
              <w:rPr>
                <w:noProof/>
                <w:webHidden/>
              </w:rPr>
              <w:t>124</w:t>
            </w:r>
            <w:r>
              <w:rPr>
                <w:noProof/>
                <w:webHidden/>
              </w:rPr>
              <w:fldChar w:fldCharType="end"/>
            </w:r>
          </w:hyperlink>
        </w:p>
        <w:p w14:paraId="6A5257A4" w14:textId="5C35828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15" w:history="1">
            <w:r w:rsidRPr="007570F6">
              <w:rPr>
                <w:rStyle w:val="Hyperlink"/>
                <w:noProof/>
              </w:rPr>
              <w:t>9.2 Objectives</w:t>
            </w:r>
            <w:r>
              <w:rPr>
                <w:noProof/>
                <w:webHidden/>
              </w:rPr>
              <w:tab/>
            </w:r>
            <w:r>
              <w:rPr>
                <w:noProof/>
                <w:webHidden/>
              </w:rPr>
              <w:fldChar w:fldCharType="begin"/>
            </w:r>
            <w:r>
              <w:rPr>
                <w:noProof/>
                <w:webHidden/>
              </w:rPr>
              <w:instrText xml:space="preserve"> PAGEREF _Toc230008515 \h </w:instrText>
            </w:r>
            <w:r>
              <w:rPr>
                <w:noProof/>
                <w:webHidden/>
              </w:rPr>
            </w:r>
            <w:r>
              <w:rPr>
                <w:noProof/>
                <w:webHidden/>
              </w:rPr>
              <w:fldChar w:fldCharType="separate"/>
            </w:r>
            <w:r w:rsidR="00C2179B">
              <w:rPr>
                <w:noProof/>
                <w:webHidden/>
              </w:rPr>
              <w:t>124</w:t>
            </w:r>
            <w:r>
              <w:rPr>
                <w:noProof/>
                <w:webHidden/>
              </w:rPr>
              <w:fldChar w:fldCharType="end"/>
            </w:r>
          </w:hyperlink>
        </w:p>
        <w:p w14:paraId="73F92290" w14:textId="68E55E9E"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16" w:history="1">
            <w:r w:rsidRPr="007570F6">
              <w:rPr>
                <w:rStyle w:val="Hyperlink"/>
                <w:noProof/>
              </w:rPr>
              <w:t>9.3 Scope of the GRM</w:t>
            </w:r>
            <w:r>
              <w:rPr>
                <w:noProof/>
                <w:webHidden/>
              </w:rPr>
              <w:tab/>
            </w:r>
            <w:r>
              <w:rPr>
                <w:noProof/>
                <w:webHidden/>
              </w:rPr>
              <w:fldChar w:fldCharType="begin"/>
            </w:r>
            <w:r>
              <w:rPr>
                <w:noProof/>
                <w:webHidden/>
              </w:rPr>
              <w:instrText xml:space="preserve"> PAGEREF _Toc230008516 \h </w:instrText>
            </w:r>
            <w:r>
              <w:rPr>
                <w:noProof/>
                <w:webHidden/>
              </w:rPr>
            </w:r>
            <w:r>
              <w:rPr>
                <w:noProof/>
                <w:webHidden/>
              </w:rPr>
              <w:fldChar w:fldCharType="separate"/>
            </w:r>
            <w:r w:rsidR="00C2179B">
              <w:rPr>
                <w:noProof/>
                <w:webHidden/>
              </w:rPr>
              <w:t>124</w:t>
            </w:r>
            <w:r>
              <w:rPr>
                <w:noProof/>
                <w:webHidden/>
              </w:rPr>
              <w:fldChar w:fldCharType="end"/>
            </w:r>
          </w:hyperlink>
        </w:p>
        <w:p w14:paraId="37AFF569" w14:textId="3AC76D77"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17" w:history="1">
            <w:r w:rsidRPr="007570F6">
              <w:rPr>
                <w:rStyle w:val="Hyperlink"/>
                <w:noProof/>
              </w:rPr>
              <w:t>9.4. GRM Design and Features</w:t>
            </w:r>
            <w:r>
              <w:rPr>
                <w:noProof/>
                <w:webHidden/>
              </w:rPr>
              <w:tab/>
            </w:r>
            <w:r>
              <w:rPr>
                <w:noProof/>
                <w:webHidden/>
              </w:rPr>
              <w:fldChar w:fldCharType="begin"/>
            </w:r>
            <w:r>
              <w:rPr>
                <w:noProof/>
                <w:webHidden/>
              </w:rPr>
              <w:instrText xml:space="preserve"> PAGEREF _Toc230008517 \h </w:instrText>
            </w:r>
            <w:r>
              <w:rPr>
                <w:noProof/>
                <w:webHidden/>
              </w:rPr>
            </w:r>
            <w:r>
              <w:rPr>
                <w:noProof/>
                <w:webHidden/>
              </w:rPr>
              <w:fldChar w:fldCharType="separate"/>
            </w:r>
            <w:r w:rsidR="00C2179B">
              <w:rPr>
                <w:noProof/>
                <w:webHidden/>
              </w:rPr>
              <w:t>124</w:t>
            </w:r>
            <w:r>
              <w:rPr>
                <w:noProof/>
                <w:webHidden/>
              </w:rPr>
              <w:fldChar w:fldCharType="end"/>
            </w:r>
          </w:hyperlink>
        </w:p>
        <w:p w14:paraId="746683CD" w14:textId="39CF1A1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18" w:history="1">
            <w:r w:rsidRPr="007570F6">
              <w:rPr>
                <w:rStyle w:val="Hyperlink"/>
                <w:noProof/>
              </w:rPr>
              <w:t>9.5 GRM Process</w:t>
            </w:r>
            <w:r>
              <w:rPr>
                <w:noProof/>
                <w:webHidden/>
              </w:rPr>
              <w:tab/>
            </w:r>
            <w:r>
              <w:rPr>
                <w:noProof/>
                <w:webHidden/>
              </w:rPr>
              <w:fldChar w:fldCharType="begin"/>
            </w:r>
            <w:r>
              <w:rPr>
                <w:noProof/>
                <w:webHidden/>
              </w:rPr>
              <w:instrText xml:space="preserve"> PAGEREF _Toc230008518 \h </w:instrText>
            </w:r>
            <w:r>
              <w:rPr>
                <w:noProof/>
                <w:webHidden/>
              </w:rPr>
            </w:r>
            <w:r>
              <w:rPr>
                <w:noProof/>
                <w:webHidden/>
              </w:rPr>
              <w:fldChar w:fldCharType="separate"/>
            </w:r>
            <w:r w:rsidR="00C2179B">
              <w:rPr>
                <w:noProof/>
                <w:webHidden/>
              </w:rPr>
              <w:t>124</w:t>
            </w:r>
            <w:r>
              <w:rPr>
                <w:noProof/>
                <w:webHidden/>
              </w:rPr>
              <w:fldChar w:fldCharType="end"/>
            </w:r>
          </w:hyperlink>
        </w:p>
        <w:p w14:paraId="1BDB3454" w14:textId="21C99057"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19" w:history="1">
            <w:r w:rsidRPr="007570F6">
              <w:rPr>
                <w:rStyle w:val="Hyperlink"/>
                <w:noProof/>
              </w:rPr>
              <w:t>9.5.1 Steps in the Grievance Process</w:t>
            </w:r>
            <w:r>
              <w:rPr>
                <w:noProof/>
                <w:webHidden/>
              </w:rPr>
              <w:tab/>
            </w:r>
            <w:r>
              <w:rPr>
                <w:noProof/>
                <w:webHidden/>
              </w:rPr>
              <w:fldChar w:fldCharType="begin"/>
            </w:r>
            <w:r>
              <w:rPr>
                <w:noProof/>
                <w:webHidden/>
              </w:rPr>
              <w:instrText xml:space="preserve"> PAGEREF _Toc230008519 \h </w:instrText>
            </w:r>
            <w:r>
              <w:rPr>
                <w:noProof/>
                <w:webHidden/>
              </w:rPr>
            </w:r>
            <w:r>
              <w:rPr>
                <w:noProof/>
                <w:webHidden/>
              </w:rPr>
              <w:fldChar w:fldCharType="separate"/>
            </w:r>
            <w:r w:rsidR="00C2179B">
              <w:rPr>
                <w:noProof/>
                <w:webHidden/>
              </w:rPr>
              <w:t>124</w:t>
            </w:r>
            <w:r>
              <w:rPr>
                <w:noProof/>
                <w:webHidden/>
              </w:rPr>
              <w:fldChar w:fldCharType="end"/>
            </w:r>
          </w:hyperlink>
        </w:p>
        <w:p w14:paraId="437340E0" w14:textId="10877C93"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20" w:history="1">
            <w:r w:rsidRPr="007570F6">
              <w:rPr>
                <w:rStyle w:val="Hyperlink"/>
                <w:noProof/>
              </w:rPr>
              <w:t>9.5.2 Appeals Process</w:t>
            </w:r>
            <w:r>
              <w:rPr>
                <w:noProof/>
                <w:webHidden/>
              </w:rPr>
              <w:tab/>
            </w:r>
            <w:r>
              <w:rPr>
                <w:noProof/>
                <w:webHidden/>
              </w:rPr>
              <w:fldChar w:fldCharType="begin"/>
            </w:r>
            <w:r>
              <w:rPr>
                <w:noProof/>
                <w:webHidden/>
              </w:rPr>
              <w:instrText xml:space="preserve"> PAGEREF _Toc230008520 \h </w:instrText>
            </w:r>
            <w:r>
              <w:rPr>
                <w:noProof/>
                <w:webHidden/>
              </w:rPr>
            </w:r>
            <w:r>
              <w:rPr>
                <w:noProof/>
                <w:webHidden/>
              </w:rPr>
              <w:fldChar w:fldCharType="separate"/>
            </w:r>
            <w:r w:rsidR="00C2179B">
              <w:rPr>
                <w:noProof/>
                <w:webHidden/>
              </w:rPr>
              <w:t>125</w:t>
            </w:r>
            <w:r>
              <w:rPr>
                <w:noProof/>
                <w:webHidden/>
              </w:rPr>
              <w:fldChar w:fldCharType="end"/>
            </w:r>
          </w:hyperlink>
        </w:p>
        <w:p w14:paraId="378C9A5B" w14:textId="2371361E"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21" w:history="1">
            <w:r w:rsidRPr="007570F6">
              <w:rPr>
                <w:rStyle w:val="Hyperlink"/>
                <w:noProof/>
              </w:rPr>
              <w:t>9.6 Institutional Roles and Responsibilities</w:t>
            </w:r>
            <w:r>
              <w:rPr>
                <w:noProof/>
                <w:webHidden/>
              </w:rPr>
              <w:tab/>
            </w:r>
            <w:r>
              <w:rPr>
                <w:noProof/>
                <w:webHidden/>
              </w:rPr>
              <w:fldChar w:fldCharType="begin"/>
            </w:r>
            <w:r>
              <w:rPr>
                <w:noProof/>
                <w:webHidden/>
              </w:rPr>
              <w:instrText xml:space="preserve"> PAGEREF _Toc230008521 \h </w:instrText>
            </w:r>
            <w:r>
              <w:rPr>
                <w:noProof/>
                <w:webHidden/>
              </w:rPr>
            </w:r>
            <w:r>
              <w:rPr>
                <w:noProof/>
                <w:webHidden/>
              </w:rPr>
              <w:fldChar w:fldCharType="separate"/>
            </w:r>
            <w:r w:rsidR="00C2179B">
              <w:rPr>
                <w:noProof/>
                <w:webHidden/>
              </w:rPr>
              <w:t>125</w:t>
            </w:r>
            <w:r>
              <w:rPr>
                <w:noProof/>
                <w:webHidden/>
              </w:rPr>
              <w:fldChar w:fldCharType="end"/>
            </w:r>
          </w:hyperlink>
        </w:p>
        <w:p w14:paraId="280A6BC1" w14:textId="35C90806"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22" w:history="1">
            <w:r w:rsidRPr="007570F6">
              <w:rPr>
                <w:rStyle w:val="Hyperlink"/>
                <w:noProof/>
              </w:rPr>
              <w:t>9.6.1 Grievance manager:</w:t>
            </w:r>
            <w:r>
              <w:rPr>
                <w:noProof/>
                <w:webHidden/>
              </w:rPr>
              <w:tab/>
            </w:r>
            <w:r>
              <w:rPr>
                <w:noProof/>
                <w:webHidden/>
              </w:rPr>
              <w:fldChar w:fldCharType="begin"/>
            </w:r>
            <w:r>
              <w:rPr>
                <w:noProof/>
                <w:webHidden/>
              </w:rPr>
              <w:instrText xml:space="preserve"> PAGEREF _Toc230008522 \h </w:instrText>
            </w:r>
            <w:r>
              <w:rPr>
                <w:noProof/>
                <w:webHidden/>
              </w:rPr>
            </w:r>
            <w:r>
              <w:rPr>
                <w:noProof/>
                <w:webHidden/>
              </w:rPr>
              <w:fldChar w:fldCharType="separate"/>
            </w:r>
            <w:r w:rsidR="00C2179B">
              <w:rPr>
                <w:noProof/>
                <w:webHidden/>
              </w:rPr>
              <w:t>125</w:t>
            </w:r>
            <w:r>
              <w:rPr>
                <w:noProof/>
                <w:webHidden/>
              </w:rPr>
              <w:fldChar w:fldCharType="end"/>
            </w:r>
          </w:hyperlink>
        </w:p>
        <w:p w14:paraId="32D484A9" w14:textId="15A7EC5F"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23" w:history="1">
            <w:r w:rsidRPr="007570F6">
              <w:rPr>
                <w:rStyle w:val="Hyperlink"/>
                <w:noProof/>
              </w:rPr>
              <w:t>9.6.2 Grievance Redress Committees (GRCs):</w:t>
            </w:r>
            <w:r>
              <w:rPr>
                <w:noProof/>
                <w:webHidden/>
              </w:rPr>
              <w:tab/>
            </w:r>
            <w:r>
              <w:rPr>
                <w:noProof/>
                <w:webHidden/>
              </w:rPr>
              <w:fldChar w:fldCharType="begin"/>
            </w:r>
            <w:r>
              <w:rPr>
                <w:noProof/>
                <w:webHidden/>
              </w:rPr>
              <w:instrText xml:space="preserve"> PAGEREF _Toc230008523 \h </w:instrText>
            </w:r>
            <w:r>
              <w:rPr>
                <w:noProof/>
                <w:webHidden/>
              </w:rPr>
            </w:r>
            <w:r>
              <w:rPr>
                <w:noProof/>
                <w:webHidden/>
              </w:rPr>
              <w:fldChar w:fldCharType="separate"/>
            </w:r>
            <w:r w:rsidR="00C2179B">
              <w:rPr>
                <w:noProof/>
                <w:webHidden/>
              </w:rPr>
              <w:t>126</w:t>
            </w:r>
            <w:r>
              <w:rPr>
                <w:noProof/>
                <w:webHidden/>
              </w:rPr>
              <w:fldChar w:fldCharType="end"/>
            </w:r>
          </w:hyperlink>
        </w:p>
        <w:p w14:paraId="1DF20E0E" w14:textId="0566AE19"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24" w:history="1">
            <w:r w:rsidRPr="007570F6">
              <w:rPr>
                <w:rStyle w:val="Hyperlink"/>
                <w:noProof/>
              </w:rPr>
              <w:t>9.6.3 Specialized GBV/SEA/SH Support:</w:t>
            </w:r>
            <w:r>
              <w:rPr>
                <w:noProof/>
                <w:webHidden/>
              </w:rPr>
              <w:tab/>
            </w:r>
            <w:r>
              <w:rPr>
                <w:noProof/>
                <w:webHidden/>
              </w:rPr>
              <w:fldChar w:fldCharType="begin"/>
            </w:r>
            <w:r>
              <w:rPr>
                <w:noProof/>
                <w:webHidden/>
              </w:rPr>
              <w:instrText xml:space="preserve"> PAGEREF _Toc230008524 \h </w:instrText>
            </w:r>
            <w:r>
              <w:rPr>
                <w:noProof/>
                <w:webHidden/>
              </w:rPr>
            </w:r>
            <w:r>
              <w:rPr>
                <w:noProof/>
                <w:webHidden/>
              </w:rPr>
              <w:fldChar w:fldCharType="separate"/>
            </w:r>
            <w:r w:rsidR="00C2179B">
              <w:rPr>
                <w:noProof/>
                <w:webHidden/>
              </w:rPr>
              <w:t>126</w:t>
            </w:r>
            <w:r>
              <w:rPr>
                <w:noProof/>
                <w:webHidden/>
              </w:rPr>
              <w:fldChar w:fldCharType="end"/>
            </w:r>
          </w:hyperlink>
        </w:p>
        <w:p w14:paraId="6A11ED93" w14:textId="3F50054B" w:rsidR="00FD2907" w:rsidRDefault="00FD2907">
          <w:pPr>
            <w:pStyle w:val="TOC3"/>
            <w:rPr>
              <w:rFonts w:asciiTheme="minorHAnsi" w:eastAsiaTheme="minorEastAsia" w:hAnsiTheme="minorHAnsi" w:cstheme="minorBidi"/>
              <w:noProof/>
              <w:kern w:val="2"/>
              <w:sz w:val="24"/>
              <w:szCs w:val="24"/>
              <w14:ligatures w14:val="standardContextual"/>
            </w:rPr>
          </w:pPr>
          <w:hyperlink w:anchor="_Toc230008525" w:history="1">
            <w:r w:rsidRPr="007570F6">
              <w:rPr>
                <w:rStyle w:val="Hyperlink"/>
                <w:noProof/>
              </w:rPr>
              <w:t>9.6.4 Logistics and allowance</w:t>
            </w:r>
            <w:r>
              <w:rPr>
                <w:noProof/>
                <w:webHidden/>
              </w:rPr>
              <w:tab/>
            </w:r>
            <w:r>
              <w:rPr>
                <w:noProof/>
                <w:webHidden/>
              </w:rPr>
              <w:fldChar w:fldCharType="begin"/>
            </w:r>
            <w:r>
              <w:rPr>
                <w:noProof/>
                <w:webHidden/>
              </w:rPr>
              <w:instrText xml:space="preserve"> PAGEREF _Toc230008525 \h </w:instrText>
            </w:r>
            <w:r>
              <w:rPr>
                <w:noProof/>
                <w:webHidden/>
              </w:rPr>
            </w:r>
            <w:r>
              <w:rPr>
                <w:noProof/>
                <w:webHidden/>
              </w:rPr>
              <w:fldChar w:fldCharType="separate"/>
            </w:r>
            <w:r w:rsidR="00C2179B">
              <w:rPr>
                <w:noProof/>
                <w:webHidden/>
              </w:rPr>
              <w:t>126</w:t>
            </w:r>
            <w:r>
              <w:rPr>
                <w:noProof/>
                <w:webHidden/>
              </w:rPr>
              <w:fldChar w:fldCharType="end"/>
            </w:r>
          </w:hyperlink>
        </w:p>
        <w:p w14:paraId="4CD40CF9" w14:textId="0B0FE20C"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26" w:history="1">
            <w:r w:rsidRPr="007570F6">
              <w:rPr>
                <w:rStyle w:val="Hyperlink"/>
                <w:noProof/>
              </w:rPr>
              <w:t>9.7. Monitoring, reporting, and learning</w:t>
            </w:r>
            <w:r>
              <w:rPr>
                <w:noProof/>
                <w:webHidden/>
              </w:rPr>
              <w:tab/>
            </w:r>
            <w:r>
              <w:rPr>
                <w:noProof/>
                <w:webHidden/>
              </w:rPr>
              <w:fldChar w:fldCharType="begin"/>
            </w:r>
            <w:r>
              <w:rPr>
                <w:noProof/>
                <w:webHidden/>
              </w:rPr>
              <w:instrText xml:space="preserve"> PAGEREF _Toc230008526 \h </w:instrText>
            </w:r>
            <w:r>
              <w:rPr>
                <w:noProof/>
                <w:webHidden/>
              </w:rPr>
            </w:r>
            <w:r>
              <w:rPr>
                <w:noProof/>
                <w:webHidden/>
              </w:rPr>
              <w:fldChar w:fldCharType="separate"/>
            </w:r>
            <w:r w:rsidR="00C2179B">
              <w:rPr>
                <w:noProof/>
                <w:webHidden/>
              </w:rPr>
              <w:t>126</w:t>
            </w:r>
            <w:r>
              <w:rPr>
                <w:noProof/>
                <w:webHidden/>
              </w:rPr>
              <w:fldChar w:fldCharType="end"/>
            </w:r>
          </w:hyperlink>
        </w:p>
        <w:p w14:paraId="7E028DDC" w14:textId="1D80B9B6"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27" w:history="1">
            <w:r w:rsidRPr="007570F6">
              <w:rPr>
                <w:rStyle w:val="Hyperlink"/>
                <w:noProof/>
              </w:rPr>
              <w:t>9.8 Communication and Awareness</w:t>
            </w:r>
            <w:r>
              <w:rPr>
                <w:noProof/>
                <w:webHidden/>
              </w:rPr>
              <w:tab/>
            </w:r>
            <w:r>
              <w:rPr>
                <w:noProof/>
                <w:webHidden/>
              </w:rPr>
              <w:fldChar w:fldCharType="begin"/>
            </w:r>
            <w:r>
              <w:rPr>
                <w:noProof/>
                <w:webHidden/>
              </w:rPr>
              <w:instrText xml:space="preserve"> PAGEREF _Toc230008527 \h </w:instrText>
            </w:r>
            <w:r>
              <w:rPr>
                <w:noProof/>
                <w:webHidden/>
              </w:rPr>
            </w:r>
            <w:r>
              <w:rPr>
                <w:noProof/>
                <w:webHidden/>
              </w:rPr>
              <w:fldChar w:fldCharType="separate"/>
            </w:r>
            <w:r w:rsidR="00C2179B">
              <w:rPr>
                <w:noProof/>
                <w:webHidden/>
              </w:rPr>
              <w:t>126</w:t>
            </w:r>
            <w:r>
              <w:rPr>
                <w:noProof/>
                <w:webHidden/>
              </w:rPr>
              <w:fldChar w:fldCharType="end"/>
            </w:r>
          </w:hyperlink>
        </w:p>
        <w:p w14:paraId="43093638" w14:textId="21A14AC1"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28" w:history="1">
            <w:r w:rsidRPr="007570F6">
              <w:rPr>
                <w:rStyle w:val="Hyperlink"/>
                <w:noProof/>
              </w:rPr>
              <w:t>9.9 Timelines for Grievance Handling</w:t>
            </w:r>
            <w:r>
              <w:rPr>
                <w:noProof/>
                <w:webHidden/>
              </w:rPr>
              <w:tab/>
            </w:r>
            <w:r>
              <w:rPr>
                <w:noProof/>
                <w:webHidden/>
              </w:rPr>
              <w:fldChar w:fldCharType="begin"/>
            </w:r>
            <w:r>
              <w:rPr>
                <w:noProof/>
                <w:webHidden/>
              </w:rPr>
              <w:instrText xml:space="preserve"> PAGEREF _Toc230008528 \h </w:instrText>
            </w:r>
            <w:r>
              <w:rPr>
                <w:noProof/>
                <w:webHidden/>
              </w:rPr>
            </w:r>
            <w:r>
              <w:rPr>
                <w:noProof/>
                <w:webHidden/>
              </w:rPr>
              <w:fldChar w:fldCharType="separate"/>
            </w:r>
            <w:r w:rsidR="00C2179B">
              <w:rPr>
                <w:noProof/>
                <w:webHidden/>
              </w:rPr>
              <w:t>126</w:t>
            </w:r>
            <w:r>
              <w:rPr>
                <w:noProof/>
                <w:webHidden/>
              </w:rPr>
              <w:fldChar w:fldCharType="end"/>
            </w:r>
          </w:hyperlink>
        </w:p>
        <w:p w14:paraId="5371E194" w14:textId="5B4BEB0E"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529" w:history="1">
            <w:r w:rsidRPr="007570F6">
              <w:rPr>
                <w:rStyle w:val="Hyperlink"/>
                <w:noProof/>
              </w:rPr>
              <w:t>10.0 CONCLUSION AND RECOMMENDATIONS</w:t>
            </w:r>
            <w:r>
              <w:rPr>
                <w:noProof/>
                <w:webHidden/>
              </w:rPr>
              <w:tab/>
            </w:r>
            <w:r>
              <w:rPr>
                <w:noProof/>
                <w:webHidden/>
              </w:rPr>
              <w:fldChar w:fldCharType="begin"/>
            </w:r>
            <w:r>
              <w:rPr>
                <w:noProof/>
                <w:webHidden/>
              </w:rPr>
              <w:instrText xml:space="preserve"> PAGEREF _Toc230008529 \h </w:instrText>
            </w:r>
            <w:r>
              <w:rPr>
                <w:noProof/>
                <w:webHidden/>
              </w:rPr>
            </w:r>
            <w:r>
              <w:rPr>
                <w:noProof/>
                <w:webHidden/>
              </w:rPr>
              <w:fldChar w:fldCharType="separate"/>
            </w:r>
            <w:r w:rsidR="00C2179B">
              <w:rPr>
                <w:noProof/>
                <w:webHidden/>
              </w:rPr>
              <w:t>127</w:t>
            </w:r>
            <w:r>
              <w:rPr>
                <w:noProof/>
                <w:webHidden/>
              </w:rPr>
              <w:fldChar w:fldCharType="end"/>
            </w:r>
          </w:hyperlink>
        </w:p>
        <w:p w14:paraId="52E7BF6F" w14:textId="3BA414BB"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0" w:history="1">
            <w:r w:rsidRPr="007570F6">
              <w:rPr>
                <w:rStyle w:val="Hyperlink"/>
                <w:noProof/>
              </w:rPr>
              <w:t>10.1 Conclusion</w:t>
            </w:r>
            <w:r>
              <w:rPr>
                <w:noProof/>
                <w:webHidden/>
              </w:rPr>
              <w:tab/>
            </w:r>
            <w:r>
              <w:rPr>
                <w:noProof/>
                <w:webHidden/>
              </w:rPr>
              <w:fldChar w:fldCharType="begin"/>
            </w:r>
            <w:r>
              <w:rPr>
                <w:noProof/>
                <w:webHidden/>
              </w:rPr>
              <w:instrText xml:space="preserve"> PAGEREF _Toc230008530 \h </w:instrText>
            </w:r>
            <w:r>
              <w:rPr>
                <w:noProof/>
                <w:webHidden/>
              </w:rPr>
            </w:r>
            <w:r>
              <w:rPr>
                <w:noProof/>
                <w:webHidden/>
              </w:rPr>
              <w:fldChar w:fldCharType="separate"/>
            </w:r>
            <w:r w:rsidR="00C2179B">
              <w:rPr>
                <w:noProof/>
                <w:webHidden/>
              </w:rPr>
              <w:t>127</w:t>
            </w:r>
            <w:r>
              <w:rPr>
                <w:noProof/>
                <w:webHidden/>
              </w:rPr>
              <w:fldChar w:fldCharType="end"/>
            </w:r>
          </w:hyperlink>
        </w:p>
        <w:p w14:paraId="1FA7E8E8" w14:textId="6B3F8569"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1" w:history="1">
            <w:r w:rsidRPr="007570F6">
              <w:rPr>
                <w:rStyle w:val="Hyperlink"/>
                <w:noProof/>
              </w:rPr>
              <w:t>10.2 Recommendations</w:t>
            </w:r>
            <w:r>
              <w:rPr>
                <w:noProof/>
                <w:webHidden/>
              </w:rPr>
              <w:tab/>
            </w:r>
            <w:r>
              <w:rPr>
                <w:noProof/>
                <w:webHidden/>
              </w:rPr>
              <w:fldChar w:fldCharType="begin"/>
            </w:r>
            <w:r>
              <w:rPr>
                <w:noProof/>
                <w:webHidden/>
              </w:rPr>
              <w:instrText xml:space="preserve"> PAGEREF _Toc230008531 \h </w:instrText>
            </w:r>
            <w:r>
              <w:rPr>
                <w:noProof/>
                <w:webHidden/>
              </w:rPr>
            </w:r>
            <w:r>
              <w:rPr>
                <w:noProof/>
                <w:webHidden/>
              </w:rPr>
              <w:fldChar w:fldCharType="separate"/>
            </w:r>
            <w:r w:rsidR="00C2179B">
              <w:rPr>
                <w:noProof/>
                <w:webHidden/>
              </w:rPr>
              <w:t>127</w:t>
            </w:r>
            <w:r>
              <w:rPr>
                <w:noProof/>
                <w:webHidden/>
              </w:rPr>
              <w:fldChar w:fldCharType="end"/>
            </w:r>
          </w:hyperlink>
        </w:p>
        <w:p w14:paraId="079ECF1F" w14:textId="0D3DE430"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532" w:history="1">
            <w:r w:rsidRPr="007570F6">
              <w:rPr>
                <w:rStyle w:val="Hyperlink"/>
                <w:noProof/>
              </w:rPr>
              <w:t>REFERENCES</w:t>
            </w:r>
            <w:r>
              <w:rPr>
                <w:noProof/>
                <w:webHidden/>
              </w:rPr>
              <w:tab/>
            </w:r>
            <w:r>
              <w:rPr>
                <w:noProof/>
                <w:webHidden/>
              </w:rPr>
              <w:fldChar w:fldCharType="begin"/>
            </w:r>
            <w:r>
              <w:rPr>
                <w:noProof/>
                <w:webHidden/>
              </w:rPr>
              <w:instrText xml:space="preserve"> PAGEREF _Toc230008532 \h </w:instrText>
            </w:r>
            <w:r>
              <w:rPr>
                <w:noProof/>
                <w:webHidden/>
              </w:rPr>
            </w:r>
            <w:r>
              <w:rPr>
                <w:noProof/>
                <w:webHidden/>
              </w:rPr>
              <w:fldChar w:fldCharType="separate"/>
            </w:r>
            <w:r w:rsidR="00C2179B">
              <w:rPr>
                <w:noProof/>
                <w:webHidden/>
              </w:rPr>
              <w:t>128</w:t>
            </w:r>
            <w:r>
              <w:rPr>
                <w:noProof/>
                <w:webHidden/>
              </w:rPr>
              <w:fldChar w:fldCharType="end"/>
            </w:r>
          </w:hyperlink>
        </w:p>
        <w:p w14:paraId="727C8CA2" w14:textId="16BDCB3C" w:rsidR="00FD2907" w:rsidRDefault="00FD2907">
          <w:pPr>
            <w:pStyle w:val="TOC1"/>
            <w:rPr>
              <w:rFonts w:asciiTheme="minorHAnsi" w:eastAsiaTheme="minorEastAsia" w:hAnsiTheme="minorHAnsi" w:cstheme="minorBidi"/>
              <w:noProof/>
              <w:kern w:val="2"/>
              <w:sz w:val="24"/>
              <w:szCs w:val="24"/>
              <w14:ligatures w14:val="standardContextual"/>
            </w:rPr>
          </w:pPr>
          <w:hyperlink w:anchor="_Toc230008533" w:history="1">
            <w:r w:rsidRPr="007570F6">
              <w:rPr>
                <w:rStyle w:val="Hyperlink"/>
                <w:noProof/>
              </w:rPr>
              <w:t>ANNEXES</w:t>
            </w:r>
            <w:r>
              <w:rPr>
                <w:noProof/>
                <w:webHidden/>
              </w:rPr>
              <w:tab/>
            </w:r>
            <w:r>
              <w:rPr>
                <w:noProof/>
                <w:webHidden/>
              </w:rPr>
              <w:fldChar w:fldCharType="begin"/>
            </w:r>
            <w:r>
              <w:rPr>
                <w:noProof/>
                <w:webHidden/>
              </w:rPr>
              <w:instrText xml:space="preserve"> PAGEREF _Toc230008533 \h </w:instrText>
            </w:r>
            <w:r>
              <w:rPr>
                <w:noProof/>
                <w:webHidden/>
              </w:rPr>
            </w:r>
            <w:r>
              <w:rPr>
                <w:noProof/>
                <w:webHidden/>
              </w:rPr>
              <w:fldChar w:fldCharType="separate"/>
            </w:r>
            <w:r w:rsidR="00C2179B">
              <w:rPr>
                <w:noProof/>
                <w:webHidden/>
              </w:rPr>
              <w:t>130</w:t>
            </w:r>
            <w:r>
              <w:rPr>
                <w:noProof/>
                <w:webHidden/>
              </w:rPr>
              <w:fldChar w:fldCharType="end"/>
            </w:r>
          </w:hyperlink>
        </w:p>
        <w:p w14:paraId="2F2C21C8" w14:textId="1D608E38"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4" w:history="1">
            <w:r w:rsidRPr="007570F6">
              <w:rPr>
                <w:rStyle w:val="Hyperlink"/>
                <w:noProof/>
              </w:rPr>
              <w:t>Annex 1: Emergen</w:t>
            </w:r>
            <w:r w:rsidRPr="007570F6">
              <w:rPr>
                <w:rStyle w:val="Hyperlink"/>
                <w:noProof/>
                <w:spacing w:val="-3"/>
              </w:rPr>
              <w:t>c</w:t>
            </w:r>
            <w:r w:rsidRPr="007570F6">
              <w:rPr>
                <w:rStyle w:val="Hyperlink"/>
                <w:noProof/>
              </w:rPr>
              <w:t>y Re</w:t>
            </w:r>
            <w:r w:rsidRPr="007570F6">
              <w:rPr>
                <w:rStyle w:val="Hyperlink"/>
                <w:noProof/>
                <w:spacing w:val="-2"/>
              </w:rPr>
              <w:t>s</w:t>
            </w:r>
            <w:r w:rsidRPr="007570F6">
              <w:rPr>
                <w:rStyle w:val="Hyperlink"/>
                <w:noProof/>
              </w:rPr>
              <w:t>p</w:t>
            </w:r>
            <w:r w:rsidRPr="007570F6">
              <w:rPr>
                <w:rStyle w:val="Hyperlink"/>
                <w:noProof/>
                <w:spacing w:val="1"/>
              </w:rPr>
              <w:t>o</w:t>
            </w:r>
            <w:r w:rsidRPr="007570F6">
              <w:rPr>
                <w:rStyle w:val="Hyperlink"/>
                <w:noProof/>
              </w:rPr>
              <w:t>nse</w:t>
            </w:r>
            <w:r w:rsidRPr="007570F6">
              <w:rPr>
                <w:rStyle w:val="Hyperlink"/>
                <w:noProof/>
                <w:spacing w:val="-2"/>
              </w:rPr>
              <w:t xml:space="preserve"> </w:t>
            </w:r>
            <w:r w:rsidRPr="007570F6">
              <w:rPr>
                <w:rStyle w:val="Hyperlink"/>
                <w:noProof/>
              </w:rPr>
              <w:t>P</w:t>
            </w:r>
            <w:r w:rsidRPr="007570F6">
              <w:rPr>
                <w:rStyle w:val="Hyperlink"/>
                <w:noProof/>
                <w:spacing w:val="1"/>
              </w:rPr>
              <w:t>l</w:t>
            </w:r>
            <w:r w:rsidRPr="007570F6">
              <w:rPr>
                <w:rStyle w:val="Hyperlink"/>
                <w:noProof/>
              </w:rPr>
              <w:t xml:space="preserve">an </w:t>
            </w:r>
            <w:r w:rsidRPr="007570F6">
              <w:rPr>
                <w:rStyle w:val="Hyperlink"/>
                <w:noProof/>
                <w:spacing w:val="1"/>
              </w:rPr>
              <w:t>(</w:t>
            </w:r>
            <w:r w:rsidRPr="007570F6">
              <w:rPr>
                <w:rStyle w:val="Hyperlink"/>
                <w:noProof/>
              </w:rPr>
              <w:t>ERP)</w:t>
            </w:r>
            <w:r>
              <w:rPr>
                <w:noProof/>
                <w:webHidden/>
              </w:rPr>
              <w:tab/>
            </w:r>
            <w:r>
              <w:rPr>
                <w:noProof/>
                <w:webHidden/>
              </w:rPr>
              <w:fldChar w:fldCharType="begin"/>
            </w:r>
            <w:r>
              <w:rPr>
                <w:noProof/>
                <w:webHidden/>
              </w:rPr>
              <w:instrText xml:space="preserve"> PAGEREF _Toc230008534 \h </w:instrText>
            </w:r>
            <w:r>
              <w:rPr>
                <w:noProof/>
                <w:webHidden/>
              </w:rPr>
            </w:r>
            <w:r>
              <w:rPr>
                <w:noProof/>
                <w:webHidden/>
              </w:rPr>
              <w:fldChar w:fldCharType="separate"/>
            </w:r>
            <w:r w:rsidR="00C2179B">
              <w:rPr>
                <w:noProof/>
                <w:webHidden/>
              </w:rPr>
              <w:t>130</w:t>
            </w:r>
            <w:r>
              <w:rPr>
                <w:noProof/>
                <w:webHidden/>
              </w:rPr>
              <w:fldChar w:fldCharType="end"/>
            </w:r>
          </w:hyperlink>
        </w:p>
        <w:p w14:paraId="4B18C41B" w14:textId="6118899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5" w:history="1">
            <w:r w:rsidRPr="007570F6">
              <w:rPr>
                <w:rStyle w:val="Hyperlink"/>
                <w:rFonts w:eastAsia="Book Antiqua"/>
                <w:noProof/>
              </w:rPr>
              <w:t>Annex 2: Stakehol</w:t>
            </w:r>
            <w:r w:rsidRPr="007570F6">
              <w:rPr>
                <w:rStyle w:val="Hyperlink"/>
                <w:rFonts w:eastAsia="Book Antiqua"/>
                <w:noProof/>
                <w:spacing w:val="-1"/>
              </w:rPr>
              <w:t>d</w:t>
            </w:r>
            <w:r w:rsidRPr="007570F6">
              <w:rPr>
                <w:rStyle w:val="Hyperlink"/>
                <w:rFonts w:eastAsia="Book Antiqua"/>
                <w:noProof/>
              </w:rPr>
              <w:t>er</w:t>
            </w:r>
            <w:r w:rsidRPr="007570F6">
              <w:rPr>
                <w:rStyle w:val="Hyperlink"/>
                <w:rFonts w:eastAsia="Book Antiqua"/>
                <w:noProof/>
                <w:spacing w:val="-1"/>
              </w:rPr>
              <w:t xml:space="preserve"> G</w:t>
            </w:r>
            <w:r w:rsidRPr="007570F6">
              <w:rPr>
                <w:rStyle w:val="Hyperlink"/>
                <w:rFonts w:eastAsia="Book Antiqua"/>
                <w:noProof/>
              </w:rPr>
              <w:t>rievance</w:t>
            </w:r>
            <w:r w:rsidRPr="007570F6">
              <w:rPr>
                <w:rStyle w:val="Hyperlink"/>
                <w:rFonts w:eastAsia="Book Antiqua"/>
                <w:noProof/>
                <w:spacing w:val="-1"/>
              </w:rPr>
              <w:t xml:space="preserve"> Log</w:t>
            </w:r>
            <w:r>
              <w:rPr>
                <w:noProof/>
                <w:webHidden/>
              </w:rPr>
              <w:tab/>
            </w:r>
            <w:r>
              <w:rPr>
                <w:noProof/>
                <w:webHidden/>
              </w:rPr>
              <w:fldChar w:fldCharType="begin"/>
            </w:r>
            <w:r>
              <w:rPr>
                <w:noProof/>
                <w:webHidden/>
              </w:rPr>
              <w:instrText xml:space="preserve"> PAGEREF _Toc230008535 \h </w:instrText>
            </w:r>
            <w:r>
              <w:rPr>
                <w:noProof/>
                <w:webHidden/>
              </w:rPr>
            </w:r>
            <w:r>
              <w:rPr>
                <w:noProof/>
                <w:webHidden/>
              </w:rPr>
              <w:fldChar w:fldCharType="separate"/>
            </w:r>
            <w:r w:rsidR="00C2179B">
              <w:rPr>
                <w:noProof/>
                <w:webHidden/>
              </w:rPr>
              <w:t>135</w:t>
            </w:r>
            <w:r>
              <w:rPr>
                <w:noProof/>
                <w:webHidden/>
              </w:rPr>
              <w:fldChar w:fldCharType="end"/>
            </w:r>
          </w:hyperlink>
        </w:p>
        <w:p w14:paraId="10282078" w14:textId="6DAC1871"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6" w:history="1">
            <w:r w:rsidRPr="007570F6">
              <w:rPr>
                <w:rStyle w:val="Hyperlink"/>
                <w:noProof/>
              </w:rPr>
              <w:t>Annex 3: Minutes of the High-Level Stakeholder Meeting</w:t>
            </w:r>
            <w:r>
              <w:rPr>
                <w:noProof/>
                <w:webHidden/>
              </w:rPr>
              <w:tab/>
            </w:r>
            <w:r>
              <w:rPr>
                <w:noProof/>
                <w:webHidden/>
              </w:rPr>
              <w:fldChar w:fldCharType="begin"/>
            </w:r>
            <w:r>
              <w:rPr>
                <w:noProof/>
                <w:webHidden/>
              </w:rPr>
              <w:instrText xml:space="preserve"> PAGEREF _Toc230008536 \h </w:instrText>
            </w:r>
            <w:r>
              <w:rPr>
                <w:noProof/>
                <w:webHidden/>
              </w:rPr>
            </w:r>
            <w:r>
              <w:rPr>
                <w:noProof/>
                <w:webHidden/>
              </w:rPr>
              <w:fldChar w:fldCharType="separate"/>
            </w:r>
            <w:r w:rsidR="00C2179B">
              <w:rPr>
                <w:noProof/>
                <w:webHidden/>
              </w:rPr>
              <w:t>138</w:t>
            </w:r>
            <w:r>
              <w:rPr>
                <w:noProof/>
                <w:webHidden/>
              </w:rPr>
              <w:fldChar w:fldCharType="end"/>
            </w:r>
          </w:hyperlink>
        </w:p>
        <w:p w14:paraId="6E725B35" w14:textId="76365227"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7" w:history="1">
            <w:r w:rsidRPr="007570F6">
              <w:rPr>
                <w:rStyle w:val="Hyperlink"/>
                <w:noProof/>
              </w:rPr>
              <w:t>Annex 4: Minutes of the Second High-Level Stakeholder Consultation</w:t>
            </w:r>
            <w:r>
              <w:rPr>
                <w:noProof/>
                <w:webHidden/>
              </w:rPr>
              <w:tab/>
            </w:r>
            <w:r>
              <w:rPr>
                <w:noProof/>
                <w:webHidden/>
              </w:rPr>
              <w:fldChar w:fldCharType="begin"/>
            </w:r>
            <w:r>
              <w:rPr>
                <w:noProof/>
                <w:webHidden/>
              </w:rPr>
              <w:instrText xml:space="preserve"> PAGEREF _Toc230008537 \h </w:instrText>
            </w:r>
            <w:r>
              <w:rPr>
                <w:noProof/>
                <w:webHidden/>
              </w:rPr>
            </w:r>
            <w:r>
              <w:rPr>
                <w:noProof/>
                <w:webHidden/>
              </w:rPr>
              <w:fldChar w:fldCharType="separate"/>
            </w:r>
            <w:r w:rsidR="00C2179B">
              <w:rPr>
                <w:noProof/>
                <w:webHidden/>
              </w:rPr>
              <w:t>142</w:t>
            </w:r>
            <w:r>
              <w:rPr>
                <w:noProof/>
                <w:webHidden/>
              </w:rPr>
              <w:fldChar w:fldCharType="end"/>
            </w:r>
          </w:hyperlink>
        </w:p>
        <w:p w14:paraId="3421E243" w14:textId="55D7EC65"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8" w:history="1">
            <w:r w:rsidRPr="007570F6">
              <w:rPr>
                <w:rStyle w:val="Hyperlink"/>
                <w:noProof/>
              </w:rPr>
              <w:t>Annex 5: Minutes of the Third High level stakeholders Meeting</w:t>
            </w:r>
            <w:r>
              <w:rPr>
                <w:noProof/>
                <w:webHidden/>
              </w:rPr>
              <w:tab/>
            </w:r>
            <w:r>
              <w:rPr>
                <w:noProof/>
                <w:webHidden/>
              </w:rPr>
              <w:fldChar w:fldCharType="begin"/>
            </w:r>
            <w:r>
              <w:rPr>
                <w:noProof/>
                <w:webHidden/>
              </w:rPr>
              <w:instrText xml:space="preserve"> PAGEREF _Toc230008538 \h </w:instrText>
            </w:r>
            <w:r>
              <w:rPr>
                <w:noProof/>
                <w:webHidden/>
              </w:rPr>
            </w:r>
            <w:r>
              <w:rPr>
                <w:noProof/>
                <w:webHidden/>
              </w:rPr>
              <w:fldChar w:fldCharType="separate"/>
            </w:r>
            <w:r w:rsidR="00C2179B">
              <w:rPr>
                <w:noProof/>
                <w:webHidden/>
              </w:rPr>
              <w:t>145</w:t>
            </w:r>
            <w:r>
              <w:rPr>
                <w:noProof/>
                <w:webHidden/>
              </w:rPr>
              <w:fldChar w:fldCharType="end"/>
            </w:r>
          </w:hyperlink>
        </w:p>
        <w:p w14:paraId="12F1EE4C" w14:textId="02F602D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39" w:history="1">
            <w:r w:rsidRPr="007570F6">
              <w:rPr>
                <w:rStyle w:val="Hyperlink"/>
                <w:noProof/>
              </w:rPr>
              <w:t>Annex 6: Summary of views, concerns, and opinions raised during public consultations</w:t>
            </w:r>
            <w:r>
              <w:rPr>
                <w:noProof/>
                <w:webHidden/>
              </w:rPr>
              <w:tab/>
            </w:r>
            <w:r>
              <w:rPr>
                <w:noProof/>
                <w:webHidden/>
              </w:rPr>
              <w:fldChar w:fldCharType="begin"/>
            </w:r>
            <w:r>
              <w:rPr>
                <w:noProof/>
                <w:webHidden/>
              </w:rPr>
              <w:instrText xml:space="preserve"> PAGEREF _Toc230008539 \h </w:instrText>
            </w:r>
            <w:r>
              <w:rPr>
                <w:noProof/>
                <w:webHidden/>
              </w:rPr>
            </w:r>
            <w:r>
              <w:rPr>
                <w:noProof/>
                <w:webHidden/>
              </w:rPr>
              <w:fldChar w:fldCharType="separate"/>
            </w:r>
            <w:r w:rsidR="00C2179B">
              <w:rPr>
                <w:noProof/>
                <w:webHidden/>
              </w:rPr>
              <w:t>150</w:t>
            </w:r>
            <w:r>
              <w:rPr>
                <w:noProof/>
                <w:webHidden/>
              </w:rPr>
              <w:fldChar w:fldCharType="end"/>
            </w:r>
          </w:hyperlink>
        </w:p>
        <w:p w14:paraId="664F97CC" w14:textId="360C8552"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0" w:history="1">
            <w:r w:rsidRPr="007570F6">
              <w:rPr>
                <w:rStyle w:val="Hyperlink"/>
                <w:noProof/>
              </w:rPr>
              <w:t>Annex 7: Attendance Lists of Stakeholder Consultations</w:t>
            </w:r>
            <w:r>
              <w:rPr>
                <w:noProof/>
                <w:webHidden/>
              </w:rPr>
              <w:tab/>
            </w:r>
            <w:r>
              <w:rPr>
                <w:noProof/>
                <w:webHidden/>
              </w:rPr>
              <w:fldChar w:fldCharType="begin"/>
            </w:r>
            <w:r>
              <w:rPr>
                <w:noProof/>
                <w:webHidden/>
              </w:rPr>
              <w:instrText xml:space="preserve"> PAGEREF _Toc230008540 \h </w:instrText>
            </w:r>
            <w:r>
              <w:rPr>
                <w:noProof/>
                <w:webHidden/>
              </w:rPr>
            </w:r>
            <w:r>
              <w:rPr>
                <w:noProof/>
                <w:webHidden/>
              </w:rPr>
              <w:fldChar w:fldCharType="separate"/>
            </w:r>
            <w:r w:rsidR="00C2179B">
              <w:rPr>
                <w:noProof/>
                <w:webHidden/>
              </w:rPr>
              <w:t>154</w:t>
            </w:r>
            <w:r>
              <w:rPr>
                <w:noProof/>
                <w:webHidden/>
              </w:rPr>
              <w:fldChar w:fldCharType="end"/>
            </w:r>
          </w:hyperlink>
        </w:p>
        <w:p w14:paraId="167F642C" w14:textId="15AC6B1D"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1" w:history="1">
            <w:r w:rsidRPr="007570F6">
              <w:rPr>
                <w:rStyle w:val="Hyperlink"/>
                <w:noProof/>
              </w:rPr>
              <w:t>Annex 8: Waste Management Plan (WMP)</w:t>
            </w:r>
            <w:r>
              <w:rPr>
                <w:noProof/>
                <w:webHidden/>
              </w:rPr>
              <w:tab/>
            </w:r>
            <w:r>
              <w:rPr>
                <w:noProof/>
                <w:webHidden/>
              </w:rPr>
              <w:fldChar w:fldCharType="begin"/>
            </w:r>
            <w:r>
              <w:rPr>
                <w:noProof/>
                <w:webHidden/>
              </w:rPr>
              <w:instrText xml:space="preserve"> PAGEREF _Toc230008541 \h </w:instrText>
            </w:r>
            <w:r>
              <w:rPr>
                <w:noProof/>
                <w:webHidden/>
              </w:rPr>
            </w:r>
            <w:r>
              <w:rPr>
                <w:noProof/>
                <w:webHidden/>
              </w:rPr>
              <w:fldChar w:fldCharType="separate"/>
            </w:r>
            <w:r w:rsidR="00C2179B">
              <w:rPr>
                <w:noProof/>
                <w:webHidden/>
              </w:rPr>
              <w:t>159</w:t>
            </w:r>
            <w:r>
              <w:rPr>
                <w:noProof/>
                <w:webHidden/>
              </w:rPr>
              <w:fldChar w:fldCharType="end"/>
            </w:r>
          </w:hyperlink>
        </w:p>
        <w:p w14:paraId="3032B783" w14:textId="1EA489E6"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2" w:history="1">
            <w:r w:rsidRPr="007570F6">
              <w:rPr>
                <w:rStyle w:val="Hyperlink"/>
                <w:noProof/>
              </w:rPr>
              <w:t>Annex 9: Occupational Health and Safety Management Plan</w:t>
            </w:r>
            <w:r>
              <w:rPr>
                <w:noProof/>
                <w:webHidden/>
              </w:rPr>
              <w:tab/>
            </w:r>
            <w:r>
              <w:rPr>
                <w:noProof/>
                <w:webHidden/>
              </w:rPr>
              <w:fldChar w:fldCharType="begin"/>
            </w:r>
            <w:r>
              <w:rPr>
                <w:noProof/>
                <w:webHidden/>
              </w:rPr>
              <w:instrText xml:space="preserve"> PAGEREF _Toc230008542 \h </w:instrText>
            </w:r>
            <w:r>
              <w:rPr>
                <w:noProof/>
                <w:webHidden/>
              </w:rPr>
            </w:r>
            <w:r>
              <w:rPr>
                <w:noProof/>
                <w:webHidden/>
              </w:rPr>
              <w:fldChar w:fldCharType="separate"/>
            </w:r>
            <w:r w:rsidR="00C2179B">
              <w:rPr>
                <w:noProof/>
                <w:webHidden/>
              </w:rPr>
              <w:t>163</w:t>
            </w:r>
            <w:r>
              <w:rPr>
                <w:noProof/>
                <w:webHidden/>
              </w:rPr>
              <w:fldChar w:fldCharType="end"/>
            </w:r>
          </w:hyperlink>
        </w:p>
        <w:p w14:paraId="24B6FA07" w14:textId="3DCCD336"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3" w:history="1">
            <w:r w:rsidRPr="007570F6">
              <w:rPr>
                <w:rStyle w:val="Hyperlink"/>
                <w:noProof/>
              </w:rPr>
              <w:t>Annex 10: Community Health Safety and Security Management Plan</w:t>
            </w:r>
            <w:r>
              <w:rPr>
                <w:noProof/>
                <w:webHidden/>
              </w:rPr>
              <w:tab/>
            </w:r>
            <w:r>
              <w:rPr>
                <w:noProof/>
                <w:webHidden/>
              </w:rPr>
              <w:fldChar w:fldCharType="begin"/>
            </w:r>
            <w:r>
              <w:rPr>
                <w:noProof/>
                <w:webHidden/>
              </w:rPr>
              <w:instrText xml:space="preserve"> PAGEREF _Toc230008543 \h </w:instrText>
            </w:r>
            <w:r>
              <w:rPr>
                <w:noProof/>
                <w:webHidden/>
              </w:rPr>
            </w:r>
            <w:r>
              <w:rPr>
                <w:noProof/>
                <w:webHidden/>
              </w:rPr>
              <w:fldChar w:fldCharType="separate"/>
            </w:r>
            <w:r w:rsidR="00C2179B">
              <w:rPr>
                <w:noProof/>
                <w:webHidden/>
              </w:rPr>
              <w:t>166</w:t>
            </w:r>
            <w:r>
              <w:rPr>
                <w:noProof/>
                <w:webHidden/>
              </w:rPr>
              <w:fldChar w:fldCharType="end"/>
            </w:r>
          </w:hyperlink>
        </w:p>
        <w:p w14:paraId="1AA2A56E" w14:textId="39AB0012"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4" w:history="1">
            <w:r w:rsidRPr="007570F6">
              <w:rPr>
                <w:rStyle w:val="Hyperlink"/>
                <w:noProof/>
              </w:rPr>
              <w:t>Annex 11: Standardized Incident Report Form</w:t>
            </w:r>
            <w:r>
              <w:rPr>
                <w:noProof/>
                <w:webHidden/>
              </w:rPr>
              <w:tab/>
            </w:r>
            <w:r>
              <w:rPr>
                <w:noProof/>
                <w:webHidden/>
              </w:rPr>
              <w:fldChar w:fldCharType="begin"/>
            </w:r>
            <w:r>
              <w:rPr>
                <w:noProof/>
                <w:webHidden/>
              </w:rPr>
              <w:instrText xml:space="preserve"> PAGEREF _Toc230008544 \h </w:instrText>
            </w:r>
            <w:r>
              <w:rPr>
                <w:noProof/>
                <w:webHidden/>
              </w:rPr>
            </w:r>
            <w:r>
              <w:rPr>
                <w:noProof/>
                <w:webHidden/>
              </w:rPr>
              <w:fldChar w:fldCharType="separate"/>
            </w:r>
            <w:r w:rsidR="00C2179B">
              <w:rPr>
                <w:noProof/>
                <w:webHidden/>
              </w:rPr>
              <w:t>168</w:t>
            </w:r>
            <w:r>
              <w:rPr>
                <w:noProof/>
                <w:webHidden/>
              </w:rPr>
              <w:fldChar w:fldCharType="end"/>
            </w:r>
          </w:hyperlink>
        </w:p>
        <w:p w14:paraId="6CB119FE" w14:textId="44817A46"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5" w:history="1">
            <w:r w:rsidRPr="007570F6">
              <w:rPr>
                <w:rStyle w:val="Hyperlink"/>
                <w:noProof/>
              </w:rPr>
              <w:t>Annex 12: Campsite Management Plan</w:t>
            </w:r>
            <w:r>
              <w:rPr>
                <w:noProof/>
                <w:webHidden/>
              </w:rPr>
              <w:tab/>
            </w:r>
            <w:r>
              <w:rPr>
                <w:noProof/>
                <w:webHidden/>
              </w:rPr>
              <w:fldChar w:fldCharType="begin"/>
            </w:r>
            <w:r>
              <w:rPr>
                <w:noProof/>
                <w:webHidden/>
              </w:rPr>
              <w:instrText xml:space="preserve"> PAGEREF _Toc230008545 \h </w:instrText>
            </w:r>
            <w:r>
              <w:rPr>
                <w:noProof/>
                <w:webHidden/>
              </w:rPr>
            </w:r>
            <w:r>
              <w:rPr>
                <w:noProof/>
                <w:webHidden/>
              </w:rPr>
              <w:fldChar w:fldCharType="separate"/>
            </w:r>
            <w:r w:rsidR="00C2179B">
              <w:rPr>
                <w:noProof/>
                <w:webHidden/>
              </w:rPr>
              <w:t>170</w:t>
            </w:r>
            <w:r>
              <w:rPr>
                <w:noProof/>
                <w:webHidden/>
              </w:rPr>
              <w:fldChar w:fldCharType="end"/>
            </w:r>
          </w:hyperlink>
        </w:p>
        <w:p w14:paraId="613F057B" w14:textId="4EF49C39"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6" w:history="1">
            <w:r w:rsidRPr="007570F6">
              <w:rPr>
                <w:rStyle w:val="Hyperlink"/>
                <w:noProof/>
              </w:rPr>
              <w:t>Annex 13: Chance Finds Procedures</w:t>
            </w:r>
            <w:r>
              <w:rPr>
                <w:noProof/>
                <w:webHidden/>
              </w:rPr>
              <w:tab/>
            </w:r>
            <w:r>
              <w:rPr>
                <w:noProof/>
                <w:webHidden/>
              </w:rPr>
              <w:fldChar w:fldCharType="begin"/>
            </w:r>
            <w:r>
              <w:rPr>
                <w:noProof/>
                <w:webHidden/>
              </w:rPr>
              <w:instrText xml:space="preserve"> PAGEREF _Toc230008546 \h </w:instrText>
            </w:r>
            <w:r>
              <w:rPr>
                <w:noProof/>
                <w:webHidden/>
              </w:rPr>
            </w:r>
            <w:r>
              <w:rPr>
                <w:noProof/>
                <w:webHidden/>
              </w:rPr>
              <w:fldChar w:fldCharType="separate"/>
            </w:r>
            <w:r w:rsidR="00C2179B">
              <w:rPr>
                <w:noProof/>
                <w:webHidden/>
              </w:rPr>
              <w:t>172</w:t>
            </w:r>
            <w:r>
              <w:rPr>
                <w:noProof/>
                <w:webHidden/>
              </w:rPr>
              <w:fldChar w:fldCharType="end"/>
            </w:r>
          </w:hyperlink>
        </w:p>
        <w:p w14:paraId="49C22237" w14:textId="18165B3E" w:rsidR="00FD2907" w:rsidRDefault="00FD2907">
          <w:pPr>
            <w:pStyle w:val="TOC2"/>
            <w:rPr>
              <w:rFonts w:asciiTheme="minorHAnsi" w:eastAsiaTheme="minorEastAsia" w:hAnsiTheme="minorHAnsi" w:cstheme="minorBidi"/>
              <w:noProof/>
              <w:kern w:val="2"/>
              <w:sz w:val="24"/>
              <w:szCs w:val="24"/>
              <w14:ligatures w14:val="standardContextual"/>
            </w:rPr>
          </w:pPr>
          <w:hyperlink w:anchor="_Toc230008547" w:history="1">
            <w:r w:rsidRPr="007570F6">
              <w:rPr>
                <w:rStyle w:val="Hyperlink"/>
                <w:noProof/>
              </w:rPr>
              <w:t>Annex 14: ESMP Implementation and Management Strategy</w:t>
            </w:r>
            <w:r>
              <w:rPr>
                <w:noProof/>
                <w:webHidden/>
              </w:rPr>
              <w:tab/>
            </w:r>
            <w:r>
              <w:rPr>
                <w:noProof/>
                <w:webHidden/>
              </w:rPr>
              <w:fldChar w:fldCharType="begin"/>
            </w:r>
            <w:r>
              <w:rPr>
                <w:noProof/>
                <w:webHidden/>
              </w:rPr>
              <w:instrText xml:space="preserve"> PAGEREF _Toc230008547 \h </w:instrText>
            </w:r>
            <w:r>
              <w:rPr>
                <w:noProof/>
                <w:webHidden/>
              </w:rPr>
            </w:r>
            <w:r>
              <w:rPr>
                <w:noProof/>
                <w:webHidden/>
              </w:rPr>
              <w:fldChar w:fldCharType="separate"/>
            </w:r>
            <w:r w:rsidR="00C2179B">
              <w:rPr>
                <w:noProof/>
                <w:webHidden/>
              </w:rPr>
              <w:t>178</w:t>
            </w:r>
            <w:r>
              <w:rPr>
                <w:noProof/>
                <w:webHidden/>
              </w:rPr>
              <w:fldChar w:fldCharType="end"/>
            </w:r>
          </w:hyperlink>
        </w:p>
        <w:p w14:paraId="1BB0362A" w14:textId="37A76C5A" w:rsidR="00E93451" w:rsidRPr="00C44953" w:rsidRDefault="00E93451" w:rsidP="005A5649">
          <w:pPr>
            <w:tabs>
              <w:tab w:val="left" w:pos="720"/>
            </w:tabs>
            <w:spacing w:line="240" w:lineRule="auto"/>
            <w:jc w:val="both"/>
            <w:rPr>
              <w:rFonts w:ascii="Arial" w:hAnsi="Arial" w:cs="Arial"/>
              <w:sz w:val="20"/>
              <w:szCs w:val="20"/>
            </w:rPr>
          </w:pPr>
          <w:r w:rsidRPr="00C44953">
            <w:rPr>
              <w:rFonts w:ascii="Arial" w:hAnsi="Arial" w:cs="Arial"/>
              <w:b/>
              <w:bCs/>
              <w:noProof/>
              <w:sz w:val="20"/>
              <w:szCs w:val="20"/>
            </w:rPr>
            <w:fldChar w:fldCharType="end"/>
          </w:r>
          <w:r w:rsidR="00187A69" w:rsidRPr="00C44953">
            <w:rPr>
              <w:rFonts w:ascii="Arial" w:hAnsi="Arial" w:cs="Arial"/>
              <w:b/>
              <w:bCs/>
              <w:noProof/>
              <w:sz w:val="20"/>
              <w:szCs w:val="20"/>
            </w:rPr>
            <w:tab/>
          </w:r>
        </w:p>
      </w:sdtContent>
    </w:sdt>
    <w:p w14:paraId="6ACDB961" w14:textId="4E26A8AE" w:rsidR="00A75EB9" w:rsidRPr="00C44953" w:rsidRDefault="00661712" w:rsidP="005A5649">
      <w:pPr>
        <w:spacing w:line="240" w:lineRule="auto"/>
        <w:jc w:val="both"/>
        <w:rPr>
          <w:rFonts w:ascii="Arial" w:hAnsi="Arial" w:cs="Arial"/>
          <w:sz w:val="20"/>
          <w:szCs w:val="20"/>
        </w:rPr>
      </w:pPr>
      <w:r w:rsidRPr="00C44953">
        <w:rPr>
          <w:rFonts w:ascii="Arial" w:hAnsi="Arial" w:cs="Arial"/>
          <w:sz w:val="20"/>
          <w:szCs w:val="20"/>
        </w:rPr>
        <w:t>List of Figures</w:t>
      </w:r>
    </w:p>
    <w:p w14:paraId="6C447F2A" w14:textId="2F01BA64" w:rsidR="00C44953" w:rsidRPr="00C44953" w:rsidRDefault="00661712">
      <w:pPr>
        <w:pStyle w:val="TableofFigures"/>
        <w:rPr>
          <w:rFonts w:eastAsiaTheme="minorEastAsia"/>
          <w:kern w:val="2"/>
          <w:sz w:val="20"/>
          <w:szCs w:val="20"/>
          <w:lang w:eastAsia="en-US"/>
          <w14:ligatures w14:val="standardContextual"/>
        </w:rPr>
      </w:pPr>
      <w:r w:rsidRPr="00C44953">
        <w:rPr>
          <w:sz w:val="20"/>
          <w:szCs w:val="20"/>
        </w:rPr>
        <w:fldChar w:fldCharType="begin"/>
      </w:r>
      <w:r w:rsidRPr="00C44953">
        <w:rPr>
          <w:sz w:val="20"/>
          <w:szCs w:val="20"/>
        </w:rPr>
        <w:instrText xml:space="preserve"> TOC \h \z \c "Figure" </w:instrText>
      </w:r>
      <w:r w:rsidRPr="00C44953">
        <w:rPr>
          <w:sz w:val="20"/>
          <w:szCs w:val="20"/>
        </w:rPr>
        <w:fldChar w:fldCharType="separate"/>
      </w:r>
      <w:hyperlink w:anchor="_Toc229911518" w:history="1">
        <w:r w:rsidR="00C44953" w:rsidRPr="00C44953">
          <w:rPr>
            <w:rStyle w:val="Hyperlink"/>
            <w:sz w:val="20"/>
            <w:szCs w:val="20"/>
          </w:rPr>
          <w:t>Figure 1: Some of the utilities existing at the KIA.</w:t>
        </w:r>
        <w:r w:rsidR="00C44953" w:rsidRPr="00C44953">
          <w:rPr>
            <w:webHidden/>
            <w:sz w:val="20"/>
            <w:szCs w:val="20"/>
          </w:rPr>
          <w:tab/>
        </w:r>
        <w:r w:rsidR="00C44953" w:rsidRPr="00C44953">
          <w:rPr>
            <w:webHidden/>
            <w:sz w:val="20"/>
            <w:szCs w:val="20"/>
          </w:rPr>
          <w:fldChar w:fldCharType="begin"/>
        </w:r>
        <w:r w:rsidR="00C44953" w:rsidRPr="00C44953">
          <w:rPr>
            <w:webHidden/>
            <w:sz w:val="20"/>
            <w:szCs w:val="20"/>
          </w:rPr>
          <w:instrText xml:space="preserve"> PAGEREF _Toc229911518 \h </w:instrText>
        </w:r>
        <w:r w:rsidR="00C44953" w:rsidRPr="00C44953">
          <w:rPr>
            <w:webHidden/>
            <w:sz w:val="20"/>
            <w:szCs w:val="20"/>
          </w:rPr>
        </w:r>
        <w:r w:rsidR="00C44953" w:rsidRPr="00C44953">
          <w:rPr>
            <w:webHidden/>
            <w:sz w:val="20"/>
            <w:szCs w:val="20"/>
          </w:rPr>
          <w:fldChar w:fldCharType="separate"/>
        </w:r>
        <w:r w:rsidR="00C2179B">
          <w:rPr>
            <w:webHidden/>
            <w:sz w:val="20"/>
            <w:szCs w:val="20"/>
          </w:rPr>
          <w:t>20</w:t>
        </w:r>
        <w:r w:rsidR="00C44953" w:rsidRPr="00C44953">
          <w:rPr>
            <w:webHidden/>
            <w:sz w:val="20"/>
            <w:szCs w:val="20"/>
          </w:rPr>
          <w:fldChar w:fldCharType="end"/>
        </w:r>
      </w:hyperlink>
    </w:p>
    <w:p w14:paraId="1ACF5716" w14:textId="0AFD0728" w:rsidR="00C44953" w:rsidRPr="00C44953" w:rsidRDefault="00C44953">
      <w:pPr>
        <w:pStyle w:val="TableofFigures"/>
        <w:rPr>
          <w:rFonts w:eastAsiaTheme="minorEastAsia"/>
          <w:kern w:val="2"/>
          <w:sz w:val="20"/>
          <w:szCs w:val="20"/>
          <w:lang w:eastAsia="en-US"/>
          <w14:ligatures w14:val="standardContextual"/>
        </w:rPr>
      </w:pPr>
      <w:hyperlink w:anchor="_Toc229911519" w:history="1">
        <w:r w:rsidRPr="00C44953">
          <w:rPr>
            <w:rStyle w:val="Hyperlink"/>
            <w:sz w:val="20"/>
            <w:szCs w:val="20"/>
          </w:rPr>
          <w:t>Figure 2: 3D illustrations of the aircraft hangar</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_Toc229911519 \h </w:instrText>
        </w:r>
        <w:r w:rsidRPr="00C44953">
          <w:rPr>
            <w:webHidden/>
            <w:sz w:val="20"/>
            <w:szCs w:val="20"/>
          </w:rPr>
        </w:r>
        <w:r w:rsidRPr="00C44953">
          <w:rPr>
            <w:webHidden/>
            <w:sz w:val="20"/>
            <w:szCs w:val="20"/>
          </w:rPr>
          <w:fldChar w:fldCharType="separate"/>
        </w:r>
        <w:r w:rsidR="00C2179B">
          <w:rPr>
            <w:webHidden/>
            <w:sz w:val="20"/>
            <w:szCs w:val="20"/>
          </w:rPr>
          <w:t>21</w:t>
        </w:r>
        <w:r w:rsidRPr="00C44953">
          <w:rPr>
            <w:webHidden/>
            <w:sz w:val="20"/>
            <w:szCs w:val="20"/>
          </w:rPr>
          <w:fldChar w:fldCharType="end"/>
        </w:r>
      </w:hyperlink>
    </w:p>
    <w:p w14:paraId="1F4C9EF7" w14:textId="6243E2ED" w:rsidR="00C44953" w:rsidRPr="00C44953" w:rsidRDefault="00C44953">
      <w:pPr>
        <w:pStyle w:val="TableofFigures"/>
        <w:rPr>
          <w:rFonts w:eastAsiaTheme="minorEastAsia"/>
          <w:kern w:val="2"/>
          <w:sz w:val="20"/>
          <w:szCs w:val="20"/>
          <w:lang w:eastAsia="en-US"/>
          <w14:ligatures w14:val="standardContextual"/>
        </w:rPr>
      </w:pPr>
      <w:hyperlink w:anchor="_Toc229911520" w:history="1">
        <w:r w:rsidRPr="00C44953">
          <w:rPr>
            <w:rStyle w:val="Hyperlink"/>
            <w:sz w:val="20"/>
            <w:szCs w:val="20"/>
          </w:rPr>
          <w:t>Figure 3: Campus building overall site plan</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_Toc229911520 \h </w:instrText>
        </w:r>
        <w:r w:rsidRPr="00C44953">
          <w:rPr>
            <w:webHidden/>
            <w:sz w:val="20"/>
            <w:szCs w:val="20"/>
          </w:rPr>
        </w:r>
        <w:r w:rsidRPr="00C44953">
          <w:rPr>
            <w:webHidden/>
            <w:sz w:val="20"/>
            <w:szCs w:val="20"/>
          </w:rPr>
          <w:fldChar w:fldCharType="separate"/>
        </w:r>
        <w:r w:rsidR="00C2179B">
          <w:rPr>
            <w:webHidden/>
            <w:sz w:val="20"/>
            <w:szCs w:val="20"/>
          </w:rPr>
          <w:t>23</w:t>
        </w:r>
        <w:r w:rsidRPr="00C44953">
          <w:rPr>
            <w:webHidden/>
            <w:sz w:val="20"/>
            <w:szCs w:val="20"/>
          </w:rPr>
          <w:fldChar w:fldCharType="end"/>
        </w:r>
      </w:hyperlink>
    </w:p>
    <w:p w14:paraId="597B3781" w14:textId="10B655D3" w:rsidR="00C44953" w:rsidRPr="00C44953" w:rsidRDefault="00C44953">
      <w:pPr>
        <w:pStyle w:val="TableofFigures"/>
        <w:rPr>
          <w:rFonts w:eastAsiaTheme="minorEastAsia"/>
          <w:kern w:val="2"/>
          <w:sz w:val="20"/>
          <w:szCs w:val="20"/>
          <w:lang w:eastAsia="en-US"/>
          <w14:ligatures w14:val="standardContextual"/>
        </w:rPr>
      </w:pPr>
      <w:hyperlink w:anchor="_Toc229911521" w:history="1">
        <w:r w:rsidRPr="00C44953">
          <w:rPr>
            <w:rStyle w:val="Hyperlink"/>
            <w:sz w:val="20"/>
            <w:szCs w:val="20"/>
          </w:rPr>
          <w:t>Figure 4: 3D visualizations of the campus building</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_Toc229911521 \h </w:instrText>
        </w:r>
        <w:r w:rsidRPr="00C44953">
          <w:rPr>
            <w:webHidden/>
            <w:sz w:val="20"/>
            <w:szCs w:val="20"/>
          </w:rPr>
        </w:r>
        <w:r w:rsidRPr="00C44953">
          <w:rPr>
            <w:webHidden/>
            <w:sz w:val="20"/>
            <w:szCs w:val="20"/>
          </w:rPr>
          <w:fldChar w:fldCharType="separate"/>
        </w:r>
        <w:r w:rsidR="00C2179B">
          <w:rPr>
            <w:webHidden/>
            <w:sz w:val="20"/>
            <w:szCs w:val="20"/>
          </w:rPr>
          <w:t>25</w:t>
        </w:r>
        <w:r w:rsidRPr="00C44953">
          <w:rPr>
            <w:webHidden/>
            <w:sz w:val="20"/>
            <w:szCs w:val="20"/>
          </w:rPr>
          <w:fldChar w:fldCharType="end"/>
        </w:r>
      </w:hyperlink>
    </w:p>
    <w:p w14:paraId="670D3E88" w14:textId="33CB9B79" w:rsidR="00C44953" w:rsidRPr="00C44953" w:rsidRDefault="00C44953">
      <w:pPr>
        <w:pStyle w:val="TableofFigures"/>
        <w:rPr>
          <w:rFonts w:eastAsiaTheme="minorEastAsia"/>
          <w:kern w:val="2"/>
          <w:sz w:val="20"/>
          <w:szCs w:val="20"/>
          <w:lang w:eastAsia="en-US"/>
          <w14:ligatures w14:val="standardContextual"/>
        </w:rPr>
      </w:pPr>
      <w:hyperlink w:anchor="_Toc229911522" w:history="1">
        <w:r w:rsidRPr="00C44953">
          <w:rPr>
            <w:rStyle w:val="Hyperlink"/>
            <w:sz w:val="20"/>
            <w:szCs w:val="20"/>
          </w:rPr>
          <w:t>Figure 5: Typical plant flow layout</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_Toc229911522 \h </w:instrText>
        </w:r>
        <w:r w:rsidRPr="00C44953">
          <w:rPr>
            <w:webHidden/>
            <w:sz w:val="20"/>
            <w:szCs w:val="20"/>
          </w:rPr>
        </w:r>
        <w:r w:rsidRPr="00C44953">
          <w:rPr>
            <w:webHidden/>
            <w:sz w:val="20"/>
            <w:szCs w:val="20"/>
          </w:rPr>
          <w:fldChar w:fldCharType="separate"/>
        </w:r>
        <w:r w:rsidR="00C2179B">
          <w:rPr>
            <w:webHidden/>
            <w:sz w:val="20"/>
            <w:szCs w:val="20"/>
          </w:rPr>
          <w:t>26</w:t>
        </w:r>
        <w:r w:rsidRPr="00C44953">
          <w:rPr>
            <w:webHidden/>
            <w:sz w:val="20"/>
            <w:szCs w:val="20"/>
          </w:rPr>
          <w:fldChar w:fldCharType="end"/>
        </w:r>
      </w:hyperlink>
    </w:p>
    <w:p w14:paraId="0224CC1D" w14:textId="2FB548E3" w:rsidR="00C44953" w:rsidRPr="00C44953" w:rsidRDefault="00C44953">
      <w:pPr>
        <w:pStyle w:val="TableofFigures"/>
        <w:rPr>
          <w:rFonts w:eastAsiaTheme="minorEastAsia"/>
          <w:kern w:val="2"/>
          <w:sz w:val="20"/>
          <w:szCs w:val="20"/>
          <w:lang w:eastAsia="en-US"/>
          <w14:ligatures w14:val="standardContextual"/>
        </w:rPr>
      </w:pPr>
      <w:hyperlink w:anchor="_Toc229911523" w:history="1">
        <w:r w:rsidRPr="00C44953">
          <w:rPr>
            <w:rStyle w:val="Hyperlink"/>
            <w:sz w:val="20"/>
            <w:szCs w:val="20"/>
          </w:rPr>
          <w:t>Figure 6: Water savings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_Toc229911523 \h </w:instrText>
        </w:r>
        <w:r w:rsidRPr="00C44953">
          <w:rPr>
            <w:webHidden/>
            <w:sz w:val="20"/>
            <w:szCs w:val="20"/>
          </w:rPr>
        </w:r>
        <w:r w:rsidRPr="00C44953">
          <w:rPr>
            <w:webHidden/>
            <w:sz w:val="20"/>
            <w:szCs w:val="20"/>
          </w:rPr>
          <w:fldChar w:fldCharType="separate"/>
        </w:r>
        <w:r w:rsidR="00C2179B">
          <w:rPr>
            <w:webHidden/>
            <w:sz w:val="20"/>
            <w:szCs w:val="20"/>
          </w:rPr>
          <w:t>27</w:t>
        </w:r>
        <w:r w:rsidRPr="00C44953">
          <w:rPr>
            <w:webHidden/>
            <w:sz w:val="20"/>
            <w:szCs w:val="20"/>
          </w:rPr>
          <w:fldChar w:fldCharType="end"/>
        </w:r>
      </w:hyperlink>
    </w:p>
    <w:p w14:paraId="58B72CCE" w14:textId="71128CB7" w:rsidR="00C44953" w:rsidRPr="00C44953" w:rsidRDefault="00C44953">
      <w:pPr>
        <w:pStyle w:val="TableofFigures"/>
        <w:rPr>
          <w:rFonts w:eastAsiaTheme="minorEastAsia"/>
          <w:kern w:val="2"/>
          <w:sz w:val="20"/>
          <w:szCs w:val="20"/>
          <w:lang w:eastAsia="en-US"/>
          <w14:ligatures w14:val="standardContextual"/>
        </w:rPr>
      </w:pPr>
      <w:hyperlink w:anchor="_Toc229911524" w:history="1">
        <w:r w:rsidRPr="00C44953">
          <w:rPr>
            <w:rStyle w:val="Hyperlink"/>
            <w:sz w:val="20"/>
            <w:szCs w:val="20"/>
          </w:rPr>
          <w:t>Figure 7: Energy savings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_Toc229911524 \h </w:instrText>
        </w:r>
        <w:r w:rsidRPr="00C44953">
          <w:rPr>
            <w:webHidden/>
            <w:sz w:val="20"/>
            <w:szCs w:val="20"/>
          </w:rPr>
        </w:r>
        <w:r w:rsidRPr="00C44953">
          <w:rPr>
            <w:webHidden/>
            <w:sz w:val="20"/>
            <w:szCs w:val="20"/>
          </w:rPr>
          <w:fldChar w:fldCharType="separate"/>
        </w:r>
        <w:r w:rsidR="00C2179B">
          <w:rPr>
            <w:webHidden/>
            <w:sz w:val="20"/>
            <w:szCs w:val="20"/>
          </w:rPr>
          <w:t>28</w:t>
        </w:r>
        <w:r w:rsidRPr="00C44953">
          <w:rPr>
            <w:webHidden/>
            <w:sz w:val="20"/>
            <w:szCs w:val="20"/>
          </w:rPr>
          <w:fldChar w:fldCharType="end"/>
        </w:r>
      </w:hyperlink>
    </w:p>
    <w:p w14:paraId="063EC47E" w14:textId="64D8BE2F" w:rsidR="00C44953" w:rsidRPr="00C44953" w:rsidRDefault="00C44953">
      <w:pPr>
        <w:pStyle w:val="TableofFigures"/>
        <w:rPr>
          <w:rFonts w:eastAsiaTheme="minorEastAsia"/>
          <w:kern w:val="2"/>
          <w:sz w:val="20"/>
          <w:szCs w:val="20"/>
          <w:lang w:eastAsia="en-US"/>
          <w14:ligatures w14:val="standardContextual"/>
        </w:rPr>
      </w:pPr>
      <w:hyperlink w:anchor="_Toc229911525" w:history="1">
        <w:r w:rsidRPr="00C44953">
          <w:rPr>
            <w:rStyle w:val="Hyperlink"/>
            <w:sz w:val="20"/>
            <w:szCs w:val="20"/>
          </w:rPr>
          <w:t>Figure 8: Embodied carbon savings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_Toc229911525 \h </w:instrText>
        </w:r>
        <w:r w:rsidRPr="00C44953">
          <w:rPr>
            <w:webHidden/>
            <w:sz w:val="20"/>
            <w:szCs w:val="20"/>
          </w:rPr>
        </w:r>
        <w:r w:rsidRPr="00C44953">
          <w:rPr>
            <w:webHidden/>
            <w:sz w:val="20"/>
            <w:szCs w:val="20"/>
          </w:rPr>
          <w:fldChar w:fldCharType="separate"/>
        </w:r>
        <w:r w:rsidR="00C2179B">
          <w:rPr>
            <w:webHidden/>
            <w:sz w:val="20"/>
            <w:szCs w:val="20"/>
          </w:rPr>
          <w:t>32</w:t>
        </w:r>
        <w:r w:rsidRPr="00C44953">
          <w:rPr>
            <w:webHidden/>
            <w:sz w:val="20"/>
            <w:szCs w:val="20"/>
          </w:rPr>
          <w:fldChar w:fldCharType="end"/>
        </w:r>
      </w:hyperlink>
    </w:p>
    <w:p w14:paraId="3104BE3C" w14:textId="5AD457BF" w:rsidR="00C44953" w:rsidRPr="00C44953" w:rsidRDefault="00C44953">
      <w:pPr>
        <w:pStyle w:val="TableofFigures"/>
        <w:rPr>
          <w:rFonts w:eastAsiaTheme="minorEastAsia"/>
          <w:kern w:val="2"/>
          <w:sz w:val="20"/>
          <w:szCs w:val="20"/>
          <w:lang w:eastAsia="en-US"/>
          <w14:ligatures w14:val="standardContextual"/>
        </w:rPr>
      </w:pPr>
      <w:hyperlink w:anchor="_Toc229911526" w:history="1">
        <w:r w:rsidRPr="00C44953">
          <w:rPr>
            <w:rStyle w:val="Hyperlink"/>
            <w:sz w:val="20"/>
            <w:szCs w:val="20"/>
          </w:rPr>
          <w:t>Figure 9:  Map showing the site overview.</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_Toc229911526 \h </w:instrText>
        </w:r>
        <w:r w:rsidRPr="00C44953">
          <w:rPr>
            <w:webHidden/>
            <w:sz w:val="20"/>
            <w:szCs w:val="20"/>
          </w:rPr>
        </w:r>
        <w:r w:rsidRPr="00C44953">
          <w:rPr>
            <w:webHidden/>
            <w:sz w:val="20"/>
            <w:szCs w:val="20"/>
          </w:rPr>
          <w:fldChar w:fldCharType="separate"/>
        </w:r>
        <w:r w:rsidR="00C2179B">
          <w:rPr>
            <w:webHidden/>
            <w:sz w:val="20"/>
            <w:szCs w:val="20"/>
          </w:rPr>
          <w:t>52</w:t>
        </w:r>
        <w:r w:rsidRPr="00C44953">
          <w:rPr>
            <w:webHidden/>
            <w:sz w:val="20"/>
            <w:szCs w:val="20"/>
          </w:rPr>
          <w:fldChar w:fldCharType="end"/>
        </w:r>
      </w:hyperlink>
    </w:p>
    <w:p w14:paraId="1E02E0EF" w14:textId="2079F673" w:rsidR="00C44953" w:rsidRPr="00C44953" w:rsidRDefault="00C44953">
      <w:pPr>
        <w:pStyle w:val="TableofFigures"/>
        <w:rPr>
          <w:rFonts w:eastAsiaTheme="minorEastAsia"/>
          <w:kern w:val="2"/>
          <w:sz w:val="20"/>
          <w:szCs w:val="20"/>
          <w:lang w:eastAsia="en-US"/>
          <w14:ligatures w14:val="standardContextual"/>
        </w:rPr>
      </w:pPr>
      <w:hyperlink w:anchor="_Toc229911527" w:history="1">
        <w:r w:rsidRPr="00C44953">
          <w:rPr>
            <w:rStyle w:val="Hyperlink"/>
            <w:rFonts w:eastAsia="Calibri"/>
            <w:sz w:val="20"/>
            <w:szCs w:val="20"/>
          </w:rPr>
          <w:t>Figure 10: Hangar site location</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_Toc229911527 \h </w:instrText>
        </w:r>
        <w:r w:rsidRPr="00C44953">
          <w:rPr>
            <w:webHidden/>
            <w:sz w:val="20"/>
            <w:szCs w:val="20"/>
          </w:rPr>
        </w:r>
        <w:r w:rsidRPr="00C44953">
          <w:rPr>
            <w:webHidden/>
            <w:sz w:val="20"/>
            <w:szCs w:val="20"/>
          </w:rPr>
          <w:fldChar w:fldCharType="separate"/>
        </w:r>
        <w:r w:rsidR="00C2179B">
          <w:rPr>
            <w:webHidden/>
            <w:sz w:val="20"/>
            <w:szCs w:val="20"/>
          </w:rPr>
          <w:t>53</w:t>
        </w:r>
        <w:r w:rsidRPr="00C44953">
          <w:rPr>
            <w:webHidden/>
            <w:sz w:val="20"/>
            <w:szCs w:val="20"/>
          </w:rPr>
          <w:fldChar w:fldCharType="end"/>
        </w:r>
      </w:hyperlink>
    </w:p>
    <w:p w14:paraId="6F7C0232" w14:textId="7D6B6A47" w:rsidR="00C44953" w:rsidRPr="00C44953" w:rsidRDefault="00C44953">
      <w:pPr>
        <w:pStyle w:val="TableofFigures"/>
        <w:rPr>
          <w:rFonts w:eastAsiaTheme="minorEastAsia"/>
          <w:kern w:val="2"/>
          <w:sz w:val="20"/>
          <w:szCs w:val="20"/>
          <w:lang w:eastAsia="en-US"/>
          <w14:ligatures w14:val="standardContextual"/>
        </w:rPr>
      </w:pPr>
      <w:hyperlink w:anchor="_Toc229911528" w:history="1">
        <w:r w:rsidRPr="00C44953">
          <w:rPr>
            <w:rStyle w:val="Hyperlink"/>
            <w:sz w:val="20"/>
            <w:szCs w:val="20"/>
          </w:rPr>
          <w:t>Figure 11: Campus site location</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_Toc229911528 \h </w:instrText>
        </w:r>
        <w:r w:rsidRPr="00C44953">
          <w:rPr>
            <w:webHidden/>
            <w:sz w:val="20"/>
            <w:szCs w:val="20"/>
          </w:rPr>
        </w:r>
        <w:r w:rsidRPr="00C44953">
          <w:rPr>
            <w:webHidden/>
            <w:sz w:val="20"/>
            <w:szCs w:val="20"/>
          </w:rPr>
          <w:fldChar w:fldCharType="separate"/>
        </w:r>
        <w:r w:rsidR="00C2179B">
          <w:rPr>
            <w:webHidden/>
            <w:sz w:val="20"/>
            <w:szCs w:val="20"/>
          </w:rPr>
          <w:t>53</w:t>
        </w:r>
        <w:r w:rsidRPr="00C44953">
          <w:rPr>
            <w:webHidden/>
            <w:sz w:val="20"/>
            <w:szCs w:val="20"/>
          </w:rPr>
          <w:fldChar w:fldCharType="end"/>
        </w:r>
      </w:hyperlink>
    </w:p>
    <w:p w14:paraId="036D1C0C" w14:textId="51F54BEA" w:rsidR="00C44953" w:rsidRPr="00C44953" w:rsidRDefault="00C44953">
      <w:pPr>
        <w:pStyle w:val="TableofFigures"/>
        <w:rPr>
          <w:rFonts w:eastAsiaTheme="minorEastAsia"/>
          <w:kern w:val="2"/>
          <w:sz w:val="20"/>
          <w:szCs w:val="20"/>
          <w:lang w:eastAsia="en-US"/>
          <w14:ligatures w14:val="standardContextual"/>
        </w:rPr>
      </w:pPr>
      <w:hyperlink w:anchor="_Toc229911529" w:history="1">
        <w:r w:rsidRPr="00C44953">
          <w:rPr>
            <w:rStyle w:val="Hyperlink"/>
            <w:sz w:val="20"/>
            <w:szCs w:val="20"/>
          </w:rPr>
          <w:t>Figure 12: Location of project sites and different surrounding components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_Toc229911529 \h </w:instrText>
        </w:r>
        <w:r w:rsidRPr="00C44953">
          <w:rPr>
            <w:webHidden/>
            <w:sz w:val="20"/>
            <w:szCs w:val="20"/>
          </w:rPr>
        </w:r>
        <w:r w:rsidRPr="00C44953">
          <w:rPr>
            <w:webHidden/>
            <w:sz w:val="20"/>
            <w:szCs w:val="20"/>
          </w:rPr>
          <w:fldChar w:fldCharType="separate"/>
        </w:r>
        <w:r w:rsidR="00C2179B">
          <w:rPr>
            <w:webHidden/>
            <w:sz w:val="20"/>
            <w:szCs w:val="20"/>
          </w:rPr>
          <w:t>54</w:t>
        </w:r>
        <w:r w:rsidRPr="00C44953">
          <w:rPr>
            <w:webHidden/>
            <w:sz w:val="20"/>
            <w:szCs w:val="20"/>
          </w:rPr>
          <w:fldChar w:fldCharType="end"/>
        </w:r>
      </w:hyperlink>
    </w:p>
    <w:p w14:paraId="0BD9B0C9" w14:textId="7FDAD4E8" w:rsidR="00C44953" w:rsidRPr="00C44953" w:rsidRDefault="00C44953">
      <w:pPr>
        <w:pStyle w:val="TableofFigures"/>
        <w:rPr>
          <w:rFonts w:eastAsiaTheme="minorEastAsia"/>
          <w:kern w:val="2"/>
          <w:sz w:val="20"/>
          <w:szCs w:val="20"/>
          <w:lang w:eastAsia="en-US"/>
          <w14:ligatures w14:val="standardContextual"/>
        </w:rPr>
      </w:pPr>
      <w:hyperlink w:anchor="_Toc229911530" w:history="1">
        <w:r w:rsidRPr="00C44953">
          <w:rPr>
            <w:rStyle w:val="Hyperlink"/>
            <w:sz w:val="20"/>
            <w:szCs w:val="20"/>
          </w:rPr>
          <w:t>Figure 13: Average Rainfall mm Graph for Kigali International Airport.</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_Toc229911530 \h </w:instrText>
        </w:r>
        <w:r w:rsidRPr="00C44953">
          <w:rPr>
            <w:webHidden/>
            <w:sz w:val="20"/>
            <w:szCs w:val="20"/>
          </w:rPr>
        </w:r>
        <w:r w:rsidRPr="00C44953">
          <w:rPr>
            <w:webHidden/>
            <w:sz w:val="20"/>
            <w:szCs w:val="20"/>
          </w:rPr>
          <w:fldChar w:fldCharType="separate"/>
        </w:r>
        <w:r w:rsidR="00C2179B">
          <w:rPr>
            <w:webHidden/>
            <w:sz w:val="20"/>
            <w:szCs w:val="20"/>
          </w:rPr>
          <w:t>55</w:t>
        </w:r>
        <w:r w:rsidRPr="00C44953">
          <w:rPr>
            <w:webHidden/>
            <w:sz w:val="20"/>
            <w:szCs w:val="20"/>
          </w:rPr>
          <w:fldChar w:fldCharType="end"/>
        </w:r>
      </w:hyperlink>
    </w:p>
    <w:p w14:paraId="395FB9E1" w14:textId="2D148F2E" w:rsidR="00C44953" w:rsidRPr="00C44953" w:rsidRDefault="00C44953">
      <w:pPr>
        <w:pStyle w:val="TableofFigures"/>
        <w:rPr>
          <w:rFonts w:eastAsiaTheme="minorEastAsia"/>
          <w:kern w:val="2"/>
          <w:sz w:val="20"/>
          <w:szCs w:val="20"/>
          <w:lang w:eastAsia="en-US"/>
          <w14:ligatures w14:val="standardContextual"/>
        </w:rPr>
      </w:pPr>
      <w:hyperlink w:anchor="_Toc229911531" w:history="1">
        <w:r w:rsidRPr="00C44953">
          <w:rPr>
            <w:rStyle w:val="Hyperlink"/>
            <w:sz w:val="20"/>
            <w:szCs w:val="20"/>
          </w:rPr>
          <w:t>Figure 14: Average Temperature oC Graph for Kigali International Airport.</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_Toc229911531 \h </w:instrText>
        </w:r>
        <w:r w:rsidRPr="00C44953">
          <w:rPr>
            <w:webHidden/>
            <w:sz w:val="20"/>
            <w:szCs w:val="20"/>
          </w:rPr>
        </w:r>
        <w:r w:rsidRPr="00C44953">
          <w:rPr>
            <w:webHidden/>
            <w:sz w:val="20"/>
            <w:szCs w:val="20"/>
          </w:rPr>
          <w:fldChar w:fldCharType="separate"/>
        </w:r>
        <w:r w:rsidR="00C2179B">
          <w:rPr>
            <w:webHidden/>
            <w:sz w:val="20"/>
            <w:szCs w:val="20"/>
          </w:rPr>
          <w:t>55</w:t>
        </w:r>
        <w:r w:rsidRPr="00C44953">
          <w:rPr>
            <w:webHidden/>
            <w:sz w:val="20"/>
            <w:szCs w:val="20"/>
          </w:rPr>
          <w:fldChar w:fldCharType="end"/>
        </w:r>
      </w:hyperlink>
    </w:p>
    <w:p w14:paraId="286AC2AF" w14:textId="22F16321" w:rsidR="00C44953" w:rsidRPr="00C44953" w:rsidRDefault="00C44953">
      <w:pPr>
        <w:pStyle w:val="TableofFigures"/>
        <w:rPr>
          <w:rFonts w:eastAsiaTheme="minorEastAsia"/>
          <w:kern w:val="2"/>
          <w:sz w:val="20"/>
          <w:szCs w:val="20"/>
          <w:lang w:eastAsia="en-US"/>
          <w14:ligatures w14:val="standardContextual"/>
        </w:rPr>
      </w:pPr>
      <w:hyperlink w:anchor="_Toc229911532" w:history="1">
        <w:r w:rsidRPr="00C44953">
          <w:rPr>
            <w:rStyle w:val="Hyperlink"/>
            <w:sz w:val="20"/>
            <w:szCs w:val="20"/>
          </w:rPr>
          <w:t>Figure 15: View of the topography within the aircraft hangar project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_Toc229911532 \h </w:instrText>
        </w:r>
        <w:r w:rsidRPr="00C44953">
          <w:rPr>
            <w:webHidden/>
            <w:sz w:val="20"/>
            <w:szCs w:val="20"/>
          </w:rPr>
        </w:r>
        <w:r w:rsidRPr="00C44953">
          <w:rPr>
            <w:webHidden/>
            <w:sz w:val="20"/>
            <w:szCs w:val="20"/>
          </w:rPr>
          <w:fldChar w:fldCharType="separate"/>
        </w:r>
        <w:r w:rsidR="00C2179B">
          <w:rPr>
            <w:webHidden/>
            <w:sz w:val="20"/>
            <w:szCs w:val="20"/>
          </w:rPr>
          <w:t>56</w:t>
        </w:r>
        <w:r w:rsidRPr="00C44953">
          <w:rPr>
            <w:webHidden/>
            <w:sz w:val="20"/>
            <w:szCs w:val="20"/>
          </w:rPr>
          <w:fldChar w:fldCharType="end"/>
        </w:r>
      </w:hyperlink>
    </w:p>
    <w:p w14:paraId="22BB742A" w14:textId="1583064A" w:rsidR="00C44953" w:rsidRPr="00C44953" w:rsidRDefault="00C44953">
      <w:pPr>
        <w:pStyle w:val="TableofFigures"/>
        <w:rPr>
          <w:rFonts w:eastAsiaTheme="minorEastAsia"/>
          <w:kern w:val="2"/>
          <w:sz w:val="20"/>
          <w:szCs w:val="20"/>
          <w:lang w:eastAsia="en-US"/>
          <w14:ligatures w14:val="standardContextual"/>
        </w:rPr>
      </w:pPr>
      <w:hyperlink w:anchor="_Toc229911533" w:history="1">
        <w:r w:rsidRPr="00C44953">
          <w:rPr>
            <w:rStyle w:val="Hyperlink"/>
            <w:sz w:val="20"/>
            <w:szCs w:val="20"/>
          </w:rPr>
          <w:t>Figure 16: View of the topography at the campus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_Toc229911533 \h </w:instrText>
        </w:r>
        <w:r w:rsidRPr="00C44953">
          <w:rPr>
            <w:webHidden/>
            <w:sz w:val="20"/>
            <w:szCs w:val="20"/>
          </w:rPr>
        </w:r>
        <w:r w:rsidRPr="00C44953">
          <w:rPr>
            <w:webHidden/>
            <w:sz w:val="20"/>
            <w:szCs w:val="20"/>
          </w:rPr>
          <w:fldChar w:fldCharType="separate"/>
        </w:r>
        <w:r w:rsidR="00C2179B">
          <w:rPr>
            <w:webHidden/>
            <w:sz w:val="20"/>
            <w:szCs w:val="20"/>
          </w:rPr>
          <w:t>56</w:t>
        </w:r>
        <w:r w:rsidRPr="00C44953">
          <w:rPr>
            <w:webHidden/>
            <w:sz w:val="20"/>
            <w:szCs w:val="20"/>
          </w:rPr>
          <w:fldChar w:fldCharType="end"/>
        </w:r>
      </w:hyperlink>
    </w:p>
    <w:p w14:paraId="0C6438C4" w14:textId="139E57E2" w:rsidR="00C44953" w:rsidRPr="00C44953" w:rsidRDefault="00C44953">
      <w:pPr>
        <w:pStyle w:val="TableofFigures"/>
        <w:rPr>
          <w:rFonts w:eastAsiaTheme="minorEastAsia"/>
          <w:kern w:val="2"/>
          <w:sz w:val="20"/>
          <w:szCs w:val="20"/>
          <w:lang w:eastAsia="en-US"/>
          <w14:ligatures w14:val="standardContextual"/>
        </w:rPr>
      </w:pPr>
      <w:hyperlink w:anchor="_Toc229911534" w:history="1">
        <w:r w:rsidRPr="00C44953">
          <w:rPr>
            <w:rStyle w:val="Hyperlink"/>
            <w:sz w:val="20"/>
            <w:szCs w:val="20"/>
          </w:rPr>
          <w:t>Figure 17: Map showing the topography of the proposed project sites.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_Toc229911534 \h </w:instrText>
        </w:r>
        <w:r w:rsidRPr="00C44953">
          <w:rPr>
            <w:webHidden/>
            <w:sz w:val="20"/>
            <w:szCs w:val="20"/>
          </w:rPr>
        </w:r>
        <w:r w:rsidRPr="00C44953">
          <w:rPr>
            <w:webHidden/>
            <w:sz w:val="20"/>
            <w:szCs w:val="20"/>
          </w:rPr>
          <w:fldChar w:fldCharType="separate"/>
        </w:r>
        <w:r w:rsidR="00C2179B">
          <w:rPr>
            <w:webHidden/>
            <w:sz w:val="20"/>
            <w:szCs w:val="20"/>
          </w:rPr>
          <w:t>57</w:t>
        </w:r>
        <w:r w:rsidRPr="00C44953">
          <w:rPr>
            <w:webHidden/>
            <w:sz w:val="20"/>
            <w:szCs w:val="20"/>
          </w:rPr>
          <w:fldChar w:fldCharType="end"/>
        </w:r>
      </w:hyperlink>
    </w:p>
    <w:p w14:paraId="7BE271F2" w14:textId="1AEA5DE6" w:rsidR="00C44953" w:rsidRPr="00C44953" w:rsidRDefault="00C44953">
      <w:pPr>
        <w:pStyle w:val="TableofFigures"/>
        <w:rPr>
          <w:rFonts w:eastAsiaTheme="minorEastAsia"/>
          <w:kern w:val="2"/>
          <w:sz w:val="20"/>
          <w:szCs w:val="20"/>
          <w:lang w:eastAsia="en-US"/>
          <w14:ligatures w14:val="standardContextual"/>
        </w:rPr>
      </w:pPr>
      <w:hyperlink w:anchor="_Toc229911535" w:history="1">
        <w:r w:rsidRPr="00C44953">
          <w:rPr>
            <w:rStyle w:val="Hyperlink"/>
            <w:sz w:val="20"/>
            <w:szCs w:val="20"/>
          </w:rPr>
          <w:t>Figure 18: Map showing the hydrology of the project area.</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_Toc229911535 \h </w:instrText>
        </w:r>
        <w:r w:rsidRPr="00C44953">
          <w:rPr>
            <w:webHidden/>
            <w:sz w:val="20"/>
            <w:szCs w:val="20"/>
          </w:rPr>
        </w:r>
        <w:r w:rsidRPr="00C44953">
          <w:rPr>
            <w:webHidden/>
            <w:sz w:val="20"/>
            <w:szCs w:val="20"/>
          </w:rPr>
          <w:fldChar w:fldCharType="separate"/>
        </w:r>
        <w:r w:rsidR="00C2179B">
          <w:rPr>
            <w:webHidden/>
            <w:sz w:val="20"/>
            <w:szCs w:val="20"/>
          </w:rPr>
          <w:t>58</w:t>
        </w:r>
        <w:r w:rsidRPr="00C44953">
          <w:rPr>
            <w:webHidden/>
            <w:sz w:val="20"/>
            <w:szCs w:val="20"/>
          </w:rPr>
          <w:fldChar w:fldCharType="end"/>
        </w:r>
      </w:hyperlink>
    </w:p>
    <w:p w14:paraId="393A3A57" w14:textId="0769C6A4" w:rsidR="00C44953" w:rsidRPr="00C44953" w:rsidRDefault="00C44953">
      <w:pPr>
        <w:pStyle w:val="TableofFigures"/>
        <w:rPr>
          <w:rFonts w:eastAsiaTheme="minorEastAsia"/>
          <w:kern w:val="2"/>
          <w:sz w:val="20"/>
          <w:szCs w:val="20"/>
          <w:lang w:eastAsia="en-US"/>
          <w14:ligatures w14:val="standardContextual"/>
        </w:rPr>
      </w:pPr>
      <w:hyperlink w:anchor="_Toc229911536" w:history="1">
        <w:r w:rsidRPr="00C44953">
          <w:rPr>
            <w:rStyle w:val="Hyperlink"/>
            <w:sz w:val="20"/>
            <w:szCs w:val="20"/>
          </w:rPr>
          <w:t>Figure 19: Map showing the types of soil in the proposed project sites.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_Toc229911536 \h </w:instrText>
        </w:r>
        <w:r w:rsidRPr="00C44953">
          <w:rPr>
            <w:webHidden/>
            <w:sz w:val="20"/>
            <w:szCs w:val="20"/>
          </w:rPr>
        </w:r>
        <w:r w:rsidRPr="00C44953">
          <w:rPr>
            <w:webHidden/>
            <w:sz w:val="20"/>
            <w:szCs w:val="20"/>
          </w:rPr>
          <w:fldChar w:fldCharType="separate"/>
        </w:r>
        <w:r w:rsidR="00C2179B">
          <w:rPr>
            <w:webHidden/>
            <w:sz w:val="20"/>
            <w:szCs w:val="20"/>
          </w:rPr>
          <w:t>59</w:t>
        </w:r>
        <w:r w:rsidRPr="00C44953">
          <w:rPr>
            <w:webHidden/>
            <w:sz w:val="20"/>
            <w:szCs w:val="20"/>
          </w:rPr>
          <w:fldChar w:fldCharType="end"/>
        </w:r>
      </w:hyperlink>
    </w:p>
    <w:p w14:paraId="09DCE4F7" w14:textId="2588F2CD" w:rsidR="00C44953" w:rsidRPr="00C44953" w:rsidRDefault="00C44953">
      <w:pPr>
        <w:pStyle w:val="TableofFigures"/>
        <w:rPr>
          <w:rFonts w:eastAsiaTheme="minorEastAsia"/>
          <w:kern w:val="2"/>
          <w:sz w:val="20"/>
          <w:szCs w:val="20"/>
          <w:lang w:eastAsia="en-US"/>
          <w14:ligatures w14:val="standardContextual"/>
        </w:rPr>
      </w:pPr>
      <w:hyperlink w:anchor="_Toc229911537" w:history="1">
        <w:r w:rsidRPr="00C44953">
          <w:rPr>
            <w:rStyle w:val="Hyperlink"/>
            <w:sz w:val="20"/>
            <w:szCs w:val="20"/>
          </w:rPr>
          <w:t>Figure 20: Earthquake hazard zonation map at 10% probability of exceedance in 50 years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_Toc229911537 \h </w:instrText>
        </w:r>
        <w:r w:rsidRPr="00C44953">
          <w:rPr>
            <w:webHidden/>
            <w:sz w:val="20"/>
            <w:szCs w:val="20"/>
          </w:rPr>
        </w:r>
        <w:r w:rsidRPr="00C44953">
          <w:rPr>
            <w:webHidden/>
            <w:sz w:val="20"/>
            <w:szCs w:val="20"/>
          </w:rPr>
          <w:fldChar w:fldCharType="separate"/>
        </w:r>
        <w:r w:rsidR="00C2179B">
          <w:rPr>
            <w:webHidden/>
            <w:sz w:val="20"/>
            <w:szCs w:val="20"/>
          </w:rPr>
          <w:t>60</w:t>
        </w:r>
        <w:r w:rsidRPr="00C44953">
          <w:rPr>
            <w:webHidden/>
            <w:sz w:val="20"/>
            <w:szCs w:val="20"/>
          </w:rPr>
          <w:fldChar w:fldCharType="end"/>
        </w:r>
      </w:hyperlink>
    </w:p>
    <w:p w14:paraId="7A488489" w14:textId="0E848BE2" w:rsidR="00C44953" w:rsidRPr="00C44953" w:rsidRDefault="00C44953">
      <w:pPr>
        <w:pStyle w:val="TableofFigures"/>
        <w:rPr>
          <w:rFonts w:eastAsiaTheme="minorEastAsia"/>
          <w:kern w:val="2"/>
          <w:sz w:val="20"/>
          <w:szCs w:val="20"/>
          <w:lang w:eastAsia="en-US"/>
          <w14:ligatures w14:val="standardContextual"/>
        </w:rPr>
      </w:pPr>
      <w:hyperlink w:anchor="_Toc229911538" w:history="1">
        <w:r w:rsidRPr="00C44953">
          <w:rPr>
            <w:rStyle w:val="Hyperlink"/>
            <w:sz w:val="20"/>
            <w:szCs w:val="20"/>
          </w:rPr>
          <w:t>Figure 21: Land cover of the aircraft hangar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_Toc229911538 \h </w:instrText>
        </w:r>
        <w:r w:rsidRPr="00C44953">
          <w:rPr>
            <w:webHidden/>
            <w:sz w:val="20"/>
            <w:szCs w:val="20"/>
          </w:rPr>
        </w:r>
        <w:r w:rsidRPr="00C44953">
          <w:rPr>
            <w:webHidden/>
            <w:sz w:val="20"/>
            <w:szCs w:val="20"/>
          </w:rPr>
          <w:fldChar w:fldCharType="separate"/>
        </w:r>
        <w:r w:rsidR="00C2179B">
          <w:rPr>
            <w:webHidden/>
            <w:sz w:val="20"/>
            <w:szCs w:val="20"/>
          </w:rPr>
          <w:t>61</w:t>
        </w:r>
        <w:r w:rsidRPr="00C44953">
          <w:rPr>
            <w:webHidden/>
            <w:sz w:val="20"/>
            <w:szCs w:val="20"/>
          </w:rPr>
          <w:fldChar w:fldCharType="end"/>
        </w:r>
      </w:hyperlink>
    </w:p>
    <w:p w14:paraId="4B116D6F" w14:textId="592A1C1C" w:rsidR="00C44953" w:rsidRPr="00C44953" w:rsidRDefault="00C44953">
      <w:pPr>
        <w:pStyle w:val="TableofFigures"/>
        <w:rPr>
          <w:rFonts w:eastAsiaTheme="minorEastAsia"/>
          <w:kern w:val="2"/>
          <w:sz w:val="20"/>
          <w:szCs w:val="20"/>
          <w:lang w:eastAsia="en-US"/>
          <w14:ligatures w14:val="standardContextual"/>
        </w:rPr>
      </w:pPr>
      <w:hyperlink w:anchor="_Toc229911539" w:history="1">
        <w:r w:rsidRPr="00C44953">
          <w:rPr>
            <w:rStyle w:val="Hyperlink"/>
            <w:sz w:val="20"/>
            <w:szCs w:val="20"/>
          </w:rPr>
          <w:t>Figure 22: Instruments in the vicinity of the aircraft hangar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_Toc229911539 \h </w:instrText>
        </w:r>
        <w:r w:rsidRPr="00C44953">
          <w:rPr>
            <w:webHidden/>
            <w:sz w:val="20"/>
            <w:szCs w:val="20"/>
          </w:rPr>
        </w:r>
        <w:r w:rsidRPr="00C44953">
          <w:rPr>
            <w:webHidden/>
            <w:sz w:val="20"/>
            <w:szCs w:val="20"/>
          </w:rPr>
          <w:fldChar w:fldCharType="separate"/>
        </w:r>
        <w:r w:rsidR="00C2179B">
          <w:rPr>
            <w:webHidden/>
            <w:sz w:val="20"/>
            <w:szCs w:val="20"/>
          </w:rPr>
          <w:t>61</w:t>
        </w:r>
        <w:r w:rsidRPr="00C44953">
          <w:rPr>
            <w:webHidden/>
            <w:sz w:val="20"/>
            <w:szCs w:val="20"/>
          </w:rPr>
          <w:fldChar w:fldCharType="end"/>
        </w:r>
      </w:hyperlink>
    </w:p>
    <w:p w14:paraId="76A02A4A" w14:textId="77B97A9E" w:rsidR="00C44953" w:rsidRPr="00C44953" w:rsidRDefault="00C44953">
      <w:pPr>
        <w:pStyle w:val="TableofFigures"/>
        <w:rPr>
          <w:rFonts w:eastAsiaTheme="minorEastAsia"/>
          <w:kern w:val="2"/>
          <w:sz w:val="20"/>
          <w:szCs w:val="20"/>
          <w:lang w:eastAsia="en-US"/>
          <w14:ligatures w14:val="standardContextual"/>
        </w:rPr>
      </w:pPr>
      <w:hyperlink w:anchor="_Toc229911540" w:history="1">
        <w:r w:rsidRPr="00C44953">
          <w:rPr>
            <w:rStyle w:val="Hyperlink"/>
            <w:sz w:val="20"/>
            <w:szCs w:val="20"/>
          </w:rPr>
          <w:t>Figure 23: Drainage structures next to the aircraft hangar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_Toc229911540 \h </w:instrText>
        </w:r>
        <w:r w:rsidRPr="00C44953">
          <w:rPr>
            <w:webHidden/>
            <w:sz w:val="20"/>
            <w:szCs w:val="20"/>
          </w:rPr>
        </w:r>
        <w:r w:rsidRPr="00C44953">
          <w:rPr>
            <w:webHidden/>
            <w:sz w:val="20"/>
            <w:szCs w:val="20"/>
          </w:rPr>
          <w:fldChar w:fldCharType="separate"/>
        </w:r>
        <w:r w:rsidR="00C2179B">
          <w:rPr>
            <w:webHidden/>
            <w:sz w:val="20"/>
            <w:szCs w:val="20"/>
          </w:rPr>
          <w:t>62</w:t>
        </w:r>
        <w:r w:rsidRPr="00C44953">
          <w:rPr>
            <w:webHidden/>
            <w:sz w:val="20"/>
            <w:szCs w:val="20"/>
          </w:rPr>
          <w:fldChar w:fldCharType="end"/>
        </w:r>
      </w:hyperlink>
    </w:p>
    <w:p w14:paraId="79835975" w14:textId="5CB56143" w:rsidR="00C44953" w:rsidRPr="00C44953" w:rsidRDefault="00C44953">
      <w:pPr>
        <w:pStyle w:val="TableofFigures"/>
        <w:rPr>
          <w:rFonts w:eastAsiaTheme="minorEastAsia"/>
          <w:kern w:val="2"/>
          <w:sz w:val="20"/>
          <w:szCs w:val="20"/>
          <w:lang w:eastAsia="en-US"/>
          <w14:ligatures w14:val="standardContextual"/>
        </w:rPr>
      </w:pPr>
      <w:hyperlink w:anchor="_Toc229911541" w:history="1">
        <w:r w:rsidRPr="00C44953">
          <w:rPr>
            <w:rStyle w:val="Hyperlink"/>
            <w:sz w:val="20"/>
            <w:szCs w:val="20"/>
          </w:rPr>
          <w:t>Figure 24: Existing apron next to the aircraft hangar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_Toc229911541 \h </w:instrText>
        </w:r>
        <w:r w:rsidRPr="00C44953">
          <w:rPr>
            <w:webHidden/>
            <w:sz w:val="20"/>
            <w:szCs w:val="20"/>
          </w:rPr>
        </w:r>
        <w:r w:rsidRPr="00C44953">
          <w:rPr>
            <w:webHidden/>
            <w:sz w:val="20"/>
            <w:szCs w:val="20"/>
          </w:rPr>
          <w:fldChar w:fldCharType="separate"/>
        </w:r>
        <w:r w:rsidR="00C2179B">
          <w:rPr>
            <w:webHidden/>
            <w:sz w:val="20"/>
            <w:szCs w:val="20"/>
          </w:rPr>
          <w:t>62</w:t>
        </w:r>
        <w:r w:rsidRPr="00C44953">
          <w:rPr>
            <w:webHidden/>
            <w:sz w:val="20"/>
            <w:szCs w:val="20"/>
          </w:rPr>
          <w:fldChar w:fldCharType="end"/>
        </w:r>
      </w:hyperlink>
    </w:p>
    <w:p w14:paraId="3F0BD205" w14:textId="6D986CF8" w:rsidR="00C44953" w:rsidRPr="00C44953" w:rsidRDefault="00C44953">
      <w:pPr>
        <w:pStyle w:val="TableofFigures"/>
        <w:rPr>
          <w:rFonts w:eastAsiaTheme="minorEastAsia"/>
          <w:kern w:val="2"/>
          <w:sz w:val="20"/>
          <w:szCs w:val="20"/>
          <w:lang w:eastAsia="en-US"/>
          <w14:ligatures w14:val="standardContextual"/>
        </w:rPr>
      </w:pPr>
      <w:hyperlink w:anchor="_Toc229911542" w:history="1">
        <w:r w:rsidRPr="00C44953">
          <w:rPr>
            <w:rStyle w:val="Hyperlink"/>
            <w:sz w:val="20"/>
            <w:szCs w:val="20"/>
          </w:rPr>
          <w:t>Figure 25: Land cover of the proposed campus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_Toc229911542 \h </w:instrText>
        </w:r>
        <w:r w:rsidRPr="00C44953">
          <w:rPr>
            <w:webHidden/>
            <w:sz w:val="20"/>
            <w:szCs w:val="20"/>
          </w:rPr>
        </w:r>
        <w:r w:rsidRPr="00C44953">
          <w:rPr>
            <w:webHidden/>
            <w:sz w:val="20"/>
            <w:szCs w:val="20"/>
          </w:rPr>
          <w:fldChar w:fldCharType="separate"/>
        </w:r>
        <w:r w:rsidR="00C2179B">
          <w:rPr>
            <w:webHidden/>
            <w:sz w:val="20"/>
            <w:szCs w:val="20"/>
          </w:rPr>
          <w:t>63</w:t>
        </w:r>
        <w:r w:rsidRPr="00C44953">
          <w:rPr>
            <w:webHidden/>
            <w:sz w:val="20"/>
            <w:szCs w:val="20"/>
          </w:rPr>
          <w:fldChar w:fldCharType="end"/>
        </w:r>
      </w:hyperlink>
    </w:p>
    <w:p w14:paraId="4384CEAD" w14:textId="1771DDB9" w:rsidR="00C44953" w:rsidRPr="00C44953" w:rsidRDefault="00C44953">
      <w:pPr>
        <w:pStyle w:val="TableofFigures"/>
        <w:rPr>
          <w:rFonts w:eastAsiaTheme="minorEastAsia"/>
          <w:kern w:val="2"/>
          <w:sz w:val="20"/>
          <w:szCs w:val="20"/>
          <w:lang w:eastAsia="en-US"/>
          <w14:ligatures w14:val="standardContextual"/>
        </w:rPr>
      </w:pPr>
      <w:hyperlink w:anchor="_Toc229911543" w:history="1">
        <w:r w:rsidRPr="00C44953">
          <w:rPr>
            <w:rStyle w:val="Hyperlink"/>
            <w:sz w:val="20"/>
            <w:szCs w:val="20"/>
          </w:rPr>
          <w:t>Figure 26: Utilities that are present in the vicinity of the campus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_Toc229911543 \h </w:instrText>
        </w:r>
        <w:r w:rsidRPr="00C44953">
          <w:rPr>
            <w:webHidden/>
            <w:sz w:val="20"/>
            <w:szCs w:val="20"/>
          </w:rPr>
        </w:r>
        <w:r w:rsidRPr="00C44953">
          <w:rPr>
            <w:webHidden/>
            <w:sz w:val="20"/>
            <w:szCs w:val="20"/>
          </w:rPr>
          <w:fldChar w:fldCharType="separate"/>
        </w:r>
        <w:r w:rsidR="00C2179B">
          <w:rPr>
            <w:webHidden/>
            <w:sz w:val="20"/>
            <w:szCs w:val="20"/>
          </w:rPr>
          <w:t>63</w:t>
        </w:r>
        <w:r w:rsidRPr="00C44953">
          <w:rPr>
            <w:webHidden/>
            <w:sz w:val="20"/>
            <w:szCs w:val="20"/>
          </w:rPr>
          <w:fldChar w:fldCharType="end"/>
        </w:r>
      </w:hyperlink>
    </w:p>
    <w:p w14:paraId="58F999EA" w14:textId="568D13CD" w:rsidR="00C44953" w:rsidRPr="00C44953" w:rsidRDefault="00C44953">
      <w:pPr>
        <w:pStyle w:val="TableofFigures"/>
        <w:rPr>
          <w:rFonts w:eastAsiaTheme="minorEastAsia"/>
          <w:kern w:val="2"/>
          <w:sz w:val="20"/>
          <w:szCs w:val="20"/>
          <w:lang w:eastAsia="en-US"/>
          <w14:ligatures w14:val="standardContextual"/>
        </w:rPr>
      </w:pPr>
      <w:hyperlink w:anchor="_Toc229911544" w:history="1">
        <w:r w:rsidRPr="00C44953">
          <w:rPr>
            <w:rStyle w:val="Hyperlink"/>
            <w:sz w:val="20"/>
            <w:szCs w:val="20"/>
          </w:rPr>
          <w:t>Figure 27: Drainage structures beneath the proposed campus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_Toc229911544 \h </w:instrText>
        </w:r>
        <w:r w:rsidRPr="00C44953">
          <w:rPr>
            <w:webHidden/>
            <w:sz w:val="20"/>
            <w:szCs w:val="20"/>
          </w:rPr>
        </w:r>
        <w:r w:rsidRPr="00C44953">
          <w:rPr>
            <w:webHidden/>
            <w:sz w:val="20"/>
            <w:szCs w:val="20"/>
          </w:rPr>
          <w:fldChar w:fldCharType="separate"/>
        </w:r>
        <w:r w:rsidR="00C2179B">
          <w:rPr>
            <w:webHidden/>
            <w:sz w:val="20"/>
            <w:szCs w:val="20"/>
          </w:rPr>
          <w:t>63</w:t>
        </w:r>
        <w:r w:rsidRPr="00C44953">
          <w:rPr>
            <w:webHidden/>
            <w:sz w:val="20"/>
            <w:szCs w:val="20"/>
          </w:rPr>
          <w:fldChar w:fldCharType="end"/>
        </w:r>
      </w:hyperlink>
    </w:p>
    <w:p w14:paraId="7A928264" w14:textId="3E54B657" w:rsidR="00C44953" w:rsidRPr="00C44953" w:rsidRDefault="00C44953">
      <w:pPr>
        <w:pStyle w:val="TableofFigures"/>
        <w:rPr>
          <w:rFonts w:eastAsiaTheme="minorEastAsia"/>
          <w:kern w:val="2"/>
          <w:sz w:val="20"/>
          <w:szCs w:val="20"/>
          <w:lang w:eastAsia="en-US"/>
          <w14:ligatures w14:val="standardContextual"/>
        </w:rPr>
      </w:pPr>
      <w:hyperlink w:anchor="_Toc229911545" w:history="1">
        <w:r w:rsidRPr="00C44953">
          <w:rPr>
            <w:rStyle w:val="Hyperlink"/>
            <w:sz w:val="20"/>
            <w:szCs w:val="20"/>
          </w:rPr>
          <w:t>Figure 28: Map showing the land cover of the proposed project sites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_Toc229911545 \h </w:instrText>
        </w:r>
        <w:r w:rsidRPr="00C44953">
          <w:rPr>
            <w:webHidden/>
            <w:sz w:val="20"/>
            <w:szCs w:val="20"/>
          </w:rPr>
        </w:r>
        <w:r w:rsidRPr="00C44953">
          <w:rPr>
            <w:webHidden/>
            <w:sz w:val="20"/>
            <w:szCs w:val="20"/>
          </w:rPr>
          <w:fldChar w:fldCharType="separate"/>
        </w:r>
        <w:r w:rsidR="00C2179B">
          <w:rPr>
            <w:webHidden/>
            <w:sz w:val="20"/>
            <w:szCs w:val="20"/>
          </w:rPr>
          <w:t>64</w:t>
        </w:r>
        <w:r w:rsidRPr="00C44953">
          <w:rPr>
            <w:webHidden/>
            <w:sz w:val="20"/>
            <w:szCs w:val="20"/>
          </w:rPr>
          <w:fldChar w:fldCharType="end"/>
        </w:r>
      </w:hyperlink>
    </w:p>
    <w:p w14:paraId="61A1351B" w14:textId="11BBF135" w:rsidR="00C44953" w:rsidRPr="00C44953" w:rsidRDefault="00C44953">
      <w:pPr>
        <w:pStyle w:val="TableofFigures"/>
        <w:rPr>
          <w:rFonts w:eastAsiaTheme="minorEastAsia"/>
          <w:kern w:val="2"/>
          <w:sz w:val="20"/>
          <w:szCs w:val="20"/>
          <w:lang w:eastAsia="en-US"/>
          <w14:ligatures w14:val="standardContextual"/>
        </w:rPr>
      </w:pPr>
      <w:hyperlink w:anchor="_Toc229911546" w:history="1">
        <w:r w:rsidRPr="00C44953">
          <w:rPr>
            <w:rStyle w:val="Hyperlink"/>
            <w:sz w:val="20"/>
            <w:szCs w:val="20"/>
          </w:rPr>
          <w:t>Figure 29: Flora present on the proposed aircraft hangar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_Toc229911546 \h </w:instrText>
        </w:r>
        <w:r w:rsidRPr="00C44953">
          <w:rPr>
            <w:webHidden/>
            <w:sz w:val="20"/>
            <w:szCs w:val="20"/>
          </w:rPr>
        </w:r>
        <w:r w:rsidRPr="00C44953">
          <w:rPr>
            <w:webHidden/>
            <w:sz w:val="20"/>
            <w:szCs w:val="20"/>
          </w:rPr>
          <w:fldChar w:fldCharType="separate"/>
        </w:r>
        <w:r w:rsidR="00C2179B">
          <w:rPr>
            <w:webHidden/>
            <w:sz w:val="20"/>
            <w:szCs w:val="20"/>
          </w:rPr>
          <w:t>65</w:t>
        </w:r>
        <w:r w:rsidRPr="00C44953">
          <w:rPr>
            <w:webHidden/>
            <w:sz w:val="20"/>
            <w:szCs w:val="20"/>
          </w:rPr>
          <w:fldChar w:fldCharType="end"/>
        </w:r>
      </w:hyperlink>
    </w:p>
    <w:p w14:paraId="007F338A" w14:textId="003E106F" w:rsidR="00C44953" w:rsidRPr="00C44953" w:rsidRDefault="00C44953">
      <w:pPr>
        <w:pStyle w:val="TableofFigures"/>
        <w:rPr>
          <w:rFonts w:eastAsiaTheme="minorEastAsia"/>
          <w:kern w:val="2"/>
          <w:sz w:val="20"/>
          <w:szCs w:val="20"/>
          <w:lang w:eastAsia="en-US"/>
          <w14:ligatures w14:val="standardContextual"/>
        </w:rPr>
      </w:pPr>
      <w:hyperlink w:anchor="_Toc229911547" w:history="1">
        <w:r w:rsidRPr="00C44953">
          <w:rPr>
            <w:rStyle w:val="Hyperlink"/>
            <w:sz w:val="20"/>
            <w:szCs w:val="20"/>
          </w:rPr>
          <w:t>Figure 30: Flora present on the campus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_Toc229911547 \h </w:instrText>
        </w:r>
        <w:r w:rsidRPr="00C44953">
          <w:rPr>
            <w:webHidden/>
            <w:sz w:val="20"/>
            <w:szCs w:val="20"/>
          </w:rPr>
        </w:r>
        <w:r w:rsidRPr="00C44953">
          <w:rPr>
            <w:webHidden/>
            <w:sz w:val="20"/>
            <w:szCs w:val="20"/>
          </w:rPr>
          <w:fldChar w:fldCharType="separate"/>
        </w:r>
        <w:r w:rsidR="00C2179B">
          <w:rPr>
            <w:webHidden/>
            <w:sz w:val="20"/>
            <w:szCs w:val="20"/>
          </w:rPr>
          <w:t>65</w:t>
        </w:r>
        <w:r w:rsidRPr="00C44953">
          <w:rPr>
            <w:webHidden/>
            <w:sz w:val="20"/>
            <w:szCs w:val="20"/>
          </w:rPr>
          <w:fldChar w:fldCharType="end"/>
        </w:r>
      </w:hyperlink>
    </w:p>
    <w:p w14:paraId="2AE8E9BC" w14:textId="434F2BE3" w:rsidR="00C44953" w:rsidRPr="00C44953" w:rsidRDefault="00C44953">
      <w:pPr>
        <w:pStyle w:val="TableofFigures"/>
        <w:rPr>
          <w:rFonts w:eastAsiaTheme="minorEastAsia"/>
          <w:kern w:val="2"/>
          <w:sz w:val="20"/>
          <w:szCs w:val="20"/>
          <w:lang w:eastAsia="en-US"/>
          <w14:ligatures w14:val="standardContextual"/>
        </w:rPr>
      </w:pPr>
      <w:hyperlink w:anchor="_Toc229911548" w:history="1">
        <w:r w:rsidRPr="00C44953">
          <w:rPr>
            <w:rStyle w:val="Hyperlink"/>
            <w:sz w:val="20"/>
            <w:szCs w:val="20"/>
          </w:rPr>
          <w:t>Figure 31: Map showing the vegetation type of the proposed project sites</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_Toc229911548 \h </w:instrText>
        </w:r>
        <w:r w:rsidRPr="00C44953">
          <w:rPr>
            <w:webHidden/>
            <w:sz w:val="20"/>
            <w:szCs w:val="20"/>
          </w:rPr>
        </w:r>
        <w:r w:rsidRPr="00C44953">
          <w:rPr>
            <w:webHidden/>
            <w:sz w:val="20"/>
            <w:szCs w:val="20"/>
          </w:rPr>
          <w:fldChar w:fldCharType="separate"/>
        </w:r>
        <w:r w:rsidR="00C2179B">
          <w:rPr>
            <w:webHidden/>
            <w:sz w:val="20"/>
            <w:szCs w:val="20"/>
          </w:rPr>
          <w:t>66</w:t>
        </w:r>
        <w:r w:rsidRPr="00C44953">
          <w:rPr>
            <w:webHidden/>
            <w:sz w:val="20"/>
            <w:szCs w:val="20"/>
          </w:rPr>
          <w:fldChar w:fldCharType="end"/>
        </w:r>
      </w:hyperlink>
    </w:p>
    <w:p w14:paraId="445B9868" w14:textId="4F2EFFB3" w:rsidR="00C44953" w:rsidRPr="00C44953" w:rsidRDefault="00C44953">
      <w:pPr>
        <w:pStyle w:val="TableofFigures"/>
        <w:rPr>
          <w:rFonts w:eastAsiaTheme="minorEastAsia"/>
          <w:kern w:val="2"/>
          <w:sz w:val="20"/>
          <w:szCs w:val="20"/>
          <w:lang w:eastAsia="en-US"/>
          <w14:ligatures w14:val="standardContextual"/>
        </w:rPr>
      </w:pPr>
      <w:hyperlink w:anchor="_Toc229911549" w:history="1">
        <w:r w:rsidRPr="00C44953">
          <w:rPr>
            <w:rStyle w:val="Hyperlink"/>
            <w:sz w:val="20"/>
            <w:szCs w:val="20"/>
          </w:rPr>
          <w:t>Figure 32: Bird species present at KIA.</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_Toc229911549 \h </w:instrText>
        </w:r>
        <w:r w:rsidRPr="00C44953">
          <w:rPr>
            <w:webHidden/>
            <w:sz w:val="20"/>
            <w:szCs w:val="20"/>
          </w:rPr>
        </w:r>
        <w:r w:rsidRPr="00C44953">
          <w:rPr>
            <w:webHidden/>
            <w:sz w:val="20"/>
            <w:szCs w:val="20"/>
          </w:rPr>
          <w:fldChar w:fldCharType="separate"/>
        </w:r>
        <w:r w:rsidR="00C2179B">
          <w:rPr>
            <w:webHidden/>
            <w:sz w:val="20"/>
            <w:szCs w:val="20"/>
          </w:rPr>
          <w:t>67</w:t>
        </w:r>
        <w:r w:rsidRPr="00C44953">
          <w:rPr>
            <w:webHidden/>
            <w:sz w:val="20"/>
            <w:szCs w:val="20"/>
          </w:rPr>
          <w:fldChar w:fldCharType="end"/>
        </w:r>
      </w:hyperlink>
    </w:p>
    <w:p w14:paraId="08F29B39" w14:textId="7C4B7DAD" w:rsidR="00C44953" w:rsidRPr="00C44953" w:rsidRDefault="00C44953">
      <w:pPr>
        <w:pStyle w:val="TableofFigures"/>
        <w:rPr>
          <w:rFonts w:eastAsiaTheme="minorEastAsia"/>
          <w:kern w:val="2"/>
          <w:sz w:val="20"/>
          <w:szCs w:val="20"/>
          <w:lang w:eastAsia="en-US"/>
          <w14:ligatures w14:val="standardContextual"/>
        </w:rPr>
      </w:pPr>
      <w:hyperlink w:anchor="_Toc229911550" w:history="1">
        <w:r w:rsidRPr="00C44953">
          <w:rPr>
            <w:rStyle w:val="Hyperlink"/>
            <w:sz w:val="20"/>
            <w:szCs w:val="20"/>
          </w:rPr>
          <w:t>Figure 33: WASAC water tank next to the proposed aircraft hangar site.</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_Toc229911550 \h </w:instrText>
        </w:r>
        <w:r w:rsidRPr="00C44953">
          <w:rPr>
            <w:webHidden/>
            <w:sz w:val="20"/>
            <w:szCs w:val="20"/>
          </w:rPr>
        </w:r>
        <w:r w:rsidRPr="00C44953">
          <w:rPr>
            <w:webHidden/>
            <w:sz w:val="20"/>
            <w:szCs w:val="20"/>
          </w:rPr>
          <w:fldChar w:fldCharType="separate"/>
        </w:r>
        <w:r w:rsidR="00C2179B">
          <w:rPr>
            <w:webHidden/>
            <w:sz w:val="20"/>
            <w:szCs w:val="20"/>
          </w:rPr>
          <w:t>69</w:t>
        </w:r>
        <w:r w:rsidRPr="00C44953">
          <w:rPr>
            <w:webHidden/>
            <w:sz w:val="20"/>
            <w:szCs w:val="20"/>
          </w:rPr>
          <w:fldChar w:fldCharType="end"/>
        </w:r>
      </w:hyperlink>
    </w:p>
    <w:p w14:paraId="5E3995DF" w14:textId="56C66D42" w:rsidR="00C44953" w:rsidRPr="00C44953" w:rsidRDefault="00C44953">
      <w:pPr>
        <w:pStyle w:val="TableofFigures"/>
        <w:rPr>
          <w:rFonts w:eastAsiaTheme="minorEastAsia"/>
          <w:kern w:val="2"/>
          <w:sz w:val="20"/>
          <w:szCs w:val="20"/>
          <w:lang w:eastAsia="en-US"/>
          <w14:ligatures w14:val="standardContextual"/>
        </w:rPr>
      </w:pPr>
      <w:hyperlink w:anchor="_Toc229911551" w:history="1">
        <w:r w:rsidRPr="00C44953">
          <w:rPr>
            <w:rStyle w:val="Hyperlink"/>
            <w:sz w:val="20"/>
            <w:szCs w:val="20"/>
          </w:rPr>
          <w:t>Figure 34: Aircraft hangar previous design concept</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_Toc229911551 \h </w:instrText>
        </w:r>
        <w:r w:rsidRPr="00C44953">
          <w:rPr>
            <w:webHidden/>
            <w:sz w:val="20"/>
            <w:szCs w:val="20"/>
          </w:rPr>
        </w:r>
        <w:r w:rsidRPr="00C44953">
          <w:rPr>
            <w:webHidden/>
            <w:sz w:val="20"/>
            <w:szCs w:val="20"/>
          </w:rPr>
          <w:fldChar w:fldCharType="separate"/>
        </w:r>
        <w:r w:rsidR="00C2179B">
          <w:rPr>
            <w:webHidden/>
            <w:sz w:val="20"/>
            <w:szCs w:val="20"/>
          </w:rPr>
          <w:t>71</w:t>
        </w:r>
        <w:r w:rsidRPr="00C44953">
          <w:rPr>
            <w:webHidden/>
            <w:sz w:val="20"/>
            <w:szCs w:val="20"/>
          </w:rPr>
          <w:fldChar w:fldCharType="end"/>
        </w:r>
      </w:hyperlink>
    </w:p>
    <w:p w14:paraId="623786BE" w14:textId="48F1BCDE" w:rsidR="00C44953" w:rsidRPr="00C44953" w:rsidRDefault="00C44953">
      <w:pPr>
        <w:pStyle w:val="TableofFigures"/>
        <w:rPr>
          <w:rFonts w:eastAsiaTheme="minorEastAsia"/>
          <w:kern w:val="2"/>
          <w:sz w:val="20"/>
          <w:szCs w:val="20"/>
          <w:lang w:eastAsia="en-US"/>
          <w14:ligatures w14:val="standardContextual"/>
        </w:rPr>
      </w:pPr>
      <w:hyperlink w:anchor="_Toc229911552" w:history="1">
        <w:r w:rsidRPr="00C44953">
          <w:rPr>
            <w:rStyle w:val="Hyperlink"/>
            <w:sz w:val="20"/>
            <w:szCs w:val="20"/>
          </w:rPr>
          <w:t>Figure 35: Aircraft hangar new design concept</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_Toc229911552 \h </w:instrText>
        </w:r>
        <w:r w:rsidRPr="00C44953">
          <w:rPr>
            <w:webHidden/>
            <w:sz w:val="20"/>
            <w:szCs w:val="20"/>
          </w:rPr>
        </w:r>
        <w:r w:rsidRPr="00C44953">
          <w:rPr>
            <w:webHidden/>
            <w:sz w:val="20"/>
            <w:szCs w:val="20"/>
          </w:rPr>
          <w:fldChar w:fldCharType="separate"/>
        </w:r>
        <w:r w:rsidR="00C2179B">
          <w:rPr>
            <w:webHidden/>
            <w:sz w:val="20"/>
            <w:szCs w:val="20"/>
          </w:rPr>
          <w:t>72</w:t>
        </w:r>
        <w:r w:rsidRPr="00C44953">
          <w:rPr>
            <w:webHidden/>
            <w:sz w:val="20"/>
            <w:szCs w:val="20"/>
          </w:rPr>
          <w:fldChar w:fldCharType="end"/>
        </w:r>
      </w:hyperlink>
    </w:p>
    <w:p w14:paraId="07391519" w14:textId="57B02F44" w:rsidR="00C44953" w:rsidRPr="00C44953" w:rsidRDefault="00C44953">
      <w:pPr>
        <w:pStyle w:val="TableofFigures"/>
        <w:rPr>
          <w:rFonts w:eastAsiaTheme="minorEastAsia"/>
          <w:kern w:val="2"/>
          <w:sz w:val="20"/>
          <w:szCs w:val="20"/>
          <w:lang w:eastAsia="en-US"/>
          <w14:ligatures w14:val="standardContextual"/>
        </w:rPr>
      </w:pPr>
      <w:hyperlink w:anchor="_Toc229911553" w:history="1">
        <w:r w:rsidRPr="00C44953">
          <w:rPr>
            <w:rStyle w:val="Hyperlink"/>
            <w:sz w:val="20"/>
            <w:szCs w:val="20"/>
          </w:rPr>
          <w:t>Figure 36: Campus previous design concept</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_Toc229911553 \h </w:instrText>
        </w:r>
        <w:r w:rsidRPr="00C44953">
          <w:rPr>
            <w:webHidden/>
            <w:sz w:val="20"/>
            <w:szCs w:val="20"/>
          </w:rPr>
        </w:r>
        <w:r w:rsidRPr="00C44953">
          <w:rPr>
            <w:webHidden/>
            <w:sz w:val="20"/>
            <w:szCs w:val="20"/>
          </w:rPr>
          <w:fldChar w:fldCharType="separate"/>
        </w:r>
        <w:r w:rsidR="00C2179B">
          <w:rPr>
            <w:webHidden/>
            <w:sz w:val="20"/>
            <w:szCs w:val="20"/>
          </w:rPr>
          <w:t>73</w:t>
        </w:r>
        <w:r w:rsidRPr="00C44953">
          <w:rPr>
            <w:webHidden/>
            <w:sz w:val="20"/>
            <w:szCs w:val="20"/>
          </w:rPr>
          <w:fldChar w:fldCharType="end"/>
        </w:r>
      </w:hyperlink>
    </w:p>
    <w:p w14:paraId="33EB0D0A" w14:textId="5E4009EC" w:rsidR="00C44953" w:rsidRPr="00C44953" w:rsidRDefault="00C44953">
      <w:pPr>
        <w:pStyle w:val="TableofFigures"/>
        <w:rPr>
          <w:rFonts w:eastAsiaTheme="minorEastAsia"/>
          <w:kern w:val="2"/>
          <w:sz w:val="20"/>
          <w:szCs w:val="20"/>
          <w:lang w:eastAsia="en-US"/>
          <w14:ligatures w14:val="standardContextual"/>
        </w:rPr>
      </w:pPr>
      <w:hyperlink w:anchor="_Toc229911554" w:history="1">
        <w:r w:rsidRPr="00C44953">
          <w:rPr>
            <w:rStyle w:val="Hyperlink"/>
            <w:sz w:val="20"/>
            <w:szCs w:val="20"/>
          </w:rPr>
          <w:t>Figure 37: Campus new design concept</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_Toc229911554 \h </w:instrText>
        </w:r>
        <w:r w:rsidRPr="00C44953">
          <w:rPr>
            <w:webHidden/>
            <w:sz w:val="20"/>
            <w:szCs w:val="20"/>
          </w:rPr>
        </w:r>
        <w:r w:rsidRPr="00C44953">
          <w:rPr>
            <w:webHidden/>
            <w:sz w:val="20"/>
            <w:szCs w:val="20"/>
          </w:rPr>
          <w:fldChar w:fldCharType="separate"/>
        </w:r>
        <w:r w:rsidR="00C2179B">
          <w:rPr>
            <w:webHidden/>
            <w:sz w:val="20"/>
            <w:szCs w:val="20"/>
          </w:rPr>
          <w:t>73</w:t>
        </w:r>
        <w:r w:rsidRPr="00C44953">
          <w:rPr>
            <w:webHidden/>
            <w:sz w:val="20"/>
            <w:szCs w:val="20"/>
          </w:rPr>
          <w:fldChar w:fldCharType="end"/>
        </w:r>
      </w:hyperlink>
    </w:p>
    <w:p w14:paraId="5B6011DF" w14:textId="2207A1B7" w:rsidR="00C44953" w:rsidRPr="00C44953" w:rsidRDefault="00C44953">
      <w:pPr>
        <w:pStyle w:val="TableofFigures"/>
        <w:rPr>
          <w:rFonts w:eastAsiaTheme="minorEastAsia"/>
          <w:kern w:val="2"/>
          <w:sz w:val="20"/>
          <w:szCs w:val="20"/>
          <w:lang w:eastAsia="en-US"/>
          <w14:ligatures w14:val="standardContextual"/>
        </w:rPr>
      </w:pPr>
      <w:hyperlink w:anchor="_Toc229911555" w:history="1">
        <w:r w:rsidRPr="00C44953">
          <w:rPr>
            <w:rStyle w:val="Hyperlink"/>
            <w:sz w:val="20"/>
            <w:szCs w:val="20"/>
          </w:rPr>
          <w:t>Figure 38: Photo of participants during the public consultation meeting</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_Toc229911555 \h </w:instrText>
        </w:r>
        <w:r w:rsidRPr="00C44953">
          <w:rPr>
            <w:webHidden/>
            <w:sz w:val="20"/>
            <w:szCs w:val="20"/>
          </w:rPr>
        </w:r>
        <w:r w:rsidRPr="00C44953">
          <w:rPr>
            <w:webHidden/>
            <w:sz w:val="20"/>
            <w:szCs w:val="20"/>
          </w:rPr>
          <w:fldChar w:fldCharType="separate"/>
        </w:r>
        <w:r w:rsidR="00C2179B">
          <w:rPr>
            <w:webHidden/>
            <w:sz w:val="20"/>
            <w:szCs w:val="20"/>
          </w:rPr>
          <w:t>122</w:t>
        </w:r>
        <w:r w:rsidRPr="00C44953">
          <w:rPr>
            <w:webHidden/>
            <w:sz w:val="20"/>
            <w:szCs w:val="20"/>
          </w:rPr>
          <w:fldChar w:fldCharType="end"/>
        </w:r>
      </w:hyperlink>
    </w:p>
    <w:p w14:paraId="0F9A7EAB" w14:textId="6758A7BE" w:rsidR="00C44953" w:rsidRPr="00C44953" w:rsidRDefault="00C44953">
      <w:pPr>
        <w:pStyle w:val="TableofFigures"/>
        <w:rPr>
          <w:rFonts w:eastAsiaTheme="minorEastAsia"/>
          <w:kern w:val="2"/>
          <w:sz w:val="20"/>
          <w:szCs w:val="20"/>
          <w:lang w:eastAsia="en-US"/>
          <w14:ligatures w14:val="standardContextual"/>
        </w:rPr>
      </w:pPr>
      <w:hyperlink w:anchor="_Toc229911556" w:history="1">
        <w:r w:rsidRPr="00C44953">
          <w:rPr>
            <w:rStyle w:val="Hyperlink"/>
            <w:sz w:val="20"/>
            <w:szCs w:val="20"/>
          </w:rPr>
          <w:t>Figure 39: Photo of participants in the high-level consultation meeting</w:t>
        </w:r>
        <w:r w:rsidRPr="00C44953">
          <w:rPr>
            <w:webHidden/>
            <w:sz w:val="20"/>
            <w:szCs w:val="20"/>
          </w:rPr>
          <w:tab/>
        </w:r>
        <w:r w:rsidRPr="00C44953">
          <w:rPr>
            <w:webHidden/>
            <w:sz w:val="20"/>
            <w:szCs w:val="20"/>
          </w:rPr>
          <w:fldChar w:fldCharType="begin"/>
        </w:r>
        <w:r w:rsidRPr="00C44953">
          <w:rPr>
            <w:webHidden/>
            <w:sz w:val="20"/>
            <w:szCs w:val="20"/>
          </w:rPr>
          <w:instrText xml:space="preserve"> PAGEREF _Toc229911556 \h </w:instrText>
        </w:r>
        <w:r w:rsidRPr="00C44953">
          <w:rPr>
            <w:webHidden/>
            <w:sz w:val="20"/>
            <w:szCs w:val="20"/>
          </w:rPr>
        </w:r>
        <w:r w:rsidRPr="00C44953">
          <w:rPr>
            <w:webHidden/>
            <w:sz w:val="20"/>
            <w:szCs w:val="20"/>
          </w:rPr>
          <w:fldChar w:fldCharType="separate"/>
        </w:r>
        <w:r w:rsidR="00C2179B">
          <w:rPr>
            <w:webHidden/>
            <w:sz w:val="20"/>
            <w:szCs w:val="20"/>
          </w:rPr>
          <w:t>122</w:t>
        </w:r>
        <w:r w:rsidRPr="00C44953">
          <w:rPr>
            <w:webHidden/>
            <w:sz w:val="20"/>
            <w:szCs w:val="20"/>
          </w:rPr>
          <w:fldChar w:fldCharType="end"/>
        </w:r>
      </w:hyperlink>
    </w:p>
    <w:p w14:paraId="1AD6947F" w14:textId="34FA13C1" w:rsidR="00E93451" w:rsidRPr="00C44953" w:rsidRDefault="00661712" w:rsidP="00180904">
      <w:pPr>
        <w:pStyle w:val="Sansinterligne"/>
      </w:pPr>
      <w:r w:rsidRPr="00C44953">
        <w:fldChar w:fldCharType="end"/>
      </w:r>
    </w:p>
    <w:p w14:paraId="768C1381" w14:textId="250DBB49" w:rsidR="00661712" w:rsidRPr="00C44953" w:rsidRDefault="00661712">
      <w:pPr>
        <w:spacing w:line="240" w:lineRule="auto"/>
        <w:jc w:val="both"/>
        <w:rPr>
          <w:rFonts w:ascii="Arial" w:hAnsi="Arial" w:cs="Arial"/>
          <w:b/>
          <w:bCs/>
          <w:sz w:val="20"/>
          <w:szCs w:val="20"/>
        </w:rPr>
      </w:pPr>
      <w:r w:rsidRPr="00C44953">
        <w:rPr>
          <w:rFonts w:ascii="Arial" w:hAnsi="Arial" w:cs="Arial"/>
          <w:b/>
          <w:bCs/>
          <w:sz w:val="20"/>
          <w:szCs w:val="20"/>
        </w:rPr>
        <w:t>List of Tables</w:t>
      </w:r>
    </w:p>
    <w:p w14:paraId="157324E6" w14:textId="4DAD08A9" w:rsidR="00C44953" w:rsidRPr="00180904" w:rsidRDefault="00326EEA">
      <w:pPr>
        <w:pStyle w:val="TableofFigures"/>
        <w:rPr>
          <w:rFonts w:eastAsiaTheme="minorEastAsia"/>
          <w:kern w:val="2"/>
          <w:sz w:val="20"/>
          <w:szCs w:val="20"/>
          <w:lang w:eastAsia="en-US"/>
          <w14:ligatures w14:val="standardContextual"/>
        </w:rPr>
      </w:pPr>
      <w:r w:rsidRPr="00C44953">
        <w:rPr>
          <w:sz w:val="20"/>
          <w:szCs w:val="20"/>
        </w:rPr>
        <w:fldChar w:fldCharType="begin"/>
      </w:r>
      <w:r w:rsidRPr="00C44953">
        <w:rPr>
          <w:sz w:val="20"/>
          <w:szCs w:val="20"/>
        </w:rPr>
        <w:instrText xml:space="preserve"> TOC \h \z \c "Table" </w:instrText>
      </w:r>
      <w:r w:rsidRPr="00C44953">
        <w:rPr>
          <w:sz w:val="20"/>
          <w:szCs w:val="20"/>
        </w:rPr>
        <w:fldChar w:fldCharType="separate"/>
      </w:r>
      <w:hyperlink w:anchor="_Toc229911557" w:history="1">
        <w:r w:rsidR="00C44953" w:rsidRPr="00180904">
          <w:rPr>
            <w:rStyle w:val="Hyperlink"/>
            <w:sz w:val="20"/>
            <w:szCs w:val="20"/>
          </w:rPr>
          <w:t>Table 1:Gap analysis</w:t>
        </w:r>
        <w:r w:rsidR="00C44953" w:rsidRPr="00180904">
          <w:rPr>
            <w:webHidden/>
            <w:sz w:val="20"/>
            <w:szCs w:val="20"/>
          </w:rPr>
          <w:tab/>
        </w:r>
        <w:r w:rsidR="00C44953" w:rsidRPr="00180904">
          <w:rPr>
            <w:webHidden/>
            <w:sz w:val="20"/>
            <w:szCs w:val="20"/>
          </w:rPr>
          <w:fldChar w:fldCharType="begin"/>
        </w:r>
        <w:r w:rsidR="00C44953" w:rsidRPr="00180904">
          <w:rPr>
            <w:webHidden/>
            <w:sz w:val="20"/>
            <w:szCs w:val="20"/>
          </w:rPr>
          <w:instrText xml:space="preserve"> PAGEREF _Toc229911557 \h </w:instrText>
        </w:r>
        <w:r w:rsidR="00C44953" w:rsidRPr="00180904">
          <w:rPr>
            <w:webHidden/>
            <w:sz w:val="20"/>
            <w:szCs w:val="20"/>
          </w:rPr>
        </w:r>
        <w:r w:rsidR="00C44953" w:rsidRPr="00180904">
          <w:rPr>
            <w:webHidden/>
            <w:sz w:val="20"/>
            <w:szCs w:val="20"/>
          </w:rPr>
          <w:fldChar w:fldCharType="separate"/>
        </w:r>
        <w:r w:rsidR="00C2179B">
          <w:rPr>
            <w:webHidden/>
            <w:sz w:val="20"/>
            <w:szCs w:val="20"/>
          </w:rPr>
          <w:t>47</w:t>
        </w:r>
        <w:r w:rsidR="00C44953" w:rsidRPr="00180904">
          <w:rPr>
            <w:webHidden/>
            <w:sz w:val="20"/>
            <w:szCs w:val="20"/>
          </w:rPr>
          <w:fldChar w:fldCharType="end"/>
        </w:r>
      </w:hyperlink>
    </w:p>
    <w:p w14:paraId="7D5B4AF1" w14:textId="59005277" w:rsidR="00C44953" w:rsidRPr="00180904" w:rsidRDefault="00C44953">
      <w:pPr>
        <w:pStyle w:val="TableofFigures"/>
        <w:rPr>
          <w:rFonts w:eastAsiaTheme="minorEastAsia"/>
          <w:kern w:val="2"/>
          <w:sz w:val="20"/>
          <w:szCs w:val="20"/>
          <w:lang w:eastAsia="en-US"/>
          <w14:ligatures w14:val="standardContextual"/>
        </w:rPr>
      </w:pPr>
      <w:hyperlink w:anchor="_Toc229911558" w:history="1">
        <w:r w:rsidRPr="00180904">
          <w:rPr>
            <w:rStyle w:val="Hyperlink"/>
            <w:sz w:val="20"/>
            <w:szCs w:val="20"/>
          </w:rPr>
          <w:t>Table 2: Geographic coordinates of the plot</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_Toc229911558 \h </w:instrText>
        </w:r>
        <w:r w:rsidRPr="00180904">
          <w:rPr>
            <w:webHidden/>
            <w:sz w:val="20"/>
            <w:szCs w:val="20"/>
          </w:rPr>
        </w:r>
        <w:r w:rsidRPr="00180904">
          <w:rPr>
            <w:webHidden/>
            <w:sz w:val="20"/>
            <w:szCs w:val="20"/>
          </w:rPr>
          <w:fldChar w:fldCharType="separate"/>
        </w:r>
        <w:r w:rsidR="00C2179B">
          <w:rPr>
            <w:webHidden/>
            <w:sz w:val="20"/>
            <w:szCs w:val="20"/>
          </w:rPr>
          <w:t>56</w:t>
        </w:r>
        <w:r w:rsidRPr="00180904">
          <w:rPr>
            <w:webHidden/>
            <w:sz w:val="20"/>
            <w:szCs w:val="20"/>
          </w:rPr>
          <w:fldChar w:fldCharType="end"/>
        </w:r>
      </w:hyperlink>
    </w:p>
    <w:p w14:paraId="3256F304" w14:textId="4F5B4BD1" w:rsidR="00C44953" w:rsidRPr="00180904" w:rsidRDefault="00C44953">
      <w:pPr>
        <w:pStyle w:val="TableofFigures"/>
        <w:rPr>
          <w:rFonts w:eastAsiaTheme="minorEastAsia"/>
          <w:kern w:val="2"/>
          <w:sz w:val="20"/>
          <w:szCs w:val="20"/>
          <w:lang w:eastAsia="en-US"/>
          <w14:ligatures w14:val="standardContextual"/>
        </w:rPr>
      </w:pPr>
      <w:hyperlink w:anchor="_Toc229911559" w:history="1">
        <w:r w:rsidRPr="00180904">
          <w:rPr>
            <w:rStyle w:val="Hyperlink"/>
            <w:sz w:val="20"/>
            <w:szCs w:val="20"/>
          </w:rPr>
          <w:t>Table 3: Project impacts assessment</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_Toc229911559 \h </w:instrText>
        </w:r>
        <w:r w:rsidRPr="00180904">
          <w:rPr>
            <w:webHidden/>
            <w:sz w:val="20"/>
            <w:szCs w:val="20"/>
          </w:rPr>
        </w:r>
        <w:r w:rsidRPr="00180904">
          <w:rPr>
            <w:webHidden/>
            <w:sz w:val="20"/>
            <w:szCs w:val="20"/>
          </w:rPr>
          <w:fldChar w:fldCharType="separate"/>
        </w:r>
        <w:r w:rsidR="00C2179B">
          <w:rPr>
            <w:webHidden/>
            <w:sz w:val="20"/>
            <w:szCs w:val="20"/>
          </w:rPr>
          <w:t>77</w:t>
        </w:r>
        <w:r w:rsidRPr="00180904">
          <w:rPr>
            <w:webHidden/>
            <w:sz w:val="20"/>
            <w:szCs w:val="20"/>
          </w:rPr>
          <w:fldChar w:fldCharType="end"/>
        </w:r>
      </w:hyperlink>
    </w:p>
    <w:p w14:paraId="4CB5B6D8" w14:textId="333A2C27" w:rsidR="00C44953" w:rsidRPr="00180904" w:rsidRDefault="00C44953">
      <w:pPr>
        <w:pStyle w:val="TableofFigures"/>
        <w:rPr>
          <w:rFonts w:eastAsiaTheme="minorEastAsia"/>
          <w:kern w:val="2"/>
          <w:sz w:val="20"/>
          <w:szCs w:val="20"/>
          <w:lang w:eastAsia="en-US"/>
          <w14:ligatures w14:val="standardContextual"/>
        </w:rPr>
      </w:pPr>
      <w:hyperlink w:anchor="_Toc229911560" w:history="1">
        <w:r w:rsidRPr="00180904">
          <w:rPr>
            <w:rStyle w:val="Hyperlink"/>
            <w:sz w:val="20"/>
            <w:szCs w:val="20"/>
          </w:rPr>
          <w:t>Table 4: Impact Significance with criteria assessment and ratings</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_Toc229911560 \h </w:instrText>
        </w:r>
        <w:r w:rsidRPr="00180904">
          <w:rPr>
            <w:webHidden/>
            <w:sz w:val="20"/>
            <w:szCs w:val="20"/>
          </w:rPr>
        </w:r>
        <w:r w:rsidRPr="00180904">
          <w:rPr>
            <w:webHidden/>
            <w:sz w:val="20"/>
            <w:szCs w:val="20"/>
          </w:rPr>
          <w:fldChar w:fldCharType="separate"/>
        </w:r>
        <w:r w:rsidR="00C2179B">
          <w:rPr>
            <w:webHidden/>
            <w:sz w:val="20"/>
            <w:szCs w:val="20"/>
          </w:rPr>
          <w:t>78</w:t>
        </w:r>
        <w:r w:rsidRPr="00180904">
          <w:rPr>
            <w:webHidden/>
            <w:sz w:val="20"/>
            <w:szCs w:val="20"/>
          </w:rPr>
          <w:fldChar w:fldCharType="end"/>
        </w:r>
      </w:hyperlink>
    </w:p>
    <w:p w14:paraId="723466DD" w14:textId="32FCBBF9" w:rsidR="00C44953" w:rsidRPr="00180904" w:rsidRDefault="00C44953">
      <w:pPr>
        <w:pStyle w:val="TableofFigures"/>
        <w:rPr>
          <w:rFonts w:eastAsiaTheme="minorEastAsia"/>
          <w:kern w:val="2"/>
          <w:sz w:val="20"/>
          <w:szCs w:val="20"/>
          <w:lang w:eastAsia="en-US"/>
          <w14:ligatures w14:val="standardContextual"/>
        </w:rPr>
      </w:pPr>
      <w:hyperlink w:anchor="_Toc229911561" w:history="1">
        <w:r w:rsidRPr="00180904">
          <w:rPr>
            <w:rStyle w:val="Hyperlink"/>
            <w:sz w:val="20"/>
            <w:szCs w:val="20"/>
          </w:rPr>
          <w:t>Table 5: Significance of impact criteria</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_Toc229911561 \h </w:instrText>
        </w:r>
        <w:r w:rsidRPr="00180904">
          <w:rPr>
            <w:webHidden/>
            <w:sz w:val="20"/>
            <w:szCs w:val="20"/>
          </w:rPr>
        </w:r>
        <w:r w:rsidRPr="00180904">
          <w:rPr>
            <w:webHidden/>
            <w:sz w:val="20"/>
            <w:szCs w:val="20"/>
          </w:rPr>
          <w:fldChar w:fldCharType="separate"/>
        </w:r>
        <w:r w:rsidR="00C2179B">
          <w:rPr>
            <w:webHidden/>
            <w:sz w:val="20"/>
            <w:szCs w:val="20"/>
          </w:rPr>
          <w:t>79</w:t>
        </w:r>
        <w:r w:rsidRPr="00180904">
          <w:rPr>
            <w:webHidden/>
            <w:sz w:val="20"/>
            <w:szCs w:val="20"/>
          </w:rPr>
          <w:fldChar w:fldCharType="end"/>
        </w:r>
      </w:hyperlink>
    </w:p>
    <w:p w14:paraId="5F5B29CA" w14:textId="113C5399" w:rsidR="00C44953" w:rsidRPr="00180904" w:rsidRDefault="00C44953">
      <w:pPr>
        <w:pStyle w:val="TableofFigures"/>
        <w:rPr>
          <w:rFonts w:eastAsiaTheme="minorEastAsia"/>
          <w:kern w:val="2"/>
          <w:sz w:val="20"/>
          <w:szCs w:val="20"/>
          <w:lang w:eastAsia="en-US"/>
          <w14:ligatures w14:val="standardContextual"/>
        </w:rPr>
      </w:pPr>
      <w:hyperlink w:anchor="_Toc229911562" w:history="1">
        <w:r w:rsidRPr="00180904">
          <w:rPr>
            <w:rStyle w:val="Hyperlink"/>
            <w:sz w:val="20"/>
            <w:szCs w:val="20"/>
          </w:rPr>
          <w:t>Table 6: Impact matrix</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_Toc229911562 \h </w:instrText>
        </w:r>
        <w:r w:rsidRPr="00180904">
          <w:rPr>
            <w:webHidden/>
            <w:sz w:val="20"/>
            <w:szCs w:val="20"/>
          </w:rPr>
        </w:r>
        <w:r w:rsidRPr="00180904">
          <w:rPr>
            <w:webHidden/>
            <w:sz w:val="20"/>
            <w:szCs w:val="20"/>
          </w:rPr>
          <w:fldChar w:fldCharType="separate"/>
        </w:r>
        <w:r w:rsidR="00C2179B">
          <w:rPr>
            <w:webHidden/>
            <w:sz w:val="20"/>
            <w:szCs w:val="20"/>
          </w:rPr>
          <w:t>92</w:t>
        </w:r>
        <w:r w:rsidRPr="00180904">
          <w:rPr>
            <w:webHidden/>
            <w:sz w:val="20"/>
            <w:szCs w:val="20"/>
          </w:rPr>
          <w:fldChar w:fldCharType="end"/>
        </w:r>
      </w:hyperlink>
    </w:p>
    <w:p w14:paraId="475F0DD0" w14:textId="3DF28B7C" w:rsidR="00C44953" w:rsidRPr="00180904" w:rsidRDefault="00C44953">
      <w:pPr>
        <w:pStyle w:val="TableofFigures"/>
        <w:rPr>
          <w:rFonts w:eastAsiaTheme="minorEastAsia"/>
          <w:kern w:val="2"/>
          <w:sz w:val="20"/>
          <w:szCs w:val="20"/>
          <w:lang w:eastAsia="en-US"/>
          <w14:ligatures w14:val="standardContextual"/>
        </w:rPr>
      </w:pPr>
      <w:hyperlink w:anchor="_Toc229911563" w:history="1">
        <w:r w:rsidRPr="00180904">
          <w:rPr>
            <w:rStyle w:val="Hyperlink"/>
            <w:sz w:val="20"/>
            <w:szCs w:val="20"/>
          </w:rPr>
          <w:t>Table 7: Environmental and Social Management and Monitoring Plan (ESMMP)</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_Toc229911563 \h </w:instrText>
        </w:r>
        <w:r w:rsidRPr="00180904">
          <w:rPr>
            <w:webHidden/>
            <w:sz w:val="20"/>
            <w:szCs w:val="20"/>
          </w:rPr>
        </w:r>
        <w:r w:rsidRPr="00180904">
          <w:rPr>
            <w:webHidden/>
            <w:sz w:val="20"/>
            <w:szCs w:val="20"/>
          </w:rPr>
          <w:fldChar w:fldCharType="separate"/>
        </w:r>
        <w:r w:rsidR="00C2179B">
          <w:rPr>
            <w:webHidden/>
            <w:sz w:val="20"/>
            <w:szCs w:val="20"/>
          </w:rPr>
          <w:t>95</w:t>
        </w:r>
        <w:r w:rsidRPr="00180904">
          <w:rPr>
            <w:webHidden/>
            <w:sz w:val="20"/>
            <w:szCs w:val="20"/>
          </w:rPr>
          <w:fldChar w:fldCharType="end"/>
        </w:r>
      </w:hyperlink>
    </w:p>
    <w:p w14:paraId="24A1BFD4" w14:textId="0A605F1B" w:rsidR="00C44953" w:rsidRPr="00180904" w:rsidRDefault="00C44953">
      <w:pPr>
        <w:pStyle w:val="TableofFigures"/>
        <w:rPr>
          <w:rFonts w:eastAsiaTheme="minorEastAsia"/>
          <w:kern w:val="2"/>
          <w:sz w:val="20"/>
          <w:szCs w:val="20"/>
          <w:lang w:eastAsia="en-US"/>
          <w14:ligatures w14:val="standardContextual"/>
        </w:rPr>
      </w:pPr>
      <w:hyperlink w:anchor="_Toc229911564" w:history="1">
        <w:r w:rsidRPr="00180904">
          <w:rPr>
            <w:rStyle w:val="Hyperlink"/>
            <w:sz w:val="20"/>
            <w:szCs w:val="20"/>
          </w:rPr>
          <w:t>Table 8: Responsibility for ESMP implementation</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_Toc229911564 \h </w:instrText>
        </w:r>
        <w:r w:rsidRPr="00180904">
          <w:rPr>
            <w:webHidden/>
            <w:sz w:val="20"/>
            <w:szCs w:val="20"/>
          </w:rPr>
        </w:r>
        <w:r w:rsidRPr="00180904">
          <w:rPr>
            <w:webHidden/>
            <w:sz w:val="20"/>
            <w:szCs w:val="20"/>
          </w:rPr>
          <w:fldChar w:fldCharType="separate"/>
        </w:r>
        <w:r w:rsidR="00C2179B">
          <w:rPr>
            <w:webHidden/>
            <w:sz w:val="20"/>
            <w:szCs w:val="20"/>
          </w:rPr>
          <w:t>116</w:t>
        </w:r>
        <w:r w:rsidRPr="00180904">
          <w:rPr>
            <w:webHidden/>
            <w:sz w:val="20"/>
            <w:szCs w:val="20"/>
          </w:rPr>
          <w:fldChar w:fldCharType="end"/>
        </w:r>
      </w:hyperlink>
    </w:p>
    <w:p w14:paraId="6C48E4A1" w14:textId="176C122E" w:rsidR="00C44953" w:rsidRPr="00180904" w:rsidRDefault="00C44953">
      <w:pPr>
        <w:pStyle w:val="TableofFigures"/>
        <w:rPr>
          <w:rFonts w:eastAsiaTheme="minorEastAsia"/>
          <w:kern w:val="2"/>
          <w:sz w:val="20"/>
          <w:szCs w:val="20"/>
          <w:lang w:eastAsia="en-US"/>
          <w14:ligatures w14:val="standardContextual"/>
        </w:rPr>
      </w:pPr>
      <w:hyperlink w:anchor="_Toc229911565" w:history="1">
        <w:r w:rsidRPr="00180904">
          <w:rPr>
            <w:rStyle w:val="Hyperlink"/>
            <w:sz w:val="20"/>
            <w:szCs w:val="20"/>
          </w:rPr>
          <w:t>Table 9: Stakeholder mapping</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_Toc229911565 \h </w:instrText>
        </w:r>
        <w:r w:rsidRPr="00180904">
          <w:rPr>
            <w:webHidden/>
            <w:sz w:val="20"/>
            <w:szCs w:val="20"/>
          </w:rPr>
        </w:r>
        <w:r w:rsidRPr="00180904">
          <w:rPr>
            <w:webHidden/>
            <w:sz w:val="20"/>
            <w:szCs w:val="20"/>
          </w:rPr>
          <w:fldChar w:fldCharType="separate"/>
        </w:r>
        <w:r w:rsidR="00C2179B">
          <w:rPr>
            <w:webHidden/>
            <w:sz w:val="20"/>
            <w:szCs w:val="20"/>
          </w:rPr>
          <w:t>118</w:t>
        </w:r>
        <w:r w:rsidRPr="00180904">
          <w:rPr>
            <w:webHidden/>
            <w:sz w:val="20"/>
            <w:szCs w:val="20"/>
          </w:rPr>
          <w:fldChar w:fldCharType="end"/>
        </w:r>
      </w:hyperlink>
    </w:p>
    <w:p w14:paraId="4377F2AB" w14:textId="76564C8D" w:rsidR="00C44953" w:rsidRPr="00180904" w:rsidRDefault="00C44953">
      <w:pPr>
        <w:pStyle w:val="TableofFigures"/>
        <w:rPr>
          <w:rFonts w:eastAsiaTheme="minorEastAsia"/>
          <w:kern w:val="2"/>
          <w:sz w:val="20"/>
          <w:szCs w:val="20"/>
          <w:lang w:eastAsia="en-US"/>
          <w14:ligatures w14:val="standardContextual"/>
        </w:rPr>
      </w:pPr>
      <w:hyperlink w:anchor="_Toc229911566" w:history="1">
        <w:r w:rsidRPr="00180904">
          <w:rPr>
            <w:rStyle w:val="Hyperlink"/>
            <w:sz w:val="20"/>
            <w:szCs w:val="20"/>
          </w:rPr>
          <w:t>Table 10: Stakeholder engagement and communication plan</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_Toc229911566 \h </w:instrText>
        </w:r>
        <w:r w:rsidRPr="00180904">
          <w:rPr>
            <w:webHidden/>
            <w:sz w:val="20"/>
            <w:szCs w:val="20"/>
          </w:rPr>
        </w:r>
        <w:r w:rsidRPr="00180904">
          <w:rPr>
            <w:webHidden/>
            <w:sz w:val="20"/>
            <w:szCs w:val="20"/>
          </w:rPr>
          <w:fldChar w:fldCharType="separate"/>
        </w:r>
        <w:r w:rsidR="00C2179B">
          <w:rPr>
            <w:webHidden/>
            <w:sz w:val="20"/>
            <w:szCs w:val="20"/>
          </w:rPr>
          <w:t>120</w:t>
        </w:r>
        <w:r w:rsidRPr="00180904">
          <w:rPr>
            <w:webHidden/>
            <w:sz w:val="20"/>
            <w:szCs w:val="20"/>
          </w:rPr>
          <w:fldChar w:fldCharType="end"/>
        </w:r>
      </w:hyperlink>
    </w:p>
    <w:p w14:paraId="6BA55F76" w14:textId="5CA58091" w:rsidR="00C44953" w:rsidRPr="00180904" w:rsidRDefault="00C44953">
      <w:pPr>
        <w:pStyle w:val="TableofFigures"/>
        <w:rPr>
          <w:rFonts w:eastAsiaTheme="minorEastAsia"/>
          <w:kern w:val="2"/>
          <w:sz w:val="20"/>
          <w:szCs w:val="20"/>
          <w:lang w:eastAsia="en-US"/>
          <w14:ligatures w14:val="standardContextual"/>
        </w:rPr>
      </w:pPr>
      <w:hyperlink w:anchor="_Toc229911567" w:history="1">
        <w:r w:rsidRPr="00180904">
          <w:rPr>
            <w:rStyle w:val="Hyperlink"/>
            <w:sz w:val="20"/>
            <w:szCs w:val="20"/>
          </w:rPr>
          <w:t>Table 11: Participants in the public consultation</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_Toc229911567 \h </w:instrText>
        </w:r>
        <w:r w:rsidRPr="00180904">
          <w:rPr>
            <w:webHidden/>
            <w:sz w:val="20"/>
            <w:szCs w:val="20"/>
          </w:rPr>
        </w:r>
        <w:r w:rsidRPr="00180904">
          <w:rPr>
            <w:webHidden/>
            <w:sz w:val="20"/>
            <w:szCs w:val="20"/>
          </w:rPr>
          <w:fldChar w:fldCharType="separate"/>
        </w:r>
        <w:r w:rsidR="00C2179B">
          <w:rPr>
            <w:webHidden/>
            <w:sz w:val="20"/>
            <w:szCs w:val="20"/>
          </w:rPr>
          <w:t>121</w:t>
        </w:r>
        <w:r w:rsidRPr="00180904">
          <w:rPr>
            <w:webHidden/>
            <w:sz w:val="20"/>
            <w:szCs w:val="20"/>
          </w:rPr>
          <w:fldChar w:fldCharType="end"/>
        </w:r>
      </w:hyperlink>
    </w:p>
    <w:p w14:paraId="424C2DCC" w14:textId="0678B95C" w:rsidR="00C44953" w:rsidRPr="00180904" w:rsidRDefault="00C44953">
      <w:pPr>
        <w:pStyle w:val="TableofFigures"/>
        <w:rPr>
          <w:rFonts w:eastAsiaTheme="minorEastAsia"/>
          <w:kern w:val="2"/>
          <w:sz w:val="20"/>
          <w:szCs w:val="20"/>
          <w:lang w:eastAsia="en-US"/>
          <w14:ligatures w14:val="standardContextual"/>
        </w:rPr>
      </w:pPr>
      <w:hyperlink w:anchor="_Toc229911568" w:history="1">
        <w:r w:rsidRPr="00180904">
          <w:rPr>
            <w:rStyle w:val="Hyperlink"/>
            <w:sz w:val="20"/>
            <w:szCs w:val="20"/>
          </w:rPr>
          <w:t>Table 12: Participants in the first-high level consultation</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_Toc229911568 \h </w:instrText>
        </w:r>
        <w:r w:rsidRPr="00180904">
          <w:rPr>
            <w:webHidden/>
            <w:sz w:val="20"/>
            <w:szCs w:val="20"/>
          </w:rPr>
        </w:r>
        <w:r w:rsidRPr="00180904">
          <w:rPr>
            <w:webHidden/>
            <w:sz w:val="20"/>
            <w:szCs w:val="20"/>
          </w:rPr>
          <w:fldChar w:fldCharType="separate"/>
        </w:r>
        <w:r w:rsidR="00C2179B">
          <w:rPr>
            <w:webHidden/>
            <w:sz w:val="20"/>
            <w:szCs w:val="20"/>
          </w:rPr>
          <w:t>122</w:t>
        </w:r>
        <w:r w:rsidRPr="00180904">
          <w:rPr>
            <w:webHidden/>
            <w:sz w:val="20"/>
            <w:szCs w:val="20"/>
          </w:rPr>
          <w:fldChar w:fldCharType="end"/>
        </w:r>
      </w:hyperlink>
    </w:p>
    <w:p w14:paraId="7F85D594" w14:textId="212118DF" w:rsidR="00C44953" w:rsidRPr="00180904" w:rsidRDefault="00C44953">
      <w:pPr>
        <w:pStyle w:val="TableofFigures"/>
        <w:rPr>
          <w:rFonts w:eastAsiaTheme="minorEastAsia"/>
          <w:kern w:val="2"/>
          <w:sz w:val="20"/>
          <w:szCs w:val="20"/>
          <w:lang w:eastAsia="en-US"/>
          <w14:ligatures w14:val="standardContextual"/>
        </w:rPr>
      </w:pPr>
      <w:hyperlink w:anchor="_Toc229911569" w:history="1">
        <w:r w:rsidRPr="00180904">
          <w:rPr>
            <w:rStyle w:val="Hyperlink"/>
            <w:sz w:val="20"/>
            <w:szCs w:val="20"/>
          </w:rPr>
          <w:t>Table 13: Participants in the second-high level consultation</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_Toc229911569 \h </w:instrText>
        </w:r>
        <w:r w:rsidRPr="00180904">
          <w:rPr>
            <w:webHidden/>
            <w:sz w:val="20"/>
            <w:szCs w:val="20"/>
          </w:rPr>
        </w:r>
        <w:r w:rsidRPr="00180904">
          <w:rPr>
            <w:webHidden/>
            <w:sz w:val="20"/>
            <w:szCs w:val="20"/>
          </w:rPr>
          <w:fldChar w:fldCharType="separate"/>
        </w:r>
        <w:r w:rsidR="00C2179B">
          <w:rPr>
            <w:webHidden/>
            <w:sz w:val="20"/>
            <w:szCs w:val="20"/>
          </w:rPr>
          <w:t>123</w:t>
        </w:r>
        <w:r w:rsidRPr="00180904">
          <w:rPr>
            <w:webHidden/>
            <w:sz w:val="20"/>
            <w:szCs w:val="20"/>
          </w:rPr>
          <w:fldChar w:fldCharType="end"/>
        </w:r>
      </w:hyperlink>
    </w:p>
    <w:p w14:paraId="4C5F933D" w14:textId="3080831F" w:rsidR="00C44953" w:rsidRPr="00180904" w:rsidRDefault="00C44953">
      <w:pPr>
        <w:pStyle w:val="TableofFigures"/>
        <w:rPr>
          <w:rFonts w:eastAsiaTheme="minorEastAsia"/>
          <w:kern w:val="2"/>
          <w:sz w:val="20"/>
          <w:szCs w:val="20"/>
          <w:lang w:eastAsia="en-US"/>
          <w14:ligatures w14:val="standardContextual"/>
        </w:rPr>
      </w:pPr>
      <w:hyperlink w:anchor="_Toc229911570" w:history="1">
        <w:r w:rsidRPr="00180904">
          <w:rPr>
            <w:rStyle w:val="Hyperlink"/>
            <w:sz w:val="20"/>
            <w:szCs w:val="20"/>
          </w:rPr>
          <w:t>Table 14: Members of the Grievance Redress Committee (GRC)</w:t>
        </w:r>
        <w:r w:rsidRPr="00180904">
          <w:rPr>
            <w:webHidden/>
            <w:sz w:val="20"/>
            <w:szCs w:val="20"/>
          </w:rPr>
          <w:tab/>
        </w:r>
        <w:r w:rsidRPr="00180904">
          <w:rPr>
            <w:webHidden/>
            <w:sz w:val="20"/>
            <w:szCs w:val="20"/>
          </w:rPr>
          <w:fldChar w:fldCharType="begin"/>
        </w:r>
        <w:r w:rsidRPr="00180904">
          <w:rPr>
            <w:webHidden/>
            <w:sz w:val="20"/>
            <w:szCs w:val="20"/>
          </w:rPr>
          <w:instrText xml:space="preserve"> PAGEREF _Toc229911570 \h </w:instrText>
        </w:r>
        <w:r w:rsidRPr="00180904">
          <w:rPr>
            <w:webHidden/>
            <w:sz w:val="20"/>
            <w:szCs w:val="20"/>
          </w:rPr>
        </w:r>
        <w:r w:rsidRPr="00180904">
          <w:rPr>
            <w:webHidden/>
            <w:sz w:val="20"/>
            <w:szCs w:val="20"/>
          </w:rPr>
          <w:fldChar w:fldCharType="separate"/>
        </w:r>
        <w:r w:rsidR="00C2179B">
          <w:rPr>
            <w:webHidden/>
            <w:sz w:val="20"/>
            <w:szCs w:val="20"/>
          </w:rPr>
          <w:t>126</w:t>
        </w:r>
        <w:r w:rsidRPr="00180904">
          <w:rPr>
            <w:webHidden/>
            <w:sz w:val="20"/>
            <w:szCs w:val="20"/>
          </w:rPr>
          <w:fldChar w:fldCharType="end"/>
        </w:r>
      </w:hyperlink>
    </w:p>
    <w:p w14:paraId="0AA3A44F" w14:textId="09A06A66" w:rsidR="003724EB" w:rsidRPr="00E93451" w:rsidRDefault="00326EEA" w:rsidP="005A5649">
      <w:pPr>
        <w:spacing w:line="240" w:lineRule="auto"/>
        <w:jc w:val="both"/>
        <w:rPr>
          <w:rFonts w:ascii="Arial" w:hAnsi="Arial" w:cs="Arial"/>
          <w:sz w:val="20"/>
          <w:szCs w:val="20"/>
        </w:rPr>
      </w:pPr>
      <w:r w:rsidRPr="00C44953">
        <w:rPr>
          <w:rFonts w:ascii="Arial" w:hAnsi="Arial" w:cs="Arial"/>
          <w:sz w:val="20"/>
          <w:szCs w:val="20"/>
        </w:rPr>
        <w:fldChar w:fldCharType="end"/>
      </w:r>
      <w:r w:rsidR="003724EB" w:rsidRPr="00E93451">
        <w:rPr>
          <w:rFonts w:ascii="Arial" w:hAnsi="Arial" w:cs="Arial"/>
          <w:sz w:val="20"/>
          <w:szCs w:val="20"/>
        </w:rPr>
        <w:br w:type="page"/>
      </w:r>
    </w:p>
    <w:p w14:paraId="263FF83A" w14:textId="77777777" w:rsidR="006B049E" w:rsidRPr="006B049E" w:rsidRDefault="006B049E" w:rsidP="005A5649">
      <w:pPr>
        <w:pStyle w:val="Heading1"/>
        <w:spacing w:line="240" w:lineRule="auto"/>
      </w:pPr>
      <w:bookmarkStart w:id="5" w:name="_Toc230008399"/>
      <w:r w:rsidRPr="006B049E">
        <w:lastRenderedPageBreak/>
        <w:t>1.0 INTRODUCTION</w:t>
      </w:r>
      <w:bookmarkEnd w:id="5"/>
    </w:p>
    <w:p w14:paraId="7F2290C6" w14:textId="44FA0FFE" w:rsidR="006B049E" w:rsidRPr="006B049E" w:rsidRDefault="006B049E" w:rsidP="005A5649">
      <w:pPr>
        <w:pStyle w:val="Heading2"/>
        <w:spacing w:after="240" w:line="240" w:lineRule="auto"/>
      </w:pPr>
      <w:bookmarkStart w:id="6" w:name="_Toc132835025"/>
      <w:bookmarkStart w:id="7" w:name="_Toc230008400"/>
      <w:r w:rsidRPr="006B049E">
        <w:t xml:space="preserve">1.1 </w:t>
      </w:r>
      <w:bookmarkEnd w:id="6"/>
      <w:r w:rsidRPr="006B049E">
        <w:t>Project</w:t>
      </w:r>
      <w:r w:rsidR="004D7BD0">
        <w:t xml:space="preserve"> Overview</w:t>
      </w:r>
      <w:bookmarkEnd w:id="7"/>
    </w:p>
    <w:p w14:paraId="6C18F59C" w14:textId="77777777"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The Government of Rwanda considers the transportation sector to be a significant driver of economic growth. To attract both domestic and foreign investment in the country, it recognizes the importance of enhancing the quality and dependability of transport services while reducing costs. To this end, the government has implemented a comprehensive investment plan and capacity building program that includes expanding Kigali International Airport and other domestic airports, establishing a Center of Excellence for aviation skills, providing navigational services, constructing a new international airport, and supporting the growth of the national carrier, RwandAir.</w:t>
      </w:r>
    </w:p>
    <w:p w14:paraId="6C18C5C7" w14:textId="0050833F" w:rsidR="008755C3" w:rsidRPr="00B8651C" w:rsidRDefault="004D7BD0" w:rsidP="00696F0B">
      <w:pPr>
        <w:spacing w:line="240" w:lineRule="auto"/>
        <w:ind w:right="-563"/>
        <w:jc w:val="both"/>
        <w:rPr>
          <w:rFonts w:ascii="Arial" w:hAnsi="Arial" w:cs="Arial"/>
          <w:sz w:val="20"/>
          <w:szCs w:val="20"/>
        </w:rPr>
      </w:pPr>
      <w:r w:rsidRPr="00A86AB3">
        <w:rPr>
          <w:rFonts w:ascii="Arial" w:hAnsi="Arial" w:cs="Arial"/>
          <w:sz w:val="20"/>
          <w:szCs w:val="20"/>
        </w:rPr>
        <w:t>It is in this context that the developer (</w:t>
      </w:r>
      <w:r w:rsidRPr="00A86AB3">
        <w:rPr>
          <w:rFonts w:ascii="Arial" w:hAnsi="Arial" w:cs="Arial"/>
          <w:bCs/>
          <w:sz w:val="20"/>
          <w:szCs w:val="20"/>
        </w:rPr>
        <w:t>Aviation Travel &amp; Logistics ltd (ATL) through its subsidiary Akagera Aviation Ltd with Rwanda Development Board (RDB</w:t>
      </w:r>
      <w:r>
        <w:rPr>
          <w:rFonts w:ascii="Arial" w:hAnsi="Arial" w:cs="Arial"/>
          <w:bCs/>
          <w:sz w:val="20"/>
          <w:szCs w:val="20"/>
        </w:rPr>
        <w:t>)</w:t>
      </w:r>
      <w:r>
        <w:rPr>
          <w:rFonts w:ascii="Arial" w:hAnsi="Arial" w:cs="Arial"/>
          <w:sz w:val="20"/>
          <w:szCs w:val="20"/>
        </w:rPr>
        <w:t>)</w:t>
      </w:r>
      <w:r w:rsidR="008755C3" w:rsidRPr="00BD2411">
        <w:rPr>
          <w:rFonts w:ascii="Arial" w:hAnsi="Arial" w:cs="Arial"/>
          <w:sz w:val="20"/>
          <w:szCs w:val="20"/>
        </w:rPr>
        <w:t xml:space="preserve"> intends to construct a Centre of Excellence for Aviation Skills (CEAS) that </w:t>
      </w:r>
      <w:r w:rsidR="00BD2411" w:rsidRPr="00BD2411">
        <w:rPr>
          <w:rFonts w:ascii="Arial" w:hAnsi="Arial" w:cs="Arial"/>
          <w:sz w:val="20"/>
          <w:szCs w:val="20"/>
        </w:rPr>
        <w:t>comprises</w:t>
      </w:r>
      <w:r w:rsidR="008755C3" w:rsidRPr="00BD2411">
        <w:rPr>
          <w:rFonts w:ascii="Arial" w:hAnsi="Arial" w:cs="Arial"/>
          <w:sz w:val="20"/>
          <w:szCs w:val="20"/>
        </w:rPr>
        <w:t xml:space="preserve"> an aircraft hangar capable of accommodating 8 Beechcraft King Air size aircraft at the Kigali International Airport, and a campus to serve up to 192 students</w:t>
      </w:r>
      <w:r w:rsidR="008755C3" w:rsidRPr="00B8651C">
        <w:rPr>
          <w:rFonts w:ascii="Arial" w:hAnsi="Arial" w:cs="Arial"/>
          <w:sz w:val="20"/>
          <w:szCs w:val="20"/>
        </w:rPr>
        <w:t xml:space="preserve">. The </w:t>
      </w:r>
      <w:r w:rsidR="008755C3">
        <w:rPr>
          <w:rFonts w:ascii="Arial" w:hAnsi="Arial" w:cs="Arial"/>
          <w:sz w:val="20"/>
          <w:szCs w:val="20"/>
        </w:rPr>
        <w:t xml:space="preserve">CEAS </w:t>
      </w:r>
      <w:r w:rsidR="008755C3" w:rsidRPr="00B8651C">
        <w:rPr>
          <w:rFonts w:ascii="Arial" w:hAnsi="Arial" w:cs="Arial"/>
          <w:sz w:val="20"/>
          <w:szCs w:val="20"/>
        </w:rPr>
        <w:t xml:space="preserve">will offer different </w:t>
      </w:r>
      <w:r w:rsidR="008755C3">
        <w:rPr>
          <w:rFonts w:ascii="Arial" w:hAnsi="Arial" w:cs="Arial"/>
          <w:sz w:val="20"/>
          <w:szCs w:val="20"/>
        </w:rPr>
        <w:t>aviation training/courses</w:t>
      </w:r>
      <w:r w:rsidR="008755C3" w:rsidRPr="00B8651C">
        <w:rPr>
          <w:rFonts w:ascii="Arial" w:hAnsi="Arial" w:cs="Arial"/>
          <w:sz w:val="20"/>
          <w:szCs w:val="20"/>
        </w:rPr>
        <w:t xml:space="preserve"> such </w:t>
      </w:r>
      <w:r w:rsidR="00BD2411" w:rsidRPr="00B8651C">
        <w:rPr>
          <w:rFonts w:ascii="Arial" w:hAnsi="Arial" w:cs="Arial"/>
          <w:sz w:val="20"/>
          <w:szCs w:val="20"/>
        </w:rPr>
        <w:t>as pilot training, maintenance training, cabin crew, dispatch, ancillary courses, air traffic management courses, aeronautical information services, aeronautical meteorological services, aeronautical communications operations, communication navigation and surveillance, airport emergency services (operations), and other supporting programs</w:t>
      </w:r>
      <w:r w:rsidR="008755C3" w:rsidRPr="00B8651C">
        <w:rPr>
          <w:rFonts w:ascii="Arial" w:hAnsi="Arial" w:cs="Arial"/>
          <w:sz w:val="20"/>
          <w:szCs w:val="20"/>
        </w:rPr>
        <w:t>. The</w:t>
      </w:r>
      <w:r w:rsidR="008755C3">
        <w:rPr>
          <w:rFonts w:ascii="Arial" w:hAnsi="Arial" w:cs="Arial"/>
          <w:sz w:val="20"/>
          <w:szCs w:val="20"/>
        </w:rPr>
        <w:t xml:space="preserve"> CEAS </w:t>
      </w:r>
      <w:r w:rsidR="008755C3" w:rsidRPr="00B8651C">
        <w:rPr>
          <w:rFonts w:ascii="Arial" w:hAnsi="Arial" w:cs="Arial"/>
          <w:sz w:val="20"/>
          <w:szCs w:val="20"/>
        </w:rPr>
        <w:t xml:space="preserve">will partner with </w:t>
      </w:r>
      <w:r w:rsidR="008755C3">
        <w:rPr>
          <w:rFonts w:ascii="Arial" w:hAnsi="Arial" w:cs="Arial"/>
          <w:sz w:val="20"/>
          <w:szCs w:val="20"/>
        </w:rPr>
        <w:t>higher learning institutions to provide academic aviation courses.</w:t>
      </w:r>
    </w:p>
    <w:p w14:paraId="0D685CAE" w14:textId="25997D47" w:rsidR="008755C3" w:rsidRPr="00B8651C" w:rsidRDefault="008755C3" w:rsidP="00696F0B">
      <w:pPr>
        <w:spacing w:line="240" w:lineRule="auto"/>
        <w:ind w:right="-563"/>
        <w:jc w:val="both"/>
        <w:rPr>
          <w:rFonts w:ascii="Arial" w:hAnsi="Arial" w:cs="Arial"/>
          <w:sz w:val="20"/>
          <w:szCs w:val="20"/>
        </w:rPr>
      </w:pPr>
      <w:r w:rsidRPr="00B8651C">
        <w:rPr>
          <w:rFonts w:ascii="Arial" w:hAnsi="Arial" w:cs="Arial"/>
          <w:sz w:val="20"/>
          <w:szCs w:val="20"/>
        </w:rPr>
        <w:t>Given the increasing importance of drones</w:t>
      </w:r>
      <w:r>
        <w:rPr>
          <w:rFonts w:ascii="Arial" w:hAnsi="Arial" w:cs="Arial"/>
          <w:sz w:val="20"/>
          <w:szCs w:val="20"/>
        </w:rPr>
        <w:t>’</w:t>
      </w:r>
      <w:r w:rsidRPr="00B8651C">
        <w:rPr>
          <w:rFonts w:ascii="Arial" w:hAnsi="Arial" w:cs="Arial"/>
          <w:sz w:val="20"/>
          <w:szCs w:val="20"/>
        </w:rPr>
        <w:t xml:space="preserve"> </w:t>
      </w:r>
      <w:r>
        <w:rPr>
          <w:rFonts w:ascii="Arial" w:hAnsi="Arial" w:cs="Arial"/>
          <w:sz w:val="20"/>
          <w:szCs w:val="20"/>
        </w:rPr>
        <w:t xml:space="preserve">applications </w:t>
      </w:r>
      <w:r w:rsidRPr="00B8651C">
        <w:rPr>
          <w:rFonts w:ascii="Arial" w:hAnsi="Arial" w:cs="Arial"/>
          <w:sz w:val="20"/>
          <w:szCs w:val="20"/>
        </w:rPr>
        <w:t xml:space="preserve">in Rwanda, the </w:t>
      </w:r>
      <w:r>
        <w:rPr>
          <w:rFonts w:ascii="Arial" w:hAnsi="Arial" w:cs="Arial"/>
          <w:sz w:val="20"/>
          <w:szCs w:val="20"/>
        </w:rPr>
        <w:t xml:space="preserve">CEAS </w:t>
      </w:r>
      <w:r w:rsidRPr="00B8651C">
        <w:rPr>
          <w:rFonts w:ascii="Arial" w:hAnsi="Arial" w:cs="Arial"/>
          <w:sz w:val="20"/>
          <w:szCs w:val="20"/>
        </w:rPr>
        <w:t xml:space="preserve">will also provide drone piloting training along with other </w:t>
      </w:r>
      <w:r>
        <w:rPr>
          <w:rFonts w:ascii="Arial" w:hAnsi="Arial" w:cs="Arial"/>
          <w:sz w:val="20"/>
          <w:szCs w:val="20"/>
        </w:rPr>
        <w:t xml:space="preserve">manned aircraft </w:t>
      </w:r>
      <w:r w:rsidRPr="00B8651C">
        <w:rPr>
          <w:rFonts w:ascii="Arial" w:hAnsi="Arial" w:cs="Arial"/>
          <w:sz w:val="20"/>
          <w:szCs w:val="20"/>
        </w:rPr>
        <w:t>pilot training</w:t>
      </w:r>
      <w:r>
        <w:rPr>
          <w:rFonts w:ascii="Arial" w:hAnsi="Arial" w:cs="Arial"/>
          <w:sz w:val="20"/>
          <w:szCs w:val="20"/>
        </w:rPr>
        <w:t xml:space="preserve"> courses</w:t>
      </w:r>
      <w:r w:rsidRPr="00B8651C">
        <w:rPr>
          <w:rFonts w:ascii="Arial" w:hAnsi="Arial" w:cs="Arial"/>
          <w:sz w:val="20"/>
          <w:szCs w:val="20"/>
        </w:rPr>
        <w:t xml:space="preserve"> </w:t>
      </w:r>
      <w:r w:rsidR="00BD2411" w:rsidRPr="00B8651C">
        <w:rPr>
          <w:rFonts w:ascii="Arial" w:hAnsi="Arial" w:cs="Arial"/>
          <w:sz w:val="20"/>
          <w:szCs w:val="20"/>
        </w:rPr>
        <w:t>such as, private pilot license classroom (</w:t>
      </w:r>
      <w:r w:rsidR="00BD2411" w:rsidRPr="00BD2411">
        <w:rPr>
          <w:rFonts w:ascii="Arial" w:hAnsi="Arial" w:cs="Arial"/>
          <w:sz w:val="20"/>
          <w:szCs w:val="20"/>
        </w:rPr>
        <w:t>PPL</w:t>
      </w:r>
      <w:r w:rsidR="00BD2411" w:rsidRPr="00B8651C">
        <w:rPr>
          <w:rFonts w:ascii="Arial" w:hAnsi="Arial" w:cs="Arial"/>
          <w:sz w:val="20"/>
          <w:szCs w:val="20"/>
        </w:rPr>
        <w:t xml:space="preserve">), </w:t>
      </w:r>
      <w:r w:rsidR="00BD2411">
        <w:rPr>
          <w:rFonts w:ascii="Arial" w:hAnsi="Arial" w:cs="Arial"/>
          <w:sz w:val="20"/>
          <w:szCs w:val="20"/>
        </w:rPr>
        <w:t>c</w:t>
      </w:r>
      <w:r w:rsidR="00BD2411" w:rsidRPr="00B8651C">
        <w:rPr>
          <w:rFonts w:ascii="Arial" w:hAnsi="Arial" w:cs="Arial"/>
          <w:sz w:val="20"/>
          <w:szCs w:val="20"/>
        </w:rPr>
        <w:t xml:space="preserve">ommercial </w:t>
      </w:r>
      <w:r w:rsidR="00BD2411">
        <w:rPr>
          <w:rFonts w:ascii="Arial" w:hAnsi="Arial" w:cs="Arial"/>
          <w:sz w:val="20"/>
          <w:szCs w:val="20"/>
        </w:rPr>
        <w:t>pilot license (CPL) t</w:t>
      </w:r>
      <w:r w:rsidR="00BD2411" w:rsidRPr="00B8651C">
        <w:rPr>
          <w:rFonts w:ascii="Arial" w:hAnsi="Arial" w:cs="Arial"/>
          <w:sz w:val="20"/>
          <w:szCs w:val="20"/>
        </w:rPr>
        <w:t>raining, airline transport pilot license (ATPL)</w:t>
      </w:r>
      <w:r w:rsidR="00BD2411">
        <w:rPr>
          <w:rFonts w:ascii="Arial" w:hAnsi="Arial" w:cs="Arial"/>
          <w:sz w:val="20"/>
          <w:szCs w:val="20"/>
        </w:rPr>
        <w:t xml:space="preserve">, flight simulator recurrent training and other </w:t>
      </w:r>
      <w:r w:rsidR="00BD2411" w:rsidRPr="00B8651C">
        <w:rPr>
          <w:rFonts w:ascii="Arial" w:hAnsi="Arial" w:cs="Arial"/>
          <w:sz w:val="20"/>
          <w:szCs w:val="20"/>
        </w:rPr>
        <w:t xml:space="preserve">advanced </w:t>
      </w:r>
      <w:r w:rsidR="00BD2411">
        <w:rPr>
          <w:rFonts w:ascii="Arial" w:hAnsi="Arial" w:cs="Arial"/>
          <w:sz w:val="20"/>
          <w:szCs w:val="20"/>
        </w:rPr>
        <w:t xml:space="preserve">pilot </w:t>
      </w:r>
      <w:r w:rsidR="00BD2411" w:rsidRPr="00B8651C">
        <w:rPr>
          <w:rFonts w:ascii="Arial" w:hAnsi="Arial" w:cs="Arial"/>
          <w:sz w:val="20"/>
          <w:szCs w:val="20"/>
        </w:rPr>
        <w:t>training for specialized missions</w:t>
      </w:r>
      <w:r>
        <w:rPr>
          <w:rFonts w:ascii="Arial" w:hAnsi="Arial" w:cs="Arial"/>
          <w:sz w:val="20"/>
          <w:szCs w:val="20"/>
        </w:rPr>
        <w:t>.</w:t>
      </w:r>
    </w:p>
    <w:p w14:paraId="15823ECD" w14:textId="66DF301E" w:rsidR="006B049E" w:rsidRPr="006B049E" w:rsidRDefault="006B049E" w:rsidP="00696F0B">
      <w:pPr>
        <w:pStyle w:val="Heading2"/>
        <w:spacing w:after="240" w:line="240" w:lineRule="auto"/>
        <w:ind w:right="-563"/>
      </w:pPr>
      <w:bookmarkStart w:id="8" w:name="_Toc132835026"/>
      <w:bookmarkStart w:id="9" w:name="_Toc230008401"/>
      <w:r w:rsidRPr="006B049E">
        <w:t>1.</w:t>
      </w:r>
      <w:r w:rsidR="00E80988">
        <w:t>2</w:t>
      </w:r>
      <w:r w:rsidRPr="006B049E">
        <w:t xml:space="preserve"> ESIA</w:t>
      </w:r>
      <w:bookmarkEnd w:id="8"/>
      <w:r w:rsidRPr="006B049E">
        <w:t xml:space="preserve"> Objectives</w:t>
      </w:r>
      <w:bookmarkEnd w:id="9"/>
    </w:p>
    <w:p w14:paraId="3B3D6DCB" w14:textId="2BC7C734"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 xml:space="preserve">The main objectives of this ESIA are to predict any significant impacts of the proposed </w:t>
      </w:r>
      <w:r w:rsidR="00D7164B">
        <w:rPr>
          <w:rFonts w:ascii="Arial" w:hAnsi="Arial" w:cs="Arial"/>
          <w:sz w:val="20"/>
          <w:szCs w:val="20"/>
          <w:lang w:val="en-GB"/>
        </w:rPr>
        <w:t>CEAS</w:t>
      </w:r>
      <w:r w:rsidRPr="006B049E">
        <w:rPr>
          <w:rFonts w:ascii="Arial" w:hAnsi="Arial" w:cs="Arial"/>
          <w:sz w:val="20"/>
          <w:szCs w:val="20"/>
        </w:rPr>
        <w:t xml:space="preserve"> project development on the environment and, where applicable, propose measures to avoid, reduce or remedy them.  It reports on the findings of the ESIA process to date and informs the developer</w:t>
      </w:r>
      <w:r w:rsidR="004D7BD0">
        <w:rPr>
          <w:rFonts w:ascii="Arial" w:hAnsi="Arial" w:cs="Arial"/>
          <w:sz w:val="20"/>
          <w:szCs w:val="20"/>
        </w:rPr>
        <w:t xml:space="preserve"> </w:t>
      </w:r>
      <w:r w:rsidRPr="006B049E">
        <w:rPr>
          <w:rFonts w:ascii="Arial" w:hAnsi="Arial" w:cs="Arial"/>
          <w:sz w:val="20"/>
          <w:szCs w:val="20"/>
        </w:rPr>
        <w:t xml:space="preserve">and other interested parties, and the public in general about the likely effects of the project on the environment. </w:t>
      </w:r>
    </w:p>
    <w:p w14:paraId="6CC8EF57" w14:textId="58A2F0F4" w:rsidR="00957560" w:rsidRPr="00E164E7"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 xml:space="preserve">In doing this, the ESIA </w:t>
      </w:r>
      <w:r w:rsidR="009F1F32">
        <w:rPr>
          <w:rFonts w:ascii="Arial" w:hAnsi="Arial" w:cs="Arial"/>
          <w:sz w:val="20"/>
          <w:szCs w:val="20"/>
        </w:rPr>
        <w:t>follows</w:t>
      </w:r>
      <w:r w:rsidRPr="006B049E">
        <w:rPr>
          <w:rFonts w:ascii="Arial" w:hAnsi="Arial" w:cs="Arial"/>
          <w:sz w:val="20"/>
          <w:szCs w:val="20"/>
        </w:rPr>
        <w:t xml:space="preserve"> the national EIA guidelines and the AfDB Integrated Safeguards System (ISS). </w:t>
      </w:r>
      <w:r w:rsidR="0089592E" w:rsidRPr="00E164E7">
        <w:rPr>
          <w:rFonts w:ascii="Arial" w:hAnsi="Arial" w:cs="Arial"/>
          <w:sz w:val="20"/>
          <w:szCs w:val="20"/>
        </w:rPr>
        <w:t>The national ESIA framework is guided by the Ministerial Order No 003/MoE/25 of 19/08/2025 relating to Environmental and Social Impact Assessment</w:t>
      </w:r>
      <w:r w:rsidR="00E46DBE" w:rsidRPr="00E164E7">
        <w:rPr>
          <w:rFonts w:ascii="Arial" w:hAnsi="Arial" w:cs="Arial"/>
          <w:sz w:val="20"/>
          <w:szCs w:val="20"/>
        </w:rPr>
        <w:t xml:space="preserve"> which </w:t>
      </w:r>
      <w:r w:rsidR="00957560" w:rsidRPr="00E164E7">
        <w:rPr>
          <w:rFonts w:ascii="Arial" w:hAnsi="Arial" w:cs="Arial"/>
          <w:sz w:val="20"/>
          <w:szCs w:val="20"/>
        </w:rPr>
        <w:t>requires that such a project undergoes a full ESIA</w:t>
      </w:r>
      <w:r w:rsidR="004D13BA" w:rsidRPr="00FE2AB1">
        <w:rPr>
          <w:rFonts w:ascii="Arial" w:hAnsi="Arial" w:cs="Arial"/>
          <w:sz w:val="20"/>
          <w:szCs w:val="20"/>
        </w:rPr>
        <w:t xml:space="preserve"> and</w:t>
      </w:r>
      <w:r w:rsidR="0089592E" w:rsidRPr="00E164E7">
        <w:rPr>
          <w:rFonts w:ascii="Arial" w:hAnsi="Arial" w:cs="Arial"/>
          <w:sz w:val="20"/>
          <w:szCs w:val="20"/>
        </w:rPr>
        <w:t xml:space="preserve"> </w:t>
      </w:r>
      <w:r w:rsidR="004D13BA" w:rsidRPr="00FE2AB1">
        <w:rPr>
          <w:rFonts w:ascii="Arial" w:hAnsi="Arial" w:cs="Arial"/>
          <w:sz w:val="20"/>
          <w:szCs w:val="20"/>
        </w:rPr>
        <w:t xml:space="preserve">the </w:t>
      </w:r>
      <w:r w:rsidR="00957560" w:rsidRPr="00E164E7">
        <w:rPr>
          <w:rFonts w:ascii="Arial" w:hAnsi="Arial" w:cs="Arial"/>
          <w:sz w:val="20"/>
          <w:szCs w:val="20"/>
        </w:rPr>
        <w:t xml:space="preserve">AfDB ISS Operation Safeguard 1 on </w:t>
      </w:r>
      <w:r w:rsidR="00957560" w:rsidRPr="00FE2AB1">
        <w:rPr>
          <w:rFonts w:ascii="Arial" w:hAnsi="Arial" w:cs="Arial"/>
          <w:sz w:val="20"/>
          <w:szCs w:val="20"/>
        </w:rPr>
        <w:t>Assessment and Management of Environmental and Social Risks and Impacts</w:t>
      </w:r>
      <w:r w:rsidR="00FA5541" w:rsidRPr="00E164E7">
        <w:rPr>
          <w:rFonts w:ascii="Arial" w:hAnsi="Arial" w:cs="Arial"/>
          <w:sz w:val="20"/>
          <w:szCs w:val="20"/>
        </w:rPr>
        <w:t>.</w:t>
      </w:r>
    </w:p>
    <w:p w14:paraId="46C7729D" w14:textId="2A31DC07" w:rsidR="005B0F65" w:rsidRPr="00FE2AB1" w:rsidRDefault="005B0F65" w:rsidP="00696F0B">
      <w:pPr>
        <w:spacing w:line="240" w:lineRule="auto"/>
        <w:ind w:right="-563"/>
        <w:jc w:val="both"/>
      </w:pPr>
      <w:r w:rsidRPr="00FE2AB1">
        <w:rPr>
          <w:rFonts w:ascii="Arial" w:hAnsi="Arial" w:cs="Arial"/>
          <w:sz w:val="20"/>
          <w:szCs w:val="20"/>
        </w:rPr>
        <w:t>The proposed CEAS project has been classified as a project likely to cause less adverse environmental and social impacts, category 2 per AfDB OS1, as well as IL2 per national EIA guidelines.</w:t>
      </w:r>
      <w:r w:rsidR="009419F2" w:rsidRPr="00FE2AB1">
        <w:rPr>
          <w:rFonts w:ascii="Arial" w:hAnsi="Arial" w:cs="Arial"/>
          <w:sz w:val="20"/>
          <w:szCs w:val="20"/>
        </w:rPr>
        <w:t xml:space="preserve"> </w:t>
      </w:r>
      <w:r w:rsidR="001678A9" w:rsidRPr="00FE2AB1">
        <w:rPr>
          <w:rFonts w:ascii="Arial" w:hAnsi="Arial" w:cs="Arial"/>
          <w:sz w:val="20"/>
          <w:szCs w:val="20"/>
        </w:rPr>
        <w:t xml:space="preserve">Category 2 projects require an appropriate level of environmental and social assessment (ESIA) tailored to the expected environmental and social risk so that the </w:t>
      </w:r>
      <w:r w:rsidR="004D7BD0">
        <w:rPr>
          <w:rFonts w:ascii="Arial" w:hAnsi="Arial" w:cs="Arial"/>
          <w:sz w:val="20"/>
          <w:szCs w:val="20"/>
        </w:rPr>
        <w:t>developer</w:t>
      </w:r>
      <w:r w:rsidR="001678A9" w:rsidRPr="00FE2AB1">
        <w:rPr>
          <w:rFonts w:ascii="Arial" w:hAnsi="Arial" w:cs="Arial"/>
          <w:sz w:val="20"/>
          <w:szCs w:val="20"/>
        </w:rPr>
        <w:t xml:space="preserve"> can prepare and implement an adequate ESMP to manage the environmental and social risks of subprojects in compliance with the Bank’s safeguards.</w:t>
      </w:r>
    </w:p>
    <w:p w14:paraId="3EA9C8B5" w14:textId="5D064742" w:rsidR="006B049E" w:rsidRPr="00E46DBE" w:rsidRDefault="006B049E" w:rsidP="00696F0B">
      <w:pPr>
        <w:spacing w:line="240" w:lineRule="auto"/>
        <w:ind w:right="-563"/>
        <w:jc w:val="both"/>
        <w:rPr>
          <w:rFonts w:ascii="Arial" w:hAnsi="Arial" w:cs="Arial"/>
          <w:sz w:val="20"/>
          <w:szCs w:val="20"/>
        </w:rPr>
      </w:pPr>
      <w:r w:rsidRPr="00E46DBE">
        <w:rPr>
          <w:rFonts w:ascii="Arial" w:hAnsi="Arial" w:cs="Arial"/>
          <w:sz w:val="20"/>
          <w:szCs w:val="20"/>
        </w:rPr>
        <w:t xml:space="preserve">Section 2 provides details of the national </w:t>
      </w:r>
      <w:r w:rsidR="008D2CF7">
        <w:rPr>
          <w:rFonts w:ascii="Arial" w:hAnsi="Arial" w:cs="Arial"/>
          <w:sz w:val="20"/>
          <w:szCs w:val="20"/>
        </w:rPr>
        <w:t xml:space="preserve">and international </w:t>
      </w:r>
      <w:r w:rsidRPr="00E46DBE">
        <w:rPr>
          <w:rFonts w:ascii="Arial" w:hAnsi="Arial" w:cs="Arial"/>
          <w:sz w:val="20"/>
          <w:szCs w:val="20"/>
        </w:rPr>
        <w:t xml:space="preserve">legislation that has been followed and the guidelines that have been considered. </w:t>
      </w:r>
    </w:p>
    <w:p w14:paraId="128597EE" w14:textId="7B61B30B"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 xml:space="preserve">This ESIA follows a grouped format structure. Using this structure, the ESIA examines each environmental topic in a separate section. These sections generally cover: </w:t>
      </w:r>
    </w:p>
    <w:p w14:paraId="2A224693" w14:textId="77777777" w:rsidR="006B049E" w:rsidRP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The legal, policy and institutional framework.</w:t>
      </w:r>
    </w:p>
    <w:p w14:paraId="7FFA4952" w14:textId="77777777" w:rsidR="006B049E" w:rsidRP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The proposed development.</w:t>
      </w:r>
    </w:p>
    <w:p w14:paraId="3FDBB96A" w14:textId="77777777" w:rsidR="006B049E" w:rsidRP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 xml:space="preserve">The receiving environment. </w:t>
      </w:r>
    </w:p>
    <w:p w14:paraId="6B64DD44" w14:textId="77777777" w:rsidR="006B049E" w:rsidRP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Project alternatives</w:t>
      </w:r>
    </w:p>
    <w:p w14:paraId="178957AA" w14:textId="77777777" w:rsidR="006B049E" w:rsidRP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 xml:space="preserve">Likely project significant impacts and mitigation measures. </w:t>
      </w:r>
    </w:p>
    <w:p w14:paraId="0AF4E635" w14:textId="77777777" w:rsidR="006B049E" w:rsidRP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Environmental and Social Management Plan (ESMP); and</w:t>
      </w:r>
    </w:p>
    <w:p w14:paraId="703043BC" w14:textId="77777777" w:rsidR="006B049E" w:rsidRP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Stakeholder Engagement Plan (SEP)</w:t>
      </w:r>
    </w:p>
    <w:p w14:paraId="06A38441" w14:textId="55D2BB01" w:rsidR="006B049E" w:rsidRDefault="006B049E" w:rsidP="00696F0B">
      <w:pPr>
        <w:numPr>
          <w:ilvl w:val="0"/>
          <w:numId w:val="145"/>
        </w:numPr>
        <w:spacing w:after="0" w:line="240" w:lineRule="auto"/>
        <w:ind w:right="-563"/>
        <w:jc w:val="both"/>
        <w:rPr>
          <w:rFonts w:ascii="Arial" w:hAnsi="Arial" w:cs="Arial"/>
          <w:sz w:val="20"/>
          <w:szCs w:val="20"/>
        </w:rPr>
      </w:pPr>
      <w:r w:rsidRPr="006B049E">
        <w:rPr>
          <w:rFonts w:ascii="Arial" w:hAnsi="Arial" w:cs="Arial"/>
          <w:sz w:val="20"/>
          <w:szCs w:val="20"/>
        </w:rPr>
        <w:t xml:space="preserve">Grievance Redress Mechanism. </w:t>
      </w:r>
    </w:p>
    <w:p w14:paraId="3D9FD2A4" w14:textId="77777777" w:rsidR="006B049E" w:rsidRPr="006B049E" w:rsidRDefault="006B049E" w:rsidP="00696F0B">
      <w:pPr>
        <w:spacing w:after="0" w:line="240" w:lineRule="auto"/>
        <w:ind w:left="720" w:right="-563"/>
        <w:jc w:val="both"/>
        <w:rPr>
          <w:rFonts w:ascii="Arial" w:hAnsi="Arial" w:cs="Arial"/>
          <w:sz w:val="20"/>
          <w:szCs w:val="20"/>
        </w:rPr>
      </w:pPr>
    </w:p>
    <w:p w14:paraId="4A1555F4" w14:textId="77777777"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 xml:space="preserve">According to the AfDB Operational Safeguards, the draft of the ESIA must be made publicly available to project stakeholders. During the creation of the final ESIA, feedback from stakeholders and the public was considered, and this will continue to be done during the final decision-making process by the funders. </w:t>
      </w:r>
    </w:p>
    <w:p w14:paraId="2F8F4F27" w14:textId="77777777"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The ESIA assesses the interactions between issues in different sections and proposes mitigation measures to reduce adverse effects. These measures are important and enforceable commitments that guide the project's development and management. To facilitate understanding during the Environmental Impact Assessment process by consenting authorities, it is helpful to have an overview of all the proposed mitigation measures in the ESIA.</w:t>
      </w:r>
    </w:p>
    <w:p w14:paraId="27DC5905" w14:textId="6041002C" w:rsidR="006B049E" w:rsidRPr="006B049E" w:rsidRDefault="006B049E" w:rsidP="00696F0B">
      <w:pPr>
        <w:pStyle w:val="Heading2"/>
        <w:spacing w:after="240" w:line="240" w:lineRule="auto"/>
        <w:ind w:right="-563"/>
      </w:pPr>
      <w:bookmarkStart w:id="10" w:name="_Toc132835027"/>
      <w:bookmarkStart w:id="11" w:name="_Toc230008402"/>
      <w:r w:rsidRPr="006B049E">
        <w:t>1.</w:t>
      </w:r>
      <w:r w:rsidR="00E80988">
        <w:t>3</w:t>
      </w:r>
      <w:r w:rsidRPr="006B049E">
        <w:t xml:space="preserve"> ESIA Methodology</w:t>
      </w:r>
      <w:bookmarkEnd w:id="10"/>
      <w:bookmarkEnd w:id="11"/>
    </w:p>
    <w:p w14:paraId="4B4FE417" w14:textId="692A4259" w:rsidR="006B049E" w:rsidRPr="006B049E" w:rsidRDefault="006B049E" w:rsidP="00696F0B">
      <w:pPr>
        <w:pStyle w:val="Heading3"/>
        <w:spacing w:line="240" w:lineRule="auto"/>
        <w:ind w:right="-563"/>
      </w:pPr>
      <w:bookmarkStart w:id="12" w:name="_Toc131007522"/>
      <w:bookmarkStart w:id="13" w:name="_Toc132835028"/>
      <w:bookmarkStart w:id="14" w:name="_Toc230008403"/>
      <w:r w:rsidRPr="006B049E">
        <w:t>1.</w:t>
      </w:r>
      <w:r w:rsidR="00E80988">
        <w:t>3</w:t>
      </w:r>
      <w:r w:rsidRPr="006B049E">
        <w:t>.1 Screening</w:t>
      </w:r>
      <w:bookmarkEnd w:id="12"/>
      <w:bookmarkEnd w:id="13"/>
      <w:bookmarkEnd w:id="14"/>
    </w:p>
    <w:p w14:paraId="52EE26F0" w14:textId="77777777"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For the screening exercise, meetings were held with the project team and looked over the new available documentation. The expectations for this evaluation in terms of the task scope and the technique to be used for the same were also discussed. A desk-based review of project documentation and other relevant materials was conducted to gain a comprehensive understanding of the project and its potential impacts. In addition, secondary data on the project area, district, and state was studied to support the primary data.</w:t>
      </w:r>
    </w:p>
    <w:p w14:paraId="1558A433" w14:textId="5F64292E" w:rsidR="006B049E" w:rsidRPr="006B049E" w:rsidRDefault="006B049E" w:rsidP="00696F0B">
      <w:pPr>
        <w:pStyle w:val="Heading3"/>
        <w:spacing w:line="240" w:lineRule="auto"/>
        <w:ind w:right="-563"/>
      </w:pPr>
      <w:bookmarkStart w:id="15" w:name="_Toc131007523"/>
      <w:bookmarkStart w:id="16" w:name="_Toc132835029"/>
      <w:bookmarkStart w:id="17" w:name="_Toc230008404"/>
      <w:r w:rsidRPr="006B049E">
        <w:t>1.</w:t>
      </w:r>
      <w:r w:rsidR="00E80988">
        <w:t>3</w:t>
      </w:r>
      <w:r w:rsidRPr="006B049E">
        <w:t>.2 Scoping</w:t>
      </w:r>
      <w:bookmarkEnd w:id="15"/>
      <w:bookmarkEnd w:id="16"/>
      <w:bookmarkEnd w:id="17"/>
    </w:p>
    <w:p w14:paraId="21EB0A97" w14:textId="7677C3FE" w:rsid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 xml:space="preserve">During this phase, the consultant collaborated with the client and relevant stakeholders identified through the Stakeholder Identification Process. The consultant scoped the study by determining the geographic coverage, stakeholders, significant impacts, and level of detail required for each impact study. Additionally, the scoping exercise involved a review of literature and field revisits to identify the spatial dimensions and data on the project's zones of influence while eliminating insignificant impacts. </w:t>
      </w:r>
      <w:r w:rsidRPr="006B049E">
        <w:rPr>
          <w:rFonts w:ascii="Arial" w:hAnsi="Arial" w:cs="Arial"/>
          <w:sz w:val="20"/>
          <w:szCs w:val="20"/>
          <w:lang w:val="en-GB"/>
        </w:rPr>
        <w:t>The approach used to identify the project's potentially significant impacts included</w:t>
      </w:r>
      <w:r w:rsidR="00696263">
        <w:rPr>
          <w:rFonts w:ascii="Arial" w:hAnsi="Arial" w:cs="Arial"/>
          <w:sz w:val="20"/>
          <w:szCs w:val="20"/>
          <w:lang w:val="en-GB"/>
        </w:rPr>
        <w:t xml:space="preserve"> c</w:t>
      </w:r>
      <w:r w:rsidRPr="006B049E">
        <w:rPr>
          <w:rFonts w:ascii="Arial" w:hAnsi="Arial" w:cs="Arial"/>
          <w:sz w:val="20"/>
          <w:szCs w:val="20"/>
          <w:lang w:val="en-GB"/>
        </w:rPr>
        <w:t>onsultation with and feedback from the public, private sector, and governmental institutions</w:t>
      </w:r>
      <w:r w:rsidR="00696263">
        <w:rPr>
          <w:rFonts w:ascii="Arial" w:hAnsi="Arial" w:cs="Arial"/>
          <w:sz w:val="20"/>
          <w:szCs w:val="20"/>
          <w:lang w:val="en-GB"/>
        </w:rPr>
        <w:t>; e</w:t>
      </w:r>
      <w:r w:rsidRPr="006B049E">
        <w:rPr>
          <w:rFonts w:ascii="Arial" w:hAnsi="Arial" w:cs="Arial"/>
          <w:sz w:val="20"/>
          <w:szCs w:val="20"/>
          <w:lang w:val="en-GB"/>
        </w:rPr>
        <w:t>xpertise in aviation infrastructure development and operation, as well as the potential effects</w:t>
      </w:r>
      <w:r w:rsidR="00696263">
        <w:rPr>
          <w:rFonts w:ascii="Arial" w:hAnsi="Arial" w:cs="Arial"/>
          <w:sz w:val="20"/>
          <w:szCs w:val="20"/>
          <w:lang w:val="en-GB"/>
        </w:rPr>
        <w:t>; and b</w:t>
      </w:r>
      <w:r w:rsidRPr="006B049E">
        <w:rPr>
          <w:rFonts w:ascii="Arial" w:hAnsi="Arial" w:cs="Arial"/>
          <w:sz w:val="20"/>
          <w:szCs w:val="20"/>
          <w:lang w:val="en-GB"/>
        </w:rPr>
        <w:t>asic familiarity with the current environment and sensitive areas.</w:t>
      </w:r>
      <w:r w:rsidR="00696263">
        <w:rPr>
          <w:rFonts w:ascii="Arial" w:hAnsi="Arial" w:cs="Arial"/>
          <w:sz w:val="20"/>
          <w:szCs w:val="20"/>
          <w:lang w:val="en-GB"/>
        </w:rPr>
        <w:t xml:space="preserve"> </w:t>
      </w:r>
      <w:r w:rsidRPr="006B049E">
        <w:rPr>
          <w:rFonts w:ascii="Arial" w:hAnsi="Arial" w:cs="Arial"/>
          <w:sz w:val="20"/>
          <w:szCs w:val="20"/>
        </w:rPr>
        <w:t xml:space="preserve">This exercise was also used to adequately prepare tools and techniques to be used in </w:t>
      </w:r>
      <w:r w:rsidR="00C657AC" w:rsidRPr="006B049E">
        <w:rPr>
          <w:rFonts w:ascii="Arial" w:hAnsi="Arial" w:cs="Arial"/>
          <w:sz w:val="20"/>
          <w:szCs w:val="20"/>
        </w:rPr>
        <w:t>data</w:t>
      </w:r>
      <w:r w:rsidRPr="006B049E">
        <w:rPr>
          <w:rFonts w:ascii="Arial" w:hAnsi="Arial" w:cs="Arial"/>
          <w:sz w:val="20"/>
          <w:szCs w:val="20"/>
        </w:rPr>
        <w:t xml:space="preserve"> collection. </w:t>
      </w:r>
    </w:p>
    <w:p w14:paraId="5101FDAC" w14:textId="52DD76AE" w:rsidR="006B049E" w:rsidRPr="006B049E" w:rsidRDefault="006B049E" w:rsidP="00696F0B">
      <w:pPr>
        <w:pStyle w:val="Heading3"/>
        <w:spacing w:line="240" w:lineRule="auto"/>
        <w:ind w:right="-563"/>
      </w:pPr>
      <w:bookmarkStart w:id="18" w:name="_Toc131007524"/>
      <w:bookmarkStart w:id="19" w:name="_Toc132835030"/>
      <w:bookmarkStart w:id="20" w:name="_Toc230008405"/>
      <w:r w:rsidRPr="006B049E">
        <w:t>1.</w:t>
      </w:r>
      <w:r w:rsidR="00E80988">
        <w:t>3</w:t>
      </w:r>
      <w:r w:rsidRPr="006B049E">
        <w:t xml:space="preserve">.3 Description of the </w:t>
      </w:r>
      <w:r w:rsidR="00C657AC">
        <w:t>p</w:t>
      </w:r>
      <w:r w:rsidRPr="006B049E">
        <w:t>roject</w:t>
      </w:r>
      <w:bookmarkEnd w:id="18"/>
      <w:bookmarkEnd w:id="19"/>
      <w:bookmarkEnd w:id="20"/>
    </w:p>
    <w:p w14:paraId="546D9FE0" w14:textId="77777777"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 xml:space="preserve">A detailed description of the project was then revised at the next stage </w:t>
      </w:r>
      <w:r w:rsidRPr="006B049E">
        <w:rPr>
          <w:rFonts w:ascii="Arial" w:hAnsi="Arial" w:cs="Arial"/>
          <w:sz w:val="20"/>
          <w:szCs w:val="20"/>
          <w:lang w:val="en-GB"/>
        </w:rPr>
        <w:t xml:space="preserve">to outline the features and activities of the project, </w:t>
      </w:r>
      <w:r w:rsidRPr="006B049E">
        <w:rPr>
          <w:rFonts w:ascii="Arial" w:hAnsi="Arial" w:cs="Arial"/>
          <w:sz w:val="20"/>
          <w:szCs w:val="20"/>
        </w:rPr>
        <w:t xml:space="preserve">based on the new </w:t>
      </w:r>
      <w:r w:rsidRPr="006B049E">
        <w:rPr>
          <w:rFonts w:ascii="Arial" w:hAnsi="Arial" w:cs="Arial"/>
          <w:sz w:val="20"/>
          <w:szCs w:val="20"/>
          <w:lang w:val="en-GB"/>
        </w:rPr>
        <w:t>information provided by the developer.</w:t>
      </w:r>
      <w:r w:rsidRPr="006B049E">
        <w:rPr>
          <w:rFonts w:ascii="Arial" w:hAnsi="Arial" w:cs="Arial"/>
          <w:sz w:val="20"/>
          <w:szCs w:val="20"/>
        </w:rPr>
        <w:t xml:space="preserve"> Based on the new project design and existing environment, an assessment of best available alternatives was made and compared the alternatives from the point of view of their environmental and social impact, their investment and operating costs, their compatibility with local conditions and in relation to institutional and training needs. </w:t>
      </w:r>
    </w:p>
    <w:p w14:paraId="0C9B3FE7" w14:textId="5BF5A5A6" w:rsidR="006B049E" w:rsidRPr="006B049E" w:rsidRDefault="006B049E" w:rsidP="00696F0B">
      <w:pPr>
        <w:pStyle w:val="Heading3"/>
        <w:spacing w:line="240" w:lineRule="auto"/>
        <w:ind w:right="-563"/>
      </w:pPr>
      <w:bookmarkStart w:id="21" w:name="_Toc131007525"/>
      <w:bookmarkStart w:id="22" w:name="_Toc132835031"/>
      <w:bookmarkStart w:id="23" w:name="_Toc230008406"/>
      <w:r w:rsidRPr="006B049E">
        <w:t>1.</w:t>
      </w:r>
      <w:r w:rsidR="00E80988">
        <w:t>3</w:t>
      </w:r>
      <w:r w:rsidRPr="006B049E">
        <w:t>.4 Baseline data collection</w:t>
      </w:r>
      <w:bookmarkEnd w:id="21"/>
      <w:bookmarkEnd w:id="22"/>
      <w:bookmarkEnd w:id="23"/>
    </w:p>
    <w:p w14:paraId="22CBD4DF" w14:textId="105CF3A0" w:rsidR="00836E1F" w:rsidRPr="00836E1F" w:rsidRDefault="00836E1F" w:rsidP="00696F0B">
      <w:pPr>
        <w:spacing w:line="240" w:lineRule="auto"/>
        <w:ind w:right="-563"/>
        <w:jc w:val="both"/>
        <w:rPr>
          <w:rFonts w:ascii="Arial" w:hAnsi="Arial" w:cs="Arial"/>
          <w:sz w:val="20"/>
          <w:szCs w:val="20"/>
        </w:rPr>
      </w:pPr>
      <w:r w:rsidRPr="00836E1F">
        <w:rPr>
          <w:rFonts w:ascii="Arial" w:hAnsi="Arial" w:cs="Arial"/>
          <w:sz w:val="20"/>
          <w:szCs w:val="20"/>
        </w:rPr>
        <w:t xml:space="preserve">The consultant assessed the environmental and social baseline conditions within which the CEAS Project will be implemented using a combination of standard and internationally accepted ESIA data collection methods. Baseline data were collected through </w:t>
      </w:r>
      <w:r w:rsidRPr="00FE2AB1">
        <w:rPr>
          <w:rFonts w:ascii="Arial" w:hAnsi="Arial" w:cs="Arial"/>
          <w:sz w:val="20"/>
          <w:szCs w:val="20"/>
        </w:rPr>
        <w:t xml:space="preserve">desk-based studies, </w:t>
      </w:r>
      <w:r>
        <w:rPr>
          <w:rFonts w:ascii="Arial" w:hAnsi="Arial" w:cs="Arial"/>
          <w:sz w:val="20"/>
          <w:szCs w:val="20"/>
        </w:rPr>
        <w:t>on-site inspections</w:t>
      </w:r>
      <w:r w:rsidRPr="00FE2AB1">
        <w:rPr>
          <w:rFonts w:ascii="Arial" w:hAnsi="Arial" w:cs="Arial"/>
          <w:sz w:val="20"/>
          <w:szCs w:val="20"/>
        </w:rPr>
        <w:t>, and stakeholder consultations</w:t>
      </w:r>
      <w:r w:rsidRPr="00836E1F">
        <w:rPr>
          <w:rFonts w:ascii="Arial" w:hAnsi="Arial" w:cs="Arial"/>
          <w:sz w:val="20"/>
          <w:szCs w:val="20"/>
        </w:rPr>
        <w:t xml:space="preserve">, in line with best practice guidelines for environmental assessment. Desk studies involved the review of existing secondary data sourced from published reports, peer-reviewed literature, national databases, satellite imagery, web-based resources, and documentation provided by the project </w:t>
      </w:r>
      <w:r w:rsidR="001517AB">
        <w:rPr>
          <w:rFonts w:ascii="Arial" w:hAnsi="Arial" w:cs="Arial"/>
          <w:sz w:val="20"/>
          <w:szCs w:val="20"/>
        </w:rPr>
        <w:t>developer</w:t>
      </w:r>
      <w:r w:rsidRPr="00836E1F">
        <w:rPr>
          <w:rFonts w:ascii="Arial" w:hAnsi="Arial" w:cs="Arial"/>
          <w:sz w:val="20"/>
          <w:szCs w:val="20"/>
        </w:rPr>
        <w:t>. These sources were used to establish regional and site-specific environmental and socio-economic trends and to benchmark baseline conditions.</w:t>
      </w:r>
    </w:p>
    <w:p w14:paraId="03BD0F42" w14:textId="6BA6E8E6" w:rsidR="006B049E" w:rsidRPr="006B049E" w:rsidRDefault="00836E1F" w:rsidP="00696F0B">
      <w:pPr>
        <w:spacing w:line="240" w:lineRule="auto"/>
        <w:ind w:right="-563"/>
        <w:jc w:val="both"/>
        <w:rPr>
          <w:rFonts w:ascii="Arial" w:hAnsi="Arial" w:cs="Arial"/>
          <w:sz w:val="20"/>
          <w:szCs w:val="20"/>
        </w:rPr>
      </w:pPr>
      <w:r w:rsidRPr="00836E1F">
        <w:rPr>
          <w:rFonts w:ascii="Arial" w:hAnsi="Arial" w:cs="Arial"/>
          <w:sz w:val="20"/>
          <w:szCs w:val="20"/>
        </w:rPr>
        <w:t xml:space="preserve">Field data collection consisted of </w:t>
      </w:r>
      <w:r w:rsidRPr="00FE2AB1">
        <w:rPr>
          <w:rFonts w:ascii="Arial" w:hAnsi="Arial" w:cs="Arial"/>
          <w:sz w:val="20"/>
          <w:szCs w:val="20"/>
        </w:rPr>
        <w:t>site walkovers and on-site inspections</w:t>
      </w:r>
      <w:r w:rsidRPr="00836E1F">
        <w:rPr>
          <w:rFonts w:ascii="Arial" w:hAnsi="Arial" w:cs="Arial"/>
          <w:sz w:val="20"/>
          <w:szCs w:val="20"/>
        </w:rPr>
        <w:t xml:space="preserve">, which were undertaken to verify desk study findings and to collect primary baseline data. </w:t>
      </w:r>
      <w:r w:rsidR="00AF2441">
        <w:rPr>
          <w:rFonts w:ascii="Arial" w:hAnsi="Arial" w:cs="Arial"/>
          <w:sz w:val="20"/>
          <w:szCs w:val="20"/>
        </w:rPr>
        <w:t>F</w:t>
      </w:r>
      <w:r w:rsidRPr="00AF2441">
        <w:rPr>
          <w:rFonts w:ascii="Arial" w:hAnsi="Arial" w:cs="Arial"/>
          <w:sz w:val="20"/>
          <w:szCs w:val="20"/>
        </w:rPr>
        <w:t>ield observation tools such as GPS devices</w:t>
      </w:r>
      <w:r w:rsidR="00AF2441">
        <w:rPr>
          <w:rFonts w:ascii="Arial" w:hAnsi="Arial" w:cs="Arial"/>
          <w:sz w:val="20"/>
          <w:szCs w:val="20"/>
        </w:rPr>
        <w:t xml:space="preserve"> and </w:t>
      </w:r>
      <w:r w:rsidRPr="00AF2441">
        <w:rPr>
          <w:rFonts w:ascii="Arial" w:hAnsi="Arial" w:cs="Arial"/>
          <w:sz w:val="20"/>
          <w:szCs w:val="20"/>
        </w:rPr>
        <w:t>cameras for photographic records</w:t>
      </w:r>
      <w:r w:rsidR="00AF2441">
        <w:rPr>
          <w:rFonts w:ascii="Arial" w:hAnsi="Arial" w:cs="Arial"/>
          <w:sz w:val="20"/>
          <w:szCs w:val="20"/>
        </w:rPr>
        <w:t xml:space="preserve"> </w:t>
      </w:r>
      <w:r w:rsidRPr="00AF2441">
        <w:rPr>
          <w:rFonts w:ascii="Arial" w:hAnsi="Arial" w:cs="Arial"/>
          <w:sz w:val="20"/>
          <w:szCs w:val="20"/>
        </w:rPr>
        <w:t>were used during site visits.</w:t>
      </w:r>
      <w:r w:rsidRPr="00836E1F">
        <w:rPr>
          <w:rFonts w:ascii="Arial" w:hAnsi="Arial" w:cs="Arial"/>
          <w:sz w:val="20"/>
          <w:szCs w:val="20"/>
        </w:rPr>
        <w:t xml:space="preserve"> Photographs of site conditions, surrounding land uses, and sensitive receptors were taken to support baseline characterization. The study area was defined based on the proposed locations of the aircraft hangar and campus, as well as areas likely to be affected by construction and operational activities.</w:t>
      </w:r>
      <w:r w:rsidR="00696263">
        <w:rPr>
          <w:rFonts w:ascii="Arial" w:hAnsi="Arial" w:cs="Arial"/>
          <w:sz w:val="20"/>
          <w:szCs w:val="20"/>
        </w:rPr>
        <w:t xml:space="preserve"> </w:t>
      </w:r>
      <w:r w:rsidR="006B049E" w:rsidRPr="006B049E">
        <w:rPr>
          <w:rFonts w:ascii="Arial" w:hAnsi="Arial" w:cs="Arial"/>
          <w:sz w:val="20"/>
          <w:szCs w:val="20"/>
          <w:lang w:val="en-GB"/>
        </w:rPr>
        <w:t xml:space="preserve">The study area was defined initially by the proposed locations of the </w:t>
      </w:r>
      <w:r w:rsidR="00C657AC">
        <w:rPr>
          <w:rFonts w:ascii="Arial" w:hAnsi="Arial" w:cs="Arial"/>
          <w:sz w:val="20"/>
          <w:szCs w:val="20"/>
          <w:lang w:val="en-GB"/>
        </w:rPr>
        <w:t>aircraft</w:t>
      </w:r>
      <w:r w:rsidR="006B049E" w:rsidRPr="006B049E">
        <w:rPr>
          <w:rFonts w:ascii="Arial" w:hAnsi="Arial" w:cs="Arial"/>
          <w:sz w:val="20"/>
          <w:szCs w:val="20"/>
          <w:lang w:val="en-GB"/>
        </w:rPr>
        <w:t xml:space="preserve"> hangar and </w:t>
      </w:r>
      <w:r w:rsidR="00C657AC">
        <w:rPr>
          <w:rFonts w:ascii="Arial" w:hAnsi="Arial" w:cs="Arial"/>
          <w:sz w:val="20"/>
          <w:szCs w:val="20"/>
          <w:lang w:val="en-GB"/>
        </w:rPr>
        <w:lastRenderedPageBreak/>
        <w:t>campus</w:t>
      </w:r>
      <w:r w:rsidR="006B049E" w:rsidRPr="006B049E">
        <w:rPr>
          <w:rFonts w:ascii="Arial" w:hAnsi="Arial" w:cs="Arial"/>
          <w:sz w:val="20"/>
          <w:szCs w:val="20"/>
          <w:lang w:val="en-GB"/>
        </w:rPr>
        <w:t xml:space="preserve">, and then by the area that could be affected by construction and operation of the project components. </w:t>
      </w:r>
      <w:r w:rsidR="006B049E" w:rsidRPr="006B049E">
        <w:rPr>
          <w:rFonts w:ascii="Arial" w:hAnsi="Arial" w:cs="Arial"/>
          <w:sz w:val="20"/>
          <w:szCs w:val="20"/>
        </w:rPr>
        <w:t xml:space="preserve">Parameters that were examined included the following: </w:t>
      </w:r>
    </w:p>
    <w:p w14:paraId="06FF0A88" w14:textId="3CB0697E" w:rsidR="006B049E" w:rsidRPr="006B049E" w:rsidRDefault="006B049E" w:rsidP="00696F0B">
      <w:pPr>
        <w:pStyle w:val="Heading4"/>
        <w:spacing w:after="240" w:line="240" w:lineRule="auto"/>
        <w:ind w:right="-563"/>
      </w:pPr>
      <w:bookmarkStart w:id="24" w:name="_Toc96961728"/>
      <w:bookmarkStart w:id="25" w:name="_Toc103847670"/>
      <w:bookmarkStart w:id="26" w:name="_Toc111207708"/>
      <w:bookmarkStart w:id="27" w:name="_Toc128736865"/>
      <w:r w:rsidRPr="006B049E">
        <w:t>1.</w:t>
      </w:r>
      <w:r w:rsidR="00E80988">
        <w:t>3</w:t>
      </w:r>
      <w:r w:rsidRPr="006B049E">
        <w:t>.4.1 Physical environment</w:t>
      </w:r>
      <w:bookmarkEnd w:id="24"/>
      <w:bookmarkEnd w:id="25"/>
      <w:bookmarkEnd w:id="26"/>
      <w:bookmarkEnd w:id="27"/>
    </w:p>
    <w:p w14:paraId="34A496AB" w14:textId="1CD8BB7F" w:rsidR="00144A2A" w:rsidRPr="006B049E" w:rsidRDefault="00144A2A" w:rsidP="00696F0B">
      <w:pPr>
        <w:spacing w:line="240" w:lineRule="auto"/>
        <w:ind w:right="-563"/>
        <w:jc w:val="both"/>
        <w:rPr>
          <w:rFonts w:ascii="Arial" w:hAnsi="Arial" w:cs="Arial"/>
          <w:sz w:val="20"/>
          <w:szCs w:val="20"/>
        </w:rPr>
      </w:pPr>
      <w:r w:rsidRPr="00144A2A">
        <w:rPr>
          <w:rFonts w:ascii="Arial" w:hAnsi="Arial" w:cs="Arial"/>
          <w:sz w:val="20"/>
          <w:szCs w:val="20"/>
        </w:rPr>
        <w:t>Baseline data for the physical environment were collected through field observations and secondary data review, covering site location, geology, topography, soils, climate, wind characteristics, air and noise environment, surface and groundwater hydrology, and land cover. Climate and meteorological data were obtained from national and regional datasets, while land cover and topography were supported by satellite imagery and GIS analysis. Field inspections were used to assess existing drainage patterns, soil conditions, land use, and potential sources of noise and air emissions</w:t>
      </w:r>
      <w:r>
        <w:rPr>
          <w:rFonts w:ascii="Arial" w:hAnsi="Arial" w:cs="Arial"/>
          <w:sz w:val="20"/>
          <w:szCs w:val="20"/>
        </w:rPr>
        <w:t>.</w:t>
      </w:r>
    </w:p>
    <w:p w14:paraId="1D9DCFD8" w14:textId="63B75843" w:rsidR="006B049E" w:rsidRPr="006B049E" w:rsidRDefault="006B049E" w:rsidP="00696F0B">
      <w:pPr>
        <w:pStyle w:val="Heading4"/>
        <w:spacing w:after="240" w:line="240" w:lineRule="auto"/>
        <w:ind w:right="-563"/>
      </w:pPr>
      <w:bookmarkStart w:id="28" w:name="_Toc96961729"/>
      <w:bookmarkStart w:id="29" w:name="_Toc103847671"/>
      <w:bookmarkStart w:id="30" w:name="_Toc111207709"/>
      <w:bookmarkStart w:id="31" w:name="_Toc128736866"/>
      <w:r w:rsidRPr="006B049E">
        <w:t>1.</w:t>
      </w:r>
      <w:r w:rsidR="00E80988">
        <w:t>3</w:t>
      </w:r>
      <w:r w:rsidRPr="006B049E">
        <w:t>.4.2 Biological environment</w:t>
      </w:r>
      <w:bookmarkEnd w:id="28"/>
      <w:bookmarkEnd w:id="29"/>
      <w:bookmarkEnd w:id="30"/>
      <w:bookmarkEnd w:id="31"/>
    </w:p>
    <w:p w14:paraId="239FEFEC" w14:textId="419DBBFF" w:rsidR="00144A2A" w:rsidRDefault="00144A2A" w:rsidP="00696F0B">
      <w:pPr>
        <w:spacing w:line="240" w:lineRule="auto"/>
        <w:ind w:right="-563"/>
        <w:jc w:val="both"/>
        <w:rPr>
          <w:rFonts w:ascii="Arial" w:hAnsi="Arial" w:cs="Arial"/>
          <w:sz w:val="20"/>
          <w:szCs w:val="20"/>
        </w:rPr>
      </w:pPr>
      <w:r w:rsidRPr="00144A2A">
        <w:rPr>
          <w:rFonts w:ascii="Arial" w:hAnsi="Arial" w:cs="Arial"/>
          <w:sz w:val="20"/>
          <w:szCs w:val="20"/>
        </w:rPr>
        <w:t>The biological baseline focused on identifying existing flora and fauna, habitat types, and the presence of any sensitive ecosystems or critical habitats within the project area of influence. Data were collected through direct field observations during site walkovers and supplemented by literature review and national biodiversity records. Given the highly modified nature of the airport environment, emphasis was placed on identifying disturbed habitats and assessing ecological sensitivity</w:t>
      </w:r>
      <w:r>
        <w:rPr>
          <w:rFonts w:ascii="Arial" w:hAnsi="Arial" w:cs="Arial"/>
          <w:sz w:val="20"/>
          <w:szCs w:val="20"/>
        </w:rPr>
        <w:t>.</w:t>
      </w:r>
    </w:p>
    <w:p w14:paraId="62E16645" w14:textId="284DD531" w:rsidR="006B049E" w:rsidRPr="006B049E" w:rsidRDefault="006B049E" w:rsidP="00696F0B">
      <w:pPr>
        <w:pStyle w:val="Heading4"/>
        <w:spacing w:after="240" w:line="240" w:lineRule="auto"/>
        <w:ind w:right="-563"/>
      </w:pPr>
      <w:bookmarkStart w:id="32" w:name="_Toc96961730"/>
      <w:bookmarkStart w:id="33" w:name="_Toc103847672"/>
      <w:bookmarkStart w:id="34" w:name="_Toc111207710"/>
      <w:bookmarkStart w:id="35" w:name="_Toc128736867"/>
      <w:r w:rsidRPr="006B049E">
        <w:t>1.</w:t>
      </w:r>
      <w:r w:rsidR="00E80988">
        <w:t>3</w:t>
      </w:r>
      <w:r w:rsidRPr="006B049E">
        <w:t>.4.3 Socio-cultural environment</w:t>
      </w:r>
      <w:bookmarkEnd w:id="32"/>
      <w:bookmarkEnd w:id="33"/>
      <w:bookmarkEnd w:id="34"/>
      <w:bookmarkEnd w:id="35"/>
    </w:p>
    <w:p w14:paraId="6F364019" w14:textId="441BE7B5" w:rsidR="00144A2A" w:rsidRPr="006B049E" w:rsidRDefault="00144A2A" w:rsidP="00696F0B">
      <w:pPr>
        <w:spacing w:line="240" w:lineRule="auto"/>
        <w:ind w:right="-563"/>
        <w:jc w:val="both"/>
        <w:rPr>
          <w:rFonts w:ascii="Arial" w:hAnsi="Arial" w:cs="Arial"/>
          <w:sz w:val="20"/>
          <w:szCs w:val="20"/>
        </w:rPr>
      </w:pPr>
      <w:r w:rsidRPr="00144A2A">
        <w:rPr>
          <w:rFonts w:ascii="Arial" w:hAnsi="Arial" w:cs="Arial"/>
          <w:sz w:val="20"/>
          <w:szCs w:val="20"/>
        </w:rPr>
        <w:t xml:space="preserve">Socioeconomic baseline data were collected using a combination of </w:t>
      </w:r>
      <w:r w:rsidRPr="00FE2AB1">
        <w:rPr>
          <w:rFonts w:ascii="Arial" w:hAnsi="Arial" w:cs="Arial"/>
          <w:sz w:val="20"/>
          <w:szCs w:val="20"/>
        </w:rPr>
        <w:t>Rapid Appraisal Work (RAW)</w:t>
      </w:r>
      <w:r w:rsidRPr="00144A2A">
        <w:rPr>
          <w:rFonts w:ascii="Arial" w:hAnsi="Arial" w:cs="Arial"/>
          <w:sz w:val="20"/>
          <w:szCs w:val="20"/>
        </w:rPr>
        <w:t xml:space="preserve"> and a </w:t>
      </w:r>
      <w:r w:rsidRPr="00FE2AB1">
        <w:rPr>
          <w:rFonts w:ascii="Arial" w:hAnsi="Arial" w:cs="Arial"/>
          <w:sz w:val="20"/>
          <w:szCs w:val="20"/>
        </w:rPr>
        <w:t>Baseline Survey (BLS)</w:t>
      </w:r>
      <w:r w:rsidRPr="00144A2A">
        <w:rPr>
          <w:rFonts w:ascii="Arial" w:hAnsi="Arial" w:cs="Arial"/>
          <w:sz w:val="20"/>
          <w:szCs w:val="20"/>
        </w:rPr>
        <w:t xml:space="preserve"> approach, consistent with standard social impact assessment practices. RAW included key informant interviews, informal discussions with local stakeholders, site observations, and consultations with relevant authorities. The BLS focused on identifying demographic characteristics, land use patterns, livelihood activities, and community perceptions regarding potential project impacts. These methods enabled the collection of both qualitative and contextual data necessary for understanding social dynamics within the project area</w:t>
      </w:r>
    </w:p>
    <w:p w14:paraId="0BC91C03" w14:textId="774C6D2D" w:rsidR="006B049E" w:rsidRPr="006B049E" w:rsidRDefault="006B049E" w:rsidP="00696F0B">
      <w:pPr>
        <w:pStyle w:val="Heading3"/>
        <w:spacing w:line="240" w:lineRule="auto"/>
        <w:ind w:right="-563"/>
      </w:pPr>
      <w:bookmarkStart w:id="36" w:name="_Toc96961731"/>
      <w:bookmarkStart w:id="37" w:name="_Toc103847673"/>
      <w:bookmarkStart w:id="38" w:name="_Toc111207711"/>
      <w:bookmarkStart w:id="39" w:name="_Toc128736868"/>
      <w:bookmarkStart w:id="40" w:name="_Toc131007526"/>
      <w:bookmarkStart w:id="41" w:name="_Toc132835032"/>
      <w:bookmarkStart w:id="42" w:name="_Toc230008407"/>
      <w:r w:rsidRPr="006B049E">
        <w:t>1.</w:t>
      </w:r>
      <w:r w:rsidR="00E80988">
        <w:t>3</w:t>
      </w:r>
      <w:r w:rsidRPr="006B049E">
        <w:t>.5 Impact identification</w:t>
      </w:r>
      <w:bookmarkEnd w:id="36"/>
      <w:bookmarkEnd w:id="37"/>
      <w:bookmarkEnd w:id="38"/>
      <w:bookmarkEnd w:id="39"/>
      <w:bookmarkEnd w:id="40"/>
      <w:bookmarkEnd w:id="41"/>
      <w:bookmarkEnd w:id="42"/>
    </w:p>
    <w:p w14:paraId="70870426" w14:textId="7D94F17A" w:rsidR="00144A2A"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 xml:space="preserve">For impact identification, a checklist was employed to identify possible impacts from the project development and the matrix to determine the significance of each identified impact. </w:t>
      </w:r>
      <w:r w:rsidR="00144A2A" w:rsidRPr="00144A2A">
        <w:rPr>
          <w:rFonts w:ascii="Arial" w:hAnsi="Arial" w:cs="Arial"/>
          <w:sz w:val="20"/>
          <w:szCs w:val="20"/>
        </w:rPr>
        <w:t>Expert judgment was applied to interpret baseline data, identify potential direct and indirect impacts, and assess their significance. Each identified impact was subsequently assigned appropriate mitigation measures.</w:t>
      </w:r>
    </w:p>
    <w:p w14:paraId="03C0F817" w14:textId="4B893C1F" w:rsidR="006B049E" w:rsidRPr="006B049E" w:rsidRDefault="006B049E" w:rsidP="00696F0B">
      <w:pPr>
        <w:pStyle w:val="Heading3"/>
        <w:spacing w:line="240" w:lineRule="auto"/>
        <w:ind w:right="-563"/>
      </w:pPr>
      <w:bookmarkStart w:id="43" w:name="_Toc131007527"/>
      <w:bookmarkStart w:id="44" w:name="_Toc132835033"/>
      <w:bookmarkStart w:id="45" w:name="_Toc230008408"/>
      <w:r w:rsidRPr="006B049E">
        <w:t>1.</w:t>
      </w:r>
      <w:r w:rsidR="00E80988">
        <w:t>3</w:t>
      </w:r>
      <w:r w:rsidRPr="006B049E">
        <w:t>.6 Environmental and Social Management Plan (ESMP)</w:t>
      </w:r>
      <w:bookmarkEnd w:id="43"/>
      <w:bookmarkEnd w:id="44"/>
      <w:bookmarkEnd w:id="45"/>
    </w:p>
    <w:p w14:paraId="1CFA3824" w14:textId="77777777" w:rsidR="006B049E" w:rsidRPr="006B049E" w:rsidRDefault="006B049E" w:rsidP="00696F0B">
      <w:pPr>
        <w:spacing w:line="240" w:lineRule="auto"/>
        <w:ind w:right="-563"/>
        <w:jc w:val="both"/>
        <w:rPr>
          <w:rFonts w:ascii="Arial" w:hAnsi="Arial" w:cs="Arial"/>
          <w:sz w:val="20"/>
          <w:szCs w:val="20"/>
        </w:rPr>
      </w:pPr>
      <w:r w:rsidRPr="006B049E">
        <w:rPr>
          <w:rFonts w:ascii="Arial" w:hAnsi="Arial" w:cs="Arial"/>
          <w:sz w:val="20"/>
          <w:szCs w:val="20"/>
        </w:rPr>
        <w:t>The ESIA report serves as the foundation for the Environmental and Social Management Plan (ESMP) for the project. The ESMP contains measures to manage the project's environmental and social impacts in the short and long term during all phases of the project. These measures include mitigating actions and monitoring indicators, which are presented in an organized tabular format that outlines clear roles and responsibilities for their implementation and oversight.</w:t>
      </w:r>
    </w:p>
    <w:p w14:paraId="46486FE1" w14:textId="6F4EBF39" w:rsidR="006B049E" w:rsidRPr="006B049E" w:rsidRDefault="006B049E" w:rsidP="00696F0B">
      <w:pPr>
        <w:pStyle w:val="Heading3"/>
        <w:spacing w:line="240" w:lineRule="auto"/>
        <w:ind w:right="-563"/>
      </w:pPr>
      <w:bookmarkStart w:id="46" w:name="_Toc230008409"/>
      <w:r w:rsidRPr="006B049E">
        <w:t>1.</w:t>
      </w:r>
      <w:r w:rsidR="00E80988">
        <w:t>3</w:t>
      </w:r>
      <w:r w:rsidRPr="006B049E">
        <w:t>.7 Stakeholder Engagement</w:t>
      </w:r>
      <w:bookmarkEnd w:id="46"/>
    </w:p>
    <w:p w14:paraId="2ADB045D" w14:textId="6B1CFC8A" w:rsidR="0095183F" w:rsidRDefault="0095183F" w:rsidP="00696F0B">
      <w:pPr>
        <w:spacing w:line="240" w:lineRule="auto"/>
        <w:ind w:right="-563"/>
        <w:jc w:val="both"/>
        <w:rPr>
          <w:rFonts w:ascii="Arial" w:hAnsi="Arial" w:cs="Arial"/>
          <w:sz w:val="20"/>
          <w:szCs w:val="20"/>
        </w:rPr>
      </w:pPr>
      <w:r w:rsidRPr="0095183F">
        <w:rPr>
          <w:rFonts w:ascii="Arial" w:hAnsi="Arial" w:cs="Arial"/>
          <w:sz w:val="20"/>
          <w:szCs w:val="20"/>
        </w:rPr>
        <w:t>Stakeholder engagement was conducted in accordance with good international practice to ensure meaningful participation throughout the ESIA process. Stakeholders were identified and analyzed based on their potential influence on, or exposure to, the project and included government institutions, local authorities, community representatives, environmental committees, and sector experts. Engagement methods included meetings, interviews, and consultations conducted during field visits. Feedback obtained from stakeholders informed impact identification and mitigation design. A Stakeholder Engagement Plan (SEP) is included in this ESIA, detailing engagement activities undertaken and outlining mechanisms for continued consultation during project implementation.</w:t>
      </w:r>
    </w:p>
    <w:p w14:paraId="2DE35065" w14:textId="77777777" w:rsidR="009A0796" w:rsidRDefault="009A0796" w:rsidP="00696F0B">
      <w:pPr>
        <w:spacing w:line="240" w:lineRule="auto"/>
        <w:ind w:right="-563"/>
        <w:jc w:val="both"/>
        <w:rPr>
          <w:rFonts w:ascii="Arial" w:hAnsi="Arial" w:cs="Arial"/>
          <w:sz w:val="20"/>
          <w:szCs w:val="20"/>
        </w:rPr>
      </w:pPr>
    </w:p>
    <w:p w14:paraId="682A00EA" w14:textId="77777777" w:rsidR="00F27485" w:rsidRPr="00B3702B" w:rsidRDefault="00F27485" w:rsidP="00696F0B">
      <w:pPr>
        <w:pStyle w:val="Sansinterligne1"/>
        <w:spacing w:line="276" w:lineRule="auto"/>
        <w:ind w:right="-563"/>
        <w:jc w:val="both"/>
        <w:rPr>
          <w:rFonts w:ascii="Verdana" w:hAnsi="Verdana" w:cs="Arial"/>
          <w:b/>
          <w:color w:val="auto"/>
          <w:sz w:val="18"/>
          <w:szCs w:val="18"/>
          <w:shd w:val="clear" w:color="auto" w:fill="FFFFFF"/>
          <w:lang w:val="en-US"/>
        </w:rPr>
      </w:pPr>
    </w:p>
    <w:p w14:paraId="1444B814" w14:textId="21FB88D6" w:rsidR="00083C27" w:rsidRPr="00C350F7" w:rsidRDefault="00D57648" w:rsidP="00696F0B">
      <w:pPr>
        <w:pStyle w:val="Heading1"/>
        <w:spacing w:line="240" w:lineRule="auto"/>
        <w:ind w:right="-563"/>
      </w:pPr>
      <w:bookmarkStart w:id="47" w:name="_Toc230008410"/>
      <w:r w:rsidRPr="00C350F7">
        <w:lastRenderedPageBreak/>
        <w:t>2</w:t>
      </w:r>
      <w:r w:rsidR="00083C27" w:rsidRPr="00C350F7">
        <w:t>.0 PROJECT DESCRIPTION</w:t>
      </w:r>
      <w:bookmarkEnd w:id="1"/>
      <w:bookmarkEnd w:id="47"/>
    </w:p>
    <w:p w14:paraId="2B56959C" w14:textId="77777777" w:rsidR="00083C27" w:rsidRPr="00C350F7" w:rsidRDefault="00083C27" w:rsidP="00696F0B">
      <w:pPr>
        <w:spacing w:line="240" w:lineRule="auto"/>
        <w:ind w:right="-563"/>
        <w:jc w:val="both"/>
        <w:rPr>
          <w:rFonts w:ascii="Arial" w:hAnsi="Arial" w:cs="Arial"/>
          <w:sz w:val="20"/>
          <w:szCs w:val="20"/>
        </w:rPr>
      </w:pPr>
      <w:r w:rsidRPr="00C350F7">
        <w:rPr>
          <w:rFonts w:ascii="Arial" w:hAnsi="Arial" w:cs="Arial"/>
          <w:sz w:val="20"/>
          <w:szCs w:val="20"/>
        </w:rPr>
        <w:t>This section provides a description of the project in terms of location, facilities and associated project infrastructure and activities during the project lifecycle that will facilitate a comprehensive identification of the potential impacts on resources and receptors that could result from project activities during pre-construction, construction, operation, and decommissioning stages.</w:t>
      </w:r>
    </w:p>
    <w:p w14:paraId="2AF0CEA9" w14:textId="2159E6F8" w:rsidR="00083C27" w:rsidRPr="00C350F7" w:rsidRDefault="00D57648" w:rsidP="00696F0B">
      <w:pPr>
        <w:pStyle w:val="Heading2"/>
        <w:spacing w:after="240" w:line="240" w:lineRule="auto"/>
        <w:ind w:right="-563"/>
      </w:pPr>
      <w:bookmarkStart w:id="48" w:name="_Toc230008411"/>
      <w:r w:rsidRPr="00C350F7">
        <w:t>2</w:t>
      </w:r>
      <w:r w:rsidR="00083C27" w:rsidRPr="00C350F7">
        <w:t>.</w:t>
      </w:r>
      <w:r w:rsidR="00843EEF" w:rsidRPr="00C350F7">
        <w:t>1</w:t>
      </w:r>
      <w:r w:rsidR="00083C27" w:rsidRPr="00C350F7">
        <w:t xml:space="preserve"> Justification of the project</w:t>
      </w:r>
      <w:bookmarkEnd w:id="48"/>
      <w:r w:rsidR="00083C27" w:rsidRPr="00C350F7">
        <w:t xml:space="preserve"> </w:t>
      </w:r>
    </w:p>
    <w:p w14:paraId="770A45AA" w14:textId="45840AA0" w:rsidR="00083C27" w:rsidRPr="00C350F7" w:rsidRDefault="00083C27" w:rsidP="00696F0B">
      <w:pPr>
        <w:spacing w:line="240" w:lineRule="auto"/>
        <w:ind w:right="-563"/>
        <w:jc w:val="both"/>
        <w:rPr>
          <w:rFonts w:ascii="Arial" w:hAnsi="Arial" w:cs="Arial"/>
          <w:sz w:val="20"/>
          <w:szCs w:val="20"/>
        </w:rPr>
      </w:pPr>
      <w:r w:rsidRPr="00C350F7">
        <w:rPr>
          <w:rFonts w:ascii="Arial" w:hAnsi="Arial" w:cs="Arial"/>
          <w:sz w:val="20"/>
          <w:szCs w:val="20"/>
        </w:rPr>
        <w:t>The airline industry within Africa generally and East Africa specifically has grown with tremendous pace over the past few years. Mainly due to liberalization in aviation regulations; airports in countries such as Kenya, Ethiopia, Rwanda, Nigeria, Senegal, and South Africa have been developed into regional hubs. Nearly all countries within Africa are investing in projects to improve airport infrastructure and relating industries to benefit from this heightened activity and economic prosperity it is likely to bring.</w:t>
      </w:r>
    </w:p>
    <w:p w14:paraId="601F8471" w14:textId="25EFC710" w:rsidR="00083C27" w:rsidRPr="00C350F7" w:rsidRDefault="00083C27" w:rsidP="00696F0B">
      <w:pPr>
        <w:spacing w:line="240" w:lineRule="auto"/>
        <w:ind w:right="-563"/>
        <w:jc w:val="both"/>
        <w:rPr>
          <w:rFonts w:ascii="Arial" w:hAnsi="Arial" w:cs="Arial"/>
          <w:sz w:val="20"/>
          <w:szCs w:val="20"/>
        </w:rPr>
      </w:pPr>
      <w:r w:rsidRPr="00C350F7">
        <w:rPr>
          <w:rFonts w:ascii="Arial" w:hAnsi="Arial" w:cs="Arial"/>
          <w:sz w:val="20"/>
          <w:szCs w:val="20"/>
        </w:rPr>
        <w:t xml:space="preserve">The Rwandan air transport is experiencing rapid </w:t>
      </w:r>
      <w:r w:rsidR="009A0796" w:rsidRPr="00C350F7">
        <w:rPr>
          <w:rFonts w:ascii="Arial" w:hAnsi="Arial" w:cs="Arial"/>
          <w:sz w:val="20"/>
          <w:szCs w:val="20"/>
        </w:rPr>
        <w:t>growth;</w:t>
      </w:r>
      <w:r w:rsidRPr="00C350F7">
        <w:rPr>
          <w:rFonts w:ascii="Arial" w:hAnsi="Arial" w:cs="Arial"/>
          <w:sz w:val="20"/>
          <w:szCs w:val="20"/>
        </w:rPr>
        <w:t xml:space="preserve"> the air transport industry is a vital engine of global socio-economic growth. It is of vital importance for economic development, creating direct and indirect employment, supporting tourism and local businesses, and stimulating foreign investment and international trade. Economic growth, technological change, market liberalization, the growth of low-cost carriers, airport congestion, oil prices and other trends affect commercial aviation throughout the world. The Rwanda air transport industry’s mission is to become a Centre of Excellence in aviation in Africa and to spearhead aviation industry development East Africa and Central Africa and Globally</w:t>
      </w:r>
    </w:p>
    <w:p w14:paraId="3428BC4B" w14:textId="10FE7936" w:rsidR="00083C27" w:rsidRPr="00C350F7" w:rsidRDefault="00083C27" w:rsidP="00696F0B">
      <w:pPr>
        <w:spacing w:line="240" w:lineRule="auto"/>
        <w:ind w:right="-563"/>
        <w:jc w:val="both"/>
        <w:rPr>
          <w:rFonts w:ascii="Arial" w:hAnsi="Arial" w:cs="Arial"/>
          <w:sz w:val="20"/>
          <w:szCs w:val="20"/>
        </w:rPr>
      </w:pPr>
      <w:r w:rsidRPr="00C350F7">
        <w:rPr>
          <w:rFonts w:ascii="Arial" w:hAnsi="Arial" w:cs="Arial"/>
          <w:sz w:val="20"/>
          <w:szCs w:val="20"/>
        </w:rPr>
        <w:t xml:space="preserve">The aviation industry is expanding and will require more skilled personnel to operate effectively. Therefore, </w:t>
      </w:r>
      <w:r w:rsidR="00843EEF" w:rsidRPr="00C350F7">
        <w:rPr>
          <w:rFonts w:ascii="Arial" w:hAnsi="Arial" w:cs="Arial"/>
          <w:sz w:val="20"/>
          <w:szCs w:val="20"/>
        </w:rPr>
        <w:t>the developer</w:t>
      </w:r>
      <w:r w:rsidRPr="00C350F7">
        <w:rPr>
          <w:rFonts w:ascii="Arial" w:hAnsi="Arial" w:cs="Arial"/>
          <w:sz w:val="20"/>
          <w:szCs w:val="20"/>
        </w:rPr>
        <w:t xml:space="preserve"> intends to build a</w:t>
      </w:r>
      <w:r w:rsidR="009F3E35" w:rsidRPr="00C350F7">
        <w:rPr>
          <w:rFonts w:ascii="Arial" w:hAnsi="Arial" w:cs="Arial"/>
          <w:sz w:val="20"/>
          <w:szCs w:val="20"/>
        </w:rPr>
        <w:t xml:space="preserve"> </w:t>
      </w:r>
      <w:r w:rsidR="001D7777" w:rsidRPr="00C350F7">
        <w:rPr>
          <w:rFonts w:ascii="Arial" w:hAnsi="Arial" w:cs="Arial"/>
          <w:sz w:val="20"/>
          <w:szCs w:val="20"/>
        </w:rPr>
        <w:t>Centre of Excellence for Aviation Skills (CEAS)</w:t>
      </w:r>
      <w:r w:rsidRPr="00C350F7">
        <w:rPr>
          <w:rFonts w:ascii="Arial" w:hAnsi="Arial" w:cs="Arial"/>
          <w:sz w:val="20"/>
          <w:szCs w:val="20"/>
        </w:rPr>
        <w:t xml:space="preserve"> that will offer various courses to serve the needs of both local and international aviation industries.</w:t>
      </w:r>
    </w:p>
    <w:p w14:paraId="19CC498A" w14:textId="0B0513E1" w:rsidR="00083C27" w:rsidRPr="00C350F7" w:rsidRDefault="0079595C" w:rsidP="00696F0B">
      <w:pPr>
        <w:spacing w:line="240" w:lineRule="auto"/>
        <w:ind w:right="-563"/>
        <w:jc w:val="both"/>
        <w:rPr>
          <w:rFonts w:ascii="Arial" w:hAnsi="Arial" w:cs="Arial"/>
          <w:sz w:val="20"/>
          <w:szCs w:val="20"/>
        </w:rPr>
      </w:pPr>
      <w:r w:rsidRPr="00C350F7">
        <w:rPr>
          <w:rFonts w:ascii="Arial" w:hAnsi="Arial" w:cs="Arial"/>
          <w:sz w:val="20"/>
          <w:szCs w:val="20"/>
        </w:rPr>
        <w:t xml:space="preserve">Regarding the proposed </w:t>
      </w:r>
      <w:r w:rsidR="009F3E35" w:rsidRPr="00C350F7">
        <w:rPr>
          <w:rFonts w:ascii="Arial" w:hAnsi="Arial" w:cs="Arial"/>
          <w:sz w:val="20"/>
          <w:szCs w:val="20"/>
        </w:rPr>
        <w:t xml:space="preserve">aircraft </w:t>
      </w:r>
      <w:r w:rsidRPr="00C350F7">
        <w:rPr>
          <w:rFonts w:ascii="Arial" w:hAnsi="Arial" w:cs="Arial"/>
          <w:sz w:val="20"/>
          <w:szCs w:val="20"/>
        </w:rPr>
        <w:t>hangar</w:t>
      </w:r>
      <w:r w:rsidR="00083C27" w:rsidRPr="00C350F7">
        <w:rPr>
          <w:rFonts w:ascii="Arial" w:hAnsi="Arial" w:cs="Arial"/>
          <w:sz w:val="20"/>
          <w:szCs w:val="20"/>
        </w:rPr>
        <w:t>, there is a growing demand for affordable and quality aircraft hangar buildings in the region. While constructing new buildings is an option, it can be expensive and time-consuming. Therefore, there is a need to provide more accessible and affordable options.</w:t>
      </w:r>
    </w:p>
    <w:p w14:paraId="15902CE9" w14:textId="04FF149C" w:rsidR="00083C27" w:rsidRPr="00C350F7" w:rsidRDefault="00D57648" w:rsidP="00696F0B">
      <w:pPr>
        <w:pStyle w:val="Heading2"/>
        <w:spacing w:after="240" w:line="240" w:lineRule="auto"/>
        <w:ind w:right="-563"/>
      </w:pPr>
      <w:bookmarkStart w:id="49" w:name="_Toc230008412"/>
      <w:r w:rsidRPr="00C350F7">
        <w:t>2</w:t>
      </w:r>
      <w:r w:rsidR="00083C27" w:rsidRPr="00C350F7">
        <w:t>.</w:t>
      </w:r>
      <w:r w:rsidR="00843EEF" w:rsidRPr="00C350F7">
        <w:t>2</w:t>
      </w:r>
      <w:r w:rsidR="00083C27" w:rsidRPr="00C350F7">
        <w:t xml:space="preserve"> Current situation at the </w:t>
      </w:r>
      <w:r w:rsidR="00EA296E" w:rsidRPr="00C350F7">
        <w:t>P</w:t>
      </w:r>
      <w:r w:rsidR="00083C27" w:rsidRPr="00C350F7">
        <w:t xml:space="preserve">roposed </w:t>
      </w:r>
      <w:r w:rsidR="00EA296E" w:rsidRPr="00C350F7">
        <w:t>H</w:t>
      </w:r>
      <w:r w:rsidR="00083C27" w:rsidRPr="00C350F7">
        <w:t xml:space="preserve">angar </w:t>
      </w:r>
      <w:r w:rsidR="00EA296E" w:rsidRPr="00C350F7">
        <w:t>S</w:t>
      </w:r>
      <w:r w:rsidR="00083C27" w:rsidRPr="00C350F7">
        <w:t>ite</w:t>
      </w:r>
      <w:bookmarkEnd w:id="49"/>
    </w:p>
    <w:p w14:paraId="3F5B0A9D" w14:textId="611306C1" w:rsidR="00083C27" w:rsidRPr="00C350F7" w:rsidRDefault="00083C27" w:rsidP="00696F0B">
      <w:pPr>
        <w:spacing w:line="240" w:lineRule="auto"/>
        <w:ind w:right="-563"/>
        <w:jc w:val="both"/>
        <w:rPr>
          <w:rFonts w:ascii="Arial" w:hAnsi="Arial" w:cs="Arial"/>
          <w:sz w:val="20"/>
          <w:szCs w:val="20"/>
        </w:rPr>
      </w:pPr>
      <w:r w:rsidRPr="00C350F7">
        <w:rPr>
          <w:rFonts w:ascii="Arial" w:hAnsi="Arial" w:cs="Arial"/>
          <w:sz w:val="20"/>
          <w:szCs w:val="20"/>
        </w:rPr>
        <w:t xml:space="preserve">The proposed </w:t>
      </w:r>
      <w:r w:rsidR="00AB328D" w:rsidRPr="00C350F7">
        <w:rPr>
          <w:rFonts w:ascii="Arial" w:hAnsi="Arial" w:cs="Arial"/>
          <w:sz w:val="20"/>
          <w:szCs w:val="20"/>
        </w:rPr>
        <w:t>CEAS</w:t>
      </w:r>
      <w:r w:rsidRPr="00C350F7">
        <w:rPr>
          <w:rFonts w:ascii="Arial" w:hAnsi="Arial" w:cs="Arial"/>
          <w:sz w:val="20"/>
          <w:szCs w:val="20"/>
        </w:rPr>
        <w:t xml:space="preserve"> will be located in the Kicukiro District of Kigali, which has easy access to the airport. The proposed project will be situated at a distance of </w:t>
      </w:r>
      <w:r w:rsidR="006D32CA" w:rsidRPr="00C350F7">
        <w:rPr>
          <w:rFonts w:ascii="Arial" w:hAnsi="Arial" w:cs="Arial"/>
          <w:sz w:val="20"/>
          <w:szCs w:val="20"/>
        </w:rPr>
        <w:t xml:space="preserve">270 </w:t>
      </w:r>
      <w:r w:rsidRPr="00C350F7">
        <w:rPr>
          <w:rFonts w:ascii="Arial" w:hAnsi="Arial" w:cs="Arial"/>
          <w:sz w:val="20"/>
          <w:szCs w:val="20"/>
        </w:rPr>
        <w:t xml:space="preserve">meters from the centerline of the runway. </w:t>
      </w:r>
      <w:r w:rsidR="00A7004D" w:rsidRPr="00C350F7">
        <w:rPr>
          <w:rFonts w:ascii="Arial" w:hAnsi="Arial" w:cs="Arial"/>
          <w:sz w:val="20"/>
          <w:szCs w:val="20"/>
        </w:rPr>
        <w:t xml:space="preserve"> </w:t>
      </w:r>
      <w:r w:rsidR="00BA0004" w:rsidRPr="00C350F7">
        <w:rPr>
          <w:rFonts w:ascii="Arial" w:hAnsi="Arial" w:cs="Arial"/>
          <w:sz w:val="20"/>
          <w:szCs w:val="20"/>
        </w:rPr>
        <w:t xml:space="preserve">Weather instruments located in close proximity to the proposed hangar site at KIA consist of devices that measure various meteorological parameters. </w:t>
      </w:r>
      <w:r w:rsidR="00A7004D" w:rsidRPr="00C350F7">
        <w:rPr>
          <w:rFonts w:ascii="Arial" w:hAnsi="Arial" w:cs="Arial"/>
          <w:sz w:val="20"/>
          <w:szCs w:val="20"/>
        </w:rPr>
        <w:t xml:space="preserve"> </w:t>
      </w:r>
      <w:r w:rsidRPr="00C350F7">
        <w:rPr>
          <w:rFonts w:ascii="Arial" w:hAnsi="Arial" w:cs="Arial"/>
          <w:sz w:val="20"/>
          <w:szCs w:val="20"/>
        </w:rPr>
        <w:t xml:space="preserve">The following </w:t>
      </w:r>
      <w:r w:rsidR="007B42B0" w:rsidRPr="00C350F7">
        <w:rPr>
          <w:rFonts w:ascii="Arial" w:hAnsi="Arial" w:cs="Arial"/>
          <w:sz w:val="20"/>
          <w:szCs w:val="20"/>
        </w:rPr>
        <w:t>photos d</w:t>
      </w:r>
      <w:r w:rsidRPr="00C350F7">
        <w:rPr>
          <w:rFonts w:ascii="Arial" w:hAnsi="Arial" w:cs="Arial"/>
          <w:sz w:val="20"/>
          <w:szCs w:val="20"/>
        </w:rPr>
        <w:t>epict the various facilities that are present within the Kigali International Airport.</w:t>
      </w:r>
    </w:p>
    <w:p w14:paraId="22B311A3" w14:textId="5D3CD32B" w:rsidR="00083C27" w:rsidRPr="00CB6F8C" w:rsidRDefault="00194C7F" w:rsidP="008435D1">
      <w:pPr>
        <w:spacing w:line="276" w:lineRule="auto"/>
        <w:rPr>
          <w:sz w:val="20"/>
          <w:szCs w:val="20"/>
        </w:rPr>
      </w:pPr>
      <w:r>
        <w:rPr>
          <w:noProof/>
        </w:rPr>
        <w:drawing>
          <wp:inline distT="0" distB="0" distL="0" distR="0" wp14:anchorId="017E03EC" wp14:editId="083F658B">
            <wp:extent cx="2938072" cy="2037080"/>
            <wp:effectExtent l="0" t="0" r="0" b="0"/>
            <wp:docPr id="1622420491" name="Picture 162242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164" t="-849" r="598" b="849"/>
                    <a:stretch/>
                  </pic:blipFill>
                  <pic:spPr bwMode="auto">
                    <a:xfrm>
                      <a:off x="0" y="0"/>
                      <a:ext cx="3028186" cy="2099560"/>
                    </a:xfrm>
                    <a:prstGeom prst="rect">
                      <a:avLst/>
                    </a:prstGeom>
                    <a:ln>
                      <a:noFill/>
                    </a:ln>
                    <a:extLst>
                      <a:ext uri="{53640926-AAD7-44D8-BBD7-CCE9431645EC}">
                        <a14:shadowObscured xmlns:a14="http://schemas.microsoft.com/office/drawing/2010/main"/>
                      </a:ext>
                    </a:extLst>
                  </pic:spPr>
                </pic:pic>
              </a:graphicData>
            </a:graphic>
          </wp:inline>
        </w:drawing>
      </w:r>
      <w:r w:rsidR="00083C27">
        <w:rPr>
          <w:noProof/>
        </w:rPr>
        <w:drawing>
          <wp:inline distT="0" distB="0" distL="0" distR="0" wp14:anchorId="6B72CA34" wp14:editId="3F0E33C4">
            <wp:extent cx="2981960" cy="2029607"/>
            <wp:effectExtent l="0" t="0" r="0" b="2540"/>
            <wp:docPr id="986522765" name="Picture 98652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81960" cy="2029607"/>
                    </a:xfrm>
                    <a:prstGeom prst="rect">
                      <a:avLst/>
                    </a:prstGeom>
                  </pic:spPr>
                </pic:pic>
              </a:graphicData>
            </a:graphic>
          </wp:inline>
        </w:drawing>
      </w:r>
    </w:p>
    <w:p w14:paraId="2F24FFB7" w14:textId="77777777" w:rsidR="00194C7F" w:rsidRDefault="00194C7F" w:rsidP="008435D1">
      <w:pPr>
        <w:keepNext/>
        <w:spacing w:before="240" w:line="276" w:lineRule="auto"/>
      </w:pPr>
      <w:r>
        <w:rPr>
          <w:noProof/>
        </w:rPr>
        <w:lastRenderedPageBreak/>
        <w:drawing>
          <wp:inline distT="0" distB="0" distL="0" distR="0" wp14:anchorId="2D7850EB" wp14:editId="3BC91C58">
            <wp:extent cx="2869565" cy="1955244"/>
            <wp:effectExtent l="0" t="0" r="635" b="635"/>
            <wp:docPr id="1277756866" name="Picture 127775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56866" name="Picture 1277756866"/>
                    <pic:cNvPicPr/>
                  </pic:nvPicPr>
                  <pic:blipFill>
                    <a:blip r:embed="rId11"/>
                    <a:stretch>
                      <a:fillRect/>
                    </a:stretch>
                  </pic:blipFill>
                  <pic:spPr>
                    <a:xfrm>
                      <a:off x="0" y="0"/>
                      <a:ext cx="2926718" cy="1994187"/>
                    </a:xfrm>
                    <a:prstGeom prst="rect">
                      <a:avLst/>
                    </a:prstGeom>
                  </pic:spPr>
                </pic:pic>
              </a:graphicData>
            </a:graphic>
          </wp:inline>
        </w:drawing>
      </w:r>
      <w:r w:rsidR="00DE2A89">
        <w:rPr>
          <w:noProof/>
        </w:rPr>
        <w:drawing>
          <wp:inline distT="0" distB="0" distL="0" distR="0" wp14:anchorId="0B4E0E16" wp14:editId="1DE8432C">
            <wp:extent cx="2895600" cy="1955787"/>
            <wp:effectExtent l="0" t="0" r="0" b="635"/>
            <wp:docPr id="1929593780" name="Picture 192959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66288" cy="2003532"/>
                    </a:xfrm>
                    <a:prstGeom prst="rect">
                      <a:avLst/>
                    </a:prstGeom>
                  </pic:spPr>
                </pic:pic>
              </a:graphicData>
            </a:graphic>
          </wp:inline>
        </w:drawing>
      </w:r>
    </w:p>
    <w:p w14:paraId="4AB86392" w14:textId="35A45B3A" w:rsidR="00083C27" w:rsidRPr="00194C7F" w:rsidRDefault="00194C7F" w:rsidP="009F1F32">
      <w:pPr>
        <w:pStyle w:val="Caption"/>
        <w:jc w:val="left"/>
        <w:rPr>
          <w:b/>
          <w:bCs/>
          <w:i w:val="0"/>
          <w:iCs w:val="0"/>
          <w:color w:val="auto"/>
          <w:sz w:val="22"/>
          <w:szCs w:val="22"/>
        </w:rPr>
      </w:pPr>
      <w:bookmarkStart w:id="50" w:name="_Toc229911518"/>
      <w:r w:rsidRPr="00194C7F">
        <w:rPr>
          <w:b/>
          <w:bCs/>
          <w:i w:val="0"/>
          <w:iCs w:val="0"/>
          <w:color w:val="auto"/>
          <w:sz w:val="20"/>
          <w:szCs w:val="20"/>
        </w:rPr>
        <w:t xml:space="preserve">Figure </w:t>
      </w:r>
      <w:r w:rsidRPr="00194C7F">
        <w:rPr>
          <w:b/>
          <w:bCs/>
          <w:i w:val="0"/>
          <w:iCs w:val="0"/>
          <w:color w:val="auto"/>
          <w:sz w:val="20"/>
          <w:szCs w:val="20"/>
        </w:rPr>
        <w:fldChar w:fldCharType="begin"/>
      </w:r>
      <w:r w:rsidRPr="00194C7F">
        <w:rPr>
          <w:b/>
          <w:bCs/>
          <w:i w:val="0"/>
          <w:iCs w:val="0"/>
          <w:color w:val="auto"/>
          <w:sz w:val="20"/>
          <w:szCs w:val="20"/>
        </w:rPr>
        <w:instrText xml:space="preserve"> SEQ Figure \* ARABIC </w:instrText>
      </w:r>
      <w:r w:rsidRPr="00194C7F">
        <w:rPr>
          <w:b/>
          <w:bCs/>
          <w:i w:val="0"/>
          <w:iCs w:val="0"/>
          <w:color w:val="auto"/>
          <w:sz w:val="20"/>
          <w:szCs w:val="20"/>
        </w:rPr>
        <w:fldChar w:fldCharType="separate"/>
      </w:r>
      <w:r w:rsidR="00C2179B">
        <w:rPr>
          <w:b/>
          <w:bCs/>
          <w:i w:val="0"/>
          <w:iCs w:val="0"/>
          <w:noProof/>
          <w:color w:val="auto"/>
          <w:sz w:val="20"/>
          <w:szCs w:val="20"/>
        </w:rPr>
        <w:t>1</w:t>
      </w:r>
      <w:r w:rsidRPr="00194C7F">
        <w:rPr>
          <w:b/>
          <w:bCs/>
          <w:i w:val="0"/>
          <w:iCs w:val="0"/>
          <w:color w:val="auto"/>
          <w:sz w:val="20"/>
          <w:szCs w:val="20"/>
        </w:rPr>
        <w:fldChar w:fldCharType="end"/>
      </w:r>
      <w:r w:rsidRPr="00194C7F">
        <w:rPr>
          <w:b/>
          <w:bCs/>
          <w:i w:val="0"/>
          <w:iCs w:val="0"/>
          <w:color w:val="auto"/>
          <w:sz w:val="20"/>
          <w:szCs w:val="20"/>
        </w:rPr>
        <w:t>: Some of the utilities existing at the KIA.</w:t>
      </w:r>
      <w:bookmarkEnd w:id="50"/>
    </w:p>
    <w:p w14:paraId="60678343" w14:textId="65C42F46" w:rsidR="00083C27" w:rsidRPr="00DE2A89" w:rsidRDefault="00083C27" w:rsidP="00696F0B">
      <w:pPr>
        <w:spacing w:line="240" w:lineRule="auto"/>
        <w:ind w:right="-563"/>
        <w:jc w:val="both"/>
        <w:rPr>
          <w:rFonts w:ascii="Arial" w:hAnsi="Arial" w:cs="Arial"/>
          <w:b/>
          <w:bCs/>
          <w:sz w:val="20"/>
          <w:szCs w:val="20"/>
        </w:rPr>
      </w:pPr>
      <w:bookmarkStart w:id="51" w:name="_Toc131427840"/>
      <w:r w:rsidRPr="00DE2A89">
        <w:rPr>
          <w:rFonts w:ascii="Arial" w:hAnsi="Arial" w:cs="Arial"/>
          <w:b/>
          <w:bCs/>
          <w:sz w:val="20"/>
          <w:szCs w:val="20"/>
        </w:rPr>
        <w:t xml:space="preserve">The connection between the proposed </w:t>
      </w:r>
      <w:r w:rsidR="009F3E35">
        <w:rPr>
          <w:rFonts w:ascii="Arial" w:hAnsi="Arial" w:cs="Arial"/>
          <w:b/>
          <w:bCs/>
          <w:sz w:val="20"/>
          <w:szCs w:val="20"/>
        </w:rPr>
        <w:t xml:space="preserve">aircraft </w:t>
      </w:r>
      <w:r w:rsidRPr="00DE2A89">
        <w:rPr>
          <w:rFonts w:ascii="Arial" w:hAnsi="Arial" w:cs="Arial"/>
          <w:b/>
          <w:bCs/>
          <w:sz w:val="20"/>
          <w:szCs w:val="20"/>
        </w:rPr>
        <w:t>hangar and Kigali International Airport.</w:t>
      </w:r>
      <w:bookmarkEnd w:id="51"/>
      <w:r w:rsidRPr="00DE2A89">
        <w:rPr>
          <w:rFonts w:ascii="Arial" w:hAnsi="Arial" w:cs="Arial"/>
          <w:b/>
          <w:bCs/>
          <w:sz w:val="20"/>
          <w:szCs w:val="20"/>
        </w:rPr>
        <w:t xml:space="preserve"> </w:t>
      </w:r>
    </w:p>
    <w:p w14:paraId="7E239AF2" w14:textId="77777777" w:rsidR="00083C27" w:rsidRPr="00DE2A89" w:rsidRDefault="00083C27" w:rsidP="00696F0B">
      <w:pPr>
        <w:spacing w:before="240" w:line="240" w:lineRule="auto"/>
        <w:ind w:right="-563"/>
        <w:jc w:val="both"/>
        <w:rPr>
          <w:rFonts w:ascii="Arial" w:hAnsi="Arial" w:cs="Arial"/>
          <w:sz w:val="20"/>
          <w:szCs w:val="20"/>
        </w:rPr>
      </w:pPr>
      <w:r w:rsidRPr="00DE2A89">
        <w:rPr>
          <w:rFonts w:ascii="Arial" w:hAnsi="Arial" w:cs="Arial"/>
          <w:sz w:val="20"/>
          <w:szCs w:val="20"/>
        </w:rPr>
        <w:t>The proposed project components will be connected to various existing facilities at the Kigali international airport. These facilities include the existing runway, which is a designated strip of land used for takeoff and landing of aircraft. The existing apron is also an important facility that serves as the area where aircraft are parked, refueled, and boarded. In addition, the existing stormwater drainage system is responsible for collecting and draining excess rainwater from the airport, ensuring that it does not interfere with the airport's operations.</w:t>
      </w:r>
    </w:p>
    <w:p w14:paraId="561DA31C" w14:textId="77777777" w:rsidR="00C17376" w:rsidRDefault="00083C27" w:rsidP="00696F0B">
      <w:pPr>
        <w:spacing w:line="240" w:lineRule="auto"/>
        <w:ind w:right="-563"/>
        <w:jc w:val="both"/>
        <w:rPr>
          <w:rFonts w:ascii="Arial" w:hAnsi="Arial" w:cs="Arial"/>
          <w:szCs w:val="24"/>
        </w:rPr>
      </w:pPr>
      <w:r w:rsidRPr="00DE2A89">
        <w:rPr>
          <w:rFonts w:ascii="Arial" w:hAnsi="Arial" w:cs="Arial"/>
          <w:sz w:val="20"/>
          <w:szCs w:val="20"/>
        </w:rPr>
        <w:t>Other existing facilities to which the proposed project components will connect include the Akagera aviation offices, which serve as administrative and operational facilities. Furthermore, the project will rely on the existing power and water connections as well as water tanks to provide electricity and water needed for the airport's operations. Finally, the existing fuel tanks will be utilized to store fuel for the aircraft, ensuring a constant supply of fuel for the airport's operations.</w:t>
      </w:r>
      <w:r w:rsidRPr="00DE2A89">
        <w:rPr>
          <w:rFonts w:ascii="Arial" w:hAnsi="Arial" w:cs="Arial"/>
          <w:szCs w:val="24"/>
        </w:rPr>
        <w:t xml:space="preserve"> </w:t>
      </w:r>
    </w:p>
    <w:p w14:paraId="36FC2E8D" w14:textId="3E554EB0" w:rsidR="00083C27" w:rsidRPr="00DE2A89" w:rsidRDefault="00083C27" w:rsidP="00696F0B">
      <w:pPr>
        <w:spacing w:line="240" w:lineRule="auto"/>
        <w:ind w:right="-563"/>
        <w:jc w:val="both"/>
        <w:rPr>
          <w:rFonts w:ascii="Arial" w:eastAsiaTheme="minorEastAsia" w:hAnsi="Arial" w:cs="Arial"/>
          <w:sz w:val="20"/>
          <w:szCs w:val="20"/>
        </w:rPr>
      </w:pPr>
      <w:r w:rsidRPr="00DE2A89">
        <w:rPr>
          <w:rFonts w:ascii="Arial" w:hAnsi="Arial" w:cs="Arial"/>
          <w:sz w:val="20"/>
          <w:szCs w:val="20"/>
        </w:rPr>
        <w:t xml:space="preserve">The </w:t>
      </w:r>
      <w:r w:rsidR="00C350F7">
        <w:rPr>
          <w:rFonts w:ascii="Arial" w:hAnsi="Arial" w:cs="Arial"/>
          <w:sz w:val="20"/>
          <w:szCs w:val="20"/>
        </w:rPr>
        <w:t>existing</w:t>
      </w:r>
      <w:r w:rsidRPr="00DE2A89">
        <w:rPr>
          <w:rFonts w:ascii="Arial" w:hAnsi="Arial" w:cs="Arial"/>
          <w:sz w:val="20"/>
          <w:szCs w:val="20"/>
        </w:rPr>
        <w:t xml:space="preserve"> infrastructure of KIA that will be used by </w:t>
      </w:r>
      <w:r w:rsidR="00C17376">
        <w:rPr>
          <w:rFonts w:ascii="Arial" w:hAnsi="Arial" w:cs="Arial"/>
          <w:sz w:val="20"/>
          <w:szCs w:val="20"/>
        </w:rPr>
        <w:t xml:space="preserve">the </w:t>
      </w:r>
      <w:r w:rsidRPr="00DE2A89">
        <w:rPr>
          <w:rFonts w:ascii="Arial" w:hAnsi="Arial" w:cs="Arial"/>
          <w:sz w:val="20"/>
          <w:szCs w:val="20"/>
        </w:rPr>
        <w:t>proposed hangar</w:t>
      </w:r>
      <w:r w:rsidR="00C350F7">
        <w:rPr>
          <w:rFonts w:ascii="Arial" w:hAnsi="Arial" w:cs="Arial"/>
          <w:sz w:val="20"/>
          <w:szCs w:val="20"/>
        </w:rPr>
        <w:t xml:space="preserve"> include an airstrip (runway), runway details, fueling area, apron, control tower, high-speed taxiway, helicopter stand, fire station, stormwater drainage channels.</w:t>
      </w:r>
    </w:p>
    <w:p w14:paraId="78C8E24A" w14:textId="6BEDD2CF" w:rsidR="00083C27" w:rsidRPr="001D7777" w:rsidRDefault="00D57648" w:rsidP="00696F0B">
      <w:pPr>
        <w:pStyle w:val="Heading2"/>
        <w:spacing w:after="240" w:line="240" w:lineRule="auto"/>
        <w:ind w:right="-563"/>
      </w:pPr>
      <w:bookmarkStart w:id="52" w:name="_Toc230008413"/>
      <w:r>
        <w:t>2</w:t>
      </w:r>
      <w:r w:rsidR="00083C27" w:rsidRPr="001D7777">
        <w:t>.</w:t>
      </w:r>
      <w:r w:rsidR="00CD4730">
        <w:t>3</w:t>
      </w:r>
      <w:r w:rsidR="00083C27" w:rsidRPr="001D7777">
        <w:t xml:space="preserve"> Project </w:t>
      </w:r>
      <w:r w:rsidR="00EA296E" w:rsidRPr="001D7777">
        <w:t>O</w:t>
      </w:r>
      <w:r w:rsidR="00083C27" w:rsidRPr="001D7777">
        <w:t>bjectives</w:t>
      </w:r>
      <w:bookmarkEnd w:id="52"/>
      <w:r w:rsidR="00083C27" w:rsidRPr="001D7777">
        <w:t xml:space="preserve"> </w:t>
      </w:r>
    </w:p>
    <w:p w14:paraId="2AAF4CBC" w14:textId="1E26E34E" w:rsidR="000179ED" w:rsidRPr="00CD4730" w:rsidRDefault="000179ED" w:rsidP="00696F0B">
      <w:pPr>
        <w:spacing w:line="240" w:lineRule="auto"/>
        <w:ind w:right="-563"/>
        <w:jc w:val="both"/>
        <w:rPr>
          <w:rFonts w:ascii="Arial" w:hAnsi="Arial" w:cs="Arial"/>
          <w:sz w:val="20"/>
          <w:szCs w:val="20"/>
        </w:rPr>
      </w:pPr>
      <w:r w:rsidRPr="00CD4730">
        <w:rPr>
          <w:rFonts w:ascii="Arial" w:hAnsi="Arial" w:cs="Arial"/>
          <w:color w:val="000000"/>
          <w:sz w:val="20"/>
          <w:szCs w:val="20"/>
        </w:rPr>
        <w:t xml:space="preserve">The objective of the </w:t>
      </w:r>
      <w:r w:rsidR="00670517" w:rsidRPr="00CD4730">
        <w:rPr>
          <w:rFonts w:ascii="Arial" w:hAnsi="Arial" w:cs="Arial"/>
          <w:color w:val="000000"/>
          <w:sz w:val="20"/>
          <w:szCs w:val="20"/>
        </w:rPr>
        <w:t>CEAS campus</w:t>
      </w:r>
      <w:r w:rsidRPr="00CD4730">
        <w:rPr>
          <w:rFonts w:ascii="Arial" w:hAnsi="Arial" w:cs="Arial"/>
          <w:color w:val="000000"/>
          <w:sz w:val="20"/>
          <w:szCs w:val="20"/>
        </w:rPr>
        <w:t xml:space="preserve"> is to </w:t>
      </w:r>
      <w:r w:rsidRPr="00CD4730">
        <w:rPr>
          <w:rFonts w:ascii="Arial" w:hAnsi="Arial" w:cs="Arial"/>
          <w:sz w:val="20"/>
          <w:szCs w:val="20"/>
        </w:rPr>
        <w:t>empower the labor force in the aviation industry by providing qualifications in the aviation field not only in Rwanda but also in the region and beyond.</w:t>
      </w:r>
      <w:r w:rsidR="00CD4730" w:rsidRPr="00CD4730">
        <w:rPr>
          <w:rFonts w:ascii="Arial" w:hAnsi="Arial" w:cs="Arial"/>
          <w:sz w:val="20"/>
          <w:szCs w:val="20"/>
        </w:rPr>
        <w:t xml:space="preserve"> </w:t>
      </w:r>
      <w:r w:rsidR="00CD4730">
        <w:rPr>
          <w:rFonts w:ascii="Arial" w:hAnsi="Arial" w:cs="Arial"/>
          <w:color w:val="000000"/>
          <w:sz w:val="20"/>
          <w:szCs w:val="20"/>
        </w:rPr>
        <w:t>T</w:t>
      </w:r>
      <w:r w:rsidR="00CD4730" w:rsidRPr="00CD4730">
        <w:rPr>
          <w:rFonts w:ascii="Arial" w:hAnsi="Arial" w:cs="Arial"/>
          <w:color w:val="000000"/>
          <w:sz w:val="20"/>
          <w:szCs w:val="20"/>
        </w:rPr>
        <w:t xml:space="preserve">he proposed </w:t>
      </w:r>
      <w:r w:rsidR="00CD4730">
        <w:rPr>
          <w:rFonts w:ascii="Arial" w:hAnsi="Arial" w:cs="Arial"/>
          <w:color w:val="000000"/>
          <w:sz w:val="20"/>
          <w:szCs w:val="20"/>
        </w:rPr>
        <w:t>CEAS</w:t>
      </w:r>
      <w:r w:rsidR="00CD4730" w:rsidRPr="00CD4730">
        <w:rPr>
          <w:rFonts w:ascii="Arial" w:hAnsi="Arial" w:cs="Arial"/>
          <w:color w:val="000000"/>
          <w:sz w:val="20"/>
          <w:szCs w:val="20"/>
        </w:rPr>
        <w:t xml:space="preserve"> campus is composed of different departments: pilot training; maintenance training, cabin crew, dispatch, ancillary courses; air traffic management courses; aeronautical information services; aeronautical meteorological services; aeronautical communications operations; communication navigation and surveillance; airport emergency services (operations) and other support programs.</w:t>
      </w:r>
      <w:r w:rsidR="00D57648">
        <w:rPr>
          <w:rFonts w:ascii="Arial" w:hAnsi="Arial" w:cs="Arial"/>
          <w:color w:val="000000"/>
          <w:sz w:val="20"/>
          <w:szCs w:val="20"/>
        </w:rPr>
        <w:t xml:space="preserve"> </w:t>
      </w:r>
      <w:r w:rsidRPr="00CD4730">
        <w:rPr>
          <w:rFonts w:ascii="Arial" w:hAnsi="Arial" w:cs="Arial"/>
          <w:sz w:val="20"/>
          <w:szCs w:val="20"/>
        </w:rPr>
        <w:t xml:space="preserve">The objective of the proposed </w:t>
      </w:r>
      <w:r w:rsidR="001D7777" w:rsidRPr="00CD4730">
        <w:rPr>
          <w:rFonts w:ascii="Arial" w:hAnsi="Arial" w:cs="Arial"/>
          <w:sz w:val="20"/>
          <w:szCs w:val="20"/>
        </w:rPr>
        <w:t xml:space="preserve">aircraft </w:t>
      </w:r>
      <w:r w:rsidRPr="00CD4730">
        <w:rPr>
          <w:rFonts w:ascii="Arial" w:hAnsi="Arial" w:cs="Arial"/>
          <w:sz w:val="20"/>
          <w:szCs w:val="20"/>
        </w:rPr>
        <w:t>hangar is to provide shelter for fixed wings and rotary wing aircraft, maintenance/engineering and other technical aircraft activities</w:t>
      </w:r>
      <w:r w:rsidR="0061427D" w:rsidRPr="00CD4730">
        <w:rPr>
          <w:rFonts w:ascii="Arial" w:hAnsi="Arial" w:cs="Arial"/>
          <w:sz w:val="20"/>
          <w:szCs w:val="20"/>
        </w:rPr>
        <w:t>.</w:t>
      </w:r>
    </w:p>
    <w:p w14:paraId="3132CCBA" w14:textId="5517BE59" w:rsidR="00E80988" w:rsidRPr="006B049E" w:rsidRDefault="00D57648" w:rsidP="00696F0B">
      <w:pPr>
        <w:pStyle w:val="Heading2"/>
        <w:spacing w:after="240" w:line="240" w:lineRule="auto"/>
        <w:ind w:right="-563"/>
      </w:pPr>
      <w:bookmarkStart w:id="53" w:name="_Toc230008414"/>
      <w:r>
        <w:t>2</w:t>
      </w:r>
      <w:r w:rsidR="00E80988" w:rsidRPr="006B049E">
        <w:t>.</w:t>
      </w:r>
      <w:r w:rsidR="00417049">
        <w:t>4</w:t>
      </w:r>
      <w:r w:rsidR="00E80988" w:rsidRPr="006B049E">
        <w:t xml:space="preserve"> Project Financier</w:t>
      </w:r>
      <w:bookmarkEnd w:id="53"/>
    </w:p>
    <w:p w14:paraId="04E4C228" w14:textId="0AEE44DC" w:rsidR="00E80988" w:rsidRPr="006B049E" w:rsidRDefault="00E80988" w:rsidP="00696F0B">
      <w:pPr>
        <w:spacing w:line="240" w:lineRule="auto"/>
        <w:ind w:right="-563"/>
        <w:jc w:val="both"/>
        <w:rPr>
          <w:rFonts w:ascii="Arial" w:hAnsi="Arial" w:cs="Arial"/>
          <w:sz w:val="20"/>
          <w:szCs w:val="20"/>
        </w:rPr>
      </w:pPr>
      <w:r w:rsidRPr="006B049E">
        <w:rPr>
          <w:rFonts w:ascii="Arial" w:hAnsi="Arial" w:cs="Arial"/>
          <w:sz w:val="20"/>
          <w:szCs w:val="20"/>
        </w:rPr>
        <w:t xml:space="preserve">The proposed </w:t>
      </w:r>
      <w:r>
        <w:rPr>
          <w:rFonts w:ascii="Arial" w:hAnsi="Arial" w:cs="Arial"/>
          <w:sz w:val="20"/>
          <w:szCs w:val="20"/>
        </w:rPr>
        <w:t>Centre of Excellence for Aviation Skills</w:t>
      </w:r>
      <w:r w:rsidRPr="006B049E">
        <w:rPr>
          <w:rFonts w:ascii="Arial" w:hAnsi="Arial" w:cs="Arial"/>
          <w:sz w:val="20"/>
          <w:szCs w:val="20"/>
        </w:rPr>
        <w:t xml:space="preserve"> </w:t>
      </w:r>
      <w:r>
        <w:rPr>
          <w:rFonts w:ascii="Arial" w:hAnsi="Arial" w:cs="Arial"/>
          <w:sz w:val="20"/>
          <w:szCs w:val="20"/>
        </w:rPr>
        <w:t xml:space="preserve">(CEAS) </w:t>
      </w:r>
      <w:r w:rsidRPr="006B049E">
        <w:rPr>
          <w:rFonts w:ascii="Arial" w:hAnsi="Arial" w:cs="Arial"/>
          <w:sz w:val="20"/>
          <w:szCs w:val="20"/>
        </w:rPr>
        <w:t>project will be financed by the African Development Bank (AfDB)</w:t>
      </w:r>
      <w:r w:rsidR="00417049">
        <w:rPr>
          <w:rFonts w:ascii="Arial" w:hAnsi="Arial" w:cs="Arial"/>
          <w:sz w:val="20"/>
          <w:szCs w:val="20"/>
        </w:rPr>
        <w:t xml:space="preserve"> and OPEC Fund contributions.</w:t>
      </w:r>
    </w:p>
    <w:p w14:paraId="48E4B32C" w14:textId="6B0300BE" w:rsidR="00083C27" w:rsidRPr="00050BBC" w:rsidRDefault="00D57648" w:rsidP="00696F0B">
      <w:pPr>
        <w:pStyle w:val="Heading2"/>
        <w:spacing w:after="240" w:line="240" w:lineRule="auto"/>
        <w:ind w:right="-563"/>
      </w:pPr>
      <w:bookmarkStart w:id="54" w:name="_Toc230008415"/>
      <w:r>
        <w:t>2</w:t>
      </w:r>
      <w:r w:rsidR="00083C27" w:rsidRPr="00F11C04">
        <w:t>.</w:t>
      </w:r>
      <w:r w:rsidR="00417049">
        <w:t>5</w:t>
      </w:r>
      <w:r w:rsidR="00083C27" w:rsidRPr="00F11C04">
        <w:t xml:space="preserve"> Project </w:t>
      </w:r>
      <w:r w:rsidR="00EA296E" w:rsidRPr="00F11C04">
        <w:t>C</w:t>
      </w:r>
      <w:r w:rsidR="00083C27" w:rsidRPr="00F11C04">
        <w:t xml:space="preserve">ost </w:t>
      </w:r>
      <w:r w:rsidR="00417049">
        <w:t>and</w:t>
      </w:r>
      <w:r w:rsidR="005618B1" w:rsidRPr="00F11C04">
        <w:t xml:space="preserve"> </w:t>
      </w:r>
      <w:r w:rsidR="00EA296E" w:rsidRPr="00F11C04">
        <w:t>S</w:t>
      </w:r>
      <w:r w:rsidR="00083C27" w:rsidRPr="00F11C04">
        <w:t>taffing</w:t>
      </w:r>
      <w:bookmarkEnd w:id="54"/>
      <w:r w:rsidR="00083C27" w:rsidRPr="00050BBC">
        <w:t xml:space="preserve"> </w:t>
      </w:r>
    </w:p>
    <w:p w14:paraId="40330456" w14:textId="28EE18B0" w:rsidR="008A30A3" w:rsidRPr="00B90086" w:rsidRDefault="008A30A3" w:rsidP="00696F0B">
      <w:pPr>
        <w:spacing w:line="240" w:lineRule="auto"/>
        <w:ind w:right="-563"/>
        <w:jc w:val="both"/>
        <w:rPr>
          <w:rFonts w:ascii="Arial" w:hAnsi="Arial" w:cs="Arial"/>
          <w:sz w:val="20"/>
          <w:szCs w:val="20"/>
        </w:rPr>
      </w:pPr>
      <w:r w:rsidRPr="00535A12">
        <w:rPr>
          <w:rFonts w:ascii="Arial" w:hAnsi="Arial" w:cs="Arial"/>
          <w:sz w:val="20"/>
          <w:szCs w:val="20"/>
        </w:rPr>
        <w:t xml:space="preserve">The </w:t>
      </w:r>
      <w:r w:rsidR="00243919" w:rsidRPr="00535A12">
        <w:rPr>
          <w:rFonts w:ascii="Arial" w:hAnsi="Arial" w:cs="Arial"/>
          <w:sz w:val="20"/>
          <w:szCs w:val="20"/>
        </w:rPr>
        <w:t>CEAS</w:t>
      </w:r>
      <w:r w:rsidR="00997BA8" w:rsidRPr="00535A12">
        <w:rPr>
          <w:rFonts w:ascii="Arial" w:hAnsi="Arial" w:cs="Arial"/>
          <w:sz w:val="20"/>
          <w:szCs w:val="20"/>
        </w:rPr>
        <w:t xml:space="preserve">'s total cost for establishing the infrastructure amounts to approximately </w:t>
      </w:r>
      <w:r w:rsidR="00F11C04" w:rsidRPr="00270AAE">
        <w:rPr>
          <w:rFonts w:ascii="Arial" w:hAnsi="Arial" w:cs="Arial"/>
          <w:sz w:val="20"/>
          <w:szCs w:val="20"/>
        </w:rPr>
        <w:t>52,070,000 USD</w:t>
      </w:r>
      <w:r w:rsidR="00F11C04">
        <w:rPr>
          <w:rFonts w:ascii="Arial" w:hAnsi="Arial" w:cs="Arial"/>
          <w:b/>
          <w:bCs/>
          <w:sz w:val="20"/>
          <w:szCs w:val="20"/>
        </w:rPr>
        <w:t>,</w:t>
      </w:r>
      <w:r w:rsidR="00997BA8" w:rsidRPr="00535A12">
        <w:rPr>
          <w:rFonts w:ascii="Arial" w:hAnsi="Arial" w:cs="Arial"/>
          <w:sz w:val="20"/>
          <w:szCs w:val="20"/>
        </w:rPr>
        <w:t xml:space="preserve"> inclusive of VAT</w:t>
      </w:r>
      <w:r w:rsidR="00243919" w:rsidRPr="00535A12">
        <w:rPr>
          <w:rFonts w:ascii="Arial" w:hAnsi="Arial" w:cs="Arial"/>
          <w:sz w:val="20"/>
          <w:szCs w:val="20"/>
        </w:rPr>
        <w:t>.</w:t>
      </w:r>
      <w:r w:rsidRPr="00B90086">
        <w:rPr>
          <w:rFonts w:ascii="Arial" w:hAnsi="Arial" w:cs="Arial"/>
          <w:sz w:val="20"/>
          <w:szCs w:val="20"/>
        </w:rPr>
        <w:t xml:space="preserve"> </w:t>
      </w:r>
      <w:r w:rsidR="00F11C04">
        <w:rPr>
          <w:rFonts w:ascii="Arial" w:hAnsi="Arial" w:cs="Arial"/>
          <w:sz w:val="20"/>
          <w:szCs w:val="20"/>
        </w:rPr>
        <w:t>The project is double funded with AfDB contributions amounting to 24,120,000 USD and OPEC contributions amounting to 27,950,000 USD.</w:t>
      </w:r>
    </w:p>
    <w:p w14:paraId="724772F4" w14:textId="6D407866" w:rsidR="001D28D4" w:rsidRPr="00670517" w:rsidRDefault="00083C27" w:rsidP="00696F0B">
      <w:pPr>
        <w:spacing w:line="240" w:lineRule="auto"/>
        <w:ind w:right="-563"/>
        <w:jc w:val="both"/>
        <w:rPr>
          <w:rFonts w:ascii="Arial" w:hAnsi="Arial" w:cs="Arial"/>
          <w:sz w:val="20"/>
          <w:szCs w:val="20"/>
        </w:rPr>
      </w:pPr>
      <w:r w:rsidRPr="00670517">
        <w:rPr>
          <w:rFonts w:ascii="Arial" w:hAnsi="Arial" w:cs="Arial"/>
          <w:sz w:val="20"/>
          <w:szCs w:val="20"/>
        </w:rPr>
        <w:t xml:space="preserve">To ensure the success of the proposed project during its construction and operation, </w:t>
      </w:r>
      <w:r w:rsidR="005E59B8" w:rsidRPr="00670517">
        <w:rPr>
          <w:rFonts w:ascii="Arial" w:hAnsi="Arial" w:cs="Arial"/>
          <w:sz w:val="20"/>
          <w:szCs w:val="20"/>
        </w:rPr>
        <w:t>a workforce</w:t>
      </w:r>
      <w:r w:rsidRPr="00670517">
        <w:rPr>
          <w:rFonts w:ascii="Arial" w:hAnsi="Arial" w:cs="Arial"/>
          <w:sz w:val="20"/>
          <w:szCs w:val="20"/>
        </w:rPr>
        <w:t xml:space="preserve"> will be required. The estimated number of workers needed during the 24-month construction phase is up to 1000 individuals. The </w:t>
      </w:r>
      <w:r w:rsidRPr="00670517">
        <w:rPr>
          <w:rFonts w:ascii="Arial" w:hAnsi="Arial" w:cs="Arial"/>
          <w:sz w:val="20"/>
          <w:szCs w:val="20"/>
        </w:rPr>
        <w:lastRenderedPageBreak/>
        <w:t>labor force will comprise of unskilled workers from local communities who will perform general work, as well as skilled laborers who are either locally sourced or imported from foreign countries</w:t>
      </w:r>
      <w:r w:rsidR="00F859CE" w:rsidRPr="00670517">
        <w:rPr>
          <w:rFonts w:ascii="Arial" w:hAnsi="Arial" w:cs="Arial"/>
          <w:sz w:val="20"/>
          <w:szCs w:val="20"/>
        </w:rPr>
        <w:t>.</w:t>
      </w:r>
      <w:r w:rsidR="001D28D4">
        <w:rPr>
          <w:rFonts w:ascii="Arial" w:hAnsi="Arial" w:cs="Arial"/>
          <w:sz w:val="20"/>
          <w:szCs w:val="20"/>
        </w:rPr>
        <w:t xml:space="preserve"> </w:t>
      </w:r>
    </w:p>
    <w:p w14:paraId="3C5DD0E7" w14:textId="4721154D" w:rsidR="00885B99" w:rsidRPr="00F859CE" w:rsidRDefault="001D28D4" w:rsidP="00696F0B">
      <w:pPr>
        <w:spacing w:line="240" w:lineRule="auto"/>
        <w:ind w:right="-563"/>
        <w:jc w:val="both"/>
        <w:rPr>
          <w:rFonts w:ascii="Arial" w:hAnsi="Arial" w:cs="Arial"/>
          <w:sz w:val="20"/>
          <w:szCs w:val="20"/>
        </w:rPr>
      </w:pPr>
      <w:r>
        <w:rPr>
          <w:rFonts w:ascii="Arial" w:hAnsi="Arial" w:cs="Arial"/>
          <w:sz w:val="20"/>
          <w:szCs w:val="20"/>
        </w:rPr>
        <w:t>T</w:t>
      </w:r>
      <w:r w:rsidR="003C1C6A" w:rsidRPr="00670517">
        <w:rPr>
          <w:rFonts w:ascii="Arial" w:hAnsi="Arial" w:cs="Arial"/>
          <w:sz w:val="20"/>
          <w:szCs w:val="20"/>
        </w:rPr>
        <w:t xml:space="preserve">here </w:t>
      </w:r>
      <w:r w:rsidR="009F1F32" w:rsidRPr="00670517">
        <w:rPr>
          <w:rFonts w:ascii="Arial" w:hAnsi="Arial" w:cs="Arial"/>
          <w:sz w:val="20"/>
          <w:szCs w:val="20"/>
        </w:rPr>
        <w:t>is</w:t>
      </w:r>
      <w:r w:rsidR="003C1C6A" w:rsidRPr="00670517">
        <w:rPr>
          <w:rFonts w:ascii="Arial" w:hAnsi="Arial" w:cs="Arial"/>
          <w:sz w:val="20"/>
          <w:szCs w:val="20"/>
        </w:rPr>
        <w:t xml:space="preserve"> a total of 318 construction workers who will be </w:t>
      </w:r>
      <w:r w:rsidR="000036D2" w:rsidRPr="00670517">
        <w:rPr>
          <w:rFonts w:ascii="Arial" w:hAnsi="Arial" w:cs="Arial"/>
          <w:sz w:val="20"/>
          <w:szCs w:val="20"/>
        </w:rPr>
        <w:t xml:space="preserve">hired during the construction of </w:t>
      </w:r>
      <w:r w:rsidR="003C1C6A" w:rsidRPr="00670517">
        <w:rPr>
          <w:rFonts w:ascii="Arial" w:hAnsi="Arial" w:cs="Arial"/>
          <w:sz w:val="20"/>
          <w:szCs w:val="20"/>
        </w:rPr>
        <w:t xml:space="preserve">the </w:t>
      </w:r>
      <w:r w:rsidR="0089645C" w:rsidRPr="00670517">
        <w:rPr>
          <w:rFonts w:ascii="Arial" w:hAnsi="Arial" w:cs="Arial"/>
          <w:sz w:val="20"/>
          <w:szCs w:val="20"/>
        </w:rPr>
        <w:t xml:space="preserve">aircraft </w:t>
      </w:r>
      <w:r w:rsidR="003C1C6A" w:rsidRPr="00670517">
        <w:rPr>
          <w:rFonts w:ascii="Arial" w:hAnsi="Arial" w:cs="Arial"/>
          <w:sz w:val="20"/>
          <w:szCs w:val="20"/>
        </w:rPr>
        <w:t>hangar</w:t>
      </w:r>
      <w:r w:rsidR="00F859CE" w:rsidRPr="00670517">
        <w:rPr>
          <w:rFonts w:ascii="Arial" w:hAnsi="Arial" w:cs="Arial"/>
          <w:sz w:val="20"/>
          <w:szCs w:val="20"/>
        </w:rPr>
        <w:t>, as well as</w:t>
      </w:r>
      <w:r w:rsidR="003C1C6A" w:rsidRPr="00670517">
        <w:rPr>
          <w:rFonts w:ascii="Arial" w:hAnsi="Arial" w:cs="Arial"/>
          <w:sz w:val="20"/>
          <w:szCs w:val="20"/>
        </w:rPr>
        <w:t xml:space="preserve"> a total of 682 construction workers who will be </w:t>
      </w:r>
      <w:r w:rsidR="000036D2" w:rsidRPr="00670517">
        <w:rPr>
          <w:rFonts w:ascii="Arial" w:hAnsi="Arial" w:cs="Arial"/>
          <w:sz w:val="20"/>
          <w:szCs w:val="20"/>
        </w:rPr>
        <w:t>hired during the construction of the</w:t>
      </w:r>
      <w:r w:rsidR="003C1C6A" w:rsidRPr="00670517">
        <w:rPr>
          <w:rFonts w:ascii="Arial" w:hAnsi="Arial" w:cs="Arial"/>
          <w:sz w:val="20"/>
          <w:szCs w:val="20"/>
        </w:rPr>
        <w:t xml:space="preserve"> </w:t>
      </w:r>
      <w:r w:rsidR="00243919" w:rsidRPr="00670517">
        <w:rPr>
          <w:rFonts w:ascii="Arial" w:hAnsi="Arial" w:cs="Arial"/>
          <w:sz w:val="20"/>
          <w:szCs w:val="20"/>
        </w:rPr>
        <w:t>campus</w:t>
      </w:r>
      <w:r w:rsidR="003C1C6A" w:rsidRPr="00670517">
        <w:rPr>
          <w:rFonts w:ascii="Arial" w:hAnsi="Arial" w:cs="Arial"/>
          <w:sz w:val="20"/>
          <w:szCs w:val="20"/>
        </w:rPr>
        <w:t>.</w:t>
      </w:r>
      <w:r w:rsidR="00F859CE" w:rsidRPr="00670517">
        <w:rPr>
          <w:rFonts w:ascii="Arial" w:hAnsi="Arial" w:cs="Arial"/>
          <w:sz w:val="20"/>
          <w:szCs w:val="20"/>
        </w:rPr>
        <w:t xml:space="preserve"> </w:t>
      </w:r>
      <w:r w:rsidR="00AF5277">
        <w:rPr>
          <w:rFonts w:ascii="Arial" w:hAnsi="Arial" w:cs="Arial"/>
          <w:sz w:val="20"/>
          <w:szCs w:val="20"/>
        </w:rPr>
        <w:t xml:space="preserve">It is recommended that the contractor ensures that at least 30% of the construction workers </w:t>
      </w:r>
      <w:r w:rsidR="00A945AE">
        <w:rPr>
          <w:rFonts w:ascii="Arial" w:hAnsi="Arial" w:cs="Arial"/>
          <w:sz w:val="20"/>
          <w:szCs w:val="20"/>
        </w:rPr>
        <w:t xml:space="preserve">hired </w:t>
      </w:r>
      <w:r w:rsidR="00AF5277">
        <w:rPr>
          <w:rFonts w:ascii="Arial" w:hAnsi="Arial" w:cs="Arial"/>
          <w:sz w:val="20"/>
          <w:szCs w:val="20"/>
        </w:rPr>
        <w:t xml:space="preserve">are women. </w:t>
      </w:r>
      <w:r w:rsidR="00F859CE" w:rsidRPr="00670517">
        <w:rPr>
          <w:rFonts w:ascii="Arial" w:hAnsi="Arial" w:cs="Arial"/>
          <w:sz w:val="20"/>
          <w:szCs w:val="20"/>
        </w:rPr>
        <w:t xml:space="preserve">During the operational phase of the </w:t>
      </w:r>
      <w:r w:rsidR="005618B1" w:rsidRPr="00670517">
        <w:rPr>
          <w:rFonts w:ascii="Arial" w:hAnsi="Arial" w:cs="Arial"/>
          <w:sz w:val="20"/>
          <w:szCs w:val="20"/>
        </w:rPr>
        <w:t xml:space="preserve">aircraft </w:t>
      </w:r>
      <w:r w:rsidR="00F859CE" w:rsidRPr="00670517">
        <w:rPr>
          <w:rFonts w:ascii="Arial" w:hAnsi="Arial" w:cs="Arial"/>
          <w:sz w:val="20"/>
          <w:szCs w:val="20"/>
        </w:rPr>
        <w:t xml:space="preserve">hangar and </w:t>
      </w:r>
      <w:r w:rsidR="00243919" w:rsidRPr="00670517">
        <w:rPr>
          <w:rFonts w:ascii="Arial" w:hAnsi="Arial" w:cs="Arial"/>
          <w:sz w:val="20"/>
          <w:szCs w:val="20"/>
        </w:rPr>
        <w:t>campus</w:t>
      </w:r>
      <w:r w:rsidR="00F859CE" w:rsidRPr="00670517">
        <w:rPr>
          <w:rFonts w:ascii="Arial" w:hAnsi="Arial" w:cs="Arial"/>
          <w:sz w:val="20"/>
          <w:szCs w:val="20"/>
        </w:rPr>
        <w:t>, a total of 98 individuals will be hired.</w:t>
      </w:r>
    </w:p>
    <w:p w14:paraId="5F3D39EA" w14:textId="04687E10" w:rsidR="005031F2" w:rsidRDefault="00D57648" w:rsidP="00696F0B">
      <w:pPr>
        <w:pStyle w:val="Heading2"/>
        <w:spacing w:line="240" w:lineRule="auto"/>
        <w:ind w:right="-563"/>
      </w:pPr>
      <w:bookmarkStart w:id="55" w:name="_Toc230008416"/>
      <w:bookmarkStart w:id="56" w:name="_Hlk190262092"/>
      <w:r>
        <w:t>2</w:t>
      </w:r>
      <w:r w:rsidR="005031F2" w:rsidRPr="00911703">
        <w:t>.</w:t>
      </w:r>
      <w:r w:rsidR="00663A60">
        <w:t>6</w:t>
      </w:r>
      <w:r w:rsidR="005031F2" w:rsidRPr="00911703">
        <w:t xml:space="preserve"> Project </w:t>
      </w:r>
      <w:r w:rsidR="00EA296E">
        <w:t>C</w:t>
      </w:r>
      <w:r w:rsidR="005031F2" w:rsidRPr="00911703">
        <w:t>omponents</w:t>
      </w:r>
      <w:bookmarkEnd w:id="55"/>
    </w:p>
    <w:p w14:paraId="4AE3A877" w14:textId="3156B46C" w:rsidR="005031F2" w:rsidRDefault="005031F2" w:rsidP="00696F0B">
      <w:pPr>
        <w:spacing w:before="240" w:line="240" w:lineRule="auto"/>
        <w:ind w:right="-563"/>
        <w:jc w:val="both"/>
        <w:rPr>
          <w:rFonts w:ascii="Arial" w:hAnsi="Arial" w:cs="Arial"/>
          <w:color w:val="222222"/>
          <w:sz w:val="20"/>
          <w:szCs w:val="20"/>
          <w:shd w:val="clear" w:color="auto" w:fill="FFFFFF"/>
        </w:rPr>
      </w:pPr>
      <w:r w:rsidRPr="00670517">
        <w:rPr>
          <w:rFonts w:ascii="Arial" w:hAnsi="Arial" w:cs="Arial"/>
          <w:sz w:val="20"/>
          <w:szCs w:val="20"/>
        </w:rPr>
        <w:t xml:space="preserve">The proposed </w:t>
      </w:r>
      <w:r w:rsidR="00670517" w:rsidRPr="00670517">
        <w:rPr>
          <w:rFonts w:ascii="Arial" w:hAnsi="Arial" w:cs="Arial"/>
          <w:sz w:val="20"/>
          <w:szCs w:val="20"/>
        </w:rPr>
        <w:t xml:space="preserve">CEAS </w:t>
      </w:r>
      <w:r w:rsidRPr="00670517">
        <w:rPr>
          <w:rFonts w:ascii="Arial" w:hAnsi="Arial" w:cs="Arial"/>
          <w:sz w:val="20"/>
          <w:szCs w:val="20"/>
        </w:rPr>
        <w:t xml:space="preserve">project will </w:t>
      </w:r>
      <w:r w:rsidR="00670517" w:rsidRPr="00670517">
        <w:rPr>
          <w:rFonts w:ascii="Arial" w:hAnsi="Arial" w:cs="Arial"/>
          <w:sz w:val="20"/>
          <w:szCs w:val="20"/>
        </w:rPr>
        <w:t xml:space="preserve">be </w:t>
      </w:r>
      <w:r w:rsidRPr="00670517">
        <w:rPr>
          <w:rFonts w:ascii="Arial" w:hAnsi="Arial" w:cs="Arial"/>
          <w:sz w:val="20"/>
          <w:szCs w:val="20"/>
        </w:rPr>
        <w:t>comprise</w:t>
      </w:r>
      <w:r w:rsidR="00670517" w:rsidRPr="00670517">
        <w:rPr>
          <w:rFonts w:ascii="Arial" w:hAnsi="Arial" w:cs="Arial"/>
          <w:sz w:val="20"/>
          <w:szCs w:val="20"/>
        </w:rPr>
        <w:t>d of</w:t>
      </w:r>
      <w:r w:rsidRPr="00670517">
        <w:rPr>
          <w:rFonts w:ascii="Arial" w:hAnsi="Arial" w:cs="Arial"/>
          <w:sz w:val="20"/>
          <w:szCs w:val="20"/>
        </w:rPr>
        <w:t xml:space="preserve"> an </w:t>
      </w:r>
      <w:r w:rsidR="00670517" w:rsidRPr="00670517">
        <w:rPr>
          <w:rFonts w:ascii="Arial" w:hAnsi="Arial" w:cs="Arial"/>
          <w:sz w:val="20"/>
          <w:szCs w:val="20"/>
        </w:rPr>
        <w:t>a</w:t>
      </w:r>
      <w:r w:rsidR="0089645C" w:rsidRPr="00670517">
        <w:rPr>
          <w:rFonts w:ascii="Arial" w:hAnsi="Arial" w:cs="Arial"/>
          <w:sz w:val="20"/>
          <w:szCs w:val="20"/>
        </w:rPr>
        <w:t>ircraft</w:t>
      </w:r>
      <w:r w:rsidRPr="00670517">
        <w:rPr>
          <w:rFonts w:ascii="Arial" w:hAnsi="Arial" w:cs="Arial"/>
          <w:sz w:val="20"/>
          <w:szCs w:val="20"/>
        </w:rPr>
        <w:t xml:space="preserve"> hangar</w:t>
      </w:r>
      <w:r w:rsidRPr="00670517">
        <w:rPr>
          <w:rFonts w:ascii="Arial" w:hAnsi="Arial" w:cs="Arial"/>
          <w:color w:val="222222"/>
          <w:sz w:val="20"/>
          <w:szCs w:val="20"/>
          <w:shd w:val="clear" w:color="auto" w:fill="FFFFFF"/>
        </w:rPr>
        <w:t xml:space="preserve"> capable of accommodating </w:t>
      </w:r>
      <w:r w:rsidR="008F133C" w:rsidRPr="00670517">
        <w:rPr>
          <w:rFonts w:ascii="Arial" w:hAnsi="Arial" w:cs="Arial"/>
          <w:color w:val="222222"/>
          <w:sz w:val="20"/>
          <w:szCs w:val="20"/>
          <w:shd w:val="clear" w:color="auto" w:fill="FFFFFF"/>
        </w:rPr>
        <w:t>8 Beechcraft</w:t>
      </w:r>
      <w:r w:rsidRPr="00670517">
        <w:rPr>
          <w:rFonts w:ascii="Arial" w:hAnsi="Arial" w:cs="Arial"/>
          <w:color w:val="222222"/>
          <w:sz w:val="20"/>
          <w:szCs w:val="20"/>
          <w:shd w:val="clear" w:color="auto" w:fill="FFFFFF"/>
        </w:rPr>
        <w:t xml:space="preserve"> King air size aircraft at </w:t>
      </w:r>
      <w:r w:rsidR="00CD7F53" w:rsidRPr="00670517">
        <w:rPr>
          <w:rFonts w:ascii="Arial" w:hAnsi="Arial" w:cs="Arial"/>
          <w:color w:val="222222"/>
          <w:sz w:val="20"/>
          <w:szCs w:val="20"/>
          <w:shd w:val="clear" w:color="auto" w:fill="FFFFFF"/>
        </w:rPr>
        <w:t>Kigali</w:t>
      </w:r>
      <w:r w:rsidRPr="00670517">
        <w:rPr>
          <w:rFonts w:ascii="Arial" w:hAnsi="Arial" w:cs="Arial"/>
          <w:color w:val="222222"/>
          <w:sz w:val="20"/>
          <w:szCs w:val="20"/>
          <w:shd w:val="clear" w:color="auto" w:fill="FFFFFF"/>
        </w:rPr>
        <w:t xml:space="preserve"> International </w:t>
      </w:r>
      <w:r w:rsidRPr="00E421CA">
        <w:rPr>
          <w:rFonts w:ascii="Arial" w:hAnsi="Arial" w:cs="Arial"/>
          <w:color w:val="222222"/>
          <w:sz w:val="20"/>
          <w:szCs w:val="20"/>
          <w:shd w:val="clear" w:color="auto" w:fill="FFFFFF"/>
        </w:rPr>
        <w:t xml:space="preserve">Airport, as well as </w:t>
      </w:r>
      <w:r w:rsidR="00A646A4" w:rsidRPr="00E421CA">
        <w:rPr>
          <w:rFonts w:ascii="Arial" w:hAnsi="Arial" w:cs="Arial"/>
          <w:color w:val="222222"/>
          <w:sz w:val="20"/>
          <w:szCs w:val="20"/>
          <w:shd w:val="clear" w:color="auto" w:fill="FFFFFF"/>
        </w:rPr>
        <w:t xml:space="preserve">a </w:t>
      </w:r>
      <w:r w:rsidR="00670517" w:rsidRPr="00E421CA">
        <w:rPr>
          <w:rFonts w:ascii="Arial" w:hAnsi="Arial" w:cs="Arial"/>
          <w:color w:val="222222"/>
          <w:sz w:val="20"/>
          <w:szCs w:val="20"/>
          <w:shd w:val="clear" w:color="auto" w:fill="FFFFFF"/>
        </w:rPr>
        <w:t>c</w:t>
      </w:r>
      <w:r w:rsidR="00CD7F53" w:rsidRPr="00E421CA">
        <w:rPr>
          <w:rFonts w:ascii="Arial" w:hAnsi="Arial" w:cs="Arial"/>
          <w:color w:val="222222"/>
          <w:sz w:val="20"/>
          <w:szCs w:val="20"/>
          <w:shd w:val="clear" w:color="auto" w:fill="FFFFFF"/>
        </w:rPr>
        <w:t>ampus</w:t>
      </w:r>
      <w:r w:rsidRPr="00E421CA">
        <w:rPr>
          <w:rFonts w:ascii="Arial" w:hAnsi="Arial" w:cs="Arial"/>
          <w:color w:val="222222"/>
          <w:sz w:val="20"/>
          <w:szCs w:val="20"/>
          <w:shd w:val="clear" w:color="auto" w:fill="FFFFFF"/>
        </w:rPr>
        <w:t xml:space="preserve"> to serve up to </w:t>
      </w:r>
      <w:r w:rsidR="00CD7F53" w:rsidRPr="00E421CA">
        <w:rPr>
          <w:rFonts w:ascii="Arial" w:hAnsi="Arial" w:cs="Arial"/>
          <w:color w:val="222222"/>
          <w:sz w:val="20"/>
          <w:szCs w:val="20"/>
          <w:shd w:val="clear" w:color="auto" w:fill="FFFFFF"/>
        </w:rPr>
        <w:t>192</w:t>
      </w:r>
      <w:r w:rsidRPr="00E421CA">
        <w:rPr>
          <w:rFonts w:ascii="Arial" w:hAnsi="Arial" w:cs="Arial"/>
          <w:color w:val="222222"/>
          <w:sz w:val="20"/>
          <w:szCs w:val="20"/>
          <w:shd w:val="clear" w:color="auto" w:fill="FFFFFF"/>
        </w:rPr>
        <w:t xml:space="preserve"> students.</w:t>
      </w:r>
      <w:r w:rsidRPr="00911703">
        <w:rPr>
          <w:rFonts w:ascii="Arial" w:hAnsi="Arial" w:cs="Arial"/>
          <w:color w:val="222222"/>
          <w:sz w:val="20"/>
          <w:szCs w:val="20"/>
          <w:shd w:val="clear" w:color="auto" w:fill="FFFFFF"/>
        </w:rPr>
        <w:t xml:space="preserve"> </w:t>
      </w:r>
    </w:p>
    <w:p w14:paraId="1AC2AAA2" w14:textId="4946F7F8" w:rsidR="005031F2" w:rsidRPr="00E06D91" w:rsidRDefault="00755CC1" w:rsidP="00696F0B">
      <w:pPr>
        <w:pStyle w:val="Heading3"/>
        <w:spacing w:line="240" w:lineRule="auto"/>
        <w:ind w:right="-563"/>
      </w:pPr>
      <w:bookmarkStart w:id="57" w:name="_Toc230008417"/>
      <w:r>
        <w:t>2</w:t>
      </w:r>
      <w:r w:rsidR="005031F2" w:rsidRPr="00E06D91">
        <w:t>.</w:t>
      </w:r>
      <w:r w:rsidR="00663A60">
        <w:t>6</w:t>
      </w:r>
      <w:r w:rsidR="005031F2" w:rsidRPr="00E06D91">
        <w:t>.1 A</w:t>
      </w:r>
      <w:r w:rsidR="0089645C">
        <w:t>ircraft</w:t>
      </w:r>
      <w:r w:rsidR="005031F2" w:rsidRPr="00E06D91">
        <w:t xml:space="preserve"> </w:t>
      </w:r>
      <w:r w:rsidR="00685524">
        <w:t>H</w:t>
      </w:r>
      <w:r w:rsidR="005031F2" w:rsidRPr="00E06D91">
        <w:t>angar</w:t>
      </w:r>
      <w:bookmarkEnd w:id="57"/>
    </w:p>
    <w:p w14:paraId="3918D4AE" w14:textId="7E1BF53A" w:rsidR="005031F2" w:rsidRDefault="005031F2" w:rsidP="00696F0B">
      <w:pPr>
        <w:spacing w:line="240" w:lineRule="auto"/>
        <w:ind w:right="-563"/>
        <w:jc w:val="both"/>
        <w:rPr>
          <w:rFonts w:ascii="Arial" w:hAnsi="Arial" w:cs="Arial"/>
          <w:sz w:val="20"/>
          <w:szCs w:val="20"/>
        </w:rPr>
      </w:pPr>
      <w:r w:rsidRPr="006B03A4">
        <w:rPr>
          <w:rFonts w:ascii="Arial" w:hAnsi="Arial" w:cs="Arial"/>
          <w:sz w:val="20"/>
          <w:szCs w:val="20"/>
        </w:rPr>
        <w:t>The proposed a</w:t>
      </w:r>
      <w:r w:rsidR="0089645C">
        <w:rPr>
          <w:rFonts w:ascii="Arial" w:hAnsi="Arial" w:cs="Arial"/>
          <w:sz w:val="20"/>
          <w:szCs w:val="20"/>
        </w:rPr>
        <w:t>ircraft</w:t>
      </w:r>
      <w:r w:rsidRPr="006B03A4">
        <w:rPr>
          <w:rFonts w:ascii="Arial" w:hAnsi="Arial" w:cs="Arial"/>
          <w:sz w:val="20"/>
          <w:szCs w:val="20"/>
        </w:rPr>
        <w:t xml:space="preserve"> hangar will </w:t>
      </w:r>
      <w:r w:rsidR="00B0581C">
        <w:rPr>
          <w:rFonts w:ascii="Arial" w:hAnsi="Arial" w:cs="Arial"/>
          <w:sz w:val="20"/>
          <w:szCs w:val="20"/>
        </w:rPr>
        <w:t>have</w:t>
      </w:r>
      <w:r w:rsidRPr="002E5F10">
        <w:rPr>
          <w:rFonts w:ascii="Arial" w:hAnsi="Arial" w:cs="Arial"/>
          <w:sz w:val="20"/>
          <w:szCs w:val="20"/>
        </w:rPr>
        <w:t xml:space="preserve"> a capacity of accommodating </w:t>
      </w:r>
      <w:r w:rsidR="008F133C" w:rsidRPr="002E5F10">
        <w:rPr>
          <w:rFonts w:ascii="Arial" w:hAnsi="Arial" w:cs="Arial"/>
          <w:sz w:val="20"/>
          <w:szCs w:val="20"/>
        </w:rPr>
        <w:t>8</w:t>
      </w:r>
      <w:r w:rsidRPr="002E5F10">
        <w:rPr>
          <w:rFonts w:ascii="Arial" w:hAnsi="Arial" w:cs="Arial"/>
          <w:sz w:val="20"/>
          <w:szCs w:val="20"/>
        </w:rPr>
        <w:t xml:space="preserve"> aircraft, located </w:t>
      </w:r>
      <w:r w:rsidR="00C14A19">
        <w:rPr>
          <w:rFonts w:ascii="Arial" w:hAnsi="Arial" w:cs="Arial"/>
          <w:sz w:val="20"/>
          <w:szCs w:val="20"/>
        </w:rPr>
        <w:t xml:space="preserve">270 </w:t>
      </w:r>
      <w:r w:rsidRPr="002E5F10">
        <w:rPr>
          <w:rFonts w:ascii="Arial" w:hAnsi="Arial" w:cs="Arial"/>
          <w:sz w:val="20"/>
          <w:szCs w:val="20"/>
        </w:rPr>
        <w:t>m from the runway centerline.</w:t>
      </w:r>
      <w:r w:rsidRPr="006B03A4">
        <w:rPr>
          <w:rFonts w:ascii="Arial" w:hAnsi="Arial" w:cs="Arial"/>
          <w:sz w:val="20"/>
          <w:szCs w:val="20"/>
        </w:rPr>
        <w:t xml:space="preserve"> The </w:t>
      </w:r>
      <w:r w:rsidR="007273A8" w:rsidRPr="007273A8">
        <w:rPr>
          <w:rFonts w:ascii="Arial" w:hAnsi="Arial" w:cs="Arial"/>
          <w:sz w:val="20"/>
          <w:szCs w:val="20"/>
        </w:rPr>
        <w:t>layouts</w:t>
      </w:r>
      <w:r w:rsidR="007273A8">
        <w:rPr>
          <w:rFonts w:ascii="Arial" w:hAnsi="Arial" w:cs="Arial"/>
          <w:sz w:val="20"/>
          <w:szCs w:val="20"/>
        </w:rPr>
        <w:t xml:space="preserve"> and 3D illustrations of the hangar are shown below.</w:t>
      </w:r>
    </w:p>
    <w:p w14:paraId="63835AE5" w14:textId="77777777" w:rsidR="007737B2" w:rsidRDefault="003D3405" w:rsidP="005A5649">
      <w:pPr>
        <w:keepNext/>
        <w:spacing w:line="240" w:lineRule="auto"/>
        <w:jc w:val="both"/>
      </w:pPr>
      <w:r w:rsidRPr="003D3405">
        <w:rPr>
          <w:rFonts w:ascii="Arial" w:hAnsi="Arial" w:cs="Arial"/>
          <w:noProof/>
          <w:sz w:val="20"/>
          <w:szCs w:val="20"/>
        </w:rPr>
        <w:drawing>
          <wp:inline distT="0" distB="0" distL="0" distR="0" wp14:anchorId="37292C47" wp14:editId="75629A4F">
            <wp:extent cx="2734546" cy="2148205"/>
            <wp:effectExtent l="0" t="0" r="8890" b="4445"/>
            <wp:docPr id="1552968818" name="Picture 1" descr="A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68818" name="Picture 1" descr="A building with a roof&#10;&#10;AI-generated content may be incorrect."/>
                    <pic:cNvPicPr/>
                  </pic:nvPicPr>
                  <pic:blipFill>
                    <a:blip r:embed="rId13"/>
                    <a:stretch>
                      <a:fillRect/>
                    </a:stretch>
                  </pic:blipFill>
                  <pic:spPr>
                    <a:xfrm>
                      <a:off x="0" y="0"/>
                      <a:ext cx="2801143" cy="2200522"/>
                    </a:xfrm>
                    <a:prstGeom prst="rect">
                      <a:avLst/>
                    </a:prstGeom>
                  </pic:spPr>
                </pic:pic>
              </a:graphicData>
            </a:graphic>
          </wp:inline>
        </w:drawing>
      </w:r>
      <w:r w:rsidR="007737B2" w:rsidRPr="003D3405">
        <w:rPr>
          <w:noProof/>
        </w:rPr>
        <w:drawing>
          <wp:inline distT="0" distB="0" distL="0" distR="0" wp14:anchorId="3D8177FD" wp14:editId="6DC8EDB5">
            <wp:extent cx="3000452" cy="2148840"/>
            <wp:effectExtent l="0" t="0" r="9525" b="3810"/>
            <wp:docPr id="165964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38128" name=""/>
                    <pic:cNvPicPr/>
                  </pic:nvPicPr>
                  <pic:blipFill>
                    <a:blip r:embed="rId14"/>
                    <a:stretch>
                      <a:fillRect/>
                    </a:stretch>
                  </pic:blipFill>
                  <pic:spPr>
                    <a:xfrm>
                      <a:off x="0" y="0"/>
                      <a:ext cx="3056231" cy="2188788"/>
                    </a:xfrm>
                    <a:prstGeom prst="rect">
                      <a:avLst/>
                    </a:prstGeom>
                  </pic:spPr>
                </pic:pic>
              </a:graphicData>
            </a:graphic>
          </wp:inline>
        </w:drawing>
      </w:r>
    </w:p>
    <w:p w14:paraId="289A63E0" w14:textId="385D39E9" w:rsidR="003D3405" w:rsidRPr="005A5649" w:rsidRDefault="007737B2" w:rsidP="00696F0B">
      <w:pPr>
        <w:pStyle w:val="Caption"/>
        <w:ind w:right="-563"/>
        <w:rPr>
          <w:b/>
          <w:bCs/>
          <w:sz w:val="22"/>
          <w:szCs w:val="22"/>
        </w:rPr>
      </w:pPr>
      <w:bookmarkStart w:id="58" w:name="_Toc229911519"/>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2</w:t>
      </w:r>
      <w:r w:rsidRPr="005A5649">
        <w:rPr>
          <w:b/>
          <w:bCs/>
          <w:i w:val="0"/>
          <w:iCs w:val="0"/>
          <w:color w:val="auto"/>
          <w:sz w:val="20"/>
          <w:szCs w:val="20"/>
        </w:rPr>
        <w:fldChar w:fldCharType="end"/>
      </w:r>
      <w:r w:rsidRPr="005A5649">
        <w:rPr>
          <w:b/>
          <w:bCs/>
          <w:i w:val="0"/>
          <w:iCs w:val="0"/>
          <w:color w:val="auto"/>
          <w:sz w:val="20"/>
          <w:szCs w:val="20"/>
        </w:rPr>
        <w:t>: 3D illustrations of the aircraft hangar</w:t>
      </w:r>
      <w:bookmarkEnd w:id="58"/>
    </w:p>
    <w:p w14:paraId="02849735" w14:textId="77777777" w:rsidR="00663A60" w:rsidRPr="00322CC0" w:rsidRDefault="00663A60" w:rsidP="00696F0B">
      <w:pPr>
        <w:spacing w:line="240" w:lineRule="auto"/>
        <w:ind w:right="-563"/>
        <w:jc w:val="both"/>
        <w:rPr>
          <w:rFonts w:ascii="Arial" w:hAnsi="Arial" w:cs="Arial"/>
          <w:b/>
          <w:bCs/>
          <w:sz w:val="20"/>
          <w:szCs w:val="20"/>
        </w:rPr>
      </w:pPr>
      <w:r w:rsidRPr="00322CC0">
        <w:rPr>
          <w:rFonts w:ascii="Arial" w:hAnsi="Arial" w:cs="Arial"/>
          <w:b/>
          <w:bCs/>
          <w:sz w:val="20"/>
          <w:szCs w:val="20"/>
        </w:rPr>
        <w:t>The underground level mainly comprises:</w:t>
      </w:r>
    </w:p>
    <w:p w14:paraId="33A98AD2" w14:textId="77777777" w:rsidR="00663A60" w:rsidRDefault="00663A60" w:rsidP="00696F0B">
      <w:pPr>
        <w:pStyle w:val="ListParagraph"/>
        <w:numPr>
          <w:ilvl w:val="0"/>
          <w:numId w:val="236"/>
        </w:numPr>
        <w:spacing w:line="240" w:lineRule="auto"/>
        <w:ind w:right="-563"/>
      </w:pPr>
      <w:r>
        <w:t xml:space="preserve">Rainwater tank 3M deep </w:t>
      </w:r>
    </w:p>
    <w:p w14:paraId="0A3F6779" w14:textId="77777777" w:rsidR="00663A60" w:rsidRPr="00322CC0" w:rsidRDefault="00663A60" w:rsidP="00696F0B">
      <w:pPr>
        <w:pStyle w:val="ListParagraph"/>
        <w:numPr>
          <w:ilvl w:val="0"/>
          <w:numId w:val="236"/>
        </w:numPr>
        <w:spacing w:line="240" w:lineRule="auto"/>
        <w:ind w:right="-563"/>
      </w:pPr>
      <w:r>
        <w:t xml:space="preserve">WASAC water tank 3M deep </w:t>
      </w:r>
    </w:p>
    <w:p w14:paraId="3D713485" w14:textId="77777777" w:rsidR="00663A60" w:rsidRPr="00322CC0" w:rsidRDefault="00663A60" w:rsidP="00696F0B">
      <w:pPr>
        <w:pStyle w:val="ListParagraph"/>
        <w:numPr>
          <w:ilvl w:val="0"/>
          <w:numId w:val="236"/>
        </w:numPr>
        <w:spacing w:line="240" w:lineRule="auto"/>
        <w:ind w:right="-563"/>
      </w:pPr>
      <w:r w:rsidRPr="00322CC0">
        <w:t>Oil separator</w:t>
      </w:r>
      <w:r>
        <w:t xml:space="preserve"> </w:t>
      </w:r>
    </w:p>
    <w:p w14:paraId="43E387F2" w14:textId="2CC088ED" w:rsidR="00ED18BB" w:rsidRPr="00F85932" w:rsidRDefault="00663A60" w:rsidP="00696F0B">
      <w:pPr>
        <w:spacing w:line="240" w:lineRule="auto"/>
        <w:ind w:right="-563"/>
        <w:jc w:val="both"/>
        <w:rPr>
          <w:rFonts w:ascii="Arial" w:hAnsi="Arial" w:cs="Arial"/>
          <w:b/>
          <w:bCs/>
          <w:sz w:val="20"/>
          <w:szCs w:val="20"/>
        </w:rPr>
      </w:pPr>
      <w:r>
        <w:rPr>
          <w:rFonts w:ascii="Arial" w:hAnsi="Arial" w:cs="Arial"/>
          <w:b/>
          <w:bCs/>
          <w:sz w:val="20"/>
          <w:szCs w:val="20"/>
        </w:rPr>
        <w:t>T</w:t>
      </w:r>
      <w:r w:rsidR="00ED18BB" w:rsidRPr="00F85932">
        <w:rPr>
          <w:rFonts w:ascii="Arial" w:hAnsi="Arial" w:cs="Arial"/>
          <w:b/>
          <w:bCs/>
          <w:sz w:val="20"/>
          <w:szCs w:val="20"/>
        </w:rPr>
        <w:t xml:space="preserve">he ground level </w:t>
      </w:r>
      <w:r w:rsidR="00B62B10" w:rsidRPr="00F85932">
        <w:rPr>
          <w:rFonts w:ascii="Arial" w:hAnsi="Arial" w:cs="Arial"/>
          <w:b/>
          <w:bCs/>
          <w:sz w:val="20"/>
          <w:szCs w:val="20"/>
        </w:rPr>
        <w:t xml:space="preserve">mainly </w:t>
      </w:r>
      <w:r w:rsidR="00ED18BB" w:rsidRPr="00F85932">
        <w:rPr>
          <w:rFonts w:ascii="Arial" w:hAnsi="Arial" w:cs="Arial"/>
          <w:b/>
          <w:bCs/>
          <w:sz w:val="20"/>
          <w:szCs w:val="20"/>
        </w:rPr>
        <w:t>comprise</w:t>
      </w:r>
      <w:r w:rsidR="00B62B10" w:rsidRPr="00F85932">
        <w:rPr>
          <w:rFonts w:ascii="Arial" w:hAnsi="Arial" w:cs="Arial"/>
          <w:b/>
          <w:bCs/>
          <w:sz w:val="20"/>
          <w:szCs w:val="20"/>
        </w:rPr>
        <w:t>s</w:t>
      </w:r>
      <w:r w:rsidR="00ED18BB" w:rsidRPr="00F85932">
        <w:rPr>
          <w:rFonts w:ascii="Arial" w:hAnsi="Arial" w:cs="Arial"/>
          <w:b/>
          <w:bCs/>
          <w:sz w:val="20"/>
          <w:szCs w:val="20"/>
        </w:rPr>
        <w:t>:</w:t>
      </w:r>
    </w:p>
    <w:p w14:paraId="73E81B5D" w14:textId="48EBAAC0" w:rsidR="00ED18BB" w:rsidRDefault="00B62B10" w:rsidP="00696F0B">
      <w:pPr>
        <w:pStyle w:val="ListParagraph"/>
        <w:numPr>
          <w:ilvl w:val="0"/>
          <w:numId w:val="237"/>
        </w:numPr>
        <w:spacing w:line="240" w:lineRule="auto"/>
        <w:ind w:right="-563"/>
      </w:pPr>
      <w:r w:rsidRPr="00F85932">
        <w:t>Cafeteria</w:t>
      </w:r>
      <w:r w:rsidR="003C66EF">
        <w:t xml:space="preserve"> </w:t>
      </w:r>
    </w:p>
    <w:p w14:paraId="58A41AF4" w14:textId="3A58502D" w:rsidR="00322CC0" w:rsidRDefault="00322CC0" w:rsidP="00696F0B">
      <w:pPr>
        <w:pStyle w:val="ListParagraph"/>
        <w:numPr>
          <w:ilvl w:val="0"/>
          <w:numId w:val="237"/>
        </w:numPr>
        <w:spacing w:line="240" w:lineRule="auto"/>
        <w:ind w:right="-563"/>
      </w:pPr>
      <w:r w:rsidRPr="00F85932">
        <w:t>Closet</w:t>
      </w:r>
      <w:r w:rsidR="00A5037D">
        <w:t xml:space="preserve">/WWTP machine room </w:t>
      </w:r>
    </w:p>
    <w:p w14:paraId="096B9327" w14:textId="08F61699" w:rsidR="00A5037D" w:rsidRDefault="00A5037D" w:rsidP="00696F0B">
      <w:pPr>
        <w:pStyle w:val="ListParagraph"/>
        <w:numPr>
          <w:ilvl w:val="0"/>
          <w:numId w:val="237"/>
        </w:numPr>
        <w:spacing w:line="240" w:lineRule="auto"/>
        <w:ind w:right="-563"/>
      </w:pPr>
      <w:r>
        <w:t xml:space="preserve">Men </w:t>
      </w:r>
      <w:r w:rsidR="00AB63BC">
        <w:t>bathrooms and w</w:t>
      </w:r>
      <w:r>
        <w:t xml:space="preserve">omen bathrooms </w:t>
      </w:r>
    </w:p>
    <w:p w14:paraId="119BA6AD" w14:textId="0130F5AD" w:rsidR="00A5037D" w:rsidRDefault="00AB63BC" w:rsidP="00696F0B">
      <w:pPr>
        <w:pStyle w:val="ListParagraph"/>
        <w:numPr>
          <w:ilvl w:val="0"/>
          <w:numId w:val="237"/>
        </w:numPr>
        <w:spacing w:line="240" w:lineRule="auto"/>
        <w:ind w:right="-563"/>
      </w:pPr>
      <w:r>
        <w:t>C</w:t>
      </w:r>
      <w:r w:rsidR="00A5037D">
        <w:t xml:space="preserve">hanging room/women </w:t>
      </w:r>
    </w:p>
    <w:p w14:paraId="3ACB73B5" w14:textId="4E4D8E71" w:rsidR="00AB63BC" w:rsidRPr="00F85932" w:rsidRDefault="00AB63BC" w:rsidP="00696F0B">
      <w:pPr>
        <w:pStyle w:val="ListParagraph"/>
        <w:numPr>
          <w:ilvl w:val="0"/>
          <w:numId w:val="237"/>
        </w:numPr>
        <w:spacing w:line="240" w:lineRule="auto"/>
        <w:ind w:right="-563"/>
      </w:pPr>
      <w:r>
        <w:t xml:space="preserve">Changing room/men </w:t>
      </w:r>
    </w:p>
    <w:p w14:paraId="5B58D537" w14:textId="105E5F6B" w:rsidR="00B62B10" w:rsidRDefault="00B62B10" w:rsidP="00696F0B">
      <w:pPr>
        <w:pStyle w:val="ListParagraph"/>
        <w:numPr>
          <w:ilvl w:val="0"/>
          <w:numId w:val="237"/>
        </w:numPr>
        <w:spacing w:line="240" w:lineRule="auto"/>
        <w:ind w:right="-563"/>
      </w:pPr>
      <w:r w:rsidRPr="00F85932">
        <w:t>Server and electric room</w:t>
      </w:r>
      <w:r w:rsidR="00A5037D">
        <w:t xml:space="preserve"> </w:t>
      </w:r>
    </w:p>
    <w:p w14:paraId="5251557B" w14:textId="0F7F4D10" w:rsidR="00322CC0" w:rsidRPr="00F85932" w:rsidRDefault="00322CC0" w:rsidP="00696F0B">
      <w:pPr>
        <w:pStyle w:val="ListParagraph"/>
        <w:numPr>
          <w:ilvl w:val="0"/>
          <w:numId w:val="237"/>
        </w:numPr>
        <w:spacing w:line="240" w:lineRule="auto"/>
        <w:ind w:right="-563"/>
      </w:pPr>
      <w:r w:rsidRPr="00F85932">
        <w:t>Battery room</w:t>
      </w:r>
      <w:r w:rsidR="00A5037D">
        <w:t xml:space="preserve"> </w:t>
      </w:r>
    </w:p>
    <w:p w14:paraId="7BC01B4B" w14:textId="21BC1357" w:rsidR="00322CC0" w:rsidRPr="00F85932" w:rsidRDefault="00F85932" w:rsidP="00696F0B">
      <w:pPr>
        <w:pStyle w:val="ListParagraph"/>
        <w:numPr>
          <w:ilvl w:val="0"/>
          <w:numId w:val="237"/>
        </w:numPr>
        <w:spacing w:line="240" w:lineRule="auto"/>
        <w:ind w:right="-563"/>
      </w:pPr>
      <w:r w:rsidRPr="00F85932">
        <w:t>Mother’s</w:t>
      </w:r>
      <w:r w:rsidR="00322CC0" w:rsidRPr="00F85932">
        <w:t xml:space="preserve"> room</w:t>
      </w:r>
      <w:r w:rsidR="00A5037D">
        <w:t xml:space="preserve"> </w:t>
      </w:r>
    </w:p>
    <w:p w14:paraId="25D81851" w14:textId="473EB0BE" w:rsidR="00322CC0" w:rsidRPr="00F85932" w:rsidRDefault="00322CC0" w:rsidP="00696F0B">
      <w:pPr>
        <w:pStyle w:val="ListParagraph"/>
        <w:numPr>
          <w:ilvl w:val="0"/>
          <w:numId w:val="237"/>
        </w:numPr>
        <w:spacing w:line="240" w:lineRule="auto"/>
        <w:ind w:right="-563"/>
      </w:pPr>
      <w:r w:rsidRPr="00F85932">
        <w:t>Customer</w:t>
      </w:r>
      <w:r w:rsidR="00A5037D">
        <w:t xml:space="preserve">/ hospitality </w:t>
      </w:r>
      <w:r w:rsidRPr="00F85932">
        <w:t>service desk</w:t>
      </w:r>
      <w:r w:rsidR="00A5037D">
        <w:t xml:space="preserve"> </w:t>
      </w:r>
    </w:p>
    <w:p w14:paraId="220734F2" w14:textId="2C00A6C3" w:rsidR="00322CC0" w:rsidRPr="00F85932" w:rsidRDefault="00322CC0" w:rsidP="00696F0B">
      <w:pPr>
        <w:pStyle w:val="ListParagraph"/>
        <w:numPr>
          <w:ilvl w:val="0"/>
          <w:numId w:val="237"/>
        </w:numPr>
        <w:spacing w:line="240" w:lineRule="auto"/>
        <w:ind w:right="-563"/>
      </w:pPr>
      <w:r w:rsidRPr="00F85932">
        <w:t>Security</w:t>
      </w:r>
      <w:r w:rsidR="00F85932" w:rsidRPr="00F85932">
        <w:t xml:space="preserve"> </w:t>
      </w:r>
    </w:p>
    <w:p w14:paraId="5BF48FD0" w14:textId="300A567D" w:rsidR="00322CC0" w:rsidRPr="00F85932" w:rsidRDefault="00322CC0" w:rsidP="00696F0B">
      <w:pPr>
        <w:pStyle w:val="ListParagraph"/>
        <w:numPr>
          <w:ilvl w:val="0"/>
          <w:numId w:val="237"/>
        </w:numPr>
        <w:spacing w:line="240" w:lineRule="auto"/>
        <w:ind w:right="-563"/>
      </w:pPr>
      <w:r w:rsidRPr="00F85932">
        <w:t>Archive room</w:t>
      </w:r>
      <w:r w:rsidR="00A5037D">
        <w:t xml:space="preserve"> </w:t>
      </w:r>
    </w:p>
    <w:p w14:paraId="315C9269" w14:textId="17A4D679" w:rsidR="00322CC0" w:rsidRPr="00F85932" w:rsidRDefault="00322CC0" w:rsidP="00696F0B">
      <w:pPr>
        <w:pStyle w:val="ListParagraph"/>
        <w:numPr>
          <w:ilvl w:val="0"/>
          <w:numId w:val="237"/>
        </w:numPr>
        <w:spacing w:line="240" w:lineRule="auto"/>
        <w:ind w:right="-563"/>
      </w:pPr>
      <w:r w:rsidRPr="00F85932">
        <w:t>IT rooms</w:t>
      </w:r>
      <w:r w:rsidR="00A5037D">
        <w:t xml:space="preserve"> </w:t>
      </w:r>
    </w:p>
    <w:p w14:paraId="5B18C4B8" w14:textId="29C4AA5D" w:rsidR="00322CC0" w:rsidRPr="00F85932" w:rsidRDefault="00322CC0" w:rsidP="00696F0B">
      <w:pPr>
        <w:pStyle w:val="ListParagraph"/>
        <w:numPr>
          <w:ilvl w:val="0"/>
          <w:numId w:val="237"/>
        </w:numPr>
        <w:spacing w:line="240" w:lineRule="auto"/>
        <w:ind w:right="-563"/>
      </w:pPr>
      <w:r w:rsidRPr="00F85932">
        <w:t>Kitchen pantry room</w:t>
      </w:r>
      <w:r w:rsidR="00AB63BC">
        <w:t xml:space="preserve"> </w:t>
      </w:r>
    </w:p>
    <w:p w14:paraId="33492CC7" w14:textId="78C8736B" w:rsidR="00322CC0" w:rsidRPr="00F85932" w:rsidRDefault="00322CC0" w:rsidP="00696F0B">
      <w:pPr>
        <w:pStyle w:val="ListParagraph"/>
        <w:numPr>
          <w:ilvl w:val="0"/>
          <w:numId w:val="237"/>
        </w:numPr>
        <w:spacing w:line="240" w:lineRule="auto"/>
        <w:ind w:right="-563"/>
      </w:pPr>
      <w:r w:rsidRPr="00F85932">
        <w:t>Conference room</w:t>
      </w:r>
      <w:r w:rsidR="00AB63BC">
        <w:t xml:space="preserve"> </w:t>
      </w:r>
    </w:p>
    <w:p w14:paraId="079EBF99" w14:textId="3D00D492" w:rsidR="00322CC0" w:rsidRDefault="00322CC0" w:rsidP="00696F0B">
      <w:pPr>
        <w:pStyle w:val="ListParagraph"/>
        <w:numPr>
          <w:ilvl w:val="0"/>
          <w:numId w:val="237"/>
        </w:numPr>
        <w:spacing w:line="240" w:lineRule="auto"/>
        <w:ind w:right="-563"/>
      </w:pPr>
      <w:r w:rsidRPr="00F85932">
        <w:t>Electrical room</w:t>
      </w:r>
      <w:r w:rsidR="00AB63BC">
        <w:t xml:space="preserve"> </w:t>
      </w:r>
    </w:p>
    <w:p w14:paraId="7C4CF07D" w14:textId="63E7B2E3" w:rsidR="00A5037D" w:rsidRDefault="00A5037D" w:rsidP="00696F0B">
      <w:pPr>
        <w:pStyle w:val="ListParagraph"/>
        <w:numPr>
          <w:ilvl w:val="0"/>
          <w:numId w:val="237"/>
        </w:numPr>
        <w:spacing w:line="240" w:lineRule="auto"/>
        <w:ind w:right="-563"/>
      </w:pPr>
      <w:r>
        <w:lastRenderedPageBreak/>
        <w:t xml:space="preserve">Pump room </w:t>
      </w:r>
    </w:p>
    <w:p w14:paraId="016390A0" w14:textId="4AC6A41A" w:rsidR="00A5037D" w:rsidRDefault="00A5037D" w:rsidP="00696F0B">
      <w:pPr>
        <w:pStyle w:val="ListParagraph"/>
        <w:numPr>
          <w:ilvl w:val="0"/>
          <w:numId w:val="237"/>
        </w:numPr>
        <w:spacing w:line="240" w:lineRule="auto"/>
        <w:ind w:right="-563"/>
      </w:pPr>
      <w:r>
        <w:t xml:space="preserve">Power room </w:t>
      </w:r>
    </w:p>
    <w:p w14:paraId="625D8F19" w14:textId="051AB91D" w:rsidR="00A5037D" w:rsidRDefault="00A5037D" w:rsidP="00696F0B">
      <w:pPr>
        <w:pStyle w:val="ListParagraph"/>
        <w:numPr>
          <w:ilvl w:val="0"/>
          <w:numId w:val="237"/>
        </w:numPr>
        <w:spacing w:line="240" w:lineRule="auto"/>
        <w:ind w:right="-563"/>
      </w:pPr>
      <w:r>
        <w:t>Main circulation corridor (111 sqm)</w:t>
      </w:r>
    </w:p>
    <w:p w14:paraId="4667ECE3" w14:textId="3221810C" w:rsidR="002172A3" w:rsidRDefault="002172A3" w:rsidP="00696F0B">
      <w:pPr>
        <w:pStyle w:val="ListParagraph"/>
        <w:numPr>
          <w:ilvl w:val="0"/>
          <w:numId w:val="237"/>
        </w:numPr>
        <w:spacing w:line="240" w:lineRule="auto"/>
        <w:ind w:right="-563"/>
      </w:pPr>
      <w:r>
        <w:t>Terrace</w:t>
      </w:r>
    </w:p>
    <w:p w14:paraId="531F0F9D" w14:textId="54FE6184" w:rsidR="00F85932" w:rsidRPr="00F85932" w:rsidRDefault="00F85932" w:rsidP="00696F0B">
      <w:pPr>
        <w:spacing w:line="240" w:lineRule="auto"/>
        <w:ind w:right="-563"/>
        <w:jc w:val="both"/>
        <w:rPr>
          <w:rFonts w:ascii="Arial" w:hAnsi="Arial" w:cs="Arial"/>
          <w:b/>
          <w:bCs/>
          <w:sz w:val="20"/>
          <w:szCs w:val="20"/>
        </w:rPr>
      </w:pPr>
      <w:r w:rsidRPr="00F85932">
        <w:rPr>
          <w:rFonts w:ascii="Arial" w:hAnsi="Arial" w:cs="Arial"/>
          <w:b/>
          <w:bCs/>
          <w:sz w:val="20"/>
          <w:szCs w:val="20"/>
        </w:rPr>
        <w:t xml:space="preserve">The </w:t>
      </w:r>
      <w:r>
        <w:rPr>
          <w:rFonts w:ascii="Arial" w:hAnsi="Arial" w:cs="Arial"/>
          <w:b/>
          <w:bCs/>
          <w:sz w:val="20"/>
          <w:szCs w:val="20"/>
        </w:rPr>
        <w:t>first floor</w:t>
      </w:r>
      <w:r w:rsidRPr="00F85932">
        <w:rPr>
          <w:rFonts w:ascii="Arial" w:hAnsi="Arial" w:cs="Arial"/>
          <w:b/>
          <w:bCs/>
          <w:sz w:val="20"/>
          <w:szCs w:val="20"/>
        </w:rPr>
        <w:t xml:space="preserve"> mainly comprises:</w:t>
      </w:r>
    </w:p>
    <w:p w14:paraId="4155EFCC" w14:textId="77777777" w:rsidR="00F85932" w:rsidRDefault="00F85932" w:rsidP="00696F0B">
      <w:pPr>
        <w:pStyle w:val="ListParagraph"/>
        <w:numPr>
          <w:ilvl w:val="0"/>
          <w:numId w:val="237"/>
        </w:numPr>
        <w:spacing w:line="240" w:lineRule="auto"/>
        <w:ind w:right="-563"/>
      </w:pPr>
      <w:r>
        <w:t>Hangar floor</w:t>
      </w:r>
    </w:p>
    <w:p w14:paraId="094DFE5F" w14:textId="70D74E5C" w:rsidR="00F85932" w:rsidRDefault="00F85932" w:rsidP="00696F0B">
      <w:pPr>
        <w:pStyle w:val="ListParagraph"/>
        <w:numPr>
          <w:ilvl w:val="0"/>
          <w:numId w:val="237"/>
        </w:numPr>
        <w:spacing w:line="240" w:lineRule="auto"/>
        <w:ind w:right="-563"/>
      </w:pPr>
      <w:r>
        <w:t>Tech stores</w:t>
      </w:r>
    </w:p>
    <w:p w14:paraId="3DD12157" w14:textId="221F10CE" w:rsidR="002172A3" w:rsidRDefault="002172A3" w:rsidP="00696F0B">
      <w:pPr>
        <w:pStyle w:val="ListParagraph"/>
        <w:numPr>
          <w:ilvl w:val="0"/>
          <w:numId w:val="237"/>
        </w:numPr>
        <w:spacing w:line="240" w:lineRule="auto"/>
        <w:ind w:right="-563"/>
      </w:pPr>
      <w:r>
        <w:t>WC/women and WC/men</w:t>
      </w:r>
    </w:p>
    <w:p w14:paraId="2D638E5B" w14:textId="63C283BE" w:rsidR="00F85932" w:rsidRDefault="00F85932" w:rsidP="00696F0B">
      <w:pPr>
        <w:pStyle w:val="ListParagraph"/>
        <w:numPr>
          <w:ilvl w:val="0"/>
          <w:numId w:val="237"/>
        </w:numPr>
        <w:spacing w:line="240" w:lineRule="auto"/>
        <w:ind w:right="-563"/>
      </w:pPr>
      <w:r>
        <w:t>Consumables room</w:t>
      </w:r>
    </w:p>
    <w:p w14:paraId="69E0AD37" w14:textId="59C6973B" w:rsidR="00F85932" w:rsidRDefault="002172A3" w:rsidP="00696F0B">
      <w:pPr>
        <w:pStyle w:val="ListParagraph"/>
        <w:numPr>
          <w:ilvl w:val="0"/>
          <w:numId w:val="237"/>
        </w:numPr>
        <w:spacing w:line="240" w:lineRule="auto"/>
        <w:ind w:right="-563"/>
      </w:pPr>
      <w:r>
        <w:t>C</w:t>
      </w:r>
      <w:r w:rsidR="00F85932">
        <w:t>loset</w:t>
      </w:r>
    </w:p>
    <w:p w14:paraId="30248749" w14:textId="43DCD726" w:rsidR="00F85932" w:rsidRDefault="00F85932" w:rsidP="00696F0B">
      <w:pPr>
        <w:pStyle w:val="ListParagraph"/>
        <w:numPr>
          <w:ilvl w:val="0"/>
          <w:numId w:val="237"/>
        </w:numPr>
        <w:spacing w:line="240" w:lineRule="auto"/>
        <w:ind w:right="-563"/>
      </w:pPr>
      <w:r>
        <w:t>IT rooms</w:t>
      </w:r>
    </w:p>
    <w:p w14:paraId="6EDD2B84" w14:textId="668C3B28" w:rsidR="00F85932" w:rsidRDefault="00F85932" w:rsidP="00696F0B">
      <w:pPr>
        <w:pStyle w:val="ListParagraph"/>
        <w:numPr>
          <w:ilvl w:val="0"/>
          <w:numId w:val="237"/>
        </w:numPr>
        <w:spacing w:line="240" w:lineRule="auto"/>
        <w:ind w:right="-563"/>
      </w:pPr>
      <w:r>
        <w:t>Security rooms</w:t>
      </w:r>
    </w:p>
    <w:p w14:paraId="0B42BD61" w14:textId="151A869D" w:rsidR="00F85932" w:rsidRDefault="00F85932" w:rsidP="00696F0B">
      <w:pPr>
        <w:pStyle w:val="ListParagraph"/>
        <w:numPr>
          <w:ilvl w:val="0"/>
          <w:numId w:val="237"/>
        </w:numPr>
        <w:spacing w:line="240" w:lineRule="auto"/>
        <w:ind w:right="-563"/>
      </w:pPr>
      <w:r>
        <w:t>Electrical rooms</w:t>
      </w:r>
    </w:p>
    <w:p w14:paraId="4DFA75B1" w14:textId="706567E1" w:rsidR="00F85932" w:rsidRDefault="00F85932" w:rsidP="00696F0B">
      <w:pPr>
        <w:pStyle w:val="ListParagraph"/>
        <w:numPr>
          <w:ilvl w:val="0"/>
          <w:numId w:val="237"/>
        </w:numPr>
        <w:spacing w:line="240" w:lineRule="auto"/>
        <w:ind w:right="-563"/>
      </w:pPr>
      <w:r>
        <w:t>Chief engineer and engineer’s office</w:t>
      </w:r>
    </w:p>
    <w:p w14:paraId="444AEC1A" w14:textId="5235EC5C" w:rsidR="00F85932" w:rsidRDefault="00F85932" w:rsidP="00696F0B">
      <w:pPr>
        <w:pStyle w:val="ListParagraph"/>
        <w:numPr>
          <w:ilvl w:val="0"/>
          <w:numId w:val="237"/>
        </w:numPr>
        <w:spacing w:line="240" w:lineRule="auto"/>
        <w:ind w:right="-563"/>
      </w:pPr>
      <w:r>
        <w:t>Store manager office</w:t>
      </w:r>
    </w:p>
    <w:p w14:paraId="5B56D32B" w14:textId="353BB933" w:rsidR="00F85932" w:rsidRDefault="00F85932" w:rsidP="00696F0B">
      <w:pPr>
        <w:pStyle w:val="ListParagraph"/>
        <w:numPr>
          <w:ilvl w:val="0"/>
          <w:numId w:val="237"/>
        </w:numPr>
        <w:spacing w:line="240" w:lineRule="auto"/>
        <w:ind w:right="-563"/>
      </w:pPr>
      <w:r>
        <w:t>Composite</w:t>
      </w:r>
    </w:p>
    <w:p w14:paraId="6D2244E4" w14:textId="17EE259A" w:rsidR="00562D3D" w:rsidRPr="003D04D0" w:rsidRDefault="005B3470" w:rsidP="00696F0B">
      <w:pPr>
        <w:spacing w:line="240" w:lineRule="auto"/>
        <w:ind w:right="-563"/>
        <w:jc w:val="both"/>
        <w:rPr>
          <w:rFonts w:ascii="Arial" w:hAnsi="Arial" w:cs="Arial"/>
          <w:b/>
          <w:bCs/>
          <w:sz w:val="20"/>
          <w:szCs w:val="20"/>
        </w:rPr>
      </w:pPr>
      <w:r w:rsidRPr="003D04D0">
        <w:rPr>
          <w:rFonts w:ascii="Arial" w:hAnsi="Arial" w:cs="Arial"/>
          <w:b/>
          <w:bCs/>
          <w:sz w:val="20"/>
          <w:szCs w:val="20"/>
        </w:rPr>
        <w:t xml:space="preserve">Aircraft hangar </w:t>
      </w:r>
      <w:r w:rsidR="000468A7">
        <w:rPr>
          <w:rFonts w:ascii="Arial" w:hAnsi="Arial" w:cs="Arial"/>
          <w:b/>
          <w:bCs/>
          <w:sz w:val="20"/>
          <w:szCs w:val="20"/>
        </w:rPr>
        <w:t xml:space="preserve">green </w:t>
      </w:r>
      <w:r w:rsidRPr="003D04D0">
        <w:rPr>
          <w:rFonts w:ascii="Arial" w:hAnsi="Arial" w:cs="Arial"/>
          <w:b/>
          <w:bCs/>
          <w:sz w:val="20"/>
          <w:szCs w:val="20"/>
        </w:rPr>
        <w:t xml:space="preserve">design </w:t>
      </w:r>
      <w:r w:rsidR="000468A7">
        <w:rPr>
          <w:rFonts w:ascii="Arial" w:hAnsi="Arial" w:cs="Arial"/>
          <w:b/>
          <w:bCs/>
          <w:sz w:val="20"/>
          <w:szCs w:val="20"/>
        </w:rPr>
        <w:t xml:space="preserve">features </w:t>
      </w:r>
      <w:r w:rsidRPr="003D04D0">
        <w:rPr>
          <w:rFonts w:ascii="Arial" w:hAnsi="Arial" w:cs="Arial"/>
          <w:b/>
          <w:bCs/>
          <w:sz w:val="20"/>
          <w:szCs w:val="20"/>
        </w:rPr>
        <w:t>include:</w:t>
      </w:r>
    </w:p>
    <w:p w14:paraId="2E29FF36" w14:textId="7AB64E39" w:rsidR="00562D3D" w:rsidRPr="00F07A53" w:rsidRDefault="00562D3D" w:rsidP="00696F0B">
      <w:pPr>
        <w:pStyle w:val="ListParagraph"/>
        <w:numPr>
          <w:ilvl w:val="0"/>
          <w:numId w:val="114"/>
        </w:numPr>
        <w:spacing w:line="240" w:lineRule="auto"/>
        <w:ind w:right="-563"/>
      </w:pPr>
      <w:r w:rsidRPr="00F07A53">
        <w:t>Improved multi-pitch roof design to allow ventilation and lighting clerestories.</w:t>
      </w:r>
    </w:p>
    <w:p w14:paraId="468BA427" w14:textId="2F2207B4" w:rsidR="00562D3D" w:rsidRPr="00F07A53" w:rsidRDefault="00562D3D" w:rsidP="00696F0B">
      <w:pPr>
        <w:pStyle w:val="ListParagraph"/>
        <w:numPr>
          <w:ilvl w:val="0"/>
          <w:numId w:val="114"/>
        </w:numPr>
        <w:spacing w:line="240" w:lineRule="auto"/>
        <w:ind w:right="-563"/>
      </w:pPr>
      <w:r w:rsidRPr="00F07A53">
        <w:t>Revised roof structure to minimize use of steel.</w:t>
      </w:r>
    </w:p>
    <w:p w14:paraId="36F0BD97" w14:textId="54EACAF7" w:rsidR="00562D3D" w:rsidRPr="00562D3D" w:rsidRDefault="00562D3D" w:rsidP="00696F0B">
      <w:pPr>
        <w:pStyle w:val="ListParagraph"/>
        <w:numPr>
          <w:ilvl w:val="0"/>
          <w:numId w:val="114"/>
        </w:numPr>
        <w:spacing w:line="240" w:lineRule="auto"/>
        <w:ind w:right="-563"/>
      </w:pPr>
      <w:r w:rsidRPr="00562D3D">
        <w:t>Incorporated ridge caps vents and roof vents.</w:t>
      </w:r>
    </w:p>
    <w:p w14:paraId="1EBEDC3C" w14:textId="661A0106" w:rsidR="00562D3D" w:rsidRDefault="00562D3D" w:rsidP="00696F0B">
      <w:pPr>
        <w:pStyle w:val="ListParagraph"/>
        <w:numPr>
          <w:ilvl w:val="0"/>
          <w:numId w:val="114"/>
        </w:numPr>
        <w:spacing w:line="240" w:lineRule="auto"/>
        <w:ind w:right="-563"/>
      </w:pPr>
      <w:r w:rsidRPr="00562D3D">
        <w:t>Use of light weight fiber roof panels to reduce weight and maximize maintenance.</w:t>
      </w:r>
    </w:p>
    <w:p w14:paraId="0BE65340" w14:textId="64FAE59E" w:rsidR="00562D3D" w:rsidRPr="00562D3D" w:rsidRDefault="00562D3D" w:rsidP="00696F0B">
      <w:pPr>
        <w:pStyle w:val="ListParagraph"/>
        <w:numPr>
          <w:ilvl w:val="0"/>
          <w:numId w:val="115"/>
        </w:numPr>
        <w:spacing w:line="240" w:lineRule="auto"/>
        <w:ind w:right="-563"/>
      </w:pPr>
      <w:r w:rsidRPr="00562D3D">
        <w:t>Use of insulated cladding materials</w:t>
      </w:r>
    </w:p>
    <w:p w14:paraId="46731FCB" w14:textId="20CD16A0" w:rsidR="00562D3D" w:rsidRDefault="00562D3D" w:rsidP="00696F0B">
      <w:pPr>
        <w:pStyle w:val="ListParagraph"/>
        <w:numPr>
          <w:ilvl w:val="0"/>
          <w:numId w:val="115"/>
        </w:numPr>
        <w:spacing w:line="240" w:lineRule="auto"/>
        <w:ind w:right="-563"/>
      </w:pPr>
      <w:r w:rsidRPr="00562D3D">
        <w:t>Use of polycarbonate translucent cladding panels for increased natural lighting.</w:t>
      </w:r>
    </w:p>
    <w:p w14:paraId="4B3FB53F" w14:textId="0C8E9705" w:rsidR="00C06EE6" w:rsidRPr="00C2194F" w:rsidRDefault="00C06EE6" w:rsidP="00696F0B">
      <w:pPr>
        <w:pStyle w:val="ListParagraph"/>
        <w:numPr>
          <w:ilvl w:val="0"/>
          <w:numId w:val="116"/>
        </w:numPr>
        <w:spacing w:line="240" w:lineRule="auto"/>
        <w:ind w:right="-563"/>
      </w:pPr>
      <w:r w:rsidRPr="00C2194F">
        <w:t xml:space="preserve">Offices have a shading </w:t>
      </w:r>
      <w:r w:rsidR="00C2194F" w:rsidRPr="00C2194F">
        <w:t xml:space="preserve">screen to reduce direct solar penetration southeast and </w:t>
      </w:r>
      <w:r w:rsidR="00D54D1B" w:rsidRPr="00C2194F">
        <w:t>southwest</w:t>
      </w:r>
      <w:r w:rsidR="00C2194F">
        <w:t>.</w:t>
      </w:r>
    </w:p>
    <w:p w14:paraId="7D2B58F0" w14:textId="63C0C66C" w:rsidR="00C54590" w:rsidRPr="00E06D91" w:rsidRDefault="00755CC1" w:rsidP="00696F0B">
      <w:pPr>
        <w:pStyle w:val="Heading3"/>
        <w:spacing w:line="240" w:lineRule="auto"/>
        <w:ind w:right="-563"/>
      </w:pPr>
      <w:bookmarkStart w:id="59" w:name="_Toc230008418"/>
      <w:r>
        <w:t>2</w:t>
      </w:r>
      <w:r w:rsidR="00C54590" w:rsidRPr="00E06D91">
        <w:t>.</w:t>
      </w:r>
      <w:r w:rsidR="00663A60">
        <w:t>6</w:t>
      </w:r>
      <w:r w:rsidR="00C54590" w:rsidRPr="00E06D91">
        <w:t xml:space="preserve">.2 </w:t>
      </w:r>
      <w:r w:rsidR="00C54590">
        <w:t>Campus</w:t>
      </w:r>
      <w:bookmarkEnd w:id="59"/>
    </w:p>
    <w:p w14:paraId="02FFE0EF" w14:textId="77777777" w:rsidR="00C54590" w:rsidRPr="00DF1186" w:rsidRDefault="00C54590" w:rsidP="00696F0B">
      <w:pPr>
        <w:spacing w:line="240" w:lineRule="auto"/>
        <w:ind w:right="-563"/>
        <w:rPr>
          <w:rFonts w:ascii="Arial" w:hAnsi="Arial" w:cs="Arial"/>
          <w:color w:val="222222"/>
          <w:sz w:val="20"/>
          <w:szCs w:val="20"/>
          <w:shd w:val="clear" w:color="auto" w:fill="FFFFFF"/>
        </w:rPr>
      </w:pPr>
      <w:r w:rsidRPr="00DF1186">
        <w:rPr>
          <w:rFonts w:ascii="Arial" w:hAnsi="Arial" w:cs="Arial"/>
          <w:color w:val="222222"/>
          <w:sz w:val="20"/>
          <w:szCs w:val="20"/>
          <w:shd w:val="clear" w:color="auto" w:fill="FFFFFF"/>
        </w:rPr>
        <w:t xml:space="preserve">The proposed </w:t>
      </w:r>
      <w:r>
        <w:rPr>
          <w:rFonts w:ascii="Arial" w:hAnsi="Arial" w:cs="Arial"/>
          <w:color w:val="222222"/>
          <w:sz w:val="20"/>
          <w:szCs w:val="20"/>
          <w:shd w:val="clear" w:color="auto" w:fill="FFFFFF"/>
        </w:rPr>
        <w:t xml:space="preserve">campus </w:t>
      </w:r>
      <w:r w:rsidRPr="00DF1186">
        <w:rPr>
          <w:rFonts w:ascii="Arial" w:hAnsi="Arial" w:cs="Arial"/>
          <w:color w:val="222222"/>
          <w:sz w:val="20"/>
          <w:szCs w:val="20"/>
          <w:shd w:val="clear" w:color="auto" w:fill="FFFFFF"/>
        </w:rPr>
        <w:t>site plan will be comprised mainly of:</w:t>
      </w:r>
    </w:p>
    <w:p w14:paraId="333DD4D5" w14:textId="7BE06A15" w:rsidR="00C511CD" w:rsidRDefault="00C511CD"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Main campus block wing A: academic and admin wing</w:t>
      </w:r>
    </w:p>
    <w:p w14:paraId="5CC9C161" w14:textId="1A98EC06" w:rsidR="00C511CD" w:rsidRDefault="00C511CD"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Main campus block wing B: academic and restaurant wing</w:t>
      </w:r>
    </w:p>
    <w:p w14:paraId="51FFA9D9" w14:textId="27CFFBFA" w:rsidR="00C511CD" w:rsidRDefault="00C511CD"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Main campus block wing C: student hostels and cabin crew training wing</w:t>
      </w:r>
    </w:p>
    <w:p w14:paraId="051108CA" w14:textId="76C0EC05" w:rsidR="00C511CD" w:rsidRDefault="00C511CD"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Tennis court, mini-football pitch, dual basket and volleyball court</w:t>
      </w:r>
    </w:p>
    <w:p w14:paraId="39A3592B" w14:textId="65B8DFA5" w:rsidR="00C511CD" w:rsidRDefault="00C511CD"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Leisure and indoor games block</w:t>
      </w:r>
    </w:p>
    <w:p w14:paraId="49B7ADF2" w14:textId="4260FBCA" w:rsidR="00C511CD" w:rsidRDefault="00C511CD"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Utilities powerhouse</w:t>
      </w:r>
    </w:p>
    <w:p w14:paraId="56009723" w14:textId="480DF0C2" w:rsidR="00C511CD" w:rsidRDefault="001B6446"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Security isolation area</w:t>
      </w:r>
    </w:p>
    <w:p w14:paraId="1D5AF9AC" w14:textId="57939C92" w:rsidR="001B6446" w:rsidRDefault="001B6446"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VIP and PWD drop-off</w:t>
      </w:r>
    </w:p>
    <w:p w14:paraId="4305EE8B" w14:textId="1FCA5099" w:rsidR="001B6446" w:rsidRDefault="001B6446"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Green paved parking zones</w:t>
      </w:r>
    </w:p>
    <w:p w14:paraId="436AC2A6" w14:textId="60D929FD" w:rsidR="001B6446" w:rsidRDefault="001B6446" w:rsidP="00696F0B">
      <w:pPr>
        <w:numPr>
          <w:ilvl w:val="0"/>
          <w:numId w:val="117"/>
        </w:numPr>
        <w:spacing w:after="0" w:line="240" w:lineRule="auto"/>
        <w:ind w:right="-563"/>
        <w:rPr>
          <w:rFonts w:ascii="Arial" w:eastAsia="Calibri" w:hAnsi="Arial" w:cs="Arial"/>
          <w:color w:val="222222"/>
          <w:kern w:val="0"/>
          <w:sz w:val="20"/>
          <w:szCs w:val="20"/>
          <w:shd w:val="clear" w:color="auto" w:fill="FFFFFF"/>
          <w14:ligatures w14:val="none"/>
        </w:rPr>
      </w:pPr>
      <w:r>
        <w:rPr>
          <w:rFonts w:ascii="Arial" w:eastAsia="Calibri" w:hAnsi="Arial" w:cs="Arial"/>
          <w:color w:val="222222"/>
          <w:kern w:val="0"/>
          <w:sz w:val="20"/>
          <w:szCs w:val="20"/>
          <w:shd w:val="clear" w:color="auto" w:fill="FFFFFF"/>
          <w14:ligatures w14:val="none"/>
        </w:rPr>
        <w:t>Service roads, entry and access points</w:t>
      </w:r>
    </w:p>
    <w:p w14:paraId="2CA37C8B" w14:textId="77777777" w:rsidR="00E2057D" w:rsidRDefault="00E2057D" w:rsidP="005A5649">
      <w:pPr>
        <w:spacing w:after="0" w:line="240" w:lineRule="auto"/>
        <w:rPr>
          <w:rFonts w:ascii="Arial" w:eastAsia="Calibri" w:hAnsi="Arial" w:cs="Arial"/>
          <w:color w:val="222222"/>
          <w:kern w:val="0"/>
          <w:sz w:val="20"/>
          <w:szCs w:val="20"/>
          <w:shd w:val="clear" w:color="auto" w:fill="FFFFFF"/>
          <w14:ligatures w14:val="none"/>
        </w:rPr>
      </w:pPr>
    </w:p>
    <w:p w14:paraId="2B6AA63F" w14:textId="77777777" w:rsidR="007737B2" w:rsidRDefault="009F1F32" w:rsidP="007737B2">
      <w:pPr>
        <w:keepNext/>
        <w:spacing w:line="240" w:lineRule="auto"/>
        <w:ind w:right="360"/>
      </w:pPr>
      <w:r w:rsidRPr="00C511CD">
        <w:rPr>
          <w:noProof/>
        </w:rPr>
        <w:lastRenderedPageBreak/>
        <w:drawing>
          <wp:inline distT="0" distB="0" distL="0" distR="0" wp14:anchorId="58990867" wp14:editId="01E44890">
            <wp:extent cx="4878705" cy="3485213"/>
            <wp:effectExtent l="0" t="0" r="0" b="0"/>
            <wp:docPr id="1859373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22333" name=""/>
                    <pic:cNvPicPr/>
                  </pic:nvPicPr>
                  <pic:blipFill>
                    <a:blip r:embed="rId15"/>
                    <a:stretch>
                      <a:fillRect/>
                    </a:stretch>
                  </pic:blipFill>
                  <pic:spPr>
                    <a:xfrm>
                      <a:off x="0" y="0"/>
                      <a:ext cx="4917113" cy="3512651"/>
                    </a:xfrm>
                    <a:prstGeom prst="rect">
                      <a:avLst/>
                    </a:prstGeom>
                  </pic:spPr>
                </pic:pic>
              </a:graphicData>
            </a:graphic>
          </wp:inline>
        </w:drawing>
      </w:r>
    </w:p>
    <w:p w14:paraId="52AC5809" w14:textId="791A51EA" w:rsidR="009F1F32" w:rsidRPr="005A5649" w:rsidRDefault="007737B2" w:rsidP="005A5649">
      <w:pPr>
        <w:pStyle w:val="Caption"/>
        <w:jc w:val="left"/>
        <w:rPr>
          <w:b/>
          <w:bCs/>
          <w:sz w:val="20"/>
          <w:szCs w:val="20"/>
        </w:rPr>
      </w:pPr>
      <w:bookmarkStart w:id="60" w:name="_Toc229911520"/>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3</w:t>
      </w:r>
      <w:r w:rsidRPr="005A5649">
        <w:rPr>
          <w:b/>
          <w:bCs/>
          <w:i w:val="0"/>
          <w:iCs w:val="0"/>
          <w:color w:val="auto"/>
          <w:sz w:val="20"/>
          <w:szCs w:val="20"/>
        </w:rPr>
        <w:fldChar w:fldCharType="end"/>
      </w:r>
      <w:r w:rsidRPr="005A5649">
        <w:rPr>
          <w:b/>
          <w:bCs/>
          <w:i w:val="0"/>
          <w:iCs w:val="0"/>
          <w:color w:val="auto"/>
          <w:sz w:val="20"/>
          <w:szCs w:val="20"/>
        </w:rPr>
        <w:t>: Campus building overall site plan</w:t>
      </w:r>
      <w:bookmarkEnd w:id="60"/>
    </w:p>
    <w:p w14:paraId="790FA50C" w14:textId="77777777" w:rsidR="009F1F32" w:rsidRPr="00F85932" w:rsidRDefault="009F1F32" w:rsidP="007921A9">
      <w:pPr>
        <w:spacing w:line="240" w:lineRule="auto"/>
        <w:jc w:val="both"/>
        <w:rPr>
          <w:rFonts w:ascii="Arial" w:hAnsi="Arial" w:cs="Arial"/>
          <w:b/>
          <w:bCs/>
          <w:sz w:val="20"/>
          <w:szCs w:val="20"/>
        </w:rPr>
      </w:pPr>
      <w:r w:rsidRPr="00F85932">
        <w:rPr>
          <w:rFonts w:ascii="Arial" w:hAnsi="Arial" w:cs="Arial"/>
          <w:b/>
          <w:bCs/>
          <w:sz w:val="20"/>
          <w:szCs w:val="20"/>
        </w:rPr>
        <w:t xml:space="preserve">The </w:t>
      </w:r>
      <w:r>
        <w:rPr>
          <w:rFonts w:ascii="Arial" w:hAnsi="Arial" w:cs="Arial"/>
          <w:b/>
          <w:bCs/>
          <w:sz w:val="20"/>
          <w:szCs w:val="20"/>
        </w:rPr>
        <w:t>lower ground level -1</w:t>
      </w:r>
      <w:r w:rsidRPr="00F85932">
        <w:rPr>
          <w:rFonts w:ascii="Arial" w:hAnsi="Arial" w:cs="Arial"/>
          <w:b/>
          <w:bCs/>
          <w:sz w:val="20"/>
          <w:szCs w:val="20"/>
        </w:rPr>
        <w:t xml:space="preserve"> mainly comprises:</w:t>
      </w:r>
    </w:p>
    <w:p w14:paraId="683BC248" w14:textId="77777777" w:rsidR="009F1F32" w:rsidRDefault="009F1F32" w:rsidP="00965786">
      <w:pPr>
        <w:pStyle w:val="ListParagraph"/>
        <w:numPr>
          <w:ilvl w:val="0"/>
          <w:numId w:val="237"/>
        </w:numPr>
        <w:spacing w:line="240" w:lineRule="auto"/>
      </w:pPr>
      <w:r>
        <w:t>Lecture theatre lower level</w:t>
      </w:r>
    </w:p>
    <w:p w14:paraId="579926D6" w14:textId="77777777" w:rsidR="009F1F32" w:rsidRDefault="009F1F32" w:rsidP="00965786">
      <w:pPr>
        <w:pStyle w:val="ListParagraph"/>
        <w:numPr>
          <w:ilvl w:val="0"/>
          <w:numId w:val="237"/>
        </w:numPr>
        <w:spacing w:line="240" w:lineRule="auto"/>
      </w:pPr>
      <w:r>
        <w:t>Storage</w:t>
      </w:r>
    </w:p>
    <w:p w14:paraId="2973C20D" w14:textId="77777777" w:rsidR="009F1F32" w:rsidRDefault="009F1F32" w:rsidP="00965786">
      <w:pPr>
        <w:pStyle w:val="ListParagraph"/>
        <w:numPr>
          <w:ilvl w:val="0"/>
          <w:numId w:val="237"/>
        </w:numPr>
        <w:spacing w:line="240" w:lineRule="auto"/>
      </w:pPr>
      <w:r>
        <w:t>Crew lounge</w:t>
      </w:r>
    </w:p>
    <w:p w14:paraId="58E82C30" w14:textId="77777777" w:rsidR="009F1F32" w:rsidRDefault="009F1F32" w:rsidP="00965786">
      <w:pPr>
        <w:pStyle w:val="ListParagraph"/>
        <w:numPr>
          <w:ilvl w:val="0"/>
          <w:numId w:val="237"/>
        </w:numPr>
        <w:spacing w:line="240" w:lineRule="auto"/>
      </w:pPr>
      <w:r>
        <w:t>Reception</w:t>
      </w:r>
    </w:p>
    <w:p w14:paraId="5DF40181" w14:textId="77777777" w:rsidR="009F1F32" w:rsidRDefault="009F1F32" w:rsidP="00965786">
      <w:pPr>
        <w:pStyle w:val="ListParagraph"/>
        <w:numPr>
          <w:ilvl w:val="0"/>
          <w:numId w:val="237"/>
        </w:numPr>
        <w:spacing w:line="240" w:lineRule="auto"/>
      </w:pPr>
      <w:r>
        <w:t>Technical room</w:t>
      </w:r>
    </w:p>
    <w:p w14:paraId="74EAAA6C" w14:textId="77777777" w:rsidR="009F1F32" w:rsidRDefault="009F1F32" w:rsidP="00965786">
      <w:pPr>
        <w:pStyle w:val="ListParagraph"/>
        <w:numPr>
          <w:ilvl w:val="0"/>
          <w:numId w:val="237"/>
        </w:numPr>
        <w:spacing w:line="240" w:lineRule="auto"/>
      </w:pPr>
      <w:r>
        <w:t>Store</w:t>
      </w:r>
    </w:p>
    <w:p w14:paraId="6998D509" w14:textId="77777777" w:rsidR="009F1F32" w:rsidRDefault="009F1F32" w:rsidP="00965786">
      <w:pPr>
        <w:pStyle w:val="ListParagraph"/>
        <w:numPr>
          <w:ilvl w:val="0"/>
          <w:numId w:val="237"/>
        </w:numPr>
        <w:spacing w:line="240" w:lineRule="auto"/>
      </w:pPr>
      <w:r>
        <w:t>Washrooms</w:t>
      </w:r>
    </w:p>
    <w:p w14:paraId="2731B860" w14:textId="77777777" w:rsidR="009F1F32" w:rsidRPr="00F85932" w:rsidRDefault="009F1F32" w:rsidP="007921A9">
      <w:pPr>
        <w:spacing w:line="240" w:lineRule="auto"/>
        <w:rPr>
          <w:rFonts w:ascii="Arial" w:hAnsi="Arial" w:cs="Arial"/>
          <w:b/>
          <w:bCs/>
          <w:sz w:val="20"/>
          <w:szCs w:val="20"/>
        </w:rPr>
      </w:pPr>
      <w:r>
        <w:rPr>
          <w:rFonts w:ascii="Arial" w:hAnsi="Arial" w:cs="Arial"/>
          <w:b/>
          <w:bCs/>
          <w:sz w:val="20"/>
          <w:szCs w:val="20"/>
        </w:rPr>
        <w:t>Level 0</w:t>
      </w:r>
      <w:r w:rsidRPr="00F85932">
        <w:rPr>
          <w:rFonts w:ascii="Arial" w:hAnsi="Arial" w:cs="Arial"/>
          <w:b/>
          <w:bCs/>
          <w:sz w:val="20"/>
          <w:szCs w:val="20"/>
        </w:rPr>
        <w:t xml:space="preserve"> mainly comprises:</w:t>
      </w:r>
    </w:p>
    <w:p w14:paraId="397B0940" w14:textId="77777777" w:rsidR="009F1F32" w:rsidRDefault="009F1F32" w:rsidP="00965786">
      <w:pPr>
        <w:pStyle w:val="ListParagraph"/>
        <w:numPr>
          <w:ilvl w:val="0"/>
          <w:numId w:val="237"/>
        </w:numPr>
        <w:spacing w:line="240" w:lineRule="auto"/>
      </w:pPr>
      <w:r>
        <w:t>Health room</w:t>
      </w:r>
    </w:p>
    <w:p w14:paraId="401EB5F1" w14:textId="77777777" w:rsidR="009F1F32" w:rsidRDefault="009F1F32" w:rsidP="00965786">
      <w:pPr>
        <w:pStyle w:val="ListParagraph"/>
        <w:numPr>
          <w:ilvl w:val="0"/>
          <w:numId w:val="237"/>
        </w:numPr>
        <w:spacing w:line="240" w:lineRule="auto"/>
      </w:pPr>
      <w:r>
        <w:t>Washrooms</w:t>
      </w:r>
    </w:p>
    <w:p w14:paraId="7536A248" w14:textId="77777777" w:rsidR="009F1F32" w:rsidRDefault="009F1F32" w:rsidP="00965786">
      <w:pPr>
        <w:pStyle w:val="ListParagraph"/>
        <w:numPr>
          <w:ilvl w:val="0"/>
          <w:numId w:val="237"/>
        </w:numPr>
        <w:spacing w:line="240" w:lineRule="auto"/>
      </w:pPr>
      <w:r>
        <w:t>Prayer rooms</w:t>
      </w:r>
    </w:p>
    <w:p w14:paraId="4BFCAC27" w14:textId="77777777" w:rsidR="009F1F32" w:rsidRDefault="009F1F32" w:rsidP="00965786">
      <w:pPr>
        <w:pStyle w:val="ListParagraph"/>
        <w:numPr>
          <w:ilvl w:val="0"/>
          <w:numId w:val="237"/>
        </w:numPr>
        <w:spacing w:line="240" w:lineRule="auto"/>
      </w:pPr>
      <w:r>
        <w:t>Nursing and wellness room</w:t>
      </w:r>
    </w:p>
    <w:p w14:paraId="376521B8" w14:textId="77777777" w:rsidR="009F1F32" w:rsidRDefault="009F1F32" w:rsidP="00965786">
      <w:pPr>
        <w:pStyle w:val="ListParagraph"/>
        <w:numPr>
          <w:ilvl w:val="0"/>
          <w:numId w:val="237"/>
        </w:numPr>
        <w:spacing w:line="240" w:lineRule="auto"/>
      </w:pPr>
      <w:r>
        <w:t>Control room</w:t>
      </w:r>
    </w:p>
    <w:p w14:paraId="3DCB699C" w14:textId="77777777" w:rsidR="009F1F32" w:rsidRDefault="009F1F32" w:rsidP="00965786">
      <w:pPr>
        <w:pStyle w:val="ListParagraph"/>
        <w:numPr>
          <w:ilvl w:val="0"/>
          <w:numId w:val="237"/>
        </w:numPr>
        <w:spacing w:line="240" w:lineRule="auto"/>
      </w:pPr>
      <w:r>
        <w:t>Servers and IT equipment room</w:t>
      </w:r>
    </w:p>
    <w:p w14:paraId="3F9F5060" w14:textId="77777777" w:rsidR="009F1F32" w:rsidRDefault="009F1F32" w:rsidP="00965786">
      <w:pPr>
        <w:pStyle w:val="ListParagraph"/>
        <w:numPr>
          <w:ilvl w:val="0"/>
          <w:numId w:val="237"/>
        </w:numPr>
        <w:spacing w:line="240" w:lineRule="auto"/>
      </w:pPr>
      <w:r>
        <w:t>IT department room</w:t>
      </w:r>
    </w:p>
    <w:p w14:paraId="5DDB5062" w14:textId="77777777" w:rsidR="009F1F32" w:rsidRDefault="009F1F32" w:rsidP="00965786">
      <w:pPr>
        <w:pStyle w:val="ListParagraph"/>
        <w:numPr>
          <w:ilvl w:val="0"/>
          <w:numId w:val="237"/>
        </w:numPr>
        <w:spacing w:line="240" w:lineRule="auto"/>
      </w:pPr>
      <w:r>
        <w:t>Technical room</w:t>
      </w:r>
    </w:p>
    <w:p w14:paraId="41A7B3D1" w14:textId="77777777" w:rsidR="009F1F32" w:rsidRDefault="009F1F32" w:rsidP="00965786">
      <w:pPr>
        <w:pStyle w:val="ListParagraph"/>
        <w:numPr>
          <w:ilvl w:val="0"/>
          <w:numId w:val="237"/>
        </w:numPr>
        <w:spacing w:line="240" w:lineRule="auto"/>
      </w:pPr>
      <w:r>
        <w:t>Storage space</w:t>
      </w:r>
    </w:p>
    <w:p w14:paraId="59AA2833" w14:textId="77777777" w:rsidR="009F1F32" w:rsidRDefault="009F1F32" w:rsidP="00965786">
      <w:pPr>
        <w:pStyle w:val="ListParagraph"/>
        <w:numPr>
          <w:ilvl w:val="0"/>
          <w:numId w:val="237"/>
        </w:numPr>
        <w:spacing w:line="240" w:lineRule="auto"/>
      </w:pPr>
      <w:r>
        <w:t>Office</w:t>
      </w:r>
    </w:p>
    <w:p w14:paraId="6FD50D1B" w14:textId="77777777" w:rsidR="009F1F32" w:rsidRDefault="009F1F32" w:rsidP="00965786">
      <w:pPr>
        <w:pStyle w:val="ListParagraph"/>
        <w:numPr>
          <w:ilvl w:val="0"/>
          <w:numId w:val="237"/>
        </w:numPr>
        <w:spacing w:line="240" w:lineRule="auto"/>
      </w:pPr>
      <w:r>
        <w:t>Conference rooms</w:t>
      </w:r>
    </w:p>
    <w:p w14:paraId="5B64CA2E" w14:textId="77777777" w:rsidR="009F1F32" w:rsidRDefault="009F1F32" w:rsidP="00965786">
      <w:pPr>
        <w:pStyle w:val="ListParagraph"/>
        <w:numPr>
          <w:ilvl w:val="0"/>
          <w:numId w:val="237"/>
        </w:numPr>
        <w:spacing w:line="240" w:lineRule="auto"/>
      </w:pPr>
      <w:r>
        <w:t>Lecture theatre</w:t>
      </w:r>
    </w:p>
    <w:p w14:paraId="44AD2CD7" w14:textId="77777777" w:rsidR="009F1F32" w:rsidRDefault="009F1F32" w:rsidP="00965786">
      <w:pPr>
        <w:pStyle w:val="ListParagraph"/>
        <w:numPr>
          <w:ilvl w:val="0"/>
          <w:numId w:val="237"/>
        </w:numPr>
        <w:spacing w:line="240" w:lineRule="auto"/>
      </w:pPr>
      <w:r>
        <w:t>Store</w:t>
      </w:r>
    </w:p>
    <w:p w14:paraId="429DFDAF" w14:textId="77777777" w:rsidR="009F1F32" w:rsidRDefault="009F1F32" w:rsidP="00965786">
      <w:pPr>
        <w:pStyle w:val="ListParagraph"/>
        <w:numPr>
          <w:ilvl w:val="0"/>
          <w:numId w:val="237"/>
        </w:numPr>
        <w:spacing w:line="240" w:lineRule="auto"/>
      </w:pPr>
      <w:r>
        <w:t>Tech room</w:t>
      </w:r>
    </w:p>
    <w:p w14:paraId="421A0AA6" w14:textId="77777777" w:rsidR="009F1F32" w:rsidRPr="00F85932" w:rsidRDefault="009F1F32" w:rsidP="007921A9">
      <w:pPr>
        <w:spacing w:line="240" w:lineRule="auto"/>
        <w:jc w:val="both"/>
        <w:rPr>
          <w:rFonts w:ascii="Arial" w:hAnsi="Arial" w:cs="Arial"/>
          <w:b/>
          <w:bCs/>
          <w:sz w:val="20"/>
          <w:szCs w:val="20"/>
        </w:rPr>
      </w:pPr>
      <w:r>
        <w:rPr>
          <w:rFonts w:ascii="Arial" w:hAnsi="Arial" w:cs="Arial"/>
          <w:b/>
          <w:bCs/>
          <w:sz w:val="20"/>
          <w:szCs w:val="20"/>
        </w:rPr>
        <w:t>Level 1</w:t>
      </w:r>
      <w:r w:rsidRPr="00F85932">
        <w:rPr>
          <w:rFonts w:ascii="Arial" w:hAnsi="Arial" w:cs="Arial"/>
          <w:b/>
          <w:bCs/>
          <w:sz w:val="20"/>
          <w:szCs w:val="20"/>
        </w:rPr>
        <w:t xml:space="preserve"> mainly comprises:</w:t>
      </w:r>
    </w:p>
    <w:p w14:paraId="7C17679B" w14:textId="77777777" w:rsidR="009F1F32" w:rsidRDefault="009F1F32" w:rsidP="00965786">
      <w:pPr>
        <w:pStyle w:val="ListParagraph"/>
        <w:numPr>
          <w:ilvl w:val="0"/>
          <w:numId w:val="237"/>
        </w:numPr>
        <w:spacing w:line="240" w:lineRule="auto"/>
      </w:pPr>
      <w:r>
        <w:t>Classrooms</w:t>
      </w:r>
    </w:p>
    <w:p w14:paraId="28EE9554" w14:textId="77777777" w:rsidR="009F1F32" w:rsidRDefault="009F1F32" w:rsidP="00965786">
      <w:pPr>
        <w:pStyle w:val="ListParagraph"/>
        <w:numPr>
          <w:ilvl w:val="0"/>
          <w:numId w:val="237"/>
        </w:numPr>
        <w:spacing w:line="240" w:lineRule="auto"/>
      </w:pPr>
      <w:r>
        <w:t>CBT training room</w:t>
      </w:r>
    </w:p>
    <w:p w14:paraId="63E38045" w14:textId="77777777" w:rsidR="009F1F32" w:rsidRDefault="009F1F32" w:rsidP="00965786">
      <w:pPr>
        <w:pStyle w:val="ListParagraph"/>
        <w:numPr>
          <w:ilvl w:val="0"/>
          <w:numId w:val="237"/>
        </w:numPr>
        <w:spacing w:line="240" w:lineRule="auto"/>
      </w:pPr>
      <w:r>
        <w:lastRenderedPageBreak/>
        <w:t>Library</w:t>
      </w:r>
    </w:p>
    <w:p w14:paraId="29BCBF38" w14:textId="77777777" w:rsidR="009F1F32" w:rsidRDefault="009F1F32" w:rsidP="00965786">
      <w:pPr>
        <w:pStyle w:val="ListParagraph"/>
        <w:numPr>
          <w:ilvl w:val="0"/>
          <w:numId w:val="237"/>
        </w:numPr>
        <w:spacing w:line="240" w:lineRule="auto"/>
      </w:pPr>
      <w:r>
        <w:t>Exam room</w:t>
      </w:r>
    </w:p>
    <w:p w14:paraId="49008D40" w14:textId="77777777" w:rsidR="009F1F32" w:rsidRDefault="009F1F32" w:rsidP="00965786">
      <w:pPr>
        <w:pStyle w:val="ListParagraph"/>
        <w:numPr>
          <w:ilvl w:val="0"/>
          <w:numId w:val="237"/>
        </w:numPr>
        <w:spacing w:line="240" w:lineRule="auto"/>
      </w:pPr>
      <w:r>
        <w:t>Quality management department</w:t>
      </w:r>
    </w:p>
    <w:p w14:paraId="3537BC26" w14:textId="77777777" w:rsidR="009F1F32" w:rsidRDefault="009F1F32" w:rsidP="00965786">
      <w:pPr>
        <w:pStyle w:val="ListParagraph"/>
        <w:numPr>
          <w:ilvl w:val="0"/>
          <w:numId w:val="237"/>
        </w:numPr>
        <w:spacing w:line="240" w:lineRule="auto"/>
      </w:pPr>
      <w:r>
        <w:t>HR management department</w:t>
      </w:r>
    </w:p>
    <w:p w14:paraId="3639C6DC" w14:textId="77777777" w:rsidR="009F1F32" w:rsidRDefault="009F1F32" w:rsidP="00965786">
      <w:pPr>
        <w:pStyle w:val="ListParagraph"/>
        <w:numPr>
          <w:ilvl w:val="0"/>
          <w:numId w:val="237"/>
        </w:numPr>
        <w:spacing w:line="240" w:lineRule="auto"/>
      </w:pPr>
      <w:r>
        <w:t>Logistics management department</w:t>
      </w:r>
    </w:p>
    <w:p w14:paraId="618EC395" w14:textId="77777777" w:rsidR="009F1F32" w:rsidRDefault="009F1F32" w:rsidP="00965786">
      <w:pPr>
        <w:pStyle w:val="ListParagraph"/>
        <w:numPr>
          <w:ilvl w:val="0"/>
          <w:numId w:val="237"/>
        </w:numPr>
        <w:spacing w:line="240" w:lineRule="auto"/>
      </w:pPr>
      <w:r>
        <w:t>Business development department</w:t>
      </w:r>
    </w:p>
    <w:p w14:paraId="3CF206EB" w14:textId="77777777" w:rsidR="009F1F32" w:rsidRDefault="009F1F32" w:rsidP="00965786">
      <w:pPr>
        <w:pStyle w:val="ListParagraph"/>
        <w:numPr>
          <w:ilvl w:val="0"/>
          <w:numId w:val="237"/>
        </w:numPr>
        <w:spacing w:line="240" w:lineRule="auto"/>
      </w:pPr>
      <w:r>
        <w:t>Finance department</w:t>
      </w:r>
    </w:p>
    <w:p w14:paraId="2C002C68" w14:textId="77777777" w:rsidR="009F1F32" w:rsidRDefault="009F1F32" w:rsidP="00965786">
      <w:pPr>
        <w:pStyle w:val="ListParagraph"/>
        <w:numPr>
          <w:ilvl w:val="0"/>
          <w:numId w:val="237"/>
        </w:numPr>
        <w:spacing w:line="240" w:lineRule="auto"/>
      </w:pPr>
      <w:r>
        <w:t>Management offices</w:t>
      </w:r>
    </w:p>
    <w:p w14:paraId="1DB44CC1" w14:textId="77777777" w:rsidR="009F1F32" w:rsidRDefault="009F1F32" w:rsidP="00965786">
      <w:pPr>
        <w:pStyle w:val="ListParagraph"/>
        <w:numPr>
          <w:ilvl w:val="0"/>
          <w:numId w:val="237"/>
        </w:numPr>
        <w:spacing w:line="240" w:lineRule="auto"/>
      </w:pPr>
      <w:r>
        <w:t>Admin assistant offices</w:t>
      </w:r>
    </w:p>
    <w:p w14:paraId="28F139B8" w14:textId="77777777" w:rsidR="009F1F32" w:rsidRDefault="009F1F32" w:rsidP="00965786">
      <w:pPr>
        <w:pStyle w:val="ListParagraph"/>
        <w:numPr>
          <w:ilvl w:val="0"/>
          <w:numId w:val="237"/>
        </w:numPr>
        <w:spacing w:line="240" w:lineRule="auto"/>
      </w:pPr>
      <w:r>
        <w:t>Additional offices</w:t>
      </w:r>
    </w:p>
    <w:p w14:paraId="494004C3" w14:textId="77777777" w:rsidR="009F1F32" w:rsidRDefault="009F1F32" w:rsidP="00965786">
      <w:pPr>
        <w:pStyle w:val="ListParagraph"/>
        <w:numPr>
          <w:ilvl w:val="0"/>
          <w:numId w:val="237"/>
        </w:numPr>
        <w:spacing w:line="240" w:lineRule="auto"/>
      </w:pPr>
      <w:r>
        <w:t>Double volume AMT workshop</w:t>
      </w:r>
    </w:p>
    <w:p w14:paraId="38037A2B" w14:textId="77777777" w:rsidR="009F1F32" w:rsidRDefault="009F1F32" w:rsidP="00965786">
      <w:pPr>
        <w:pStyle w:val="ListParagraph"/>
        <w:numPr>
          <w:ilvl w:val="0"/>
          <w:numId w:val="237"/>
        </w:numPr>
        <w:spacing w:line="240" w:lineRule="auto"/>
      </w:pPr>
      <w:r>
        <w:t>Air compressor room</w:t>
      </w:r>
    </w:p>
    <w:p w14:paraId="7872887A" w14:textId="77777777" w:rsidR="009F1F32" w:rsidRDefault="009F1F32" w:rsidP="00965786">
      <w:pPr>
        <w:pStyle w:val="ListParagraph"/>
        <w:numPr>
          <w:ilvl w:val="0"/>
          <w:numId w:val="237"/>
        </w:numPr>
        <w:spacing w:line="240" w:lineRule="auto"/>
      </w:pPr>
      <w:r>
        <w:t>Tools room</w:t>
      </w:r>
    </w:p>
    <w:p w14:paraId="5CEAADC0" w14:textId="77777777" w:rsidR="009F1F32" w:rsidRDefault="009F1F32" w:rsidP="00965786">
      <w:pPr>
        <w:pStyle w:val="ListParagraph"/>
        <w:numPr>
          <w:ilvl w:val="0"/>
          <w:numId w:val="237"/>
        </w:numPr>
        <w:spacing w:line="240" w:lineRule="auto"/>
      </w:pPr>
      <w:r>
        <w:t>Washrooms</w:t>
      </w:r>
    </w:p>
    <w:p w14:paraId="32187B23" w14:textId="77777777" w:rsidR="009F1F32" w:rsidRDefault="009F1F32" w:rsidP="00965786">
      <w:pPr>
        <w:pStyle w:val="ListParagraph"/>
        <w:numPr>
          <w:ilvl w:val="0"/>
          <w:numId w:val="237"/>
        </w:numPr>
        <w:spacing w:line="240" w:lineRule="auto"/>
      </w:pPr>
      <w:r>
        <w:t>Stores</w:t>
      </w:r>
    </w:p>
    <w:p w14:paraId="4D367D62" w14:textId="02EAEB24" w:rsidR="007737B2" w:rsidRDefault="009F1F32" w:rsidP="00965786">
      <w:pPr>
        <w:pStyle w:val="ListParagraph"/>
        <w:numPr>
          <w:ilvl w:val="0"/>
          <w:numId w:val="237"/>
        </w:numPr>
        <w:spacing w:after="0" w:line="240" w:lineRule="auto"/>
      </w:pPr>
      <w:r>
        <w:t>Tech room</w:t>
      </w:r>
    </w:p>
    <w:p w14:paraId="784C6C91" w14:textId="77777777" w:rsidR="00B75C66" w:rsidRDefault="00B75C66" w:rsidP="007921A9">
      <w:pPr>
        <w:pStyle w:val="ListParagraph"/>
        <w:spacing w:line="240" w:lineRule="auto"/>
      </w:pPr>
    </w:p>
    <w:p w14:paraId="4692FD64" w14:textId="77777777" w:rsidR="009F1F32" w:rsidRPr="00F85932" w:rsidRDefault="009F1F32" w:rsidP="007921A9">
      <w:pPr>
        <w:spacing w:line="240" w:lineRule="auto"/>
        <w:jc w:val="both"/>
        <w:rPr>
          <w:rFonts w:ascii="Arial" w:hAnsi="Arial" w:cs="Arial"/>
          <w:b/>
          <w:bCs/>
          <w:sz w:val="20"/>
          <w:szCs w:val="20"/>
        </w:rPr>
      </w:pPr>
      <w:r>
        <w:rPr>
          <w:rFonts w:ascii="Arial" w:hAnsi="Arial" w:cs="Arial"/>
          <w:b/>
          <w:bCs/>
          <w:sz w:val="20"/>
          <w:szCs w:val="20"/>
        </w:rPr>
        <w:t>Level 2</w:t>
      </w:r>
      <w:r w:rsidRPr="00F85932">
        <w:rPr>
          <w:rFonts w:ascii="Arial" w:hAnsi="Arial" w:cs="Arial"/>
          <w:b/>
          <w:bCs/>
          <w:sz w:val="20"/>
          <w:szCs w:val="20"/>
        </w:rPr>
        <w:t xml:space="preserve"> mainly comprises:</w:t>
      </w:r>
    </w:p>
    <w:p w14:paraId="100FC983" w14:textId="77777777" w:rsidR="009F1F32" w:rsidRDefault="009F1F32" w:rsidP="00965786">
      <w:pPr>
        <w:pStyle w:val="ListParagraph"/>
        <w:numPr>
          <w:ilvl w:val="0"/>
          <w:numId w:val="237"/>
        </w:numPr>
        <w:spacing w:line="240" w:lineRule="auto"/>
      </w:pPr>
      <w:r>
        <w:t>Classrooms</w:t>
      </w:r>
    </w:p>
    <w:p w14:paraId="48B25472" w14:textId="77777777" w:rsidR="009F1F32" w:rsidRDefault="009F1F32" w:rsidP="00965786">
      <w:pPr>
        <w:pStyle w:val="ListParagraph"/>
        <w:numPr>
          <w:ilvl w:val="0"/>
          <w:numId w:val="237"/>
        </w:numPr>
        <w:spacing w:line="240" w:lineRule="auto"/>
      </w:pPr>
      <w:r>
        <w:t>Head of training</w:t>
      </w:r>
    </w:p>
    <w:p w14:paraId="7C5E798B" w14:textId="77777777" w:rsidR="009F1F32" w:rsidRDefault="009F1F32" w:rsidP="00965786">
      <w:pPr>
        <w:pStyle w:val="ListParagraph"/>
        <w:numPr>
          <w:ilvl w:val="0"/>
          <w:numId w:val="237"/>
        </w:numPr>
        <w:spacing w:line="240" w:lineRule="auto"/>
      </w:pPr>
      <w:r>
        <w:t>Senior trainer</w:t>
      </w:r>
    </w:p>
    <w:p w14:paraId="4F69CB6C" w14:textId="77777777" w:rsidR="009F1F32" w:rsidRDefault="009F1F32" w:rsidP="00965786">
      <w:pPr>
        <w:pStyle w:val="ListParagraph"/>
        <w:numPr>
          <w:ilvl w:val="0"/>
          <w:numId w:val="237"/>
        </w:numPr>
        <w:spacing w:line="240" w:lineRule="auto"/>
      </w:pPr>
      <w:r>
        <w:t>Head of flight training</w:t>
      </w:r>
    </w:p>
    <w:p w14:paraId="28ADC6BA" w14:textId="77777777" w:rsidR="009F1F32" w:rsidRDefault="009F1F32" w:rsidP="00965786">
      <w:pPr>
        <w:pStyle w:val="ListParagraph"/>
        <w:numPr>
          <w:ilvl w:val="0"/>
          <w:numId w:val="237"/>
        </w:numPr>
        <w:spacing w:line="240" w:lineRule="auto"/>
      </w:pPr>
      <w:r>
        <w:t>Briefing room</w:t>
      </w:r>
    </w:p>
    <w:p w14:paraId="2DAD94E7" w14:textId="77777777" w:rsidR="009F1F32" w:rsidRDefault="009F1F32" w:rsidP="00965786">
      <w:pPr>
        <w:pStyle w:val="ListParagraph"/>
        <w:numPr>
          <w:ilvl w:val="0"/>
          <w:numId w:val="237"/>
        </w:numPr>
        <w:spacing w:line="240" w:lineRule="auto"/>
      </w:pPr>
      <w:r>
        <w:t>Simulation rooms</w:t>
      </w:r>
    </w:p>
    <w:p w14:paraId="773638C2" w14:textId="77777777" w:rsidR="009F1F32" w:rsidRDefault="009F1F32" w:rsidP="00965786">
      <w:pPr>
        <w:pStyle w:val="ListParagraph"/>
        <w:numPr>
          <w:ilvl w:val="0"/>
          <w:numId w:val="237"/>
        </w:numPr>
        <w:spacing w:line="240" w:lineRule="auto"/>
      </w:pPr>
      <w:r>
        <w:t>Tech rooms</w:t>
      </w:r>
    </w:p>
    <w:p w14:paraId="762C5852" w14:textId="77777777" w:rsidR="009F1F32" w:rsidRDefault="009F1F32" w:rsidP="00965786">
      <w:pPr>
        <w:pStyle w:val="ListParagraph"/>
        <w:numPr>
          <w:ilvl w:val="0"/>
          <w:numId w:val="237"/>
        </w:numPr>
        <w:spacing w:line="240" w:lineRule="auto"/>
      </w:pPr>
      <w:r>
        <w:t>Flight dispatch/operations rooms</w:t>
      </w:r>
    </w:p>
    <w:p w14:paraId="1E452692" w14:textId="77777777" w:rsidR="009F1F32" w:rsidRDefault="009F1F32" w:rsidP="00965786">
      <w:pPr>
        <w:pStyle w:val="ListParagraph"/>
        <w:numPr>
          <w:ilvl w:val="0"/>
          <w:numId w:val="237"/>
        </w:numPr>
        <w:spacing w:line="240" w:lineRule="auto"/>
      </w:pPr>
      <w:r>
        <w:t>Head of cabin crew training</w:t>
      </w:r>
    </w:p>
    <w:p w14:paraId="5DE56E5A" w14:textId="77777777" w:rsidR="009F1F32" w:rsidRDefault="009F1F32" w:rsidP="00965786">
      <w:pPr>
        <w:pStyle w:val="ListParagraph"/>
        <w:numPr>
          <w:ilvl w:val="0"/>
          <w:numId w:val="237"/>
        </w:numPr>
        <w:spacing w:line="240" w:lineRule="auto"/>
      </w:pPr>
      <w:r>
        <w:t>Smoke simulation room</w:t>
      </w:r>
    </w:p>
    <w:p w14:paraId="45C75F31" w14:textId="77777777" w:rsidR="009F1F32" w:rsidRDefault="009F1F32" w:rsidP="00965786">
      <w:pPr>
        <w:pStyle w:val="ListParagraph"/>
        <w:numPr>
          <w:ilvl w:val="0"/>
          <w:numId w:val="237"/>
        </w:numPr>
        <w:spacing w:line="240" w:lineRule="auto"/>
      </w:pPr>
      <w:r>
        <w:t>Reserve rooms</w:t>
      </w:r>
    </w:p>
    <w:p w14:paraId="0C9BB53E" w14:textId="77777777" w:rsidR="009F1F32" w:rsidRDefault="009F1F32" w:rsidP="00965786">
      <w:pPr>
        <w:pStyle w:val="ListParagraph"/>
        <w:numPr>
          <w:ilvl w:val="0"/>
          <w:numId w:val="237"/>
        </w:numPr>
        <w:spacing w:line="240" w:lineRule="auto"/>
      </w:pPr>
      <w:r>
        <w:t>Cabin crew training pool</w:t>
      </w:r>
    </w:p>
    <w:p w14:paraId="4C84C837" w14:textId="77777777" w:rsidR="009F1F32" w:rsidRDefault="009F1F32" w:rsidP="00965786">
      <w:pPr>
        <w:pStyle w:val="ListParagraph"/>
        <w:numPr>
          <w:ilvl w:val="0"/>
          <w:numId w:val="237"/>
        </w:numPr>
        <w:spacing w:line="240" w:lineRule="auto"/>
      </w:pPr>
      <w:r>
        <w:t>Cabin crew training slides</w:t>
      </w:r>
    </w:p>
    <w:p w14:paraId="1D01C4C4" w14:textId="77777777" w:rsidR="009F1F32" w:rsidRDefault="009F1F32" w:rsidP="00965786">
      <w:pPr>
        <w:pStyle w:val="ListParagraph"/>
        <w:numPr>
          <w:ilvl w:val="0"/>
          <w:numId w:val="237"/>
        </w:numPr>
        <w:spacing w:line="240" w:lineRule="auto"/>
      </w:pPr>
      <w:r>
        <w:t>Washrooms</w:t>
      </w:r>
    </w:p>
    <w:p w14:paraId="67E6646C" w14:textId="77777777" w:rsidR="009F1F32" w:rsidRDefault="009F1F32" w:rsidP="00965786">
      <w:pPr>
        <w:pStyle w:val="ListParagraph"/>
        <w:numPr>
          <w:ilvl w:val="0"/>
          <w:numId w:val="237"/>
        </w:numPr>
        <w:spacing w:line="240" w:lineRule="auto"/>
      </w:pPr>
      <w:r>
        <w:t>Electric room</w:t>
      </w:r>
    </w:p>
    <w:p w14:paraId="0CA77F8B" w14:textId="77777777" w:rsidR="009F1F32" w:rsidRDefault="009F1F32" w:rsidP="00965786">
      <w:pPr>
        <w:pStyle w:val="ListParagraph"/>
        <w:numPr>
          <w:ilvl w:val="0"/>
          <w:numId w:val="237"/>
        </w:numPr>
        <w:spacing w:line="240" w:lineRule="auto"/>
      </w:pPr>
      <w:r>
        <w:t>Store</w:t>
      </w:r>
    </w:p>
    <w:p w14:paraId="10D4B816" w14:textId="77777777" w:rsidR="009F1F32" w:rsidRDefault="009F1F32" w:rsidP="00965786">
      <w:pPr>
        <w:pStyle w:val="ListParagraph"/>
        <w:numPr>
          <w:ilvl w:val="0"/>
          <w:numId w:val="237"/>
        </w:numPr>
        <w:spacing w:line="240" w:lineRule="auto"/>
      </w:pPr>
      <w:r>
        <w:t>Green roof</w:t>
      </w:r>
    </w:p>
    <w:p w14:paraId="4BA6ED7F" w14:textId="77777777" w:rsidR="009F1F32" w:rsidRPr="00F85932" w:rsidRDefault="009F1F32" w:rsidP="007921A9">
      <w:pPr>
        <w:spacing w:line="240" w:lineRule="auto"/>
        <w:jc w:val="both"/>
        <w:rPr>
          <w:rFonts w:ascii="Arial" w:hAnsi="Arial" w:cs="Arial"/>
          <w:b/>
          <w:bCs/>
          <w:sz w:val="20"/>
          <w:szCs w:val="20"/>
        </w:rPr>
      </w:pPr>
      <w:r>
        <w:rPr>
          <w:rFonts w:ascii="Arial" w:hAnsi="Arial" w:cs="Arial"/>
          <w:b/>
          <w:bCs/>
          <w:sz w:val="20"/>
          <w:szCs w:val="20"/>
        </w:rPr>
        <w:t>Level 3</w:t>
      </w:r>
      <w:r w:rsidRPr="00F85932">
        <w:rPr>
          <w:rFonts w:ascii="Arial" w:hAnsi="Arial" w:cs="Arial"/>
          <w:b/>
          <w:bCs/>
          <w:sz w:val="20"/>
          <w:szCs w:val="20"/>
        </w:rPr>
        <w:t xml:space="preserve"> mainly comprises:</w:t>
      </w:r>
    </w:p>
    <w:p w14:paraId="5DF2023E" w14:textId="77777777" w:rsidR="009F1F32" w:rsidRDefault="009F1F32" w:rsidP="00965786">
      <w:pPr>
        <w:pStyle w:val="ListParagraph"/>
        <w:numPr>
          <w:ilvl w:val="0"/>
          <w:numId w:val="237"/>
        </w:numPr>
        <w:spacing w:line="240" w:lineRule="auto"/>
      </w:pPr>
      <w:r>
        <w:t>Electric room</w:t>
      </w:r>
    </w:p>
    <w:p w14:paraId="284CEDF3" w14:textId="77777777" w:rsidR="009F1F32" w:rsidRDefault="009F1F32" w:rsidP="00965786">
      <w:pPr>
        <w:pStyle w:val="ListParagraph"/>
        <w:numPr>
          <w:ilvl w:val="0"/>
          <w:numId w:val="237"/>
        </w:numPr>
        <w:spacing w:line="240" w:lineRule="auto"/>
      </w:pPr>
      <w:r>
        <w:t>Stores</w:t>
      </w:r>
    </w:p>
    <w:p w14:paraId="2A514C8F" w14:textId="77777777" w:rsidR="009F1F32" w:rsidRDefault="009F1F32" w:rsidP="00965786">
      <w:pPr>
        <w:pStyle w:val="ListParagraph"/>
        <w:numPr>
          <w:ilvl w:val="0"/>
          <w:numId w:val="237"/>
        </w:numPr>
        <w:spacing w:line="240" w:lineRule="auto"/>
      </w:pPr>
      <w:r>
        <w:t>General storage</w:t>
      </w:r>
    </w:p>
    <w:p w14:paraId="0BF2D628" w14:textId="77777777" w:rsidR="009F1F32" w:rsidRDefault="009F1F32" w:rsidP="00965786">
      <w:pPr>
        <w:pStyle w:val="ListParagraph"/>
        <w:numPr>
          <w:ilvl w:val="0"/>
          <w:numId w:val="237"/>
        </w:numPr>
        <w:spacing w:line="240" w:lineRule="auto"/>
      </w:pPr>
      <w:r>
        <w:t>Cold storage room</w:t>
      </w:r>
    </w:p>
    <w:p w14:paraId="7E0E6597" w14:textId="77777777" w:rsidR="009F1F32" w:rsidRDefault="009F1F32" w:rsidP="00965786">
      <w:pPr>
        <w:pStyle w:val="ListParagraph"/>
        <w:numPr>
          <w:ilvl w:val="0"/>
          <w:numId w:val="237"/>
        </w:numPr>
        <w:spacing w:line="240" w:lineRule="auto"/>
      </w:pPr>
      <w:r>
        <w:t>Dry storage room</w:t>
      </w:r>
    </w:p>
    <w:p w14:paraId="095C4061" w14:textId="77777777" w:rsidR="009F1F32" w:rsidRDefault="009F1F32" w:rsidP="00965786">
      <w:pPr>
        <w:pStyle w:val="ListParagraph"/>
        <w:numPr>
          <w:ilvl w:val="0"/>
          <w:numId w:val="237"/>
        </w:numPr>
        <w:spacing w:line="240" w:lineRule="auto"/>
      </w:pPr>
      <w:r>
        <w:t>Main kitchen</w:t>
      </w:r>
    </w:p>
    <w:p w14:paraId="331E79B8" w14:textId="77777777" w:rsidR="009F1F32" w:rsidRDefault="009F1F32" w:rsidP="00965786">
      <w:pPr>
        <w:pStyle w:val="ListParagraph"/>
        <w:numPr>
          <w:ilvl w:val="0"/>
          <w:numId w:val="237"/>
        </w:numPr>
        <w:spacing w:line="240" w:lineRule="auto"/>
      </w:pPr>
      <w:r>
        <w:t>Indoor and outdoor dining area</w:t>
      </w:r>
    </w:p>
    <w:p w14:paraId="33304F54" w14:textId="77777777" w:rsidR="009F1F32" w:rsidRDefault="009F1F32" w:rsidP="00965786">
      <w:pPr>
        <w:pStyle w:val="ListParagraph"/>
        <w:numPr>
          <w:ilvl w:val="0"/>
          <w:numId w:val="237"/>
        </w:numPr>
        <w:spacing w:line="240" w:lineRule="auto"/>
      </w:pPr>
      <w:r>
        <w:t>Laundry rooms</w:t>
      </w:r>
    </w:p>
    <w:p w14:paraId="5F6007EE" w14:textId="77777777" w:rsidR="009F1F32" w:rsidRDefault="009F1F32" w:rsidP="00965786">
      <w:pPr>
        <w:pStyle w:val="ListParagraph"/>
        <w:numPr>
          <w:ilvl w:val="0"/>
          <w:numId w:val="237"/>
        </w:numPr>
        <w:spacing w:line="240" w:lineRule="auto"/>
      </w:pPr>
      <w:r>
        <w:t>Bedrooms</w:t>
      </w:r>
    </w:p>
    <w:p w14:paraId="021D1B11" w14:textId="77777777" w:rsidR="009F1F32" w:rsidRDefault="009F1F32" w:rsidP="00965786">
      <w:pPr>
        <w:pStyle w:val="ListParagraph"/>
        <w:numPr>
          <w:ilvl w:val="0"/>
          <w:numId w:val="237"/>
        </w:numPr>
        <w:spacing w:line="240" w:lineRule="auto"/>
      </w:pPr>
      <w:r>
        <w:t>Students lounge</w:t>
      </w:r>
    </w:p>
    <w:p w14:paraId="31A41A57" w14:textId="77777777" w:rsidR="009F1F32" w:rsidRDefault="009F1F32" w:rsidP="00965786">
      <w:pPr>
        <w:pStyle w:val="ListParagraph"/>
        <w:numPr>
          <w:ilvl w:val="0"/>
          <w:numId w:val="237"/>
        </w:numPr>
        <w:spacing w:line="240" w:lineRule="auto"/>
      </w:pPr>
      <w:r>
        <w:t>Tech rooms</w:t>
      </w:r>
    </w:p>
    <w:p w14:paraId="7F935A2A" w14:textId="77777777" w:rsidR="009F1F32" w:rsidRDefault="009F1F32" w:rsidP="00965786">
      <w:pPr>
        <w:pStyle w:val="ListParagraph"/>
        <w:numPr>
          <w:ilvl w:val="0"/>
          <w:numId w:val="237"/>
        </w:numPr>
        <w:spacing w:line="240" w:lineRule="auto"/>
      </w:pPr>
      <w:r>
        <w:t>Concrete slabs with solar panels</w:t>
      </w:r>
    </w:p>
    <w:p w14:paraId="52F6F6F1" w14:textId="77777777" w:rsidR="009F1F32" w:rsidRDefault="009F1F32" w:rsidP="00965786">
      <w:pPr>
        <w:pStyle w:val="ListParagraph"/>
        <w:numPr>
          <w:ilvl w:val="0"/>
          <w:numId w:val="237"/>
        </w:numPr>
        <w:spacing w:line="240" w:lineRule="auto"/>
      </w:pPr>
      <w:r>
        <w:t>Translucent roof</w:t>
      </w:r>
    </w:p>
    <w:p w14:paraId="676C54CA" w14:textId="77777777" w:rsidR="009F1F32" w:rsidRDefault="009F1F32" w:rsidP="00965786">
      <w:pPr>
        <w:pStyle w:val="ListParagraph"/>
        <w:numPr>
          <w:ilvl w:val="0"/>
          <w:numId w:val="237"/>
        </w:numPr>
        <w:spacing w:line="240" w:lineRule="auto"/>
      </w:pPr>
      <w:r>
        <w:t>Washrooms</w:t>
      </w:r>
    </w:p>
    <w:p w14:paraId="41FDB009" w14:textId="77777777" w:rsidR="009F1F32" w:rsidRDefault="009F1F32" w:rsidP="00965786">
      <w:pPr>
        <w:pStyle w:val="ListParagraph"/>
        <w:numPr>
          <w:ilvl w:val="0"/>
          <w:numId w:val="237"/>
        </w:numPr>
        <w:spacing w:line="240" w:lineRule="auto"/>
      </w:pPr>
      <w:r>
        <w:t>Changing rooms</w:t>
      </w:r>
    </w:p>
    <w:p w14:paraId="6CFB4379" w14:textId="77777777" w:rsidR="007737B2" w:rsidRDefault="007737B2" w:rsidP="007921A9">
      <w:pPr>
        <w:spacing w:line="240" w:lineRule="auto"/>
        <w:jc w:val="both"/>
        <w:rPr>
          <w:rFonts w:ascii="Arial" w:hAnsi="Arial" w:cs="Arial"/>
          <w:b/>
          <w:bCs/>
          <w:sz w:val="20"/>
          <w:szCs w:val="20"/>
        </w:rPr>
      </w:pPr>
    </w:p>
    <w:p w14:paraId="3C571D44" w14:textId="65D6655B" w:rsidR="009F1F32" w:rsidRPr="00F85932" w:rsidRDefault="009F1F32" w:rsidP="007921A9">
      <w:pPr>
        <w:spacing w:line="240" w:lineRule="auto"/>
        <w:jc w:val="both"/>
        <w:rPr>
          <w:rFonts w:ascii="Arial" w:hAnsi="Arial" w:cs="Arial"/>
          <w:b/>
          <w:bCs/>
          <w:sz w:val="20"/>
          <w:szCs w:val="20"/>
        </w:rPr>
      </w:pPr>
      <w:r>
        <w:rPr>
          <w:rFonts w:ascii="Arial" w:hAnsi="Arial" w:cs="Arial"/>
          <w:b/>
          <w:bCs/>
          <w:sz w:val="20"/>
          <w:szCs w:val="20"/>
        </w:rPr>
        <w:lastRenderedPageBreak/>
        <w:t>Level 4</w:t>
      </w:r>
      <w:r w:rsidRPr="00F85932">
        <w:rPr>
          <w:rFonts w:ascii="Arial" w:hAnsi="Arial" w:cs="Arial"/>
          <w:b/>
          <w:bCs/>
          <w:sz w:val="20"/>
          <w:szCs w:val="20"/>
        </w:rPr>
        <w:t xml:space="preserve"> mainly comprises:</w:t>
      </w:r>
    </w:p>
    <w:p w14:paraId="750A84EE" w14:textId="77777777" w:rsidR="009F1F32" w:rsidRDefault="009F1F32" w:rsidP="00965786">
      <w:pPr>
        <w:pStyle w:val="ListParagraph"/>
        <w:numPr>
          <w:ilvl w:val="0"/>
          <w:numId w:val="237"/>
        </w:numPr>
        <w:spacing w:line="240" w:lineRule="auto"/>
      </w:pPr>
      <w:r>
        <w:t>Students lounge</w:t>
      </w:r>
    </w:p>
    <w:p w14:paraId="2F9A8663" w14:textId="77777777" w:rsidR="009F1F32" w:rsidRDefault="009F1F32" w:rsidP="00965786">
      <w:pPr>
        <w:pStyle w:val="ListParagraph"/>
        <w:numPr>
          <w:ilvl w:val="0"/>
          <w:numId w:val="237"/>
        </w:numPr>
        <w:spacing w:line="240" w:lineRule="auto"/>
      </w:pPr>
      <w:r>
        <w:t>Outdoor students lounge</w:t>
      </w:r>
    </w:p>
    <w:p w14:paraId="56225B68" w14:textId="77777777" w:rsidR="009F1F32" w:rsidRDefault="009F1F32" w:rsidP="00965786">
      <w:pPr>
        <w:pStyle w:val="ListParagraph"/>
        <w:numPr>
          <w:ilvl w:val="0"/>
          <w:numId w:val="237"/>
        </w:numPr>
        <w:spacing w:line="240" w:lineRule="auto"/>
      </w:pPr>
      <w:r>
        <w:t>Bedrooms</w:t>
      </w:r>
    </w:p>
    <w:p w14:paraId="7F197DA5" w14:textId="77777777" w:rsidR="009F1F32" w:rsidRDefault="009F1F32" w:rsidP="00965786">
      <w:pPr>
        <w:pStyle w:val="ListParagraph"/>
        <w:numPr>
          <w:ilvl w:val="0"/>
          <w:numId w:val="237"/>
        </w:numPr>
        <w:spacing w:line="240" w:lineRule="auto"/>
      </w:pPr>
      <w:r>
        <w:t>Storage areas</w:t>
      </w:r>
    </w:p>
    <w:p w14:paraId="0FF60D1E" w14:textId="77777777" w:rsidR="009F1F32" w:rsidRDefault="009F1F32" w:rsidP="00965786">
      <w:pPr>
        <w:pStyle w:val="ListParagraph"/>
        <w:numPr>
          <w:ilvl w:val="0"/>
          <w:numId w:val="237"/>
        </w:numPr>
        <w:spacing w:line="240" w:lineRule="auto"/>
      </w:pPr>
      <w:r>
        <w:t>Laundry area</w:t>
      </w:r>
    </w:p>
    <w:p w14:paraId="6D61FA35" w14:textId="77777777" w:rsidR="009F1F32" w:rsidRDefault="009F1F32" w:rsidP="00965786">
      <w:pPr>
        <w:pStyle w:val="ListParagraph"/>
        <w:numPr>
          <w:ilvl w:val="0"/>
          <w:numId w:val="237"/>
        </w:numPr>
        <w:spacing w:line="240" w:lineRule="auto"/>
      </w:pPr>
      <w:r>
        <w:t>Tech rooms</w:t>
      </w:r>
    </w:p>
    <w:p w14:paraId="62C8B9F0" w14:textId="77777777" w:rsidR="009F1F32" w:rsidRDefault="009F1F32" w:rsidP="00965786">
      <w:pPr>
        <w:pStyle w:val="ListParagraph"/>
        <w:numPr>
          <w:ilvl w:val="0"/>
          <w:numId w:val="237"/>
        </w:numPr>
        <w:spacing w:line="240" w:lineRule="auto"/>
      </w:pPr>
      <w:r>
        <w:t>Water tanks platform</w:t>
      </w:r>
    </w:p>
    <w:p w14:paraId="061FDCA0" w14:textId="45D9E172" w:rsidR="009F1F32" w:rsidRDefault="009F1F32" w:rsidP="00965786">
      <w:pPr>
        <w:pStyle w:val="ListParagraph"/>
        <w:numPr>
          <w:ilvl w:val="0"/>
          <w:numId w:val="237"/>
        </w:numPr>
        <w:spacing w:after="0" w:line="240" w:lineRule="auto"/>
      </w:pPr>
      <w:r>
        <w:t>Green roof</w:t>
      </w:r>
    </w:p>
    <w:p w14:paraId="64351C5A" w14:textId="77777777" w:rsidR="009F1F32" w:rsidRPr="00F85932" w:rsidRDefault="009F1F32" w:rsidP="007921A9">
      <w:pPr>
        <w:spacing w:line="240" w:lineRule="auto"/>
        <w:jc w:val="both"/>
        <w:rPr>
          <w:rFonts w:ascii="Arial" w:hAnsi="Arial" w:cs="Arial"/>
          <w:b/>
          <w:bCs/>
          <w:sz w:val="20"/>
          <w:szCs w:val="20"/>
        </w:rPr>
      </w:pPr>
      <w:r>
        <w:rPr>
          <w:rFonts w:ascii="Arial" w:hAnsi="Arial" w:cs="Arial"/>
          <w:b/>
          <w:bCs/>
          <w:sz w:val="20"/>
          <w:szCs w:val="20"/>
        </w:rPr>
        <w:t>Level 5</w:t>
      </w:r>
      <w:r w:rsidRPr="00F85932">
        <w:rPr>
          <w:rFonts w:ascii="Arial" w:hAnsi="Arial" w:cs="Arial"/>
          <w:b/>
          <w:bCs/>
          <w:sz w:val="20"/>
          <w:szCs w:val="20"/>
        </w:rPr>
        <w:t xml:space="preserve"> mainly comprises:</w:t>
      </w:r>
    </w:p>
    <w:p w14:paraId="648DA333" w14:textId="77777777" w:rsidR="009F1F32" w:rsidRDefault="009F1F32" w:rsidP="00965786">
      <w:pPr>
        <w:pStyle w:val="ListParagraph"/>
        <w:numPr>
          <w:ilvl w:val="0"/>
          <w:numId w:val="237"/>
        </w:numPr>
        <w:spacing w:line="240" w:lineRule="auto"/>
      </w:pPr>
      <w:r>
        <w:t>Students lounge</w:t>
      </w:r>
    </w:p>
    <w:p w14:paraId="28BADB0F" w14:textId="77777777" w:rsidR="009F1F32" w:rsidRDefault="009F1F32" w:rsidP="00965786">
      <w:pPr>
        <w:pStyle w:val="ListParagraph"/>
        <w:numPr>
          <w:ilvl w:val="0"/>
          <w:numId w:val="237"/>
        </w:numPr>
        <w:spacing w:line="240" w:lineRule="auto"/>
      </w:pPr>
      <w:r>
        <w:t>Bedrooms</w:t>
      </w:r>
    </w:p>
    <w:p w14:paraId="237287C5" w14:textId="77777777" w:rsidR="009F1F32" w:rsidRDefault="009F1F32" w:rsidP="00965786">
      <w:pPr>
        <w:pStyle w:val="ListParagraph"/>
        <w:numPr>
          <w:ilvl w:val="0"/>
          <w:numId w:val="237"/>
        </w:numPr>
        <w:spacing w:line="240" w:lineRule="auto"/>
      </w:pPr>
      <w:r>
        <w:t>Storage areas</w:t>
      </w:r>
    </w:p>
    <w:p w14:paraId="7BCF68AE" w14:textId="77777777" w:rsidR="009F1F32" w:rsidRDefault="009F1F32" w:rsidP="00965786">
      <w:pPr>
        <w:pStyle w:val="ListParagraph"/>
        <w:numPr>
          <w:ilvl w:val="0"/>
          <w:numId w:val="237"/>
        </w:numPr>
        <w:spacing w:line="240" w:lineRule="auto"/>
      </w:pPr>
      <w:r>
        <w:t>Laundry area</w:t>
      </w:r>
    </w:p>
    <w:p w14:paraId="5EEFCC6D" w14:textId="77777777" w:rsidR="009F1F32" w:rsidRDefault="009F1F32" w:rsidP="00965786">
      <w:pPr>
        <w:pStyle w:val="ListParagraph"/>
        <w:numPr>
          <w:ilvl w:val="0"/>
          <w:numId w:val="237"/>
        </w:numPr>
        <w:spacing w:line="240" w:lineRule="auto"/>
      </w:pPr>
      <w:r>
        <w:t>Tech rooms</w:t>
      </w:r>
    </w:p>
    <w:p w14:paraId="30825D1F" w14:textId="77777777" w:rsidR="009F1F32" w:rsidRPr="00F85932" w:rsidRDefault="009F1F32" w:rsidP="007921A9">
      <w:pPr>
        <w:spacing w:line="240" w:lineRule="auto"/>
        <w:jc w:val="both"/>
        <w:rPr>
          <w:rFonts w:ascii="Arial" w:hAnsi="Arial" w:cs="Arial"/>
          <w:b/>
          <w:bCs/>
          <w:sz w:val="20"/>
          <w:szCs w:val="20"/>
        </w:rPr>
      </w:pPr>
      <w:r>
        <w:rPr>
          <w:rFonts w:ascii="Arial" w:hAnsi="Arial" w:cs="Arial"/>
          <w:b/>
          <w:bCs/>
          <w:sz w:val="20"/>
          <w:szCs w:val="20"/>
        </w:rPr>
        <w:t>Level 6</w:t>
      </w:r>
      <w:r w:rsidRPr="00F85932">
        <w:rPr>
          <w:rFonts w:ascii="Arial" w:hAnsi="Arial" w:cs="Arial"/>
          <w:b/>
          <w:bCs/>
          <w:sz w:val="20"/>
          <w:szCs w:val="20"/>
        </w:rPr>
        <w:t xml:space="preserve"> mainly comprises:</w:t>
      </w:r>
    </w:p>
    <w:p w14:paraId="143B3AD7" w14:textId="77777777" w:rsidR="009F1F32" w:rsidRDefault="009F1F32" w:rsidP="00965786">
      <w:pPr>
        <w:pStyle w:val="ListParagraph"/>
        <w:numPr>
          <w:ilvl w:val="0"/>
          <w:numId w:val="237"/>
        </w:numPr>
        <w:spacing w:line="240" w:lineRule="auto"/>
      </w:pPr>
      <w:r>
        <w:t>Students lounge</w:t>
      </w:r>
    </w:p>
    <w:p w14:paraId="3F4D1602" w14:textId="77777777" w:rsidR="009F1F32" w:rsidRDefault="009F1F32" w:rsidP="00965786">
      <w:pPr>
        <w:pStyle w:val="ListParagraph"/>
        <w:numPr>
          <w:ilvl w:val="0"/>
          <w:numId w:val="237"/>
        </w:numPr>
        <w:spacing w:line="240" w:lineRule="auto"/>
      </w:pPr>
      <w:r>
        <w:t>Bedrooms</w:t>
      </w:r>
    </w:p>
    <w:p w14:paraId="0B5224A5" w14:textId="77777777" w:rsidR="009F1F32" w:rsidRDefault="009F1F32" w:rsidP="00965786">
      <w:pPr>
        <w:pStyle w:val="ListParagraph"/>
        <w:numPr>
          <w:ilvl w:val="0"/>
          <w:numId w:val="237"/>
        </w:numPr>
        <w:spacing w:line="240" w:lineRule="auto"/>
      </w:pPr>
      <w:r>
        <w:t>Storage areas</w:t>
      </w:r>
    </w:p>
    <w:p w14:paraId="69548037" w14:textId="77777777" w:rsidR="009F1F32" w:rsidRDefault="009F1F32" w:rsidP="00965786">
      <w:pPr>
        <w:pStyle w:val="ListParagraph"/>
        <w:numPr>
          <w:ilvl w:val="0"/>
          <w:numId w:val="237"/>
        </w:numPr>
        <w:spacing w:line="240" w:lineRule="auto"/>
      </w:pPr>
      <w:r>
        <w:t>Laundry area</w:t>
      </w:r>
    </w:p>
    <w:p w14:paraId="69C7B99C" w14:textId="77777777" w:rsidR="009F1F32" w:rsidRDefault="009F1F32" w:rsidP="00965786">
      <w:pPr>
        <w:pStyle w:val="ListParagraph"/>
        <w:numPr>
          <w:ilvl w:val="0"/>
          <w:numId w:val="237"/>
        </w:numPr>
        <w:spacing w:line="240" w:lineRule="auto"/>
      </w:pPr>
      <w:r>
        <w:t>Tech rooms</w:t>
      </w:r>
    </w:p>
    <w:p w14:paraId="0E2481F5" w14:textId="52AAA283" w:rsidR="00B75C66" w:rsidRDefault="00B75C66" w:rsidP="005A5649">
      <w:pPr>
        <w:keepNext/>
        <w:spacing w:line="240" w:lineRule="auto"/>
      </w:pPr>
      <w:r w:rsidRPr="003269CF">
        <w:rPr>
          <w:noProof/>
        </w:rPr>
        <w:drawing>
          <wp:inline distT="0" distB="0" distL="0" distR="0" wp14:anchorId="3A20C76F" wp14:editId="168FADC4">
            <wp:extent cx="3645535" cy="2072972"/>
            <wp:effectExtent l="0" t="0" r="0" b="0"/>
            <wp:docPr id="1486055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49734" name=""/>
                    <pic:cNvPicPr/>
                  </pic:nvPicPr>
                  <pic:blipFill>
                    <a:blip r:embed="rId16"/>
                    <a:stretch>
                      <a:fillRect/>
                    </a:stretch>
                  </pic:blipFill>
                  <pic:spPr>
                    <a:xfrm>
                      <a:off x="0" y="0"/>
                      <a:ext cx="3707671" cy="2108305"/>
                    </a:xfrm>
                    <a:prstGeom prst="rect">
                      <a:avLst/>
                    </a:prstGeom>
                  </pic:spPr>
                </pic:pic>
              </a:graphicData>
            </a:graphic>
          </wp:inline>
        </w:drawing>
      </w:r>
      <w:r w:rsidRPr="003269CF">
        <w:rPr>
          <w:noProof/>
        </w:rPr>
        <w:drawing>
          <wp:inline distT="0" distB="0" distL="0" distR="0" wp14:anchorId="3C2B11C5" wp14:editId="5B557720">
            <wp:extent cx="3644745" cy="1906561"/>
            <wp:effectExtent l="0" t="0" r="635" b="0"/>
            <wp:docPr id="1655380565" name="Picture 1" descr="A building with a parking lot and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28717" name="Picture 1" descr="A building with a parking lot and a parking lot&#10;&#10;AI-generated content may be incorrect."/>
                    <pic:cNvPicPr/>
                  </pic:nvPicPr>
                  <pic:blipFill>
                    <a:blip r:embed="rId17"/>
                    <a:stretch>
                      <a:fillRect/>
                    </a:stretch>
                  </pic:blipFill>
                  <pic:spPr>
                    <a:xfrm>
                      <a:off x="0" y="0"/>
                      <a:ext cx="3713066" cy="1942299"/>
                    </a:xfrm>
                    <a:prstGeom prst="rect">
                      <a:avLst/>
                    </a:prstGeom>
                  </pic:spPr>
                </pic:pic>
              </a:graphicData>
            </a:graphic>
          </wp:inline>
        </w:drawing>
      </w:r>
    </w:p>
    <w:p w14:paraId="3A3BFD43" w14:textId="2AAE5CFA" w:rsidR="00B75C66" w:rsidRPr="005A5649" w:rsidRDefault="00B75C66" w:rsidP="005A5649">
      <w:pPr>
        <w:pStyle w:val="Caption"/>
        <w:jc w:val="left"/>
        <w:rPr>
          <w:rFonts w:asciiTheme="minorHAnsi" w:eastAsiaTheme="minorHAnsi" w:hAnsiTheme="minorHAnsi" w:cstheme="minorBidi"/>
          <w:b/>
          <w:bCs/>
          <w:i w:val="0"/>
          <w:iCs w:val="0"/>
          <w:color w:val="auto"/>
          <w:kern w:val="2"/>
          <w:sz w:val="24"/>
          <w:szCs w:val="24"/>
          <w14:ligatures w14:val="standardContextual"/>
        </w:rPr>
      </w:pPr>
      <w:bookmarkStart w:id="61" w:name="_Toc229911521"/>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4</w:t>
      </w:r>
      <w:r w:rsidRPr="005A5649">
        <w:rPr>
          <w:b/>
          <w:bCs/>
          <w:i w:val="0"/>
          <w:iCs w:val="0"/>
          <w:color w:val="auto"/>
          <w:sz w:val="20"/>
          <w:szCs w:val="20"/>
        </w:rPr>
        <w:fldChar w:fldCharType="end"/>
      </w:r>
      <w:r w:rsidRPr="005A5649">
        <w:rPr>
          <w:b/>
          <w:bCs/>
          <w:i w:val="0"/>
          <w:iCs w:val="0"/>
          <w:color w:val="auto"/>
          <w:sz w:val="20"/>
          <w:szCs w:val="20"/>
        </w:rPr>
        <w:t>: 3D visualizations of the campus building</w:t>
      </w:r>
      <w:bookmarkEnd w:id="61"/>
    </w:p>
    <w:p w14:paraId="6F54BCAC" w14:textId="77777777" w:rsidR="00CE5DD5" w:rsidRDefault="00CE5DD5" w:rsidP="005A5649">
      <w:pPr>
        <w:spacing w:line="240" w:lineRule="auto"/>
        <w:sectPr w:rsidR="00CE5DD5" w:rsidSect="009A0796">
          <w:headerReference w:type="default" r:id="rId18"/>
          <w:footerReference w:type="even" r:id="rId19"/>
          <w:footerReference w:type="default" r:id="rId20"/>
          <w:pgSz w:w="12240" w:h="15840"/>
          <w:pgMar w:top="1440" w:right="1440" w:bottom="1440" w:left="1440" w:header="720" w:footer="720" w:gutter="0"/>
          <w:cols w:space="720"/>
          <w:titlePg/>
          <w:docGrid w:linePitch="360"/>
        </w:sectPr>
      </w:pPr>
    </w:p>
    <w:p w14:paraId="3EDF1782" w14:textId="29E1468F" w:rsidR="005031F2" w:rsidRDefault="00755CC1" w:rsidP="00696F0B">
      <w:pPr>
        <w:pStyle w:val="Heading3"/>
        <w:spacing w:line="240" w:lineRule="auto"/>
        <w:ind w:right="-563"/>
      </w:pPr>
      <w:bookmarkStart w:id="62" w:name="_Toc230008419"/>
      <w:bookmarkEnd w:id="56"/>
      <w:r>
        <w:lastRenderedPageBreak/>
        <w:t>2</w:t>
      </w:r>
      <w:r w:rsidR="005031F2">
        <w:t>.</w:t>
      </w:r>
      <w:r w:rsidR="000F0056">
        <w:t>6.3</w:t>
      </w:r>
      <w:r w:rsidR="005031F2">
        <w:t xml:space="preserve"> Associated </w:t>
      </w:r>
      <w:r w:rsidR="008101F2">
        <w:t>F</w:t>
      </w:r>
      <w:r w:rsidR="005031F2">
        <w:t xml:space="preserve">acilities &amp; </w:t>
      </w:r>
      <w:r w:rsidR="008101F2">
        <w:t>S</w:t>
      </w:r>
      <w:r w:rsidR="005031F2">
        <w:t>ervices</w:t>
      </w:r>
      <w:bookmarkEnd w:id="62"/>
    </w:p>
    <w:p w14:paraId="0F95B218" w14:textId="3BA9FBF5" w:rsidR="005031F2" w:rsidRPr="00C13823" w:rsidRDefault="00DB688D" w:rsidP="00696F0B">
      <w:pPr>
        <w:pStyle w:val="Heading4"/>
        <w:spacing w:line="240" w:lineRule="auto"/>
        <w:ind w:right="-563"/>
      </w:pPr>
      <w:r>
        <w:t>2</w:t>
      </w:r>
      <w:r w:rsidR="005031F2" w:rsidRPr="00CC7E2A">
        <w:t>.</w:t>
      </w:r>
      <w:r w:rsidR="000F0056">
        <w:t>6.3</w:t>
      </w:r>
      <w:r w:rsidR="005031F2" w:rsidRPr="00CC7E2A">
        <w:t>.1 Liquid waste management</w:t>
      </w:r>
    </w:p>
    <w:p w14:paraId="3EE92376" w14:textId="44123825" w:rsidR="00B179E6" w:rsidRDefault="00B179E6" w:rsidP="00696F0B">
      <w:pPr>
        <w:spacing w:before="240" w:line="240" w:lineRule="auto"/>
        <w:ind w:right="-563"/>
        <w:jc w:val="both"/>
        <w:rPr>
          <w:rFonts w:ascii="Arial" w:hAnsi="Arial" w:cs="Arial"/>
          <w:sz w:val="20"/>
          <w:szCs w:val="20"/>
        </w:rPr>
      </w:pPr>
      <w:r w:rsidRPr="00A22827">
        <w:rPr>
          <w:rFonts w:ascii="Arial" w:hAnsi="Arial" w:cs="Arial"/>
          <w:sz w:val="20"/>
          <w:szCs w:val="20"/>
        </w:rPr>
        <w:t xml:space="preserve">During construction, it is necessary to provide temporary sanitation facilities for workers, and in this case, the </w:t>
      </w:r>
      <w:r>
        <w:rPr>
          <w:rFonts w:ascii="Arial" w:hAnsi="Arial" w:cs="Arial"/>
          <w:sz w:val="20"/>
          <w:szCs w:val="20"/>
        </w:rPr>
        <w:t xml:space="preserve">use of </w:t>
      </w:r>
      <w:r w:rsidRPr="00A22827">
        <w:rPr>
          <w:rFonts w:ascii="Arial" w:hAnsi="Arial" w:cs="Arial"/>
          <w:sz w:val="20"/>
          <w:szCs w:val="20"/>
        </w:rPr>
        <w:t>temporary ecosan toilets</w:t>
      </w:r>
      <w:r w:rsidR="00670ACE">
        <w:rPr>
          <w:rFonts w:ascii="Arial" w:hAnsi="Arial" w:cs="Arial"/>
          <w:sz w:val="20"/>
          <w:szCs w:val="20"/>
        </w:rPr>
        <w:t xml:space="preserve"> is advised</w:t>
      </w:r>
      <w:r w:rsidRPr="00A22827">
        <w:rPr>
          <w:rFonts w:ascii="Arial" w:hAnsi="Arial" w:cs="Arial"/>
          <w:sz w:val="20"/>
          <w:szCs w:val="20"/>
        </w:rPr>
        <w:t xml:space="preserve">. These toilets </w:t>
      </w:r>
      <w:r w:rsidR="00670ACE">
        <w:rPr>
          <w:rFonts w:ascii="Arial" w:hAnsi="Arial" w:cs="Arial"/>
          <w:sz w:val="20"/>
          <w:szCs w:val="20"/>
        </w:rPr>
        <w:t>are</w:t>
      </w:r>
      <w:r w:rsidRPr="00A22827">
        <w:rPr>
          <w:rFonts w:ascii="Arial" w:hAnsi="Arial" w:cs="Arial"/>
          <w:sz w:val="20"/>
          <w:szCs w:val="20"/>
        </w:rPr>
        <w:t xml:space="preserve"> designed to have minimal environmental impact, as they conserve water and offer opportunities for composting human waste.</w:t>
      </w:r>
    </w:p>
    <w:p w14:paraId="1AEAC017" w14:textId="7980A764" w:rsidR="0009172F" w:rsidRDefault="0009172F" w:rsidP="00696F0B">
      <w:pPr>
        <w:spacing w:line="240" w:lineRule="auto"/>
        <w:ind w:right="-563"/>
        <w:jc w:val="both"/>
        <w:rPr>
          <w:rFonts w:ascii="Arial" w:hAnsi="Arial" w:cs="Arial"/>
          <w:b/>
          <w:bCs/>
          <w:sz w:val="20"/>
          <w:szCs w:val="20"/>
        </w:rPr>
      </w:pPr>
      <w:r w:rsidRPr="0009172F">
        <w:rPr>
          <w:rFonts w:ascii="Arial" w:hAnsi="Arial" w:cs="Arial"/>
          <w:b/>
          <w:bCs/>
          <w:sz w:val="20"/>
          <w:szCs w:val="20"/>
        </w:rPr>
        <w:t xml:space="preserve">Campus </w:t>
      </w:r>
      <w:r w:rsidR="00D7125D" w:rsidRPr="0009172F">
        <w:rPr>
          <w:rFonts w:ascii="Arial" w:hAnsi="Arial" w:cs="Arial"/>
          <w:b/>
          <w:bCs/>
          <w:sz w:val="20"/>
          <w:szCs w:val="20"/>
        </w:rPr>
        <w:t>wastewater</w:t>
      </w:r>
      <w:r w:rsidRPr="0009172F">
        <w:rPr>
          <w:rFonts w:ascii="Arial" w:hAnsi="Arial" w:cs="Arial"/>
          <w:b/>
          <w:bCs/>
          <w:sz w:val="20"/>
          <w:szCs w:val="20"/>
        </w:rPr>
        <w:t xml:space="preserve"> treatment plant</w:t>
      </w:r>
    </w:p>
    <w:p w14:paraId="305EE00B" w14:textId="5CCB2AD8" w:rsidR="004C6444" w:rsidRDefault="004C6444" w:rsidP="00696F0B">
      <w:pPr>
        <w:spacing w:line="240" w:lineRule="auto"/>
        <w:ind w:right="-563"/>
        <w:jc w:val="both"/>
        <w:rPr>
          <w:rFonts w:ascii="Arial" w:hAnsi="Arial" w:cs="Arial"/>
          <w:sz w:val="20"/>
          <w:szCs w:val="20"/>
        </w:rPr>
      </w:pPr>
      <w:r>
        <w:rPr>
          <w:rFonts w:ascii="Arial" w:hAnsi="Arial" w:cs="Arial"/>
          <w:sz w:val="20"/>
          <w:szCs w:val="20"/>
        </w:rPr>
        <w:t>During operations, t</w:t>
      </w:r>
      <w:r w:rsidRPr="004C6444">
        <w:rPr>
          <w:rFonts w:ascii="Arial" w:hAnsi="Arial" w:cs="Arial"/>
          <w:sz w:val="20"/>
          <w:szCs w:val="20"/>
        </w:rPr>
        <w:t xml:space="preserve">he wastewater treatment system for the </w:t>
      </w:r>
      <w:r w:rsidR="0009172F">
        <w:rPr>
          <w:rFonts w:ascii="Arial" w:hAnsi="Arial" w:cs="Arial"/>
          <w:sz w:val="20"/>
          <w:szCs w:val="20"/>
        </w:rPr>
        <w:t>campus</w:t>
      </w:r>
      <w:r w:rsidRPr="004C6444">
        <w:rPr>
          <w:rFonts w:ascii="Arial" w:hAnsi="Arial" w:cs="Arial"/>
          <w:sz w:val="20"/>
          <w:szCs w:val="20"/>
        </w:rPr>
        <w:t xml:space="preserve"> is designed to process 75 cubic meters of wastewater per day (75 m³/day)</w:t>
      </w:r>
      <w:r w:rsidR="005839B4">
        <w:rPr>
          <w:rFonts w:ascii="Arial" w:hAnsi="Arial" w:cs="Arial"/>
          <w:sz w:val="20"/>
          <w:szCs w:val="20"/>
        </w:rPr>
        <w:t xml:space="preserve"> for a population of 500 people</w:t>
      </w:r>
      <w:r w:rsidRPr="004C6444">
        <w:rPr>
          <w:rFonts w:ascii="Arial" w:hAnsi="Arial" w:cs="Arial"/>
          <w:sz w:val="20"/>
          <w:szCs w:val="20"/>
        </w:rPr>
        <w:t xml:space="preserve">, utilizing treatment stages that include stabilization, aeration, sedimentation, and filtration. The system has a Biological Oxygen Demand (BOD) capacity of 18 kg/day. </w:t>
      </w:r>
      <w:r w:rsidRPr="00E13830">
        <w:rPr>
          <w:rFonts w:ascii="Arial" w:hAnsi="Arial" w:cs="Arial"/>
          <w:sz w:val="20"/>
          <w:szCs w:val="20"/>
        </w:rPr>
        <w:t xml:space="preserve">The wastewater recycling system follows a grey and black water recycling approach using Membrane Bioreactor (MBR) </w:t>
      </w:r>
      <w:r w:rsidR="005B5373" w:rsidRPr="00E13830">
        <w:rPr>
          <w:rFonts w:ascii="Arial" w:hAnsi="Arial" w:cs="Arial"/>
          <w:sz w:val="20"/>
          <w:szCs w:val="20"/>
        </w:rPr>
        <w:t>technology</w:t>
      </w:r>
      <w:r w:rsidR="005B5373">
        <w:rPr>
          <w:rFonts w:ascii="Arial" w:hAnsi="Arial" w:cs="Arial"/>
          <w:sz w:val="20"/>
          <w:szCs w:val="20"/>
        </w:rPr>
        <w:t xml:space="preserve"> and</w:t>
      </w:r>
      <w:r w:rsidR="00454EC5">
        <w:rPr>
          <w:rFonts w:ascii="Arial" w:hAnsi="Arial" w:cs="Arial"/>
          <w:sz w:val="20"/>
          <w:szCs w:val="20"/>
        </w:rPr>
        <w:t xml:space="preserve"> will adhere to the RSB effluent water quality standards</w:t>
      </w:r>
      <w:r w:rsidRPr="00E13830">
        <w:rPr>
          <w:rFonts w:ascii="Arial" w:hAnsi="Arial" w:cs="Arial"/>
          <w:sz w:val="20"/>
          <w:szCs w:val="20"/>
        </w:rPr>
        <w:t xml:space="preserve">. </w:t>
      </w:r>
      <w:r w:rsidR="005C414C" w:rsidRPr="00E13830">
        <w:rPr>
          <w:rFonts w:ascii="Arial" w:hAnsi="Arial" w:cs="Arial"/>
          <w:sz w:val="20"/>
          <w:szCs w:val="20"/>
        </w:rPr>
        <w:t>T</w:t>
      </w:r>
      <w:r w:rsidRPr="00E13830">
        <w:rPr>
          <w:rFonts w:ascii="Arial" w:hAnsi="Arial" w:cs="Arial"/>
          <w:sz w:val="20"/>
          <w:szCs w:val="20"/>
        </w:rPr>
        <w:t xml:space="preserve">he treated wastewater is designated for </w:t>
      </w:r>
      <w:r w:rsidR="00E13830" w:rsidRPr="00E13830">
        <w:rPr>
          <w:rFonts w:ascii="Arial" w:hAnsi="Arial" w:cs="Arial"/>
          <w:sz w:val="20"/>
          <w:szCs w:val="20"/>
        </w:rPr>
        <w:t>various uses</w:t>
      </w:r>
      <w:r w:rsidRPr="00E13830">
        <w:rPr>
          <w:rFonts w:ascii="Arial" w:hAnsi="Arial" w:cs="Arial"/>
          <w:sz w:val="20"/>
          <w:szCs w:val="20"/>
        </w:rPr>
        <w:t>, including irrigation. This treatment and recycling system enhances water efficiency by enabling the reuse of treated water for essential functions.</w:t>
      </w:r>
    </w:p>
    <w:p w14:paraId="659F482D" w14:textId="0C2AE024" w:rsidR="0009172F" w:rsidRDefault="0009172F" w:rsidP="00696F0B">
      <w:pPr>
        <w:spacing w:line="240" w:lineRule="auto"/>
        <w:ind w:right="-563"/>
        <w:jc w:val="both"/>
        <w:rPr>
          <w:rFonts w:ascii="Arial" w:hAnsi="Arial" w:cs="Arial"/>
          <w:b/>
          <w:bCs/>
          <w:sz w:val="20"/>
          <w:szCs w:val="20"/>
        </w:rPr>
      </w:pPr>
      <w:r w:rsidRPr="0009172F">
        <w:rPr>
          <w:rFonts w:ascii="Arial" w:hAnsi="Arial" w:cs="Arial"/>
          <w:b/>
          <w:bCs/>
          <w:sz w:val="20"/>
          <w:szCs w:val="20"/>
        </w:rPr>
        <w:t xml:space="preserve">Hangar </w:t>
      </w:r>
      <w:r w:rsidR="00D7125D" w:rsidRPr="0009172F">
        <w:rPr>
          <w:rFonts w:ascii="Arial" w:hAnsi="Arial" w:cs="Arial"/>
          <w:b/>
          <w:bCs/>
          <w:sz w:val="20"/>
          <w:szCs w:val="20"/>
        </w:rPr>
        <w:t>wastewater</w:t>
      </w:r>
      <w:r w:rsidRPr="0009172F">
        <w:rPr>
          <w:rFonts w:ascii="Arial" w:hAnsi="Arial" w:cs="Arial"/>
          <w:b/>
          <w:bCs/>
          <w:sz w:val="20"/>
          <w:szCs w:val="20"/>
        </w:rPr>
        <w:t xml:space="preserve"> treatment</w:t>
      </w:r>
      <w:r w:rsidR="00D7125D">
        <w:rPr>
          <w:rFonts w:ascii="Arial" w:hAnsi="Arial" w:cs="Arial"/>
          <w:b/>
          <w:bCs/>
          <w:sz w:val="20"/>
          <w:szCs w:val="20"/>
        </w:rPr>
        <w:t xml:space="preserve"> plant</w:t>
      </w:r>
    </w:p>
    <w:p w14:paraId="1B0DA061" w14:textId="3963C4F1" w:rsidR="0009172F" w:rsidRPr="0009172F" w:rsidRDefault="0009172F" w:rsidP="00696F0B">
      <w:pPr>
        <w:spacing w:line="240" w:lineRule="auto"/>
        <w:ind w:right="-563"/>
        <w:jc w:val="both"/>
        <w:rPr>
          <w:rFonts w:ascii="Arial" w:hAnsi="Arial" w:cs="Arial"/>
          <w:sz w:val="20"/>
          <w:szCs w:val="20"/>
        </w:rPr>
      </w:pPr>
      <w:r w:rsidRPr="0009172F">
        <w:rPr>
          <w:rFonts w:ascii="Arial" w:hAnsi="Arial" w:cs="Arial"/>
          <w:sz w:val="20"/>
          <w:szCs w:val="20"/>
        </w:rPr>
        <w:t>The wastewater treatment plant is designed to treat 15 cubic meters of wastewater per day</w:t>
      </w:r>
      <w:r w:rsidR="005839B4">
        <w:rPr>
          <w:rFonts w:ascii="Arial" w:hAnsi="Arial" w:cs="Arial"/>
          <w:sz w:val="20"/>
          <w:szCs w:val="20"/>
        </w:rPr>
        <w:t>, for a population of 100 people</w:t>
      </w:r>
      <w:r w:rsidRPr="0009172F">
        <w:rPr>
          <w:rFonts w:ascii="Arial" w:hAnsi="Arial" w:cs="Arial"/>
          <w:sz w:val="20"/>
          <w:szCs w:val="20"/>
        </w:rPr>
        <w:t xml:space="preserve">. The plant has a Biochemical Oxygen Demand (BOD) capacity of 18 kilograms. The treatment system comprises multiple chambers, each designed to facilitate efficient wastewater treatment. The </w:t>
      </w:r>
      <w:r w:rsidR="00EA68C4">
        <w:rPr>
          <w:rFonts w:ascii="Arial" w:hAnsi="Arial" w:cs="Arial"/>
          <w:sz w:val="20"/>
          <w:szCs w:val="20"/>
        </w:rPr>
        <w:t>s</w:t>
      </w:r>
      <w:r w:rsidRPr="0009172F">
        <w:rPr>
          <w:rFonts w:ascii="Arial" w:hAnsi="Arial" w:cs="Arial"/>
          <w:sz w:val="20"/>
          <w:szCs w:val="20"/>
        </w:rPr>
        <w:t xml:space="preserve">tabilization </w:t>
      </w:r>
      <w:r w:rsidR="00EA68C4">
        <w:rPr>
          <w:rFonts w:ascii="Arial" w:hAnsi="Arial" w:cs="Arial"/>
          <w:sz w:val="20"/>
          <w:szCs w:val="20"/>
        </w:rPr>
        <w:t>c</w:t>
      </w:r>
      <w:r w:rsidRPr="0009172F">
        <w:rPr>
          <w:rFonts w:ascii="Arial" w:hAnsi="Arial" w:cs="Arial"/>
          <w:sz w:val="20"/>
          <w:szCs w:val="20"/>
        </w:rPr>
        <w:t>hamber</w:t>
      </w:r>
      <w:r w:rsidR="00EA68C4">
        <w:rPr>
          <w:rFonts w:ascii="Arial" w:hAnsi="Arial" w:cs="Arial"/>
          <w:sz w:val="20"/>
          <w:szCs w:val="20"/>
        </w:rPr>
        <w:t>, a</w:t>
      </w:r>
      <w:r w:rsidRPr="0009172F">
        <w:rPr>
          <w:rFonts w:ascii="Arial" w:hAnsi="Arial" w:cs="Arial"/>
          <w:sz w:val="20"/>
          <w:szCs w:val="20"/>
        </w:rPr>
        <w:t xml:space="preserve">erated </w:t>
      </w:r>
      <w:r w:rsidR="00EA68C4">
        <w:rPr>
          <w:rFonts w:ascii="Arial" w:hAnsi="Arial" w:cs="Arial"/>
          <w:sz w:val="20"/>
          <w:szCs w:val="20"/>
        </w:rPr>
        <w:t>b</w:t>
      </w:r>
      <w:r w:rsidRPr="0009172F">
        <w:rPr>
          <w:rFonts w:ascii="Arial" w:hAnsi="Arial" w:cs="Arial"/>
          <w:sz w:val="20"/>
          <w:szCs w:val="20"/>
        </w:rPr>
        <w:t xml:space="preserve">ioreactor, </w:t>
      </w:r>
      <w:r w:rsidR="00EA68C4">
        <w:rPr>
          <w:rFonts w:ascii="Arial" w:hAnsi="Arial" w:cs="Arial"/>
          <w:sz w:val="20"/>
          <w:szCs w:val="20"/>
        </w:rPr>
        <w:t>s</w:t>
      </w:r>
      <w:r w:rsidRPr="0009172F">
        <w:rPr>
          <w:rFonts w:ascii="Arial" w:hAnsi="Arial" w:cs="Arial"/>
          <w:sz w:val="20"/>
          <w:szCs w:val="20"/>
        </w:rPr>
        <w:t xml:space="preserve">edimentation </w:t>
      </w:r>
      <w:r w:rsidR="009F1F32">
        <w:rPr>
          <w:rFonts w:ascii="Arial" w:hAnsi="Arial" w:cs="Arial"/>
          <w:sz w:val="20"/>
          <w:szCs w:val="20"/>
        </w:rPr>
        <w:t>c</w:t>
      </w:r>
      <w:r w:rsidR="009F1F32" w:rsidRPr="0009172F">
        <w:rPr>
          <w:rFonts w:ascii="Arial" w:hAnsi="Arial" w:cs="Arial"/>
          <w:sz w:val="20"/>
          <w:szCs w:val="20"/>
        </w:rPr>
        <w:t>hamber.</w:t>
      </w:r>
      <w:r w:rsidR="00EA68C4">
        <w:rPr>
          <w:rFonts w:ascii="Arial" w:hAnsi="Arial" w:cs="Arial"/>
          <w:sz w:val="20"/>
          <w:szCs w:val="20"/>
        </w:rPr>
        <w:t xml:space="preserve"> </w:t>
      </w:r>
    </w:p>
    <w:p w14:paraId="171D2CB8" w14:textId="5E5CEB0B" w:rsidR="00D7125D" w:rsidRPr="00D7125D" w:rsidRDefault="00D7125D" w:rsidP="00696F0B">
      <w:pPr>
        <w:spacing w:line="240" w:lineRule="auto"/>
        <w:ind w:right="-563"/>
        <w:jc w:val="both"/>
        <w:rPr>
          <w:rFonts w:ascii="Arial" w:hAnsi="Arial" w:cs="Arial"/>
          <w:b/>
          <w:bCs/>
          <w:sz w:val="20"/>
          <w:szCs w:val="20"/>
        </w:rPr>
      </w:pPr>
      <w:r w:rsidRPr="00D7125D">
        <w:rPr>
          <w:rFonts w:ascii="Arial" w:hAnsi="Arial" w:cs="Arial"/>
          <w:b/>
          <w:bCs/>
          <w:sz w:val="20"/>
          <w:szCs w:val="20"/>
        </w:rPr>
        <w:t>Description of the treatment process</w:t>
      </w:r>
    </w:p>
    <w:p w14:paraId="30B24466" w14:textId="24CBB958" w:rsidR="00D7125D" w:rsidRDefault="00D7125D" w:rsidP="00696F0B">
      <w:pPr>
        <w:spacing w:line="240" w:lineRule="auto"/>
        <w:ind w:right="-563"/>
        <w:jc w:val="both"/>
        <w:rPr>
          <w:rFonts w:ascii="Arial" w:hAnsi="Arial" w:cs="Arial"/>
          <w:sz w:val="20"/>
          <w:szCs w:val="20"/>
        </w:rPr>
      </w:pPr>
      <w:r w:rsidRPr="00D7125D">
        <w:rPr>
          <w:rFonts w:ascii="Arial" w:hAnsi="Arial" w:cs="Arial"/>
          <w:sz w:val="20"/>
          <w:szCs w:val="20"/>
        </w:rPr>
        <w:t xml:space="preserve">The wastewater treatment plant uses a five-stage treatment process to treat wastewater effectively. Breakdown of the technology to be used: </w:t>
      </w:r>
    </w:p>
    <w:p w14:paraId="3265E5FB" w14:textId="438721B9" w:rsidR="00D7125D" w:rsidRPr="00D7125D" w:rsidRDefault="00D7125D" w:rsidP="00696F0B">
      <w:pPr>
        <w:pStyle w:val="ListParagraph"/>
        <w:numPr>
          <w:ilvl w:val="3"/>
          <w:numId w:val="270"/>
        </w:numPr>
        <w:spacing w:line="240" w:lineRule="auto"/>
        <w:ind w:left="630" w:right="-563"/>
      </w:pPr>
      <w:r w:rsidRPr="00D7125D">
        <w:rPr>
          <w:b/>
          <w:bCs/>
        </w:rPr>
        <w:t xml:space="preserve">Stabilization </w:t>
      </w:r>
      <w:r>
        <w:rPr>
          <w:b/>
          <w:bCs/>
        </w:rPr>
        <w:t>c</w:t>
      </w:r>
      <w:r w:rsidRPr="00D7125D">
        <w:rPr>
          <w:b/>
          <w:bCs/>
        </w:rPr>
        <w:t>hamber:</w:t>
      </w:r>
      <w:r w:rsidRPr="00D7125D">
        <w:t xml:space="preserve"> Wastewater will be collected here, where specially bred bacteria are introduced to begin the </w:t>
      </w:r>
      <w:r w:rsidR="005B5373" w:rsidRPr="00D7125D">
        <w:t>bio digestion</w:t>
      </w:r>
      <w:r w:rsidRPr="00D7125D">
        <w:t xml:space="preserve"> process. </w:t>
      </w:r>
    </w:p>
    <w:p w14:paraId="20136BE2" w14:textId="38CF99E5" w:rsidR="00D7125D" w:rsidRPr="00D7125D" w:rsidRDefault="00D7125D" w:rsidP="00696F0B">
      <w:pPr>
        <w:pStyle w:val="ListParagraph"/>
        <w:numPr>
          <w:ilvl w:val="3"/>
          <w:numId w:val="270"/>
        </w:numPr>
        <w:spacing w:line="240" w:lineRule="auto"/>
        <w:ind w:left="630" w:right="-563"/>
      </w:pPr>
      <w:r w:rsidRPr="00D7125D">
        <w:rPr>
          <w:b/>
          <w:bCs/>
        </w:rPr>
        <w:t xml:space="preserve">Aerated </w:t>
      </w:r>
      <w:r>
        <w:rPr>
          <w:b/>
          <w:bCs/>
        </w:rPr>
        <w:t>b</w:t>
      </w:r>
      <w:r w:rsidRPr="00D7125D">
        <w:rPr>
          <w:b/>
          <w:bCs/>
        </w:rPr>
        <w:t>ioreactor</w:t>
      </w:r>
      <w:r w:rsidRPr="00D7125D">
        <w:t xml:space="preserve">: Air is pumped into this chamber to accelerate bacterial action, which degrades solids into clear effluent and non-toxic sludge. </w:t>
      </w:r>
    </w:p>
    <w:p w14:paraId="3EB210DC" w14:textId="2CBAFE31" w:rsidR="00D7125D" w:rsidRPr="00D7125D" w:rsidRDefault="00D7125D" w:rsidP="00696F0B">
      <w:pPr>
        <w:pStyle w:val="ListParagraph"/>
        <w:numPr>
          <w:ilvl w:val="3"/>
          <w:numId w:val="270"/>
        </w:numPr>
        <w:spacing w:line="240" w:lineRule="auto"/>
        <w:ind w:left="630" w:right="-563"/>
      </w:pPr>
      <w:r w:rsidRPr="00D7125D">
        <w:rPr>
          <w:b/>
          <w:bCs/>
        </w:rPr>
        <w:t>Sedimentation/</w:t>
      </w:r>
      <w:r>
        <w:rPr>
          <w:b/>
          <w:bCs/>
        </w:rPr>
        <w:t>r</w:t>
      </w:r>
      <w:r w:rsidRPr="00D7125D">
        <w:rPr>
          <w:b/>
          <w:bCs/>
        </w:rPr>
        <w:t xml:space="preserve">ecirculation </w:t>
      </w:r>
      <w:r>
        <w:rPr>
          <w:b/>
          <w:bCs/>
        </w:rPr>
        <w:t>c</w:t>
      </w:r>
      <w:r w:rsidRPr="00D7125D">
        <w:rPr>
          <w:b/>
          <w:bCs/>
        </w:rPr>
        <w:t>hamber</w:t>
      </w:r>
      <w:r w:rsidRPr="00D7125D">
        <w:t xml:space="preserve">: The aerated water flows into this chamber, where sludge settles and is re-circulated back to the stabilization chamber for further processing. </w:t>
      </w:r>
    </w:p>
    <w:p w14:paraId="686D9C42" w14:textId="1D7D92BF" w:rsidR="00D7125D" w:rsidRPr="00D7125D" w:rsidRDefault="00D7125D" w:rsidP="00696F0B">
      <w:pPr>
        <w:pStyle w:val="ListParagraph"/>
        <w:numPr>
          <w:ilvl w:val="3"/>
          <w:numId w:val="270"/>
        </w:numPr>
        <w:spacing w:line="240" w:lineRule="auto"/>
        <w:ind w:left="630" w:right="-563"/>
      </w:pPr>
      <w:r w:rsidRPr="00D7125D">
        <w:rPr>
          <w:b/>
          <w:bCs/>
        </w:rPr>
        <w:t xml:space="preserve">Clarification </w:t>
      </w:r>
      <w:r>
        <w:rPr>
          <w:b/>
          <w:bCs/>
        </w:rPr>
        <w:t>c</w:t>
      </w:r>
      <w:r w:rsidRPr="00D7125D">
        <w:rPr>
          <w:b/>
          <w:bCs/>
        </w:rPr>
        <w:t>hamber</w:t>
      </w:r>
      <w:r w:rsidRPr="00D7125D">
        <w:t xml:space="preserve">: Clarified water is collected here and then pumped through a mixed bed sand/activated carbon filter to remove remaining particles and odors. </w:t>
      </w:r>
    </w:p>
    <w:p w14:paraId="752952F0" w14:textId="19F35593" w:rsidR="00D7125D" w:rsidRDefault="00D7125D" w:rsidP="00696F0B">
      <w:pPr>
        <w:pStyle w:val="ListParagraph"/>
        <w:numPr>
          <w:ilvl w:val="3"/>
          <w:numId w:val="270"/>
        </w:numPr>
        <w:spacing w:line="240" w:lineRule="auto"/>
        <w:ind w:left="630" w:right="-563"/>
      </w:pPr>
      <w:r w:rsidRPr="00D7125D">
        <w:rPr>
          <w:b/>
          <w:bCs/>
        </w:rPr>
        <w:t>Chlorination:</w:t>
      </w:r>
      <w:r w:rsidRPr="00D7125D">
        <w:t xml:space="preserve"> The treated water is chlorinated to neutralize any remaining bacteria, making it suitable for open discharge. </w:t>
      </w:r>
    </w:p>
    <w:p w14:paraId="721E484D" w14:textId="77777777" w:rsidR="000B3F61" w:rsidRDefault="000B3F61" w:rsidP="00696F0B">
      <w:pPr>
        <w:keepNext/>
        <w:spacing w:line="240" w:lineRule="auto"/>
        <w:ind w:right="-563"/>
      </w:pPr>
      <w:r w:rsidRPr="000B3F61">
        <w:rPr>
          <w:rFonts w:ascii="Arial" w:hAnsi="Arial" w:cs="Arial"/>
          <w:noProof/>
          <w:sz w:val="20"/>
          <w:szCs w:val="20"/>
        </w:rPr>
        <w:drawing>
          <wp:inline distT="0" distB="0" distL="0" distR="0" wp14:anchorId="0DAFC6DB" wp14:editId="12618C1C">
            <wp:extent cx="4678680" cy="1458595"/>
            <wp:effectExtent l="0" t="0" r="7620" b="8255"/>
            <wp:docPr id="251950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50080" name=""/>
                    <pic:cNvPicPr/>
                  </pic:nvPicPr>
                  <pic:blipFill>
                    <a:blip r:embed="rId21"/>
                    <a:stretch>
                      <a:fillRect/>
                    </a:stretch>
                  </pic:blipFill>
                  <pic:spPr>
                    <a:xfrm>
                      <a:off x="0" y="0"/>
                      <a:ext cx="4698536" cy="1464785"/>
                    </a:xfrm>
                    <a:prstGeom prst="rect">
                      <a:avLst/>
                    </a:prstGeom>
                  </pic:spPr>
                </pic:pic>
              </a:graphicData>
            </a:graphic>
          </wp:inline>
        </w:drawing>
      </w:r>
    </w:p>
    <w:p w14:paraId="77E89713" w14:textId="44AD6E09" w:rsidR="000B3F61" w:rsidRPr="000B3F61" w:rsidRDefault="000B3F61" w:rsidP="00696F0B">
      <w:pPr>
        <w:pStyle w:val="Caption"/>
        <w:ind w:right="-563"/>
        <w:jc w:val="left"/>
        <w:rPr>
          <w:b/>
          <w:bCs/>
          <w:i w:val="0"/>
          <w:iCs w:val="0"/>
          <w:color w:val="auto"/>
          <w:sz w:val="22"/>
          <w:szCs w:val="22"/>
          <w:highlight w:val="green"/>
        </w:rPr>
      </w:pPr>
      <w:bookmarkStart w:id="63" w:name="_Toc229911522"/>
      <w:r w:rsidRPr="000B3F61">
        <w:rPr>
          <w:b/>
          <w:bCs/>
          <w:i w:val="0"/>
          <w:iCs w:val="0"/>
          <w:color w:val="auto"/>
          <w:sz w:val="20"/>
          <w:szCs w:val="20"/>
        </w:rPr>
        <w:t xml:space="preserve">Figure </w:t>
      </w:r>
      <w:r w:rsidRPr="000B3F61">
        <w:rPr>
          <w:b/>
          <w:bCs/>
          <w:i w:val="0"/>
          <w:iCs w:val="0"/>
          <w:color w:val="auto"/>
          <w:sz w:val="20"/>
          <w:szCs w:val="20"/>
        </w:rPr>
        <w:fldChar w:fldCharType="begin"/>
      </w:r>
      <w:r w:rsidRPr="000B3F61">
        <w:rPr>
          <w:b/>
          <w:bCs/>
          <w:i w:val="0"/>
          <w:iCs w:val="0"/>
          <w:color w:val="auto"/>
          <w:sz w:val="20"/>
          <w:szCs w:val="20"/>
        </w:rPr>
        <w:instrText xml:space="preserve"> SEQ Figure \* ARABIC </w:instrText>
      </w:r>
      <w:r w:rsidRPr="000B3F61">
        <w:rPr>
          <w:b/>
          <w:bCs/>
          <w:i w:val="0"/>
          <w:iCs w:val="0"/>
          <w:color w:val="auto"/>
          <w:sz w:val="20"/>
          <w:szCs w:val="20"/>
        </w:rPr>
        <w:fldChar w:fldCharType="separate"/>
      </w:r>
      <w:r w:rsidR="00C2179B">
        <w:rPr>
          <w:b/>
          <w:bCs/>
          <w:i w:val="0"/>
          <w:iCs w:val="0"/>
          <w:noProof/>
          <w:color w:val="auto"/>
          <w:sz w:val="20"/>
          <w:szCs w:val="20"/>
        </w:rPr>
        <w:t>5</w:t>
      </w:r>
      <w:r w:rsidRPr="000B3F61">
        <w:rPr>
          <w:b/>
          <w:bCs/>
          <w:i w:val="0"/>
          <w:iCs w:val="0"/>
          <w:color w:val="auto"/>
          <w:sz w:val="20"/>
          <w:szCs w:val="20"/>
        </w:rPr>
        <w:fldChar w:fldCharType="end"/>
      </w:r>
      <w:r w:rsidRPr="000B3F61">
        <w:rPr>
          <w:b/>
          <w:bCs/>
          <w:i w:val="0"/>
          <w:iCs w:val="0"/>
          <w:color w:val="auto"/>
          <w:sz w:val="20"/>
          <w:szCs w:val="20"/>
        </w:rPr>
        <w:t>: Typical plant flow layout</w:t>
      </w:r>
      <w:bookmarkEnd w:id="63"/>
    </w:p>
    <w:p w14:paraId="68F69A8A" w14:textId="693954CA" w:rsidR="005031F2" w:rsidRPr="00C13823" w:rsidRDefault="00DB688D" w:rsidP="00696F0B">
      <w:pPr>
        <w:pStyle w:val="Heading4"/>
        <w:spacing w:line="240" w:lineRule="auto"/>
        <w:ind w:right="-563"/>
      </w:pPr>
      <w:r>
        <w:t>2</w:t>
      </w:r>
      <w:r w:rsidR="005031F2" w:rsidRPr="00C13823">
        <w:t>.</w:t>
      </w:r>
      <w:r w:rsidR="000F0056">
        <w:t>6.1</w:t>
      </w:r>
      <w:r w:rsidR="005031F2" w:rsidRPr="00C13823">
        <w:t>.2 Refuse management</w:t>
      </w:r>
    </w:p>
    <w:p w14:paraId="57937F37" w14:textId="32259DAF" w:rsidR="005031F2" w:rsidRDefault="005031F2" w:rsidP="00696F0B">
      <w:pPr>
        <w:spacing w:before="240" w:line="240" w:lineRule="auto"/>
        <w:ind w:right="-563"/>
        <w:jc w:val="both"/>
        <w:rPr>
          <w:rFonts w:ascii="Arial" w:hAnsi="Arial" w:cs="Arial"/>
          <w:sz w:val="20"/>
          <w:szCs w:val="20"/>
        </w:rPr>
      </w:pPr>
      <w:r w:rsidRPr="00A836F4">
        <w:rPr>
          <w:rFonts w:ascii="Arial" w:hAnsi="Arial" w:cs="Arial"/>
          <w:sz w:val="20"/>
          <w:szCs w:val="20"/>
        </w:rPr>
        <w:t xml:space="preserve">For solid waste management within the </w:t>
      </w:r>
      <w:r w:rsidR="00CF40C3" w:rsidRPr="00A836F4">
        <w:rPr>
          <w:rFonts w:ascii="Arial" w:hAnsi="Arial" w:cs="Arial"/>
          <w:sz w:val="20"/>
          <w:szCs w:val="20"/>
        </w:rPr>
        <w:t xml:space="preserve">aircraft </w:t>
      </w:r>
      <w:r w:rsidR="007C4186" w:rsidRPr="00A836F4">
        <w:rPr>
          <w:rFonts w:ascii="Arial" w:hAnsi="Arial" w:cs="Arial"/>
          <w:sz w:val="20"/>
          <w:szCs w:val="20"/>
        </w:rPr>
        <w:t xml:space="preserve">hangar and </w:t>
      </w:r>
      <w:r w:rsidR="00CF40C3" w:rsidRPr="00A836F4">
        <w:rPr>
          <w:rFonts w:ascii="Arial" w:hAnsi="Arial" w:cs="Arial"/>
          <w:sz w:val="20"/>
          <w:szCs w:val="20"/>
        </w:rPr>
        <w:t>CEAS</w:t>
      </w:r>
      <w:r w:rsidRPr="00A836F4">
        <w:rPr>
          <w:rFonts w:ascii="Arial" w:hAnsi="Arial" w:cs="Arial"/>
          <w:sz w:val="20"/>
          <w:szCs w:val="20"/>
        </w:rPr>
        <w:t xml:space="preserve"> facilities, this is to be handled through the management. Appropriate areas will be provided with storage bins for </w:t>
      </w:r>
      <w:r w:rsidR="00CF40C3" w:rsidRPr="00A836F4">
        <w:rPr>
          <w:rFonts w:ascii="Arial" w:hAnsi="Arial" w:cs="Arial"/>
          <w:sz w:val="20"/>
          <w:szCs w:val="20"/>
        </w:rPr>
        <w:t>collection and</w:t>
      </w:r>
      <w:r w:rsidRPr="00A836F4">
        <w:rPr>
          <w:rFonts w:ascii="Arial" w:hAnsi="Arial" w:cs="Arial"/>
          <w:sz w:val="20"/>
          <w:szCs w:val="20"/>
        </w:rPr>
        <w:t xml:space="preserve"> strategically placed within the </w:t>
      </w:r>
      <w:r w:rsidR="002E5F10" w:rsidRPr="00A836F4">
        <w:rPr>
          <w:rFonts w:ascii="Arial" w:hAnsi="Arial" w:cs="Arial"/>
          <w:sz w:val="20"/>
          <w:szCs w:val="20"/>
        </w:rPr>
        <w:t>a</w:t>
      </w:r>
      <w:r w:rsidR="00AB328D" w:rsidRPr="00A836F4">
        <w:rPr>
          <w:rFonts w:ascii="Arial" w:hAnsi="Arial" w:cs="Arial"/>
          <w:sz w:val="20"/>
          <w:szCs w:val="20"/>
        </w:rPr>
        <w:t xml:space="preserve">ircraft </w:t>
      </w:r>
      <w:r w:rsidRPr="00A836F4">
        <w:rPr>
          <w:rFonts w:ascii="Arial" w:hAnsi="Arial" w:cs="Arial"/>
          <w:sz w:val="20"/>
          <w:szCs w:val="20"/>
        </w:rPr>
        <w:t xml:space="preserve">hangar and </w:t>
      </w:r>
      <w:r w:rsidR="002E5F10" w:rsidRPr="00A836F4">
        <w:rPr>
          <w:rFonts w:ascii="Arial" w:hAnsi="Arial" w:cs="Arial"/>
          <w:sz w:val="20"/>
          <w:szCs w:val="20"/>
        </w:rPr>
        <w:t>campus</w:t>
      </w:r>
      <w:r w:rsidRPr="00A836F4">
        <w:rPr>
          <w:rFonts w:ascii="Arial" w:hAnsi="Arial" w:cs="Arial"/>
          <w:sz w:val="20"/>
          <w:szCs w:val="20"/>
        </w:rPr>
        <w:t xml:space="preserve"> facilities. The storage bins will be clearly marked for segregation of each type of </w:t>
      </w:r>
      <w:r w:rsidRPr="00A836F4">
        <w:rPr>
          <w:rFonts w:ascii="Arial" w:hAnsi="Arial" w:cs="Arial"/>
          <w:sz w:val="20"/>
          <w:szCs w:val="20"/>
        </w:rPr>
        <w:lastRenderedPageBreak/>
        <w:t xml:space="preserve">waste. Transportation of solid waste will be done by </w:t>
      </w:r>
      <w:r w:rsidR="00CF40C3" w:rsidRPr="00A836F4">
        <w:rPr>
          <w:rFonts w:ascii="Arial" w:hAnsi="Arial" w:cs="Arial"/>
          <w:sz w:val="20"/>
          <w:szCs w:val="20"/>
        </w:rPr>
        <w:t xml:space="preserve">a licensed </w:t>
      </w:r>
      <w:r w:rsidRPr="00A836F4">
        <w:rPr>
          <w:rFonts w:ascii="Arial" w:hAnsi="Arial" w:cs="Arial"/>
          <w:sz w:val="20"/>
          <w:szCs w:val="20"/>
        </w:rPr>
        <w:t xml:space="preserve">private </w:t>
      </w:r>
      <w:r w:rsidR="00CF40C3" w:rsidRPr="00A836F4">
        <w:rPr>
          <w:rFonts w:ascii="Arial" w:hAnsi="Arial" w:cs="Arial"/>
          <w:sz w:val="20"/>
          <w:szCs w:val="20"/>
        </w:rPr>
        <w:t>company</w:t>
      </w:r>
      <w:r w:rsidRPr="00A836F4">
        <w:rPr>
          <w:rFonts w:ascii="Arial" w:hAnsi="Arial" w:cs="Arial"/>
          <w:sz w:val="20"/>
          <w:szCs w:val="20"/>
        </w:rPr>
        <w:t>, which goes directly to the Nduba dump site</w:t>
      </w:r>
      <w:r w:rsidR="00CF40C3" w:rsidRPr="00A836F4">
        <w:rPr>
          <w:rFonts w:ascii="Arial" w:hAnsi="Arial" w:cs="Arial"/>
          <w:sz w:val="20"/>
          <w:szCs w:val="20"/>
        </w:rPr>
        <w:t xml:space="preserve">. The company/association </w:t>
      </w:r>
      <w:r w:rsidR="00ED7DDB" w:rsidRPr="00A836F4">
        <w:rPr>
          <w:rFonts w:ascii="Arial" w:hAnsi="Arial" w:cs="Arial"/>
          <w:sz w:val="20"/>
          <w:szCs w:val="20"/>
        </w:rPr>
        <w:t xml:space="preserve">will </w:t>
      </w:r>
      <w:r w:rsidR="00CF40C3" w:rsidRPr="00A836F4">
        <w:rPr>
          <w:rFonts w:ascii="Arial" w:hAnsi="Arial" w:cs="Arial"/>
          <w:sz w:val="20"/>
          <w:szCs w:val="20"/>
        </w:rPr>
        <w:t xml:space="preserve">sort waste prior to disposal, </w:t>
      </w:r>
      <w:r w:rsidR="00ED7DDB" w:rsidRPr="00A836F4">
        <w:rPr>
          <w:rFonts w:ascii="Arial" w:hAnsi="Arial" w:cs="Arial"/>
          <w:sz w:val="20"/>
          <w:szCs w:val="20"/>
        </w:rPr>
        <w:t>with</w:t>
      </w:r>
      <w:r w:rsidR="00CF40C3" w:rsidRPr="00A836F4">
        <w:rPr>
          <w:rFonts w:ascii="Arial" w:hAnsi="Arial" w:cs="Arial"/>
          <w:sz w:val="20"/>
          <w:szCs w:val="20"/>
        </w:rPr>
        <w:t xml:space="preserve"> </w:t>
      </w:r>
      <w:r w:rsidRPr="00A836F4">
        <w:rPr>
          <w:rFonts w:ascii="Arial" w:hAnsi="Arial" w:cs="Arial"/>
          <w:sz w:val="20"/>
          <w:szCs w:val="20"/>
        </w:rPr>
        <w:t xml:space="preserve">organic types </w:t>
      </w:r>
      <w:r w:rsidR="00CF40C3" w:rsidRPr="00A836F4">
        <w:rPr>
          <w:rFonts w:ascii="Arial" w:hAnsi="Arial" w:cs="Arial"/>
          <w:sz w:val="20"/>
          <w:szCs w:val="20"/>
        </w:rPr>
        <w:t xml:space="preserve">composted while </w:t>
      </w:r>
      <w:r w:rsidRPr="00A836F4">
        <w:rPr>
          <w:rFonts w:ascii="Arial" w:hAnsi="Arial" w:cs="Arial"/>
          <w:sz w:val="20"/>
          <w:szCs w:val="20"/>
        </w:rPr>
        <w:t>non-organic</w:t>
      </w:r>
      <w:r w:rsidR="00ED7DDB" w:rsidRPr="00A836F4">
        <w:rPr>
          <w:rFonts w:ascii="Arial" w:hAnsi="Arial" w:cs="Arial"/>
          <w:sz w:val="20"/>
          <w:szCs w:val="20"/>
        </w:rPr>
        <w:t xml:space="preserve"> </w:t>
      </w:r>
      <w:r w:rsidRPr="00A836F4">
        <w:rPr>
          <w:rFonts w:ascii="Arial" w:hAnsi="Arial" w:cs="Arial"/>
          <w:sz w:val="20"/>
          <w:szCs w:val="20"/>
        </w:rPr>
        <w:t>reduced</w:t>
      </w:r>
      <w:r w:rsidR="00CF40C3" w:rsidRPr="00A836F4">
        <w:rPr>
          <w:rFonts w:ascii="Arial" w:hAnsi="Arial" w:cs="Arial"/>
          <w:sz w:val="20"/>
          <w:szCs w:val="20"/>
        </w:rPr>
        <w:t xml:space="preserve"> or </w:t>
      </w:r>
      <w:r w:rsidRPr="00A836F4">
        <w:rPr>
          <w:rFonts w:ascii="Arial" w:hAnsi="Arial" w:cs="Arial"/>
          <w:sz w:val="20"/>
          <w:szCs w:val="20"/>
        </w:rPr>
        <w:t>recycled</w:t>
      </w:r>
      <w:r w:rsidR="00CF40C3" w:rsidRPr="00A836F4">
        <w:rPr>
          <w:rFonts w:ascii="Arial" w:hAnsi="Arial" w:cs="Arial"/>
          <w:sz w:val="20"/>
          <w:szCs w:val="20"/>
        </w:rPr>
        <w:t xml:space="preserve"> where feasible</w:t>
      </w:r>
      <w:r w:rsidRPr="00A836F4">
        <w:rPr>
          <w:rFonts w:ascii="Arial" w:hAnsi="Arial" w:cs="Arial"/>
          <w:sz w:val="20"/>
          <w:szCs w:val="20"/>
        </w:rPr>
        <w:t>.</w:t>
      </w:r>
      <w:r w:rsidR="002E299E" w:rsidRPr="00A836F4">
        <w:rPr>
          <w:rFonts w:ascii="Arial" w:hAnsi="Arial" w:cs="Arial"/>
          <w:sz w:val="20"/>
          <w:szCs w:val="20"/>
        </w:rPr>
        <w:t xml:space="preserve"> </w:t>
      </w:r>
      <w:r w:rsidR="00A836F4" w:rsidRPr="00A836F4">
        <w:rPr>
          <w:rFonts w:ascii="Arial" w:hAnsi="Arial" w:cs="Arial"/>
          <w:sz w:val="20"/>
          <w:szCs w:val="20"/>
        </w:rPr>
        <w:t xml:space="preserve">Recycling programs aim to divert at least 50% of </w:t>
      </w:r>
      <w:r w:rsidR="000F5331" w:rsidRPr="00A836F4">
        <w:rPr>
          <w:rFonts w:ascii="Arial" w:hAnsi="Arial" w:cs="Arial"/>
          <w:sz w:val="20"/>
          <w:szCs w:val="20"/>
        </w:rPr>
        <w:t>waste</w:t>
      </w:r>
      <w:r w:rsidR="00A836F4" w:rsidRPr="00A836F4">
        <w:rPr>
          <w:rFonts w:ascii="Arial" w:hAnsi="Arial" w:cs="Arial"/>
          <w:sz w:val="20"/>
          <w:szCs w:val="20"/>
        </w:rPr>
        <w:t xml:space="preserve"> from </w:t>
      </w:r>
      <w:r w:rsidR="00A836F4">
        <w:rPr>
          <w:rFonts w:ascii="Arial" w:hAnsi="Arial" w:cs="Arial"/>
          <w:sz w:val="20"/>
          <w:szCs w:val="20"/>
        </w:rPr>
        <w:t>the dumpsite</w:t>
      </w:r>
      <w:r w:rsidR="00A836F4" w:rsidRPr="00A836F4">
        <w:rPr>
          <w:rFonts w:ascii="Arial" w:hAnsi="Arial" w:cs="Arial"/>
          <w:sz w:val="20"/>
          <w:szCs w:val="20"/>
        </w:rPr>
        <w:t>.</w:t>
      </w:r>
      <w:r w:rsidR="00B75C66">
        <w:rPr>
          <w:rFonts w:ascii="Arial" w:hAnsi="Arial" w:cs="Arial"/>
          <w:sz w:val="20"/>
          <w:szCs w:val="20"/>
        </w:rPr>
        <w:t xml:space="preserve"> </w:t>
      </w:r>
      <w:r w:rsidR="00CF40C3">
        <w:rPr>
          <w:rFonts w:ascii="Arial" w:hAnsi="Arial" w:cs="Arial"/>
          <w:sz w:val="20"/>
          <w:szCs w:val="20"/>
        </w:rPr>
        <w:t>H</w:t>
      </w:r>
      <w:r w:rsidR="00ED6987" w:rsidRPr="00ED6987">
        <w:rPr>
          <w:rFonts w:ascii="Arial" w:hAnsi="Arial" w:cs="Arial"/>
          <w:sz w:val="20"/>
          <w:szCs w:val="20"/>
        </w:rPr>
        <w:t xml:space="preserve">azardous waste </w:t>
      </w:r>
      <w:r w:rsidR="00CF40C3">
        <w:rPr>
          <w:rFonts w:ascii="Arial" w:hAnsi="Arial" w:cs="Arial"/>
          <w:sz w:val="20"/>
          <w:szCs w:val="20"/>
        </w:rPr>
        <w:t xml:space="preserve">will be </w:t>
      </w:r>
      <w:r w:rsidR="00ED7DDB">
        <w:rPr>
          <w:rFonts w:ascii="Arial" w:hAnsi="Arial" w:cs="Arial"/>
          <w:sz w:val="20"/>
          <w:szCs w:val="20"/>
        </w:rPr>
        <w:t>disposed of</w:t>
      </w:r>
      <w:r w:rsidR="00CF40C3">
        <w:rPr>
          <w:rFonts w:ascii="Arial" w:hAnsi="Arial" w:cs="Arial"/>
          <w:sz w:val="20"/>
          <w:szCs w:val="20"/>
        </w:rPr>
        <w:t xml:space="preserve"> </w:t>
      </w:r>
      <w:r w:rsidR="00ED6987" w:rsidRPr="00ED6987">
        <w:rPr>
          <w:rFonts w:ascii="Arial" w:hAnsi="Arial" w:cs="Arial"/>
          <w:sz w:val="20"/>
          <w:szCs w:val="20"/>
        </w:rPr>
        <w:t>at a specific hazardous disposal site</w:t>
      </w:r>
      <w:r w:rsidR="00ED7DDB">
        <w:rPr>
          <w:rFonts w:ascii="Arial" w:hAnsi="Arial" w:cs="Arial"/>
          <w:sz w:val="20"/>
          <w:szCs w:val="20"/>
        </w:rPr>
        <w:t>.</w:t>
      </w:r>
      <w:r w:rsidR="00ED6987" w:rsidRPr="00ED6987">
        <w:rPr>
          <w:rFonts w:ascii="Arial" w:hAnsi="Arial" w:cs="Arial"/>
          <w:sz w:val="20"/>
          <w:szCs w:val="20"/>
        </w:rPr>
        <w:t xml:space="preserve"> RAC also has </w:t>
      </w:r>
      <w:r w:rsidR="00ED7DDB" w:rsidRPr="00ED6987">
        <w:rPr>
          <w:rFonts w:ascii="Arial" w:hAnsi="Arial" w:cs="Arial"/>
          <w:sz w:val="20"/>
          <w:szCs w:val="20"/>
        </w:rPr>
        <w:t>a</w:t>
      </w:r>
      <w:r w:rsidR="00ED6987" w:rsidRPr="00ED6987">
        <w:rPr>
          <w:rFonts w:ascii="Arial" w:hAnsi="Arial" w:cs="Arial"/>
          <w:sz w:val="20"/>
          <w:szCs w:val="20"/>
        </w:rPr>
        <w:t xml:space="preserve"> MoU with REMCO for the recycling of steel scraps. The hangar facility will follow KIA's </w:t>
      </w:r>
      <w:r w:rsidR="00E8377A">
        <w:rPr>
          <w:rFonts w:ascii="Arial" w:hAnsi="Arial" w:cs="Arial"/>
          <w:sz w:val="20"/>
          <w:szCs w:val="20"/>
        </w:rPr>
        <w:t>wildlife hazard</w:t>
      </w:r>
      <w:r w:rsidR="00E8377A" w:rsidRPr="00ED6987">
        <w:rPr>
          <w:rFonts w:ascii="Arial" w:hAnsi="Arial" w:cs="Arial"/>
          <w:sz w:val="20"/>
          <w:szCs w:val="20"/>
        </w:rPr>
        <w:t xml:space="preserve"> </w:t>
      </w:r>
      <w:r w:rsidR="00ED6987" w:rsidRPr="00ED6987">
        <w:rPr>
          <w:rFonts w:ascii="Arial" w:hAnsi="Arial" w:cs="Arial"/>
          <w:sz w:val="20"/>
          <w:szCs w:val="20"/>
        </w:rPr>
        <w:t xml:space="preserve">management plan, and both the airport waste management team and RAC will responsibly handle waste using appropriate disposal and recycling </w:t>
      </w:r>
      <w:r w:rsidR="00C53ECC" w:rsidRPr="00ED6987">
        <w:rPr>
          <w:rFonts w:ascii="Arial" w:hAnsi="Arial" w:cs="Arial"/>
          <w:sz w:val="20"/>
          <w:szCs w:val="20"/>
        </w:rPr>
        <w:t>methods.</w:t>
      </w:r>
    </w:p>
    <w:p w14:paraId="760EEEDA" w14:textId="173485AC" w:rsidR="005031F2" w:rsidRDefault="00DB688D" w:rsidP="00696F0B">
      <w:pPr>
        <w:pStyle w:val="Heading4"/>
        <w:spacing w:line="240" w:lineRule="auto"/>
        <w:ind w:right="-563"/>
        <w:rPr>
          <w:lang w:val="en-GB"/>
        </w:rPr>
      </w:pPr>
      <w:r>
        <w:rPr>
          <w:lang w:val="en-GB"/>
        </w:rPr>
        <w:t>2</w:t>
      </w:r>
      <w:r w:rsidR="005031F2" w:rsidRPr="00F10E16">
        <w:rPr>
          <w:lang w:val="en-GB"/>
        </w:rPr>
        <w:t>.</w:t>
      </w:r>
      <w:r w:rsidR="00282301">
        <w:rPr>
          <w:lang w:val="en-GB"/>
        </w:rPr>
        <w:t>6.1</w:t>
      </w:r>
      <w:r w:rsidR="005031F2" w:rsidRPr="00F10E16">
        <w:rPr>
          <w:lang w:val="en-GB"/>
        </w:rPr>
        <w:t>.</w:t>
      </w:r>
      <w:r w:rsidR="00244FD4">
        <w:rPr>
          <w:lang w:val="en-GB"/>
        </w:rPr>
        <w:t>3</w:t>
      </w:r>
      <w:r w:rsidR="005031F2" w:rsidRPr="00F10E16">
        <w:rPr>
          <w:lang w:val="en-GB"/>
        </w:rPr>
        <w:t xml:space="preserve"> Water supply and storage</w:t>
      </w:r>
    </w:p>
    <w:p w14:paraId="1DFF7B02" w14:textId="0BAECA66" w:rsidR="008F737C" w:rsidRPr="008F737C" w:rsidRDefault="008F737C" w:rsidP="00696F0B">
      <w:pPr>
        <w:spacing w:before="240" w:line="240" w:lineRule="auto"/>
        <w:ind w:right="-563"/>
        <w:jc w:val="both"/>
        <w:rPr>
          <w:rFonts w:ascii="Arial" w:hAnsi="Arial" w:cs="Arial"/>
          <w:sz w:val="20"/>
          <w:szCs w:val="20"/>
        </w:rPr>
      </w:pPr>
      <w:r w:rsidRPr="008F737C">
        <w:rPr>
          <w:rFonts w:ascii="Arial" w:hAnsi="Arial" w:cs="Arial"/>
          <w:sz w:val="20"/>
          <w:szCs w:val="20"/>
        </w:rPr>
        <w:t>The campus will include a dedicated water tank area to enhance water storage and distribution, ensuring a reliable supply. Additionally, the hangar will be equipped with two underground water tanks, further reinforcing the project's water resilience.</w:t>
      </w:r>
      <w:r w:rsidR="00506FC5">
        <w:rPr>
          <w:rFonts w:ascii="Arial" w:hAnsi="Arial" w:cs="Arial"/>
          <w:sz w:val="20"/>
          <w:szCs w:val="20"/>
        </w:rPr>
        <w:t xml:space="preserve"> </w:t>
      </w:r>
      <w:r w:rsidRPr="008F737C">
        <w:rPr>
          <w:rFonts w:ascii="Arial" w:hAnsi="Arial" w:cs="Arial"/>
          <w:sz w:val="20"/>
          <w:szCs w:val="20"/>
        </w:rPr>
        <w:t>Key efficiency measures include water-efficient showerheads and bathroom faucets with aerators that reduce water usage. The water closets utilize a single flush system. Bidets, urinals, and kitchen sinks are also equipped with optimized flow rates to further reduce water consumption.</w:t>
      </w:r>
    </w:p>
    <w:p w14:paraId="6D1ECDD8" w14:textId="13EFDBDF" w:rsidR="008F737C" w:rsidRPr="008F737C" w:rsidRDefault="008F737C" w:rsidP="00696F0B">
      <w:pPr>
        <w:spacing w:line="240" w:lineRule="auto"/>
        <w:ind w:right="-563"/>
        <w:jc w:val="both"/>
        <w:rPr>
          <w:rFonts w:ascii="Arial" w:hAnsi="Arial" w:cs="Arial"/>
          <w:sz w:val="20"/>
          <w:szCs w:val="20"/>
        </w:rPr>
      </w:pPr>
      <w:r w:rsidRPr="008F737C">
        <w:rPr>
          <w:rFonts w:ascii="Arial" w:hAnsi="Arial" w:cs="Arial"/>
          <w:sz w:val="20"/>
          <w:szCs w:val="20"/>
        </w:rPr>
        <w:t xml:space="preserve">A rainwater harvesting system has been integrated, utilizing a </w:t>
      </w:r>
      <w:r w:rsidR="00453F20" w:rsidRPr="00453F20">
        <w:rPr>
          <w:rFonts w:ascii="Arial" w:hAnsi="Arial" w:cs="Arial"/>
          <w:sz w:val="20"/>
          <w:szCs w:val="20"/>
        </w:rPr>
        <w:t>5,335 m2</w:t>
      </w:r>
      <w:r w:rsidR="00453F20">
        <w:rPr>
          <w:rFonts w:ascii="Arial" w:hAnsi="Arial" w:cs="Arial"/>
          <w:sz w:val="20"/>
          <w:szCs w:val="20"/>
        </w:rPr>
        <w:t xml:space="preserve"> </w:t>
      </w:r>
      <w:r w:rsidRPr="008F737C">
        <w:rPr>
          <w:rFonts w:ascii="Arial" w:hAnsi="Arial" w:cs="Arial"/>
          <w:sz w:val="20"/>
          <w:szCs w:val="20"/>
        </w:rPr>
        <w:t xml:space="preserve">catchment area to collect and store rainwater. This harvested water is directed for use in toilet flushing, cleaning, </w:t>
      </w:r>
      <w:r w:rsidR="00DF119D">
        <w:rPr>
          <w:rFonts w:ascii="Arial" w:hAnsi="Arial" w:cs="Arial"/>
          <w:sz w:val="20"/>
          <w:szCs w:val="20"/>
        </w:rPr>
        <w:t xml:space="preserve">and </w:t>
      </w:r>
      <w:r w:rsidR="003B4B9A">
        <w:rPr>
          <w:rFonts w:ascii="Arial" w:hAnsi="Arial" w:cs="Arial"/>
          <w:sz w:val="20"/>
          <w:szCs w:val="20"/>
        </w:rPr>
        <w:t>fire suppression</w:t>
      </w:r>
      <w:r w:rsidR="00DF119D">
        <w:rPr>
          <w:rFonts w:ascii="Arial" w:hAnsi="Arial" w:cs="Arial"/>
          <w:sz w:val="20"/>
          <w:szCs w:val="20"/>
        </w:rPr>
        <w:t xml:space="preserve"> </w:t>
      </w:r>
      <w:r w:rsidRPr="008F737C">
        <w:rPr>
          <w:rFonts w:ascii="Arial" w:hAnsi="Arial" w:cs="Arial"/>
          <w:sz w:val="20"/>
          <w:szCs w:val="20"/>
        </w:rPr>
        <w:t xml:space="preserve">significantly reducing reliance on the municipal water supply. </w:t>
      </w:r>
      <w:r w:rsidR="00140069" w:rsidRPr="00140069">
        <w:rPr>
          <w:rFonts w:ascii="Arial" w:hAnsi="Arial" w:cs="Arial"/>
          <w:sz w:val="20"/>
          <w:szCs w:val="20"/>
        </w:rPr>
        <w:t>Rooftops and designated green roofs serve as the primary catchment areas, effectively capturing precipitation during rainfall events. Conveyance is ensured through a system of gutters and downspouts that channel the collected water into underground storage facilities. To enhance water quality, first flush diverters are installed to redirect the initial runoff</w:t>
      </w:r>
      <w:r w:rsidR="00140069">
        <w:rPr>
          <w:rFonts w:ascii="Arial" w:hAnsi="Arial" w:cs="Arial"/>
          <w:sz w:val="20"/>
          <w:szCs w:val="20"/>
        </w:rPr>
        <w:t xml:space="preserve"> </w:t>
      </w:r>
      <w:r w:rsidR="00140069" w:rsidRPr="00140069">
        <w:rPr>
          <w:rFonts w:ascii="Arial" w:hAnsi="Arial" w:cs="Arial"/>
          <w:sz w:val="20"/>
          <w:szCs w:val="20"/>
        </w:rPr>
        <w:t>typically carrying dust, debris, and other contaminants</w:t>
      </w:r>
      <w:r w:rsidR="00140069">
        <w:rPr>
          <w:rFonts w:ascii="Arial" w:hAnsi="Arial" w:cs="Arial"/>
          <w:sz w:val="20"/>
          <w:szCs w:val="20"/>
        </w:rPr>
        <w:t xml:space="preserve"> </w:t>
      </w:r>
      <w:r w:rsidR="00140069" w:rsidRPr="00140069">
        <w:rPr>
          <w:rFonts w:ascii="Arial" w:hAnsi="Arial" w:cs="Arial"/>
          <w:sz w:val="20"/>
          <w:szCs w:val="20"/>
        </w:rPr>
        <w:t>away from the storage system. The harvested water is stored in below-ground reinforced concrete tanks.</w:t>
      </w:r>
    </w:p>
    <w:p w14:paraId="1490AE10" w14:textId="4B9770BD" w:rsidR="008F737C" w:rsidRPr="008F737C" w:rsidRDefault="008F737C" w:rsidP="00696F0B">
      <w:pPr>
        <w:spacing w:line="240" w:lineRule="auto"/>
        <w:ind w:right="-563"/>
        <w:jc w:val="both"/>
        <w:rPr>
          <w:rFonts w:ascii="Arial" w:hAnsi="Arial" w:cs="Arial"/>
          <w:sz w:val="20"/>
          <w:szCs w:val="20"/>
        </w:rPr>
      </w:pPr>
      <w:r w:rsidRPr="008F737C">
        <w:rPr>
          <w:rFonts w:ascii="Arial" w:hAnsi="Arial" w:cs="Arial"/>
          <w:sz w:val="20"/>
          <w:szCs w:val="20"/>
        </w:rPr>
        <w:t xml:space="preserve">Additionally, a wastewater treatment and recycling system has been implemented to treat wastewater generated on-site using membrane bioreactor (MBR) technology. The treated water will be reused for </w:t>
      </w:r>
      <w:r w:rsidR="003B4B9A">
        <w:rPr>
          <w:rFonts w:ascii="Arial" w:hAnsi="Arial" w:cs="Arial"/>
          <w:sz w:val="20"/>
          <w:szCs w:val="20"/>
        </w:rPr>
        <w:t>irrigation</w:t>
      </w:r>
      <w:r w:rsidRPr="008F737C">
        <w:rPr>
          <w:rFonts w:ascii="Arial" w:hAnsi="Arial" w:cs="Arial"/>
          <w:sz w:val="20"/>
          <w:szCs w:val="20"/>
        </w:rPr>
        <w:t>, further conserving potable water.</w:t>
      </w:r>
      <w:r w:rsidR="00506FC5">
        <w:rPr>
          <w:rFonts w:ascii="Arial" w:hAnsi="Arial" w:cs="Arial"/>
          <w:sz w:val="20"/>
          <w:szCs w:val="20"/>
        </w:rPr>
        <w:t xml:space="preserve"> </w:t>
      </w:r>
      <w:r w:rsidRPr="008F737C">
        <w:rPr>
          <w:rFonts w:ascii="Arial" w:hAnsi="Arial" w:cs="Arial"/>
          <w:sz w:val="20"/>
          <w:szCs w:val="20"/>
        </w:rPr>
        <w:t>To enhance monitoring and efficiency, smart water meters are installed to track real-time consumption and detect any leaks or inefficiencies, enabling proactive water management. Water will also be sourced from the municipal Water and Sanitation Corporation (WASAC) to meet water needs.</w:t>
      </w:r>
    </w:p>
    <w:p w14:paraId="1A53030D" w14:textId="77777777" w:rsidR="00140069" w:rsidRDefault="00140069" w:rsidP="00696F0B">
      <w:pPr>
        <w:spacing w:line="240" w:lineRule="auto"/>
        <w:ind w:right="-563"/>
        <w:jc w:val="both"/>
        <w:rPr>
          <w:rFonts w:ascii="Arial" w:hAnsi="Arial" w:cs="Arial"/>
          <w:sz w:val="20"/>
          <w:szCs w:val="20"/>
        </w:rPr>
      </w:pPr>
      <w:r w:rsidRPr="00140069">
        <w:rPr>
          <w:rFonts w:ascii="Arial" w:hAnsi="Arial" w:cs="Arial"/>
          <w:sz w:val="20"/>
          <w:szCs w:val="20"/>
        </w:rPr>
        <w:t>In terms of overall water consumption, the project is expected to require approximately 1,523 cubic meters of water per month, a demand that already reflects its water-saving initiatives, which are projected to achieve about 64.71% conservation compared to conventional designs.</w:t>
      </w:r>
    </w:p>
    <w:p w14:paraId="22E9F51B" w14:textId="77777777" w:rsidR="00506FC5" w:rsidRDefault="00506FC5" w:rsidP="005A5649">
      <w:pPr>
        <w:keepNext/>
        <w:spacing w:line="240" w:lineRule="auto"/>
        <w:jc w:val="both"/>
      </w:pPr>
      <w:r>
        <w:rPr>
          <w:noProof/>
        </w:rPr>
        <w:drawing>
          <wp:inline distT="0" distB="0" distL="0" distR="0" wp14:anchorId="4A320805" wp14:editId="7C6A8DF1">
            <wp:extent cx="4871720" cy="2488367"/>
            <wp:effectExtent l="0" t="0" r="5080" b="1270"/>
            <wp:docPr id="1825472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05513" name=""/>
                    <pic:cNvPicPr/>
                  </pic:nvPicPr>
                  <pic:blipFill>
                    <a:blip r:embed="rId22"/>
                    <a:stretch>
                      <a:fillRect/>
                    </a:stretch>
                  </pic:blipFill>
                  <pic:spPr>
                    <a:xfrm>
                      <a:off x="0" y="0"/>
                      <a:ext cx="4922700" cy="2514407"/>
                    </a:xfrm>
                    <a:prstGeom prst="rect">
                      <a:avLst/>
                    </a:prstGeom>
                  </pic:spPr>
                </pic:pic>
              </a:graphicData>
            </a:graphic>
          </wp:inline>
        </w:drawing>
      </w:r>
    </w:p>
    <w:p w14:paraId="0CBE119E" w14:textId="6944981D" w:rsidR="00506FC5" w:rsidRPr="005A5649" w:rsidRDefault="00506FC5" w:rsidP="005A5649">
      <w:pPr>
        <w:pStyle w:val="Caption"/>
        <w:rPr>
          <w:b/>
          <w:bCs/>
          <w:sz w:val="22"/>
          <w:szCs w:val="22"/>
        </w:rPr>
      </w:pPr>
      <w:bookmarkStart w:id="64" w:name="_Toc229911523"/>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6</w:t>
      </w:r>
      <w:r w:rsidRPr="005A5649">
        <w:rPr>
          <w:b/>
          <w:bCs/>
          <w:i w:val="0"/>
          <w:iCs w:val="0"/>
          <w:color w:val="auto"/>
          <w:sz w:val="20"/>
          <w:szCs w:val="20"/>
        </w:rPr>
        <w:fldChar w:fldCharType="end"/>
      </w:r>
      <w:r w:rsidRPr="005A5649">
        <w:rPr>
          <w:b/>
          <w:bCs/>
          <w:i w:val="0"/>
          <w:iCs w:val="0"/>
          <w:color w:val="auto"/>
          <w:sz w:val="20"/>
          <w:szCs w:val="20"/>
        </w:rPr>
        <w:t>: Water savings</w:t>
      </w:r>
      <w:bookmarkEnd w:id="64"/>
    </w:p>
    <w:p w14:paraId="2CFFA20A" w14:textId="0BCCD9A8" w:rsidR="002A163A" w:rsidRDefault="002A163A" w:rsidP="005A5649">
      <w:pPr>
        <w:keepNext/>
        <w:spacing w:after="0" w:line="240" w:lineRule="auto"/>
        <w:jc w:val="both"/>
      </w:pPr>
    </w:p>
    <w:p w14:paraId="11C6FD47" w14:textId="15CC35F3" w:rsidR="005031F2" w:rsidRPr="00C13823" w:rsidRDefault="00DB688D" w:rsidP="005A5649">
      <w:pPr>
        <w:pStyle w:val="Heading4"/>
        <w:spacing w:line="240" w:lineRule="auto"/>
      </w:pPr>
      <w:r>
        <w:t>2</w:t>
      </w:r>
      <w:r w:rsidR="005031F2" w:rsidRPr="00C13823">
        <w:t>.</w:t>
      </w:r>
      <w:r w:rsidR="00282301">
        <w:t>6.1.</w:t>
      </w:r>
      <w:r w:rsidR="00981FA6">
        <w:t>4</w:t>
      </w:r>
      <w:r w:rsidR="005031F2" w:rsidRPr="00C13823">
        <w:t xml:space="preserve"> Surface drainage</w:t>
      </w:r>
    </w:p>
    <w:p w14:paraId="7659732D" w14:textId="5BC9E8CD" w:rsidR="00FE4661" w:rsidRPr="00E622CE" w:rsidRDefault="005031F2" w:rsidP="00696F0B">
      <w:pPr>
        <w:spacing w:before="240" w:line="240" w:lineRule="auto"/>
        <w:ind w:right="-563"/>
        <w:jc w:val="both"/>
        <w:rPr>
          <w:rFonts w:ascii="Arial" w:hAnsi="Arial" w:cs="Arial"/>
          <w:sz w:val="20"/>
          <w:szCs w:val="20"/>
        </w:rPr>
      </w:pPr>
      <w:r w:rsidRPr="00E622CE">
        <w:rPr>
          <w:rFonts w:ascii="Arial" w:hAnsi="Arial" w:cs="Arial"/>
          <w:sz w:val="20"/>
          <w:szCs w:val="20"/>
        </w:rPr>
        <w:t xml:space="preserve">A storm water drainage system is designed to collect and convey run-off generated during and after rainfall events, for safe discharge into a receiving watercourse. </w:t>
      </w:r>
      <w:r w:rsidR="00981FA6">
        <w:rPr>
          <w:rFonts w:ascii="Arial" w:hAnsi="Arial" w:cs="Arial"/>
          <w:sz w:val="20"/>
          <w:szCs w:val="20"/>
        </w:rPr>
        <w:t>R</w:t>
      </w:r>
      <w:r w:rsidRPr="00E622CE">
        <w:rPr>
          <w:rFonts w:ascii="Arial" w:hAnsi="Arial" w:cs="Arial"/>
          <w:sz w:val="20"/>
          <w:szCs w:val="20"/>
        </w:rPr>
        <w:t xml:space="preserve">ainwater from paved areas shall be collected by open / closed drains and discharged to the public storm sewer system. </w:t>
      </w:r>
      <w:r w:rsidR="00FE7A25">
        <w:rPr>
          <w:rFonts w:ascii="Arial" w:hAnsi="Arial" w:cs="Arial"/>
          <w:sz w:val="20"/>
          <w:szCs w:val="20"/>
        </w:rPr>
        <w:t>The public stormwater sewer system beneath the aviation training center discharges stormwater to the Rubirizi wetland located in the larger area of indirect influence of the project site</w:t>
      </w:r>
      <w:r w:rsidR="002579A7">
        <w:rPr>
          <w:rFonts w:ascii="Arial" w:hAnsi="Arial" w:cs="Arial"/>
          <w:sz w:val="20"/>
          <w:szCs w:val="20"/>
        </w:rPr>
        <w:t xml:space="preserve"> (refer to fig 47).</w:t>
      </w:r>
      <w:r w:rsidR="00BB6916">
        <w:rPr>
          <w:rFonts w:ascii="Arial" w:hAnsi="Arial" w:cs="Arial"/>
          <w:sz w:val="20"/>
          <w:szCs w:val="20"/>
        </w:rPr>
        <w:t xml:space="preserve"> </w:t>
      </w:r>
      <w:r w:rsidRPr="00E622CE">
        <w:rPr>
          <w:rFonts w:ascii="Arial" w:hAnsi="Arial" w:cs="Arial"/>
          <w:sz w:val="20"/>
          <w:szCs w:val="20"/>
        </w:rPr>
        <w:t xml:space="preserve">To account for the </w:t>
      </w:r>
      <w:r w:rsidR="00890E16">
        <w:rPr>
          <w:rFonts w:ascii="Arial" w:hAnsi="Arial" w:cs="Arial"/>
          <w:sz w:val="20"/>
          <w:szCs w:val="20"/>
        </w:rPr>
        <w:t>steep terrain</w:t>
      </w:r>
      <w:r w:rsidRPr="00E622CE">
        <w:rPr>
          <w:rFonts w:ascii="Arial" w:hAnsi="Arial" w:cs="Arial"/>
          <w:sz w:val="20"/>
          <w:szCs w:val="20"/>
        </w:rPr>
        <w:t xml:space="preserve"> of the</w:t>
      </w:r>
      <w:r w:rsidR="00D703EB">
        <w:rPr>
          <w:rFonts w:ascii="Arial" w:hAnsi="Arial" w:cs="Arial"/>
          <w:sz w:val="20"/>
          <w:szCs w:val="20"/>
        </w:rPr>
        <w:t xml:space="preserve"> </w:t>
      </w:r>
      <w:r w:rsidR="008C0892">
        <w:rPr>
          <w:rFonts w:ascii="Arial" w:hAnsi="Arial" w:cs="Arial"/>
          <w:sz w:val="20"/>
          <w:szCs w:val="20"/>
        </w:rPr>
        <w:t>campus</w:t>
      </w:r>
      <w:r w:rsidRPr="00E622CE">
        <w:rPr>
          <w:rFonts w:ascii="Arial" w:hAnsi="Arial" w:cs="Arial"/>
          <w:sz w:val="20"/>
          <w:szCs w:val="20"/>
        </w:rPr>
        <w:t xml:space="preserve"> site, </w:t>
      </w:r>
      <w:r w:rsidR="00890E16">
        <w:rPr>
          <w:rFonts w:ascii="Arial" w:hAnsi="Arial" w:cs="Arial"/>
          <w:sz w:val="20"/>
          <w:szCs w:val="20"/>
        </w:rPr>
        <w:t xml:space="preserve">the </w:t>
      </w:r>
      <w:r w:rsidR="00890E16" w:rsidRPr="00890E16">
        <w:rPr>
          <w:rFonts w:ascii="Arial" w:hAnsi="Arial" w:cs="Arial"/>
          <w:sz w:val="20"/>
          <w:szCs w:val="20"/>
        </w:rPr>
        <w:t xml:space="preserve">design incorporates </w:t>
      </w:r>
      <w:r w:rsidR="00890E16">
        <w:rPr>
          <w:rFonts w:ascii="Arial" w:hAnsi="Arial" w:cs="Arial"/>
          <w:sz w:val="20"/>
          <w:szCs w:val="20"/>
        </w:rPr>
        <w:t xml:space="preserve">a </w:t>
      </w:r>
      <w:r w:rsidR="00890E16" w:rsidRPr="00890E16">
        <w:rPr>
          <w:rFonts w:ascii="Arial" w:hAnsi="Arial" w:cs="Arial"/>
          <w:sz w:val="20"/>
          <w:szCs w:val="20"/>
        </w:rPr>
        <w:t>transform</w:t>
      </w:r>
      <w:r w:rsidR="00890E16">
        <w:rPr>
          <w:rFonts w:ascii="Arial" w:hAnsi="Arial" w:cs="Arial"/>
          <w:sz w:val="20"/>
          <w:szCs w:val="20"/>
        </w:rPr>
        <w:t>ation of the terrain</w:t>
      </w:r>
      <w:r w:rsidR="00890E16" w:rsidRPr="00890E16">
        <w:rPr>
          <w:rFonts w:ascii="Arial" w:hAnsi="Arial" w:cs="Arial"/>
          <w:sz w:val="20"/>
          <w:szCs w:val="20"/>
        </w:rPr>
        <w:t xml:space="preserve"> into a design asset by employing a tiered or stepped approach. </w:t>
      </w:r>
      <w:r w:rsidR="00890E16">
        <w:rPr>
          <w:rFonts w:ascii="Arial" w:hAnsi="Arial" w:cs="Arial"/>
          <w:sz w:val="20"/>
          <w:szCs w:val="20"/>
        </w:rPr>
        <w:t xml:space="preserve">The </w:t>
      </w:r>
      <w:r w:rsidR="001025A6">
        <w:rPr>
          <w:rFonts w:ascii="Arial" w:hAnsi="Arial" w:cs="Arial"/>
          <w:sz w:val="20"/>
          <w:szCs w:val="20"/>
        </w:rPr>
        <w:t>campus</w:t>
      </w:r>
      <w:r w:rsidR="00890E16">
        <w:rPr>
          <w:rFonts w:ascii="Arial" w:hAnsi="Arial" w:cs="Arial"/>
          <w:sz w:val="20"/>
          <w:szCs w:val="20"/>
        </w:rPr>
        <w:t xml:space="preserve"> b</w:t>
      </w:r>
      <w:r w:rsidR="00890E16" w:rsidRPr="00890E16">
        <w:rPr>
          <w:rFonts w:ascii="Arial" w:hAnsi="Arial" w:cs="Arial"/>
          <w:sz w:val="20"/>
          <w:szCs w:val="20"/>
        </w:rPr>
        <w:t>uildings are placed on different levels to follow the natural slope, ensur</w:t>
      </w:r>
      <w:r w:rsidR="00890E16">
        <w:rPr>
          <w:rFonts w:ascii="Arial" w:hAnsi="Arial" w:cs="Arial"/>
          <w:sz w:val="20"/>
          <w:szCs w:val="20"/>
        </w:rPr>
        <w:t>ing</w:t>
      </w:r>
      <w:r w:rsidR="00890E16" w:rsidRPr="00890E16">
        <w:rPr>
          <w:rFonts w:ascii="Arial" w:hAnsi="Arial" w:cs="Arial"/>
          <w:sz w:val="20"/>
          <w:szCs w:val="20"/>
        </w:rPr>
        <w:t xml:space="preserve"> improved water drainage and runoff control</w:t>
      </w:r>
      <w:r w:rsidRPr="00E622CE">
        <w:rPr>
          <w:rFonts w:ascii="Arial" w:hAnsi="Arial" w:cs="Arial"/>
          <w:sz w:val="20"/>
          <w:szCs w:val="20"/>
        </w:rPr>
        <w:t>.</w:t>
      </w:r>
      <w:r w:rsidR="00506FC5">
        <w:rPr>
          <w:rFonts w:ascii="Arial" w:hAnsi="Arial" w:cs="Arial"/>
          <w:sz w:val="20"/>
          <w:szCs w:val="20"/>
        </w:rPr>
        <w:t xml:space="preserve"> </w:t>
      </w:r>
      <w:r w:rsidRPr="00E622CE">
        <w:rPr>
          <w:rFonts w:ascii="Arial" w:hAnsi="Arial" w:cs="Arial"/>
          <w:sz w:val="20"/>
          <w:szCs w:val="20"/>
        </w:rPr>
        <w:t>To further reduce the risk of surface runoff, nature-based solutions (NBS) such as planting grasses and trees, as well as using permeable paving that allows stormwater to seep into the ground, will be implemented. These measures will help to mitigate any potential issues caused by the runoff of rainwater on the site.</w:t>
      </w:r>
    </w:p>
    <w:p w14:paraId="5A8C8B43" w14:textId="666B7C31" w:rsidR="005031F2" w:rsidRPr="00C13823" w:rsidRDefault="00DB688D" w:rsidP="00696F0B">
      <w:pPr>
        <w:pStyle w:val="Heading4"/>
        <w:spacing w:line="240" w:lineRule="auto"/>
        <w:ind w:right="-563"/>
      </w:pPr>
      <w:r>
        <w:t>2</w:t>
      </w:r>
      <w:r w:rsidR="005031F2" w:rsidRPr="00E33701">
        <w:t>.</w:t>
      </w:r>
      <w:r w:rsidR="00282301">
        <w:t>6.1</w:t>
      </w:r>
      <w:r w:rsidR="005031F2" w:rsidRPr="00E33701">
        <w:t>.</w:t>
      </w:r>
      <w:r w:rsidR="002A44E0">
        <w:t>5</w:t>
      </w:r>
      <w:r w:rsidR="005031F2" w:rsidRPr="00E33701">
        <w:t xml:space="preserve"> Power supply</w:t>
      </w:r>
    </w:p>
    <w:p w14:paraId="07297B55" w14:textId="62B2A572" w:rsidR="005B758A" w:rsidRPr="005B758A" w:rsidRDefault="005B758A" w:rsidP="00696F0B">
      <w:pPr>
        <w:keepNext/>
        <w:spacing w:before="240" w:line="240" w:lineRule="auto"/>
        <w:ind w:right="-563"/>
        <w:jc w:val="both"/>
        <w:rPr>
          <w:rFonts w:ascii="Arial" w:hAnsi="Arial" w:cs="Arial"/>
          <w:sz w:val="20"/>
          <w:szCs w:val="20"/>
        </w:rPr>
      </w:pPr>
      <w:r w:rsidRPr="005B758A">
        <w:rPr>
          <w:rFonts w:ascii="Arial" w:hAnsi="Arial" w:cs="Arial"/>
          <w:sz w:val="20"/>
          <w:szCs w:val="20"/>
        </w:rPr>
        <w:t xml:space="preserve">During the construction phase, the aircraft hangar facility is projected to consume approximately 200–300 kilowatt-hours (kWh) of electricity, while the campus facility will require 400–600 kWh. Once operational, the combined facilities will require an estimated </w:t>
      </w:r>
      <w:r w:rsidR="005A3AA0">
        <w:rPr>
          <w:rFonts w:ascii="Arial" w:hAnsi="Arial" w:cs="Arial"/>
          <w:sz w:val="20"/>
          <w:szCs w:val="20"/>
        </w:rPr>
        <w:t>2780</w:t>
      </w:r>
      <w:r w:rsidRPr="005B758A">
        <w:rPr>
          <w:rFonts w:ascii="Arial" w:hAnsi="Arial" w:cs="Arial"/>
          <w:sz w:val="20"/>
          <w:szCs w:val="20"/>
        </w:rPr>
        <w:t xml:space="preserve"> kWh per </w:t>
      </w:r>
      <w:r w:rsidR="005A3AA0">
        <w:rPr>
          <w:rFonts w:ascii="Arial" w:hAnsi="Arial" w:cs="Arial"/>
          <w:sz w:val="20"/>
          <w:szCs w:val="20"/>
        </w:rPr>
        <w:t>day</w:t>
      </w:r>
      <w:r w:rsidRPr="005B758A">
        <w:rPr>
          <w:rFonts w:ascii="Arial" w:hAnsi="Arial" w:cs="Arial"/>
          <w:sz w:val="20"/>
          <w:szCs w:val="20"/>
        </w:rPr>
        <w:t>.</w:t>
      </w:r>
    </w:p>
    <w:p w14:paraId="5D6D17DC" w14:textId="6AF19F3C" w:rsidR="005B758A" w:rsidRPr="005B758A" w:rsidRDefault="005B758A" w:rsidP="00696F0B">
      <w:pPr>
        <w:keepNext/>
        <w:spacing w:line="240" w:lineRule="auto"/>
        <w:ind w:right="-563"/>
        <w:jc w:val="both"/>
        <w:rPr>
          <w:rFonts w:ascii="Arial" w:hAnsi="Arial" w:cs="Arial"/>
          <w:sz w:val="20"/>
          <w:szCs w:val="20"/>
        </w:rPr>
      </w:pPr>
      <w:r w:rsidRPr="005B758A">
        <w:rPr>
          <w:rFonts w:ascii="Arial" w:hAnsi="Arial" w:cs="Arial"/>
          <w:sz w:val="20"/>
          <w:szCs w:val="20"/>
        </w:rPr>
        <w:t xml:space="preserve">To meet this energy demand, the CEAS facilities will be connected to the existing Kigali International Airport (KIA) substation. Additionally, backup </w:t>
      </w:r>
      <w:r w:rsidRPr="00333051">
        <w:rPr>
          <w:rFonts w:ascii="Arial" w:hAnsi="Arial" w:cs="Arial"/>
          <w:sz w:val="20"/>
          <w:szCs w:val="20"/>
        </w:rPr>
        <w:t xml:space="preserve">diesel </w:t>
      </w:r>
      <w:r w:rsidRPr="005B758A">
        <w:rPr>
          <w:rFonts w:ascii="Arial" w:hAnsi="Arial" w:cs="Arial"/>
          <w:sz w:val="20"/>
          <w:szCs w:val="20"/>
        </w:rPr>
        <w:t>generators will be installed to provide emergency power during outages. The generator, housed in a soundproof enclosure near the hangar, will minimize noise pollution and reduce the need for lengthy distribution cables. To prevent overloading the public power grid and ensure stable voltage for the hangar, a dedicated transformer will be installed nearby.</w:t>
      </w:r>
    </w:p>
    <w:p w14:paraId="590BFD41" w14:textId="7657EA40" w:rsidR="005B758A" w:rsidRPr="005B758A" w:rsidRDefault="005B758A" w:rsidP="00696F0B">
      <w:pPr>
        <w:keepNext/>
        <w:spacing w:line="240" w:lineRule="auto"/>
        <w:ind w:right="-563"/>
        <w:jc w:val="both"/>
        <w:rPr>
          <w:rFonts w:ascii="Arial" w:hAnsi="Arial" w:cs="Arial"/>
          <w:sz w:val="20"/>
          <w:szCs w:val="20"/>
        </w:rPr>
      </w:pPr>
      <w:r w:rsidRPr="005B758A">
        <w:rPr>
          <w:rFonts w:ascii="Arial" w:hAnsi="Arial" w:cs="Arial"/>
          <w:sz w:val="20"/>
          <w:szCs w:val="20"/>
        </w:rPr>
        <w:t>As part of its commitment to sustainability, the CEAS will integrate solar power systems for both the hangar and campus facilities</w:t>
      </w:r>
      <w:r w:rsidR="001E516B">
        <w:rPr>
          <w:rFonts w:ascii="Arial" w:hAnsi="Arial" w:cs="Arial"/>
          <w:sz w:val="20"/>
          <w:szCs w:val="20"/>
        </w:rPr>
        <w:t>, which will offset 60% of annual energy use</w:t>
      </w:r>
      <w:r w:rsidRPr="005B758A">
        <w:rPr>
          <w:rFonts w:ascii="Arial" w:hAnsi="Arial" w:cs="Arial"/>
          <w:sz w:val="20"/>
          <w:szCs w:val="20"/>
        </w:rPr>
        <w:t>:</w:t>
      </w:r>
    </w:p>
    <w:p w14:paraId="3BFF9C1A" w14:textId="44885B9C" w:rsidR="005B758A" w:rsidRPr="005B758A" w:rsidRDefault="005B758A" w:rsidP="00696F0B">
      <w:pPr>
        <w:keepNext/>
        <w:numPr>
          <w:ilvl w:val="0"/>
          <w:numId w:val="238"/>
        </w:numPr>
        <w:spacing w:line="240" w:lineRule="auto"/>
        <w:ind w:right="-563"/>
        <w:jc w:val="both"/>
        <w:rPr>
          <w:rFonts w:ascii="Arial" w:hAnsi="Arial" w:cs="Arial"/>
          <w:sz w:val="20"/>
          <w:szCs w:val="20"/>
        </w:rPr>
      </w:pPr>
      <w:r w:rsidRPr="005B758A">
        <w:rPr>
          <w:rFonts w:ascii="Arial" w:hAnsi="Arial" w:cs="Arial"/>
          <w:b/>
          <w:bCs/>
          <w:sz w:val="20"/>
          <w:szCs w:val="20"/>
        </w:rPr>
        <w:t>The Hangar</w:t>
      </w:r>
      <w:r w:rsidRPr="005B758A">
        <w:rPr>
          <w:rFonts w:ascii="Arial" w:hAnsi="Arial" w:cs="Arial"/>
          <w:sz w:val="20"/>
          <w:szCs w:val="20"/>
        </w:rPr>
        <w:t>: A grid-tied (on-grid) solar power plant will be installed</w:t>
      </w:r>
      <w:r w:rsidR="00B04D67">
        <w:rPr>
          <w:rFonts w:ascii="Arial" w:hAnsi="Arial" w:cs="Arial"/>
          <w:sz w:val="20"/>
          <w:szCs w:val="20"/>
        </w:rPr>
        <w:t>, with a total solar energy daily peak capacity of 336 kWh.</w:t>
      </w:r>
    </w:p>
    <w:p w14:paraId="58146417" w14:textId="361FD7E4" w:rsidR="005B758A" w:rsidRPr="005B758A" w:rsidRDefault="005B758A" w:rsidP="00696F0B">
      <w:pPr>
        <w:keepNext/>
        <w:numPr>
          <w:ilvl w:val="0"/>
          <w:numId w:val="238"/>
        </w:numPr>
        <w:spacing w:line="240" w:lineRule="auto"/>
        <w:ind w:right="-563"/>
        <w:jc w:val="both"/>
        <w:rPr>
          <w:rFonts w:ascii="Arial" w:hAnsi="Arial" w:cs="Arial"/>
          <w:sz w:val="20"/>
          <w:szCs w:val="20"/>
        </w:rPr>
      </w:pPr>
      <w:r w:rsidRPr="005B758A">
        <w:rPr>
          <w:rFonts w:ascii="Arial" w:hAnsi="Arial" w:cs="Arial"/>
          <w:b/>
          <w:bCs/>
          <w:sz w:val="20"/>
          <w:szCs w:val="20"/>
        </w:rPr>
        <w:t>The Campus</w:t>
      </w:r>
      <w:r w:rsidRPr="005B758A">
        <w:rPr>
          <w:rFonts w:ascii="Arial" w:hAnsi="Arial" w:cs="Arial"/>
          <w:sz w:val="20"/>
          <w:szCs w:val="20"/>
        </w:rPr>
        <w:t>: A hybrid solar power plant will be implemented, combining solar energy with other energy sources (e.g., diesel, battery storage, or grid connection).</w:t>
      </w:r>
      <w:r w:rsidR="00912DC9">
        <w:rPr>
          <w:rFonts w:ascii="Arial" w:hAnsi="Arial" w:cs="Arial"/>
          <w:sz w:val="20"/>
          <w:szCs w:val="20"/>
        </w:rPr>
        <w:t xml:space="preserve"> The total solar energy daily peak capacity is 843.43 kWh.</w:t>
      </w:r>
    </w:p>
    <w:p w14:paraId="0373BC1C" w14:textId="77777777" w:rsidR="00140069" w:rsidRDefault="00140069" w:rsidP="00696F0B">
      <w:pPr>
        <w:spacing w:line="240" w:lineRule="auto"/>
        <w:ind w:right="-563"/>
        <w:rPr>
          <w:rFonts w:ascii="Arial" w:hAnsi="Arial" w:cs="Arial"/>
          <w:sz w:val="20"/>
          <w:szCs w:val="20"/>
        </w:rPr>
      </w:pPr>
      <w:r w:rsidRPr="00140069">
        <w:rPr>
          <w:rFonts w:ascii="Arial" w:hAnsi="Arial" w:cs="Arial"/>
          <w:sz w:val="20"/>
          <w:szCs w:val="20"/>
        </w:rPr>
        <w:t>The project is expected to achieve energy savings of approximately 20.71% through the adoption of sustainable building measures.</w:t>
      </w:r>
    </w:p>
    <w:p w14:paraId="12E04CAD" w14:textId="77777777" w:rsidR="00506FC5" w:rsidRDefault="00506FC5" w:rsidP="005A5649">
      <w:pPr>
        <w:keepNext/>
        <w:spacing w:line="240" w:lineRule="auto"/>
      </w:pPr>
      <w:r>
        <w:rPr>
          <w:noProof/>
        </w:rPr>
        <w:drawing>
          <wp:inline distT="0" distB="0" distL="0" distR="0" wp14:anchorId="0D5CB97E" wp14:editId="4EDEA1A8">
            <wp:extent cx="4933950" cy="2286000"/>
            <wp:effectExtent l="0" t="0" r="0" b="0"/>
            <wp:docPr id="128004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35578" name=""/>
                    <pic:cNvPicPr/>
                  </pic:nvPicPr>
                  <pic:blipFill>
                    <a:blip r:embed="rId23"/>
                    <a:stretch>
                      <a:fillRect/>
                    </a:stretch>
                  </pic:blipFill>
                  <pic:spPr>
                    <a:xfrm>
                      <a:off x="0" y="0"/>
                      <a:ext cx="4957623" cy="2296968"/>
                    </a:xfrm>
                    <a:prstGeom prst="rect">
                      <a:avLst/>
                    </a:prstGeom>
                  </pic:spPr>
                </pic:pic>
              </a:graphicData>
            </a:graphic>
          </wp:inline>
        </w:drawing>
      </w:r>
    </w:p>
    <w:p w14:paraId="0AA81129" w14:textId="209D732A" w:rsidR="00506FC5" w:rsidRPr="005A5649" w:rsidRDefault="00506FC5" w:rsidP="005A5649">
      <w:pPr>
        <w:pStyle w:val="Caption"/>
        <w:jc w:val="left"/>
        <w:rPr>
          <w:b/>
          <w:bCs/>
          <w:sz w:val="22"/>
          <w:szCs w:val="22"/>
        </w:rPr>
      </w:pPr>
      <w:bookmarkStart w:id="65" w:name="_Toc229911524"/>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7</w:t>
      </w:r>
      <w:r w:rsidRPr="005A5649">
        <w:rPr>
          <w:b/>
          <w:bCs/>
          <w:i w:val="0"/>
          <w:iCs w:val="0"/>
          <w:color w:val="auto"/>
          <w:sz w:val="20"/>
          <w:szCs w:val="20"/>
        </w:rPr>
        <w:fldChar w:fldCharType="end"/>
      </w:r>
      <w:r w:rsidRPr="005A5649">
        <w:rPr>
          <w:b/>
          <w:bCs/>
          <w:i w:val="0"/>
          <w:iCs w:val="0"/>
          <w:color w:val="auto"/>
          <w:sz w:val="20"/>
          <w:szCs w:val="20"/>
        </w:rPr>
        <w:t>: Energy savings</w:t>
      </w:r>
      <w:bookmarkEnd w:id="65"/>
    </w:p>
    <w:p w14:paraId="403314F7" w14:textId="7F8E1128" w:rsidR="005031F2" w:rsidRPr="00C13823" w:rsidRDefault="00DB688D" w:rsidP="00696F0B">
      <w:pPr>
        <w:pStyle w:val="Heading4"/>
        <w:spacing w:line="240" w:lineRule="auto"/>
        <w:ind w:right="-563"/>
      </w:pPr>
      <w:r>
        <w:lastRenderedPageBreak/>
        <w:t>2</w:t>
      </w:r>
      <w:r w:rsidR="005031F2" w:rsidRPr="00341706">
        <w:t>.</w:t>
      </w:r>
      <w:r w:rsidR="00282301">
        <w:t>6.1</w:t>
      </w:r>
      <w:r w:rsidR="005031F2" w:rsidRPr="00341706">
        <w:t>.</w:t>
      </w:r>
      <w:r w:rsidR="00912DC9">
        <w:t>6</w:t>
      </w:r>
      <w:r w:rsidR="00912DC9" w:rsidRPr="00341706">
        <w:t xml:space="preserve"> </w:t>
      </w:r>
      <w:r w:rsidR="005031F2" w:rsidRPr="00341706">
        <w:t>Emergency services</w:t>
      </w:r>
    </w:p>
    <w:p w14:paraId="3CAFF867" w14:textId="7A3AA448" w:rsidR="00EF7452" w:rsidRDefault="00907BFE" w:rsidP="00696F0B">
      <w:pPr>
        <w:spacing w:before="240" w:line="240" w:lineRule="auto"/>
        <w:ind w:right="-563"/>
        <w:jc w:val="both"/>
        <w:rPr>
          <w:rFonts w:ascii="Arial" w:hAnsi="Arial" w:cs="Arial"/>
          <w:sz w:val="20"/>
          <w:szCs w:val="20"/>
        </w:rPr>
      </w:pPr>
      <w:r w:rsidRPr="006C593F">
        <w:rPr>
          <w:rFonts w:ascii="Arial" w:hAnsi="Arial" w:cs="Arial"/>
          <w:sz w:val="20"/>
          <w:szCs w:val="20"/>
        </w:rPr>
        <w:t>Kigali</w:t>
      </w:r>
      <w:r w:rsidR="00EF7452" w:rsidRPr="006C593F">
        <w:rPr>
          <w:rFonts w:ascii="Arial" w:hAnsi="Arial" w:cs="Arial"/>
          <w:sz w:val="20"/>
          <w:szCs w:val="20"/>
        </w:rPr>
        <w:t xml:space="preserve"> International Airport has a well-established emergency response plan in place to handle any unforeseen incidents that may occur during its operations. This plan is designed to provide assistance and </w:t>
      </w:r>
      <w:r w:rsidR="00EF7452" w:rsidRPr="004C3ACF">
        <w:rPr>
          <w:rFonts w:ascii="Arial" w:hAnsi="Arial" w:cs="Arial"/>
          <w:sz w:val="20"/>
          <w:szCs w:val="20"/>
        </w:rPr>
        <w:t>support services in a uniform manner, ensuring that all specifications are met.</w:t>
      </w:r>
      <w:r w:rsidR="0044514A">
        <w:rPr>
          <w:rFonts w:ascii="Arial" w:hAnsi="Arial" w:cs="Arial"/>
          <w:sz w:val="20"/>
          <w:szCs w:val="20"/>
        </w:rPr>
        <w:t xml:space="preserve"> </w:t>
      </w:r>
      <w:r w:rsidR="00EF7452" w:rsidRPr="004C3ACF">
        <w:rPr>
          <w:rFonts w:ascii="Arial" w:hAnsi="Arial" w:cs="Arial"/>
          <w:sz w:val="20"/>
          <w:szCs w:val="20"/>
        </w:rPr>
        <w:t>As emergencies and disasters can happen at any time without warning, it is essential to prepare for them to minimize panic and confusion. Therefore, Emergency Response Plans (ERP) will be instituted throughout the proposed project cycle.</w:t>
      </w:r>
      <w:r w:rsidR="0044514A">
        <w:rPr>
          <w:rFonts w:ascii="Arial" w:hAnsi="Arial" w:cs="Arial"/>
          <w:sz w:val="20"/>
          <w:szCs w:val="20"/>
        </w:rPr>
        <w:t xml:space="preserve"> </w:t>
      </w:r>
      <w:r w:rsidR="00EF7452" w:rsidRPr="006C593F">
        <w:rPr>
          <w:rFonts w:ascii="Arial" w:hAnsi="Arial" w:cs="Arial"/>
          <w:sz w:val="20"/>
          <w:szCs w:val="20"/>
        </w:rPr>
        <w:t>To ensure effective emergency management during the project's operational phase, the proponent will adhere to the existing emergency response plan for KIA. The regular operational documents contain information on how the proponent will respond to different incidents that may occur during the project.</w:t>
      </w:r>
    </w:p>
    <w:p w14:paraId="1E916D07" w14:textId="111547DD" w:rsidR="00226CCA" w:rsidRPr="00226CCA" w:rsidRDefault="00DB688D" w:rsidP="00696F0B">
      <w:pPr>
        <w:pStyle w:val="Heading4"/>
        <w:spacing w:line="240" w:lineRule="auto"/>
        <w:ind w:right="-563"/>
      </w:pPr>
      <w:r>
        <w:t>2</w:t>
      </w:r>
      <w:r w:rsidR="00226CCA" w:rsidRPr="00226CCA">
        <w:t>.</w:t>
      </w:r>
      <w:r w:rsidR="00282301">
        <w:t>6.1</w:t>
      </w:r>
      <w:r w:rsidR="00226CCA" w:rsidRPr="00226CCA">
        <w:t>.</w:t>
      </w:r>
      <w:r w:rsidR="0044514A">
        <w:t>7</w:t>
      </w:r>
      <w:r w:rsidR="00226CCA" w:rsidRPr="00226CCA">
        <w:t xml:space="preserve"> Fire protection </w:t>
      </w:r>
      <w:r w:rsidR="00282301">
        <w:t>and</w:t>
      </w:r>
      <w:r w:rsidR="00226CCA" w:rsidRPr="00226CCA">
        <w:t xml:space="preserve"> Rescue services </w:t>
      </w:r>
    </w:p>
    <w:p w14:paraId="00279670" w14:textId="3981856A" w:rsidR="00226CCA" w:rsidRPr="00226CCA" w:rsidRDefault="00226CCA" w:rsidP="00696F0B">
      <w:pPr>
        <w:spacing w:before="240" w:line="240" w:lineRule="auto"/>
        <w:ind w:right="-563"/>
        <w:jc w:val="both"/>
        <w:rPr>
          <w:rFonts w:ascii="Arial" w:hAnsi="Arial" w:cs="Arial"/>
          <w:sz w:val="20"/>
          <w:szCs w:val="20"/>
        </w:rPr>
      </w:pPr>
      <w:r w:rsidRPr="00226CCA">
        <w:rPr>
          <w:rFonts w:ascii="Arial" w:hAnsi="Arial" w:cs="Arial"/>
          <w:sz w:val="20"/>
          <w:szCs w:val="20"/>
        </w:rPr>
        <w:t>The planned project facilities at Kigali International Airport do not have a separate fire protection system of their own. Instead, the proposal includes the installation of automatic firefighting systems on the site. These systems will be supplemented by the existing KIA fire brigade in the event that the system encounters difficulties in effectively handling a fire incident.</w:t>
      </w:r>
      <w:r w:rsidR="00506FC5">
        <w:rPr>
          <w:rFonts w:ascii="Arial" w:hAnsi="Arial" w:cs="Arial"/>
          <w:sz w:val="20"/>
          <w:szCs w:val="20"/>
        </w:rPr>
        <w:t xml:space="preserve"> </w:t>
      </w:r>
      <w:r w:rsidRPr="00226CCA">
        <w:rPr>
          <w:rFonts w:ascii="Arial" w:hAnsi="Arial" w:cs="Arial"/>
          <w:sz w:val="20"/>
          <w:szCs w:val="20"/>
        </w:rPr>
        <w:t>The fire protection system for the proposed project will consist of</w:t>
      </w:r>
      <w:r w:rsidR="0044514A">
        <w:rPr>
          <w:rFonts w:ascii="Arial" w:hAnsi="Arial" w:cs="Arial"/>
          <w:sz w:val="20"/>
          <w:szCs w:val="20"/>
        </w:rPr>
        <w:t xml:space="preserve"> </w:t>
      </w:r>
      <w:r w:rsidR="00896726">
        <w:rPr>
          <w:rFonts w:ascii="Arial" w:hAnsi="Arial" w:cs="Arial"/>
          <w:sz w:val="20"/>
          <w:szCs w:val="20"/>
        </w:rPr>
        <w:t>f</w:t>
      </w:r>
      <w:r w:rsidRPr="00226CCA">
        <w:rPr>
          <w:rFonts w:ascii="Arial" w:hAnsi="Arial" w:cs="Arial"/>
          <w:sz w:val="20"/>
          <w:szCs w:val="20"/>
        </w:rPr>
        <w:t xml:space="preserve">ire </w:t>
      </w:r>
      <w:r w:rsidR="0044514A">
        <w:rPr>
          <w:rFonts w:ascii="Arial" w:hAnsi="Arial" w:cs="Arial"/>
          <w:sz w:val="20"/>
          <w:szCs w:val="20"/>
        </w:rPr>
        <w:t>h</w:t>
      </w:r>
      <w:r w:rsidRPr="00226CCA">
        <w:rPr>
          <w:rFonts w:ascii="Arial" w:hAnsi="Arial" w:cs="Arial"/>
          <w:sz w:val="20"/>
          <w:szCs w:val="20"/>
        </w:rPr>
        <w:t>ydrant</w:t>
      </w:r>
      <w:r w:rsidR="0044514A">
        <w:rPr>
          <w:rFonts w:ascii="Arial" w:hAnsi="Arial" w:cs="Arial"/>
          <w:sz w:val="20"/>
          <w:szCs w:val="20"/>
        </w:rPr>
        <w:t>s</w:t>
      </w:r>
      <w:r w:rsidRPr="00226CCA">
        <w:rPr>
          <w:rFonts w:ascii="Arial" w:hAnsi="Arial" w:cs="Arial"/>
          <w:sz w:val="20"/>
          <w:szCs w:val="20"/>
        </w:rPr>
        <w:t xml:space="preserve">, </w:t>
      </w:r>
      <w:r w:rsidR="00896726">
        <w:rPr>
          <w:rFonts w:ascii="Arial" w:hAnsi="Arial" w:cs="Arial"/>
          <w:sz w:val="20"/>
          <w:szCs w:val="20"/>
        </w:rPr>
        <w:t>f</w:t>
      </w:r>
      <w:r w:rsidRPr="00226CCA">
        <w:rPr>
          <w:rFonts w:ascii="Arial" w:hAnsi="Arial" w:cs="Arial"/>
          <w:sz w:val="20"/>
          <w:szCs w:val="20"/>
        </w:rPr>
        <w:t xml:space="preserve">ire suppression, </w:t>
      </w:r>
      <w:r w:rsidR="00896726">
        <w:rPr>
          <w:rFonts w:ascii="Arial" w:hAnsi="Arial" w:cs="Arial"/>
          <w:sz w:val="20"/>
          <w:szCs w:val="20"/>
        </w:rPr>
        <w:t>fire sprinkler system, f</w:t>
      </w:r>
      <w:r w:rsidRPr="00226CCA">
        <w:rPr>
          <w:rFonts w:ascii="Arial" w:hAnsi="Arial" w:cs="Arial"/>
          <w:sz w:val="20"/>
          <w:szCs w:val="20"/>
        </w:rPr>
        <w:t>ire detection and Warning system.</w:t>
      </w:r>
      <w:r w:rsidR="00164DCB" w:rsidRPr="00164DCB">
        <w:t xml:space="preserve"> </w:t>
      </w:r>
      <w:r w:rsidRPr="00226CCA">
        <w:rPr>
          <w:rFonts w:ascii="Arial" w:hAnsi="Arial" w:cs="Arial"/>
          <w:sz w:val="20"/>
          <w:szCs w:val="20"/>
        </w:rPr>
        <w:t xml:space="preserve">Given the presence of flammable fuels and aircraft, special attention should be given to designing the sprinkler system to account for potential fuel fires. This may involve incorporating foam or other specialized suppression systems where necessary. </w:t>
      </w:r>
    </w:p>
    <w:p w14:paraId="2747CC80" w14:textId="627D6D74" w:rsidR="00226CCA" w:rsidRPr="00226CCA" w:rsidRDefault="00DB688D" w:rsidP="00696F0B">
      <w:pPr>
        <w:pStyle w:val="Heading4"/>
        <w:spacing w:line="240" w:lineRule="auto"/>
        <w:ind w:right="-563"/>
      </w:pPr>
      <w:r>
        <w:t>2</w:t>
      </w:r>
      <w:r w:rsidR="00226CCA" w:rsidRPr="00333051">
        <w:t>.</w:t>
      </w:r>
      <w:r w:rsidR="00B56739">
        <w:t>6.1.</w:t>
      </w:r>
      <w:r w:rsidR="00E77C27">
        <w:t>8</w:t>
      </w:r>
      <w:r w:rsidR="00226CCA" w:rsidRPr="00333051">
        <w:t xml:space="preserve"> Road and </w:t>
      </w:r>
      <w:r w:rsidR="00333051" w:rsidRPr="00333051">
        <w:t>a</w:t>
      </w:r>
      <w:r w:rsidR="00226CCA" w:rsidRPr="00333051">
        <w:t>ccessibility &amp;</w:t>
      </w:r>
      <w:r w:rsidR="00333051" w:rsidRPr="00333051">
        <w:t xml:space="preserve"> p</w:t>
      </w:r>
      <w:r w:rsidR="00226CCA" w:rsidRPr="00333051">
        <w:t>arking space</w:t>
      </w:r>
    </w:p>
    <w:p w14:paraId="412D6EB4" w14:textId="3660E304" w:rsidR="00226CCA" w:rsidRPr="00226CCA" w:rsidRDefault="00226CCA" w:rsidP="00696F0B">
      <w:pPr>
        <w:spacing w:before="240" w:line="240" w:lineRule="auto"/>
        <w:ind w:right="-563"/>
        <w:jc w:val="both"/>
        <w:rPr>
          <w:rFonts w:ascii="Arial" w:hAnsi="Arial" w:cs="Arial"/>
          <w:sz w:val="20"/>
          <w:szCs w:val="20"/>
        </w:rPr>
      </w:pPr>
      <w:r w:rsidRPr="00226CCA">
        <w:rPr>
          <w:rFonts w:ascii="Arial" w:hAnsi="Arial" w:cs="Arial"/>
          <w:sz w:val="20"/>
          <w:szCs w:val="20"/>
        </w:rPr>
        <w:t>The project site will be accessible through two roads, which will allow the center to have two entrances. The main access to the training center will be through the tarmac road located at the lower part of the site, while the main block or academic block will be adjacent to the main road or the main entrance. The project planning will consider the new road proposed by the Kigali Master Plan 2050, which will pass through the site and will serve as a service road within the center.</w:t>
      </w:r>
      <w:r w:rsidR="00506FC5">
        <w:rPr>
          <w:rFonts w:ascii="Arial" w:hAnsi="Arial" w:cs="Arial"/>
          <w:sz w:val="20"/>
          <w:szCs w:val="20"/>
        </w:rPr>
        <w:t xml:space="preserve"> </w:t>
      </w:r>
      <w:r w:rsidRPr="00226CCA">
        <w:rPr>
          <w:rFonts w:ascii="Arial" w:hAnsi="Arial" w:cs="Arial"/>
          <w:sz w:val="20"/>
          <w:szCs w:val="20"/>
        </w:rPr>
        <w:t xml:space="preserve">The first access is the tarmac road located at the </w:t>
      </w:r>
      <w:r w:rsidR="00333051">
        <w:rPr>
          <w:rFonts w:ascii="Arial" w:hAnsi="Arial" w:cs="Arial"/>
          <w:sz w:val="20"/>
          <w:szCs w:val="20"/>
        </w:rPr>
        <w:t xml:space="preserve">Airport </w:t>
      </w:r>
      <w:r w:rsidRPr="00333051">
        <w:rPr>
          <w:rFonts w:ascii="Arial" w:hAnsi="Arial" w:cs="Arial"/>
          <w:sz w:val="20"/>
          <w:szCs w:val="20"/>
        </w:rPr>
        <w:t xml:space="preserve">boundary </w:t>
      </w:r>
      <w:r w:rsidR="00333051" w:rsidRPr="00333051">
        <w:rPr>
          <w:rFonts w:ascii="Arial" w:hAnsi="Arial" w:cs="Arial"/>
          <w:sz w:val="20"/>
          <w:szCs w:val="20"/>
        </w:rPr>
        <w:t>in</w:t>
      </w:r>
      <w:r w:rsidRPr="00333051">
        <w:rPr>
          <w:rFonts w:ascii="Arial" w:hAnsi="Arial" w:cs="Arial"/>
          <w:sz w:val="20"/>
          <w:szCs w:val="20"/>
        </w:rPr>
        <w:t xml:space="preserve"> </w:t>
      </w:r>
      <w:r w:rsidR="00333051" w:rsidRPr="00333051">
        <w:rPr>
          <w:rFonts w:ascii="Arial" w:hAnsi="Arial" w:cs="Arial"/>
          <w:sz w:val="20"/>
          <w:szCs w:val="20"/>
        </w:rPr>
        <w:t>Busanza</w:t>
      </w:r>
      <w:r w:rsidRPr="00333051">
        <w:rPr>
          <w:rFonts w:ascii="Arial" w:hAnsi="Arial" w:cs="Arial"/>
          <w:sz w:val="20"/>
          <w:szCs w:val="20"/>
        </w:rPr>
        <w:t>. The</w:t>
      </w:r>
      <w:r w:rsidRPr="00226CCA">
        <w:rPr>
          <w:rFonts w:ascii="Arial" w:hAnsi="Arial" w:cs="Arial"/>
          <w:sz w:val="20"/>
          <w:szCs w:val="20"/>
        </w:rPr>
        <w:t xml:space="preserve"> second access is the airside access road, which will be exclusive to pedestrians and bicycles, promoting sustainable non-motorized transport and fitness. Additionally, parking spaces have been provided to accommodate cars that will be utilizing the facilities. </w:t>
      </w:r>
      <w:r w:rsidR="00333051">
        <w:rPr>
          <w:rFonts w:ascii="Arial" w:hAnsi="Arial" w:cs="Arial"/>
          <w:sz w:val="20"/>
          <w:szCs w:val="20"/>
        </w:rPr>
        <w:t>The design provides 250 car parking spaces.</w:t>
      </w:r>
      <w:r w:rsidR="00506FC5">
        <w:rPr>
          <w:rFonts w:ascii="Arial" w:hAnsi="Arial" w:cs="Arial"/>
          <w:sz w:val="20"/>
          <w:szCs w:val="20"/>
        </w:rPr>
        <w:t xml:space="preserve"> </w:t>
      </w:r>
      <w:r w:rsidRPr="00226CCA">
        <w:rPr>
          <w:rFonts w:ascii="Arial" w:hAnsi="Arial" w:cs="Arial"/>
          <w:sz w:val="20"/>
          <w:szCs w:val="20"/>
        </w:rPr>
        <w:t>The aircraft hangar will provide taxiways that will connect to the existing runway. The road connecting the hangar to the academic block (1Km length) is proposed to be non-motorized.</w:t>
      </w:r>
    </w:p>
    <w:p w14:paraId="4A72F3D6" w14:textId="02BD30BB" w:rsidR="00226CCA" w:rsidRPr="00226CCA" w:rsidRDefault="00DB688D" w:rsidP="00696F0B">
      <w:pPr>
        <w:pStyle w:val="Heading4"/>
        <w:spacing w:line="240" w:lineRule="auto"/>
        <w:ind w:right="-563"/>
      </w:pPr>
      <w:r>
        <w:t>2</w:t>
      </w:r>
      <w:r w:rsidR="00226CCA" w:rsidRPr="00E33701">
        <w:t>.</w:t>
      </w:r>
      <w:r w:rsidR="00B56739">
        <w:t>6.1</w:t>
      </w:r>
      <w:r w:rsidR="00226CCA" w:rsidRPr="00E33701">
        <w:t>.</w:t>
      </w:r>
      <w:r w:rsidR="00241977">
        <w:t>9</w:t>
      </w:r>
      <w:r w:rsidR="00226CCA" w:rsidRPr="00E33701">
        <w:t xml:space="preserve"> Landscaping</w:t>
      </w:r>
    </w:p>
    <w:p w14:paraId="61AADC19" w14:textId="0617A104" w:rsidR="00D873A5" w:rsidRPr="00D873A5" w:rsidRDefault="0050337A" w:rsidP="00696F0B">
      <w:pPr>
        <w:spacing w:before="240" w:line="240" w:lineRule="auto"/>
        <w:ind w:right="-563"/>
        <w:jc w:val="both"/>
        <w:rPr>
          <w:rFonts w:ascii="Arial" w:hAnsi="Arial" w:cs="Arial"/>
          <w:sz w:val="20"/>
          <w:szCs w:val="20"/>
        </w:rPr>
      </w:pPr>
      <w:r>
        <w:rPr>
          <w:rFonts w:ascii="Arial" w:hAnsi="Arial" w:cs="Arial"/>
          <w:sz w:val="20"/>
          <w:szCs w:val="20"/>
        </w:rPr>
        <w:t>L</w:t>
      </w:r>
      <w:r w:rsidR="00D873A5" w:rsidRPr="00D873A5">
        <w:rPr>
          <w:rFonts w:ascii="Arial" w:hAnsi="Arial" w:cs="Arial"/>
          <w:sz w:val="20"/>
          <w:szCs w:val="20"/>
        </w:rPr>
        <w:t>andscaping emphasizes the use of native and adaptive species that are resilient, require minimal maintenance, and reduce water demand.</w:t>
      </w:r>
      <w:r w:rsidR="00E456DD">
        <w:rPr>
          <w:rFonts w:ascii="Arial" w:hAnsi="Arial" w:cs="Arial"/>
          <w:sz w:val="20"/>
          <w:szCs w:val="20"/>
        </w:rPr>
        <w:t xml:space="preserve"> </w:t>
      </w:r>
      <w:r w:rsidR="00D873A5" w:rsidRPr="00D873A5">
        <w:rPr>
          <w:rFonts w:ascii="Arial" w:hAnsi="Arial" w:cs="Arial"/>
          <w:sz w:val="20"/>
          <w:szCs w:val="20"/>
        </w:rPr>
        <w:t>Given the aviation-focused context, plant species have been carefully selected to balance aesthetic appeal with safety requirements, particularly to mitigate wildlife attraction, especially avifauna. The plan prioritizes species that do not produce fruits or seeds and avoids vegetation that may create shelter or nesting opportunities for birds and other wildlife, thereby minimizing risks to aviation operations. Compliance with RCAA obstacle limitation clearance height regulations has also been ensured by prioritizing low-growing species such as shrubs, herbs, and grasses in restricted zones, while in the leisure block where height limitations are more flexible, a broader range of plants has been incorporated.</w:t>
      </w:r>
    </w:p>
    <w:p w14:paraId="72CAA896" w14:textId="68E13F83" w:rsidR="00D873A5" w:rsidRDefault="00D873A5" w:rsidP="00696F0B">
      <w:pPr>
        <w:spacing w:line="240" w:lineRule="auto"/>
        <w:ind w:right="-563"/>
        <w:jc w:val="both"/>
        <w:rPr>
          <w:rFonts w:ascii="Arial" w:hAnsi="Arial" w:cs="Arial"/>
          <w:sz w:val="20"/>
          <w:szCs w:val="20"/>
        </w:rPr>
      </w:pPr>
      <w:r w:rsidRPr="00D873A5">
        <w:rPr>
          <w:rFonts w:ascii="Arial" w:hAnsi="Arial" w:cs="Arial"/>
          <w:sz w:val="20"/>
          <w:szCs w:val="20"/>
        </w:rPr>
        <w:t>The proposed palette of species includes</w:t>
      </w:r>
      <w:r>
        <w:rPr>
          <w:rFonts w:ascii="Arial" w:hAnsi="Arial" w:cs="Arial"/>
          <w:sz w:val="20"/>
          <w:szCs w:val="20"/>
        </w:rPr>
        <w:t xml:space="preserve"> Juniperus, Hinoki cypress, Hibiscus elatus, Weeping bottlebrush, dragon tree, Garden croton, African violet, Juniper, Garden thyme, velvet leaf kalanchoe, </w:t>
      </w:r>
      <w:r w:rsidR="0050337A">
        <w:rPr>
          <w:rFonts w:ascii="Arial" w:hAnsi="Arial" w:cs="Arial"/>
          <w:sz w:val="20"/>
          <w:szCs w:val="20"/>
        </w:rPr>
        <w:t>aloe, Bermuda grass, Sword fern, variegated snake plant</w:t>
      </w:r>
      <w:r w:rsidRPr="00D873A5">
        <w:rPr>
          <w:rFonts w:ascii="Arial" w:hAnsi="Arial" w:cs="Arial"/>
          <w:sz w:val="20"/>
          <w:szCs w:val="20"/>
        </w:rPr>
        <w:t>. This selection aligns with the sustainability principles of ecological balance, operational functionality, and aesthetic value. In addition, the landscaping design integrates irrigation supported by recycled water from the on-site wastewater treatment plant</w:t>
      </w:r>
      <w:r w:rsidR="0050337A">
        <w:rPr>
          <w:rFonts w:ascii="Arial" w:hAnsi="Arial" w:cs="Arial"/>
          <w:sz w:val="20"/>
          <w:szCs w:val="20"/>
        </w:rPr>
        <w:t xml:space="preserve"> </w:t>
      </w:r>
      <w:r w:rsidRPr="00D873A5">
        <w:rPr>
          <w:rFonts w:ascii="Arial" w:hAnsi="Arial" w:cs="Arial"/>
          <w:sz w:val="20"/>
          <w:szCs w:val="20"/>
        </w:rPr>
        <w:t>further contributing to resource efficiency and sustainable site management.</w:t>
      </w:r>
    </w:p>
    <w:p w14:paraId="4BEE68E8" w14:textId="3F11D2E1" w:rsidR="006C09E8" w:rsidRDefault="00DB688D" w:rsidP="00696F0B">
      <w:pPr>
        <w:pStyle w:val="Heading4"/>
        <w:spacing w:line="240" w:lineRule="auto"/>
        <w:ind w:right="-563"/>
      </w:pPr>
      <w:r>
        <w:t>2</w:t>
      </w:r>
      <w:r w:rsidR="006C09E8">
        <w:t>.</w:t>
      </w:r>
      <w:r w:rsidR="00D625F0">
        <w:t>6.1</w:t>
      </w:r>
      <w:r w:rsidR="006C09E8">
        <w:t>.1</w:t>
      </w:r>
      <w:r w:rsidR="00D33BBA">
        <w:t>0</w:t>
      </w:r>
      <w:r w:rsidR="006C09E8">
        <w:t xml:space="preserve"> </w:t>
      </w:r>
      <w:r w:rsidR="00D2233E">
        <w:t xml:space="preserve">Clean </w:t>
      </w:r>
      <w:r w:rsidR="00BF3954">
        <w:t>c</w:t>
      </w:r>
      <w:r w:rsidR="006C09E8" w:rsidRPr="006C09E8">
        <w:t xml:space="preserve">ooking system </w:t>
      </w:r>
    </w:p>
    <w:p w14:paraId="2700348A" w14:textId="705961ED" w:rsidR="009812E0" w:rsidRPr="009812E0" w:rsidRDefault="009812E0" w:rsidP="00696F0B">
      <w:pPr>
        <w:spacing w:before="240" w:line="240" w:lineRule="auto"/>
        <w:ind w:right="-563"/>
        <w:jc w:val="both"/>
        <w:rPr>
          <w:rFonts w:ascii="Arial" w:hAnsi="Arial" w:cs="Arial"/>
          <w:sz w:val="20"/>
          <w:szCs w:val="20"/>
        </w:rPr>
      </w:pPr>
      <w:r w:rsidRPr="009812E0">
        <w:rPr>
          <w:rFonts w:ascii="Arial" w:hAnsi="Arial" w:cs="Arial"/>
          <w:sz w:val="20"/>
          <w:szCs w:val="20"/>
        </w:rPr>
        <w:t xml:space="preserve">The </w:t>
      </w:r>
      <w:r w:rsidR="00D2233E">
        <w:rPr>
          <w:rFonts w:ascii="Arial" w:hAnsi="Arial" w:cs="Arial"/>
          <w:sz w:val="20"/>
          <w:szCs w:val="20"/>
        </w:rPr>
        <w:t>Clean</w:t>
      </w:r>
      <w:r w:rsidRPr="009812E0">
        <w:rPr>
          <w:rFonts w:ascii="Arial" w:hAnsi="Arial" w:cs="Arial"/>
          <w:sz w:val="20"/>
          <w:szCs w:val="20"/>
        </w:rPr>
        <w:t xml:space="preserve"> Cooking System for CEAS emphasizes energy-efficient appliances, clean fuels, and sustainable resource management. Consistent with this, the system incorporates high-efficiency cooking equipment, such as induction stovetops, energy-efficient ovens, refrigerators, and LED lighting, ensuring minimal energy demand and </w:t>
      </w:r>
      <w:r w:rsidRPr="009812E0">
        <w:rPr>
          <w:rFonts w:ascii="Arial" w:hAnsi="Arial" w:cs="Arial"/>
          <w:sz w:val="20"/>
          <w:szCs w:val="20"/>
        </w:rPr>
        <w:lastRenderedPageBreak/>
        <w:t>reduced greenhouse gas emissions. An advanced ventilation system with energy-efficient range hoods and airflow control mechanisms further improves indoor air quality while enhancing energy savings.</w:t>
      </w:r>
      <w:r w:rsidR="008E3569">
        <w:rPr>
          <w:rFonts w:ascii="Arial" w:hAnsi="Arial" w:cs="Arial"/>
          <w:sz w:val="20"/>
          <w:szCs w:val="20"/>
        </w:rPr>
        <w:t xml:space="preserve"> </w:t>
      </w:r>
      <w:r w:rsidRPr="009812E0">
        <w:rPr>
          <w:rFonts w:ascii="Arial" w:hAnsi="Arial" w:cs="Arial"/>
          <w:sz w:val="20"/>
          <w:szCs w:val="20"/>
        </w:rPr>
        <w:t>LPG</w:t>
      </w:r>
      <w:r w:rsidR="008E3569">
        <w:rPr>
          <w:rFonts w:ascii="Arial" w:hAnsi="Arial" w:cs="Arial"/>
          <w:sz w:val="20"/>
          <w:szCs w:val="20"/>
        </w:rPr>
        <w:t xml:space="preserve"> is</w:t>
      </w:r>
      <w:r w:rsidRPr="009812E0">
        <w:rPr>
          <w:rFonts w:ascii="Arial" w:hAnsi="Arial" w:cs="Arial"/>
          <w:sz w:val="20"/>
          <w:szCs w:val="20"/>
        </w:rPr>
        <w:t xml:space="preserve"> selected as the primary fuel due to its efficiency, clean combustion, and relatively low carbon footprint. </w:t>
      </w:r>
    </w:p>
    <w:p w14:paraId="5E50DC3A" w14:textId="39D9B7D1" w:rsidR="009812E0" w:rsidRPr="009812E0" w:rsidRDefault="009812E0" w:rsidP="00696F0B">
      <w:pPr>
        <w:spacing w:line="240" w:lineRule="auto"/>
        <w:ind w:right="-563"/>
        <w:jc w:val="both"/>
        <w:rPr>
          <w:rFonts w:ascii="Arial" w:hAnsi="Arial" w:cs="Arial"/>
          <w:sz w:val="20"/>
          <w:szCs w:val="20"/>
        </w:rPr>
      </w:pPr>
      <w:r w:rsidRPr="009812E0">
        <w:rPr>
          <w:rFonts w:ascii="Arial" w:hAnsi="Arial" w:cs="Arial"/>
          <w:sz w:val="20"/>
          <w:szCs w:val="20"/>
        </w:rPr>
        <w:t xml:space="preserve">Water efficiency and waste management are integral components of the green kitchen strategy. The design integrates low-flow faucets, water-efficient dishwashers, greywater recycling, grease traps, and wastewater treatment systems to minimize water consumption and ensure safe effluent management. Additionally, composting and recycling programs will be implemented to reduce solid waste. </w:t>
      </w:r>
      <w:r>
        <w:rPr>
          <w:rFonts w:ascii="Arial" w:hAnsi="Arial" w:cs="Arial"/>
          <w:sz w:val="20"/>
          <w:szCs w:val="20"/>
        </w:rPr>
        <w:t>T</w:t>
      </w:r>
      <w:r w:rsidRPr="009812E0">
        <w:rPr>
          <w:rFonts w:ascii="Arial" w:hAnsi="Arial" w:cs="Arial"/>
          <w:sz w:val="20"/>
          <w:szCs w:val="20"/>
        </w:rPr>
        <w:t>he system also integrates renewable energy sources, including solar panels, to support essential kitchen operations and reduce dependence on grid electricity. Smart kitchen technologies will be employed to monitor and optimize both energy and water use, ensuring long-term efficiency and sustainability in operations</w:t>
      </w:r>
      <w:r>
        <w:rPr>
          <w:rFonts w:ascii="Arial" w:hAnsi="Arial" w:cs="Arial"/>
          <w:sz w:val="20"/>
          <w:szCs w:val="20"/>
        </w:rPr>
        <w:t>.</w:t>
      </w:r>
    </w:p>
    <w:p w14:paraId="02DEEC7C" w14:textId="0928DF7F" w:rsidR="00226CCA" w:rsidRPr="00226CCA" w:rsidRDefault="00DB688D" w:rsidP="00696F0B">
      <w:pPr>
        <w:pStyle w:val="Heading4"/>
        <w:spacing w:line="240" w:lineRule="auto"/>
        <w:ind w:right="-563"/>
      </w:pPr>
      <w:r>
        <w:t>2</w:t>
      </w:r>
      <w:r w:rsidR="00226CCA" w:rsidRPr="00226CCA">
        <w:t>.</w:t>
      </w:r>
      <w:r w:rsidR="00D625F0">
        <w:t>6.1</w:t>
      </w:r>
      <w:r w:rsidR="00226CCA" w:rsidRPr="00226CCA">
        <w:t>.1</w:t>
      </w:r>
      <w:r w:rsidR="003C12B7">
        <w:t>1</w:t>
      </w:r>
      <w:r w:rsidR="00226CCA" w:rsidRPr="00226CCA">
        <w:t xml:space="preserve"> Gender consideration</w:t>
      </w:r>
      <w:r w:rsidR="00F10E16">
        <w:t>s</w:t>
      </w:r>
    </w:p>
    <w:p w14:paraId="15B3905A" w14:textId="7119FE24" w:rsidR="00226CCA" w:rsidRDefault="00226CCA" w:rsidP="00696F0B">
      <w:pPr>
        <w:spacing w:before="240" w:line="240" w:lineRule="auto"/>
        <w:ind w:right="-563"/>
        <w:jc w:val="both"/>
        <w:rPr>
          <w:rFonts w:ascii="Arial" w:hAnsi="Arial" w:cs="Arial"/>
          <w:sz w:val="20"/>
          <w:szCs w:val="20"/>
        </w:rPr>
      </w:pPr>
      <w:r w:rsidRPr="00226CCA">
        <w:rPr>
          <w:rFonts w:ascii="Arial" w:hAnsi="Arial" w:cs="Arial"/>
          <w:sz w:val="20"/>
          <w:szCs w:val="20"/>
        </w:rPr>
        <w:t xml:space="preserve">In the design of the </w:t>
      </w:r>
      <w:r w:rsidR="001025A6">
        <w:rPr>
          <w:rFonts w:ascii="Arial" w:hAnsi="Arial" w:cs="Arial"/>
          <w:sz w:val="20"/>
          <w:szCs w:val="20"/>
        </w:rPr>
        <w:t>CEAS</w:t>
      </w:r>
      <w:r w:rsidRPr="00226CCA">
        <w:rPr>
          <w:rFonts w:ascii="Arial" w:hAnsi="Arial" w:cs="Arial"/>
          <w:sz w:val="20"/>
          <w:szCs w:val="20"/>
        </w:rPr>
        <w:t>, gender consideration was taken into account, with separate accommodation provided for girls and boys. The girls' accommodations are designed to maximize privacy and safety, with their rooms separated from the boys' accommodation. Additionally, a higher number of washrooms have been reserved for girls to avoid long lines, taking into account that they may require more time in the washroom.</w:t>
      </w:r>
    </w:p>
    <w:p w14:paraId="5F73AE70" w14:textId="0012CA75" w:rsidR="00D625F0" w:rsidRDefault="00DB688D" w:rsidP="00696F0B">
      <w:pPr>
        <w:pStyle w:val="Heading2"/>
        <w:spacing w:after="240" w:line="240" w:lineRule="auto"/>
        <w:ind w:right="-563"/>
      </w:pPr>
      <w:bookmarkStart w:id="66" w:name="_Toc230008420"/>
      <w:r>
        <w:t>2</w:t>
      </w:r>
      <w:r w:rsidR="00D625F0" w:rsidRPr="00E421CA">
        <w:t>.</w:t>
      </w:r>
      <w:r w:rsidR="00D625F0">
        <w:t>7</w:t>
      </w:r>
      <w:r w:rsidR="00D625F0" w:rsidRPr="00E421CA">
        <w:t xml:space="preserve"> Design Considerations</w:t>
      </w:r>
      <w:bookmarkEnd w:id="66"/>
    </w:p>
    <w:p w14:paraId="73F7F1A0" w14:textId="77777777" w:rsidR="00D625F0" w:rsidRPr="0099110E" w:rsidRDefault="00D625F0" w:rsidP="00696F0B">
      <w:pPr>
        <w:spacing w:line="240" w:lineRule="auto"/>
        <w:ind w:right="-563"/>
        <w:jc w:val="both"/>
        <w:rPr>
          <w:rFonts w:ascii="Arial" w:hAnsi="Arial" w:cs="Arial"/>
          <w:sz w:val="20"/>
          <w:szCs w:val="20"/>
        </w:rPr>
      </w:pPr>
      <w:r w:rsidRPr="0099110E">
        <w:rPr>
          <w:rFonts w:ascii="Arial" w:hAnsi="Arial" w:cs="Arial"/>
          <w:sz w:val="20"/>
          <w:szCs w:val="20"/>
        </w:rPr>
        <w:t xml:space="preserve">The design of the proposed </w:t>
      </w:r>
      <w:r>
        <w:rPr>
          <w:rFonts w:ascii="Arial" w:hAnsi="Arial" w:cs="Arial"/>
          <w:sz w:val="20"/>
          <w:szCs w:val="20"/>
        </w:rPr>
        <w:t xml:space="preserve">CEAS </w:t>
      </w:r>
      <w:r w:rsidRPr="0099110E">
        <w:rPr>
          <w:rFonts w:ascii="Arial" w:hAnsi="Arial" w:cs="Arial"/>
          <w:sz w:val="20"/>
          <w:szCs w:val="20"/>
        </w:rPr>
        <w:t>project facilities has incorporated the following design considerations:</w:t>
      </w:r>
    </w:p>
    <w:p w14:paraId="09FD7965" w14:textId="77777777" w:rsidR="00D625F0" w:rsidRPr="0099110E" w:rsidRDefault="00D625F0" w:rsidP="00696F0B">
      <w:pPr>
        <w:spacing w:line="240" w:lineRule="auto"/>
        <w:ind w:right="-563"/>
        <w:jc w:val="both"/>
        <w:rPr>
          <w:rFonts w:ascii="Arial" w:hAnsi="Arial" w:cs="Arial"/>
          <w:b/>
          <w:bCs/>
          <w:sz w:val="20"/>
          <w:szCs w:val="20"/>
        </w:rPr>
      </w:pPr>
      <w:r w:rsidRPr="0099110E">
        <w:rPr>
          <w:rFonts w:ascii="Arial" w:hAnsi="Arial" w:cs="Arial"/>
          <w:b/>
          <w:bCs/>
          <w:sz w:val="20"/>
          <w:szCs w:val="20"/>
        </w:rPr>
        <w:t xml:space="preserve">For the </w:t>
      </w:r>
      <w:r>
        <w:rPr>
          <w:rFonts w:ascii="Arial" w:hAnsi="Arial" w:cs="Arial"/>
          <w:b/>
          <w:bCs/>
          <w:sz w:val="20"/>
          <w:szCs w:val="20"/>
        </w:rPr>
        <w:t>Campus:</w:t>
      </w:r>
      <w:r w:rsidRPr="0099110E">
        <w:rPr>
          <w:rFonts w:ascii="Arial" w:hAnsi="Arial" w:cs="Arial"/>
          <w:b/>
          <w:bCs/>
          <w:sz w:val="20"/>
          <w:szCs w:val="20"/>
        </w:rPr>
        <w:t xml:space="preserve"> </w:t>
      </w:r>
    </w:p>
    <w:p w14:paraId="5C26CB51"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The design adheres to the Rwanda Green Building Minimum Compliance, the City of Kigali Master Plan and aviation authority guidelines (RCA &amp; RCAA).</w:t>
      </w:r>
    </w:p>
    <w:p w14:paraId="5752C208"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Noise mitigation is addressed by building orientation and incorporating acoustic materials, vegetative buffers, and strategic placement of functional areas.</w:t>
      </w:r>
    </w:p>
    <w:p w14:paraId="1CEAA46B"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Height restrictions and flight path clearances are respected through careful zoning and building height controls, ensuring full regulatory compliance.</w:t>
      </w:r>
    </w:p>
    <w:p w14:paraId="70B26BD8"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Shared spaces, such as combined recreation and dining areas, reduce the overall footprint while serving multiple purposes. For example, student lounges are adjacent to dining halls to encourage community interaction without additional spatial requirements.</w:t>
      </w:r>
    </w:p>
    <w:p w14:paraId="07E0288C"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The absence of redundant spaces ensures that each room or area serves a distinct purpose or is multi-functional. This principle is applied throughout, from classrooms that double as seminar rooms to staff offices designed for hot-desking.</w:t>
      </w:r>
    </w:p>
    <w:p w14:paraId="3D8025B4"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The design adheres to universal design principles to ensure inclusivity, including provisions for people with disabilities (PWDs). Features such as elevators, ramps, wide corridors, and appropriately positioned fixtures cater to diverse user needs.</w:t>
      </w:r>
    </w:p>
    <w:p w14:paraId="78332F9F"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 xml:space="preserve">The design incorporates modular layouts for classrooms, offices and </w:t>
      </w:r>
      <w:r>
        <w:rPr>
          <w:rFonts w:ascii="Arial" w:hAnsi="Arial" w:cs="Arial"/>
          <w:sz w:val="20"/>
          <w:szCs w:val="20"/>
        </w:rPr>
        <w:t>a</w:t>
      </w:r>
      <w:r w:rsidRPr="0099110E">
        <w:rPr>
          <w:rFonts w:ascii="Arial" w:hAnsi="Arial" w:cs="Arial"/>
          <w:sz w:val="20"/>
          <w:szCs w:val="20"/>
        </w:rPr>
        <w:t>ccommodation rooms, allowing for easy reconfiguration as training needs evolve. This flexibility extends to future expansions, with pre-planned extensions integrated into the current layout.</w:t>
      </w:r>
    </w:p>
    <w:p w14:paraId="5EB6E0AB"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IoT-enabled systems ensure that lighting, HVAC, and other utilities are optimized based on real-time usage. This not only reduces operational costs but also enhances space functionality by adapting to user behaviors.</w:t>
      </w:r>
    </w:p>
    <w:p w14:paraId="28D5EE58"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Locally sourced materials with low carbon footprints are used throughout. Examples include FSC-certified timber, and non-toxic paints to minimize environmental impact.</w:t>
      </w:r>
    </w:p>
    <w:p w14:paraId="322560DD"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Durability and lifecycle efficiency guide material selection, reducing maintenance costs and enhancing the building’s long-term sustainability.</w:t>
      </w:r>
    </w:p>
    <w:p w14:paraId="5F01CF48"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The building orientation maximizes natural light while minimizing heat gain, reducing reliance on artificial lighting and air conditioning.</w:t>
      </w:r>
    </w:p>
    <w:p w14:paraId="6379E48E"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Solar panels are installed across rooftops, contributing to energy neutrality. Energy-efficient LED lighting and motion sensor-based systems further reduce consumption.</w:t>
      </w:r>
    </w:p>
    <w:p w14:paraId="56420EE6"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 xml:space="preserve">Natural cross-ventilation is achieved through strategic placement of windows, reducing the need for HVAC systems. Green </w:t>
      </w:r>
      <w:r>
        <w:rPr>
          <w:rFonts w:ascii="Arial" w:hAnsi="Arial" w:cs="Arial"/>
          <w:sz w:val="20"/>
          <w:szCs w:val="20"/>
        </w:rPr>
        <w:t xml:space="preserve">roofs </w:t>
      </w:r>
      <w:r w:rsidRPr="0099110E">
        <w:rPr>
          <w:rFonts w:ascii="Arial" w:hAnsi="Arial" w:cs="Arial"/>
          <w:sz w:val="20"/>
          <w:szCs w:val="20"/>
        </w:rPr>
        <w:t>and shaded areas also help regulate indoor temperatures.</w:t>
      </w:r>
    </w:p>
    <w:p w14:paraId="3F427C4D"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lastRenderedPageBreak/>
        <w:t xml:space="preserve">Rainwater harvesting systems are integrated into the design to supply water for </w:t>
      </w:r>
      <w:r>
        <w:rPr>
          <w:rFonts w:ascii="Arial" w:hAnsi="Arial" w:cs="Arial"/>
          <w:sz w:val="20"/>
          <w:szCs w:val="20"/>
        </w:rPr>
        <w:t>flushing</w:t>
      </w:r>
      <w:r w:rsidRPr="0099110E">
        <w:rPr>
          <w:rFonts w:ascii="Arial" w:hAnsi="Arial" w:cs="Arial"/>
          <w:sz w:val="20"/>
          <w:szCs w:val="20"/>
        </w:rPr>
        <w:t xml:space="preserve"> and non-potable uses. Low-flow fixtures in washrooms and kitchens minimize water usage.</w:t>
      </w:r>
    </w:p>
    <w:p w14:paraId="74A75B47"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A wastewater recycling plant treats greywater for reuse in landscap</w:t>
      </w:r>
      <w:r>
        <w:rPr>
          <w:rFonts w:ascii="Arial" w:hAnsi="Arial" w:cs="Arial"/>
          <w:sz w:val="20"/>
          <w:szCs w:val="20"/>
        </w:rPr>
        <w:t>e/irrigation</w:t>
      </w:r>
      <w:r w:rsidRPr="0099110E">
        <w:rPr>
          <w:rFonts w:ascii="Arial" w:hAnsi="Arial" w:cs="Arial"/>
          <w:sz w:val="20"/>
          <w:szCs w:val="20"/>
        </w:rPr>
        <w:t>, significantly reducing water waste.</w:t>
      </w:r>
    </w:p>
    <w:p w14:paraId="5365B3AB"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The landscape design includes green roofs, vegetative barriers, and native plant species to promote biodiversity. These features also help absorb noise, reduce urban heat, and enhance the aesthetic value of the site.</w:t>
      </w:r>
    </w:p>
    <w:p w14:paraId="7FAA9124" w14:textId="77777777" w:rsidR="00D625F0" w:rsidRPr="0099110E" w:rsidRDefault="00D625F0" w:rsidP="00696F0B">
      <w:pPr>
        <w:numPr>
          <w:ilvl w:val="0"/>
          <w:numId w:val="201"/>
        </w:numPr>
        <w:spacing w:after="0" w:line="240" w:lineRule="auto"/>
        <w:ind w:right="-563"/>
        <w:jc w:val="both"/>
        <w:rPr>
          <w:rFonts w:ascii="Arial" w:hAnsi="Arial" w:cs="Arial"/>
          <w:sz w:val="20"/>
          <w:szCs w:val="20"/>
        </w:rPr>
      </w:pPr>
      <w:r w:rsidRPr="0099110E">
        <w:rPr>
          <w:rFonts w:ascii="Arial" w:hAnsi="Arial" w:cs="Arial"/>
          <w:sz w:val="20"/>
          <w:szCs w:val="20"/>
        </w:rPr>
        <w:t>Permeable surfaces in parking lots and pathways reduce storm water runoff and enhance groundwater recharge.</w:t>
      </w:r>
    </w:p>
    <w:p w14:paraId="4D8F131B" w14:textId="77777777" w:rsidR="00D625F0" w:rsidRPr="0099110E" w:rsidRDefault="00D625F0" w:rsidP="00696F0B">
      <w:pPr>
        <w:spacing w:after="0" w:line="240" w:lineRule="auto"/>
        <w:ind w:right="-563"/>
        <w:jc w:val="both"/>
        <w:rPr>
          <w:rFonts w:ascii="Arial" w:hAnsi="Arial" w:cs="Arial"/>
          <w:sz w:val="20"/>
          <w:szCs w:val="20"/>
        </w:rPr>
      </w:pPr>
    </w:p>
    <w:p w14:paraId="126D1D05" w14:textId="77777777" w:rsidR="00D625F0" w:rsidRPr="00243E49" w:rsidRDefault="00D625F0" w:rsidP="00696F0B">
      <w:pPr>
        <w:spacing w:line="240" w:lineRule="auto"/>
        <w:ind w:right="-563"/>
        <w:jc w:val="both"/>
        <w:rPr>
          <w:rFonts w:ascii="Arial" w:hAnsi="Arial" w:cs="Arial"/>
          <w:sz w:val="20"/>
          <w:szCs w:val="20"/>
        </w:rPr>
      </w:pPr>
      <w:r w:rsidRPr="00243E49">
        <w:rPr>
          <w:rFonts w:ascii="Arial" w:hAnsi="Arial" w:cs="Arial"/>
          <w:b/>
          <w:bCs/>
          <w:sz w:val="20"/>
          <w:szCs w:val="20"/>
        </w:rPr>
        <w:t xml:space="preserve">For the Aircraft hangar </w:t>
      </w:r>
    </w:p>
    <w:p w14:paraId="7EFF14F1" w14:textId="77777777" w:rsidR="00D625F0" w:rsidRPr="002A3971" w:rsidRDefault="00D625F0" w:rsidP="00696F0B">
      <w:pPr>
        <w:numPr>
          <w:ilvl w:val="0"/>
          <w:numId w:val="239"/>
        </w:numPr>
        <w:spacing w:after="0" w:line="240" w:lineRule="auto"/>
        <w:ind w:left="720" w:right="-563"/>
        <w:jc w:val="both"/>
        <w:rPr>
          <w:rFonts w:ascii="Arial" w:hAnsi="Arial" w:cs="Arial"/>
          <w:sz w:val="20"/>
          <w:szCs w:val="20"/>
        </w:rPr>
      </w:pPr>
      <w:r w:rsidRPr="002A3971">
        <w:rPr>
          <w:rFonts w:ascii="Arial" w:hAnsi="Arial" w:cs="Arial"/>
          <w:sz w:val="20"/>
          <w:szCs w:val="20"/>
        </w:rPr>
        <w:t>Improved multi-pitch roof design to enhance ventilation and allow natural lighting through</w:t>
      </w:r>
      <w:r>
        <w:rPr>
          <w:rFonts w:ascii="Arial" w:hAnsi="Arial" w:cs="Arial"/>
          <w:sz w:val="20"/>
          <w:szCs w:val="20"/>
        </w:rPr>
        <w:t xml:space="preserve"> </w:t>
      </w:r>
      <w:r w:rsidRPr="002A3971">
        <w:rPr>
          <w:rFonts w:ascii="Arial" w:hAnsi="Arial" w:cs="Arial"/>
          <w:sz w:val="20"/>
          <w:szCs w:val="20"/>
        </w:rPr>
        <w:t>clerestories.</w:t>
      </w:r>
    </w:p>
    <w:p w14:paraId="1AD3505F" w14:textId="77777777" w:rsidR="00D625F0" w:rsidRPr="002A3971" w:rsidRDefault="00D625F0" w:rsidP="00696F0B">
      <w:pPr>
        <w:numPr>
          <w:ilvl w:val="0"/>
          <w:numId w:val="239"/>
        </w:numPr>
        <w:spacing w:after="0" w:line="240" w:lineRule="auto"/>
        <w:ind w:left="720" w:right="-563"/>
        <w:jc w:val="both"/>
        <w:rPr>
          <w:rFonts w:ascii="Arial" w:hAnsi="Arial" w:cs="Arial"/>
          <w:sz w:val="20"/>
          <w:szCs w:val="20"/>
        </w:rPr>
      </w:pPr>
      <w:r w:rsidRPr="002A3971">
        <w:rPr>
          <w:rFonts w:ascii="Arial" w:hAnsi="Arial" w:cs="Arial"/>
          <w:sz w:val="20"/>
          <w:szCs w:val="20"/>
        </w:rPr>
        <w:t>Revised roof structure to minimize the use of steel, reducing material costs and weight.</w:t>
      </w:r>
    </w:p>
    <w:p w14:paraId="37BF18DD" w14:textId="77777777" w:rsidR="00D625F0" w:rsidRPr="002A3971" w:rsidRDefault="00D625F0" w:rsidP="00696F0B">
      <w:pPr>
        <w:numPr>
          <w:ilvl w:val="0"/>
          <w:numId w:val="239"/>
        </w:numPr>
        <w:spacing w:after="0" w:line="240" w:lineRule="auto"/>
        <w:ind w:left="720" w:right="-563"/>
        <w:jc w:val="both"/>
        <w:rPr>
          <w:rFonts w:ascii="Arial" w:hAnsi="Arial" w:cs="Arial"/>
          <w:sz w:val="20"/>
          <w:szCs w:val="20"/>
        </w:rPr>
      </w:pPr>
      <w:r w:rsidRPr="002A3971">
        <w:rPr>
          <w:rFonts w:ascii="Arial" w:hAnsi="Arial" w:cs="Arial"/>
          <w:sz w:val="20"/>
          <w:szCs w:val="20"/>
        </w:rPr>
        <w:t>Incorporation of ridge cap vents and roof vents to improve airflow and heat dissipation.</w:t>
      </w:r>
    </w:p>
    <w:p w14:paraId="3929B3A6" w14:textId="77777777" w:rsidR="00D625F0" w:rsidRPr="002A3971" w:rsidRDefault="00D625F0" w:rsidP="00696F0B">
      <w:pPr>
        <w:numPr>
          <w:ilvl w:val="0"/>
          <w:numId w:val="239"/>
        </w:numPr>
        <w:spacing w:after="0" w:line="240" w:lineRule="auto"/>
        <w:ind w:left="720" w:right="-563"/>
        <w:jc w:val="both"/>
        <w:rPr>
          <w:rFonts w:ascii="Arial" w:hAnsi="Arial" w:cs="Arial"/>
          <w:sz w:val="20"/>
          <w:szCs w:val="20"/>
        </w:rPr>
      </w:pPr>
      <w:r w:rsidRPr="002A3971">
        <w:rPr>
          <w:rFonts w:ascii="Arial" w:hAnsi="Arial" w:cs="Arial"/>
          <w:sz w:val="20"/>
          <w:szCs w:val="20"/>
        </w:rPr>
        <w:t>Use of lightweight fiber roof panels to reduce structural load and facilitate easier maintenance.</w:t>
      </w:r>
    </w:p>
    <w:p w14:paraId="0FDDA739" w14:textId="77777777" w:rsidR="00D625F0" w:rsidRPr="002A3971" w:rsidRDefault="00D625F0" w:rsidP="00696F0B">
      <w:pPr>
        <w:numPr>
          <w:ilvl w:val="0"/>
          <w:numId w:val="239"/>
        </w:numPr>
        <w:spacing w:after="0" w:line="240" w:lineRule="auto"/>
        <w:ind w:left="720" w:right="-563"/>
        <w:jc w:val="both"/>
        <w:rPr>
          <w:rFonts w:ascii="Arial" w:hAnsi="Arial" w:cs="Arial"/>
          <w:sz w:val="20"/>
          <w:szCs w:val="20"/>
        </w:rPr>
      </w:pPr>
      <w:r w:rsidRPr="002A3971">
        <w:rPr>
          <w:rFonts w:ascii="Arial" w:hAnsi="Arial" w:cs="Arial"/>
          <w:sz w:val="20"/>
          <w:szCs w:val="20"/>
        </w:rPr>
        <w:t>Use of insulated cladding materials to enhance thermal efficiency and energy conservation.</w:t>
      </w:r>
    </w:p>
    <w:p w14:paraId="4564E6DC" w14:textId="77777777" w:rsidR="00D625F0" w:rsidRDefault="00D625F0" w:rsidP="00696F0B">
      <w:pPr>
        <w:numPr>
          <w:ilvl w:val="0"/>
          <w:numId w:val="239"/>
        </w:numPr>
        <w:spacing w:after="0" w:line="240" w:lineRule="auto"/>
        <w:ind w:left="720" w:right="-563"/>
        <w:jc w:val="both"/>
        <w:rPr>
          <w:rFonts w:ascii="Arial" w:hAnsi="Arial" w:cs="Arial"/>
          <w:sz w:val="20"/>
          <w:szCs w:val="20"/>
        </w:rPr>
      </w:pPr>
      <w:r w:rsidRPr="002A3971">
        <w:rPr>
          <w:rFonts w:ascii="Arial" w:hAnsi="Arial" w:cs="Arial"/>
          <w:sz w:val="20"/>
          <w:szCs w:val="20"/>
        </w:rPr>
        <w:t>Installation of polycarbonate translucent cladding panels to maximize natural daylight penetration and reduce artificial lighting needs.</w:t>
      </w:r>
    </w:p>
    <w:p w14:paraId="4AF965C1" w14:textId="77777777" w:rsidR="00D625F0" w:rsidRDefault="00D625F0" w:rsidP="00696F0B">
      <w:pPr>
        <w:numPr>
          <w:ilvl w:val="0"/>
          <w:numId w:val="239"/>
        </w:numPr>
        <w:spacing w:after="0" w:line="240" w:lineRule="auto"/>
        <w:ind w:left="720" w:right="-563"/>
        <w:jc w:val="both"/>
        <w:rPr>
          <w:rFonts w:ascii="Arial" w:hAnsi="Arial" w:cs="Arial"/>
          <w:sz w:val="20"/>
          <w:szCs w:val="20"/>
        </w:rPr>
      </w:pPr>
      <w:r w:rsidRPr="00C47B72">
        <w:rPr>
          <w:rFonts w:ascii="Arial" w:hAnsi="Arial" w:cs="Arial"/>
          <w:sz w:val="20"/>
          <w:szCs w:val="20"/>
        </w:rPr>
        <w:t>Shading screens for office areas to minimize direct solar penetration, especially on the southeast and southwest facades, reducing heat gain and improving indoor comfor</w:t>
      </w:r>
      <w:r>
        <w:rPr>
          <w:rFonts w:ascii="Arial" w:hAnsi="Arial" w:cs="Arial"/>
          <w:sz w:val="20"/>
          <w:szCs w:val="20"/>
        </w:rPr>
        <w:t>t.</w:t>
      </w:r>
    </w:p>
    <w:p w14:paraId="5CC1832A" w14:textId="77777777" w:rsidR="00D625F0" w:rsidRDefault="00D625F0" w:rsidP="00696F0B">
      <w:pPr>
        <w:numPr>
          <w:ilvl w:val="0"/>
          <w:numId w:val="239"/>
        </w:numPr>
        <w:spacing w:after="0" w:line="240" w:lineRule="auto"/>
        <w:ind w:left="720" w:right="-563"/>
        <w:jc w:val="both"/>
        <w:rPr>
          <w:rFonts w:ascii="Arial" w:hAnsi="Arial" w:cs="Arial"/>
          <w:sz w:val="20"/>
          <w:szCs w:val="20"/>
        </w:rPr>
      </w:pPr>
      <w:r w:rsidRPr="0099110E">
        <w:rPr>
          <w:rFonts w:ascii="Arial" w:hAnsi="Arial" w:cs="Arial"/>
          <w:sz w:val="20"/>
          <w:szCs w:val="20"/>
        </w:rPr>
        <w:t xml:space="preserve">Solar panels are installed </w:t>
      </w:r>
      <w:r>
        <w:rPr>
          <w:rFonts w:ascii="Arial" w:hAnsi="Arial" w:cs="Arial"/>
          <w:sz w:val="20"/>
          <w:szCs w:val="20"/>
        </w:rPr>
        <w:t>on the</w:t>
      </w:r>
      <w:r w:rsidRPr="0099110E">
        <w:rPr>
          <w:rFonts w:ascii="Arial" w:hAnsi="Arial" w:cs="Arial"/>
          <w:sz w:val="20"/>
          <w:szCs w:val="20"/>
        </w:rPr>
        <w:t xml:space="preserve"> rooftop, contributing to energy neutrality. Energy-efficient LED lighting and motion sensor-based systems further reduce consumption.</w:t>
      </w:r>
    </w:p>
    <w:p w14:paraId="0BFF8960" w14:textId="77777777" w:rsidR="00D625F0" w:rsidRPr="0099110E" w:rsidRDefault="00D625F0" w:rsidP="00696F0B">
      <w:pPr>
        <w:spacing w:after="0" w:line="240" w:lineRule="auto"/>
        <w:ind w:left="1080" w:right="-563"/>
        <w:jc w:val="both"/>
        <w:rPr>
          <w:rFonts w:ascii="Arial" w:hAnsi="Arial" w:cs="Arial"/>
          <w:sz w:val="20"/>
          <w:szCs w:val="20"/>
        </w:rPr>
      </w:pPr>
    </w:p>
    <w:p w14:paraId="11B6B7FB" w14:textId="12DE79DF" w:rsidR="000F0056" w:rsidRDefault="00DB688D" w:rsidP="00696F0B">
      <w:pPr>
        <w:pStyle w:val="Heading2"/>
        <w:spacing w:line="240" w:lineRule="auto"/>
        <w:ind w:right="-563"/>
      </w:pPr>
      <w:bookmarkStart w:id="67" w:name="_Toc230008421"/>
      <w:r>
        <w:t>2</w:t>
      </w:r>
      <w:r w:rsidR="000F0056" w:rsidRPr="003B4822">
        <w:t>.</w:t>
      </w:r>
      <w:r w:rsidR="00D625F0">
        <w:t>8</w:t>
      </w:r>
      <w:r w:rsidR="000F0056" w:rsidRPr="003B4822">
        <w:t xml:space="preserve"> Project </w:t>
      </w:r>
      <w:r w:rsidR="000F0056">
        <w:t>P</w:t>
      </w:r>
      <w:r w:rsidR="000F0056" w:rsidRPr="003B4822">
        <w:t>hasing and</w:t>
      </w:r>
      <w:r w:rsidR="000F0056">
        <w:t xml:space="preserve"> A</w:t>
      </w:r>
      <w:r w:rsidR="000F0056" w:rsidRPr="003B4822">
        <w:t>ctivities</w:t>
      </w:r>
      <w:bookmarkEnd w:id="67"/>
    </w:p>
    <w:p w14:paraId="29BCDE3E" w14:textId="77777777" w:rsidR="000F0056" w:rsidRPr="00663EF5" w:rsidRDefault="000F0056" w:rsidP="00696F0B">
      <w:pPr>
        <w:spacing w:before="240" w:line="240" w:lineRule="auto"/>
        <w:ind w:right="-563"/>
        <w:jc w:val="both"/>
        <w:rPr>
          <w:rFonts w:ascii="Arial" w:hAnsi="Arial" w:cs="Arial"/>
          <w:sz w:val="20"/>
          <w:szCs w:val="20"/>
        </w:rPr>
      </w:pPr>
      <w:r w:rsidRPr="00663EF5">
        <w:rPr>
          <w:rFonts w:ascii="Arial" w:hAnsi="Arial" w:cs="Arial"/>
          <w:sz w:val="20"/>
          <w:szCs w:val="20"/>
        </w:rPr>
        <w:t>The project activities during all phases (design, implementation, operation, decommissioning) are</w:t>
      </w:r>
      <w:r w:rsidRPr="00663EF5">
        <w:rPr>
          <w:rFonts w:ascii="Arial" w:hAnsi="Arial" w:cs="Arial"/>
          <w:color w:val="000000"/>
          <w:sz w:val="20"/>
          <w:szCs w:val="20"/>
        </w:rPr>
        <w:t xml:space="preserve"> characterized by the following phases:</w:t>
      </w:r>
    </w:p>
    <w:p w14:paraId="4DA6C3FE" w14:textId="77777777" w:rsidR="000F0056" w:rsidRPr="00663EF5" w:rsidRDefault="000F0056" w:rsidP="00696F0B">
      <w:pPr>
        <w:spacing w:line="240" w:lineRule="auto"/>
        <w:ind w:right="-563"/>
        <w:jc w:val="both"/>
        <w:rPr>
          <w:rFonts w:ascii="Arial" w:eastAsia="Arial" w:hAnsi="Arial" w:cs="Arial"/>
          <w:b/>
          <w:bCs/>
          <w:sz w:val="20"/>
          <w:szCs w:val="20"/>
        </w:rPr>
      </w:pPr>
      <w:r w:rsidRPr="00663EF5">
        <w:rPr>
          <w:rFonts w:ascii="Arial" w:eastAsia="Arial" w:hAnsi="Arial" w:cs="Arial"/>
          <w:b/>
          <w:bCs/>
          <w:sz w:val="20"/>
          <w:szCs w:val="20"/>
        </w:rPr>
        <w:t>Preconstruction phase:</w:t>
      </w:r>
    </w:p>
    <w:p w14:paraId="11B9CE74" w14:textId="77777777" w:rsidR="000F0056" w:rsidRPr="00663EF5" w:rsidRDefault="000F0056" w:rsidP="00696F0B">
      <w:pPr>
        <w:pStyle w:val="ListParagraph"/>
        <w:numPr>
          <w:ilvl w:val="0"/>
          <w:numId w:val="13"/>
        </w:numPr>
        <w:spacing w:after="0" w:line="240" w:lineRule="auto"/>
        <w:ind w:right="-563"/>
      </w:pPr>
      <w:r w:rsidRPr="00663EF5">
        <w:t>Reconnaissance of the project site.</w:t>
      </w:r>
    </w:p>
    <w:p w14:paraId="2031F030" w14:textId="77777777" w:rsidR="000F0056" w:rsidRPr="00663EF5" w:rsidRDefault="000F0056" w:rsidP="00696F0B">
      <w:pPr>
        <w:pStyle w:val="ListParagraph"/>
        <w:numPr>
          <w:ilvl w:val="0"/>
          <w:numId w:val="13"/>
        </w:numPr>
        <w:spacing w:after="0" w:line="240" w:lineRule="auto"/>
        <w:ind w:right="-563"/>
      </w:pPr>
      <w:r w:rsidRPr="00663EF5">
        <w:t>Identification of alternative sites.</w:t>
      </w:r>
    </w:p>
    <w:p w14:paraId="36D8362F" w14:textId="77777777" w:rsidR="000F0056" w:rsidRPr="00663EF5" w:rsidRDefault="000F0056" w:rsidP="00696F0B">
      <w:pPr>
        <w:pStyle w:val="ListParagraph"/>
        <w:numPr>
          <w:ilvl w:val="0"/>
          <w:numId w:val="13"/>
        </w:numPr>
        <w:spacing w:after="0" w:line="240" w:lineRule="auto"/>
        <w:ind w:right="-563"/>
      </w:pPr>
      <w:r w:rsidRPr="00663EF5">
        <w:t>Pre-feasibility and feasibility studies of the chosen construction site.</w:t>
      </w:r>
    </w:p>
    <w:p w14:paraId="1FA36D43" w14:textId="77777777" w:rsidR="000F0056" w:rsidRPr="00663EF5" w:rsidRDefault="000F0056" w:rsidP="00696F0B">
      <w:pPr>
        <w:spacing w:before="240" w:line="240" w:lineRule="auto"/>
        <w:ind w:right="-563"/>
        <w:jc w:val="both"/>
        <w:rPr>
          <w:rFonts w:ascii="Arial" w:hAnsi="Arial" w:cs="Arial"/>
          <w:sz w:val="20"/>
          <w:szCs w:val="20"/>
        </w:rPr>
      </w:pPr>
      <w:r w:rsidRPr="00663EF5">
        <w:rPr>
          <w:rFonts w:ascii="Arial" w:eastAsia="Arial" w:hAnsi="Arial" w:cs="Arial"/>
          <w:b/>
          <w:bCs/>
          <w:sz w:val="20"/>
          <w:szCs w:val="20"/>
        </w:rPr>
        <w:t xml:space="preserve">Construction phase: </w:t>
      </w:r>
      <w:r w:rsidRPr="00663EF5">
        <w:rPr>
          <w:rFonts w:ascii="Arial" w:hAnsi="Arial" w:cs="Arial"/>
          <w:sz w:val="20"/>
          <w:szCs w:val="20"/>
        </w:rPr>
        <w:t xml:space="preserve">It is estimated </w:t>
      </w:r>
      <w:r>
        <w:rPr>
          <w:rFonts w:ascii="Arial" w:hAnsi="Arial" w:cs="Arial"/>
          <w:sz w:val="20"/>
          <w:szCs w:val="20"/>
        </w:rPr>
        <w:t xml:space="preserve">that </w:t>
      </w:r>
      <w:r w:rsidRPr="00663EF5">
        <w:rPr>
          <w:rFonts w:ascii="Arial" w:hAnsi="Arial" w:cs="Arial"/>
          <w:sz w:val="20"/>
          <w:szCs w:val="20"/>
        </w:rPr>
        <w:t xml:space="preserve">the construction </w:t>
      </w:r>
      <w:r w:rsidRPr="00243919">
        <w:rPr>
          <w:rFonts w:ascii="Arial" w:hAnsi="Arial" w:cs="Arial"/>
          <w:sz w:val="20"/>
          <w:szCs w:val="20"/>
        </w:rPr>
        <w:t>will take a period of 24 months</w:t>
      </w:r>
      <w:r w:rsidRPr="00663EF5">
        <w:rPr>
          <w:rFonts w:ascii="Arial" w:hAnsi="Arial" w:cs="Arial"/>
          <w:sz w:val="20"/>
          <w:szCs w:val="20"/>
        </w:rPr>
        <w:t>.</w:t>
      </w:r>
      <w:r w:rsidRPr="00663EF5">
        <w:rPr>
          <w:rFonts w:ascii="Arial" w:eastAsia="Arial" w:hAnsi="Arial" w:cs="Arial"/>
          <w:sz w:val="20"/>
          <w:szCs w:val="20"/>
        </w:rPr>
        <w:t xml:space="preserve"> </w:t>
      </w:r>
      <w:r w:rsidRPr="00663EF5">
        <w:rPr>
          <w:rFonts w:ascii="Arial" w:hAnsi="Arial" w:cs="Arial"/>
          <w:sz w:val="20"/>
          <w:szCs w:val="20"/>
        </w:rPr>
        <w:t xml:space="preserve">Construction of the </w:t>
      </w:r>
      <w:r>
        <w:rPr>
          <w:rFonts w:ascii="Arial" w:hAnsi="Arial" w:cs="Arial"/>
          <w:sz w:val="20"/>
          <w:szCs w:val="20"/>
        </w:rPr>
        <w:t>CEAS</w:t>
      </w:r>
      <w:r w:rsidRPr="00663EF5">
        <w:rPr>
          <w:rFonts w:ascii="Arial" w:hAnsi="Arial" w:cs="Arial"/>
          <w:sz w:val="20"/>
          <w:szCs w:val="20"/>
        </w:rPr>
        <w:t>:</w:t>
      </w:r>
    </w:p>
    <w:p w14:paraId="5BA3620E" w14:textId="77777777" w:rsidR="000F0056" w:rsidRPr="00663EF5" w:rsidRDefault="000F0056" w:rsidP="00696F0B">
      <w:pPr>
        <w:pStyle w:val="ListParagraph"/>
        <w:numPr>
          <w:ilvl w:val="0"/>
          <w:numId w:val="14"/>
        </w:numPr>
        <w:spacing w:after="0" w:line="240" w:lineRule="auto"/>
        <w:ind w:right="-563"/>
      </w:pPr>
      <w:r w:rsidRPr="00663EF5">
        <w:rPr>
          <w:rFonts w:eastAsia="Arial"/>
        </w:rPr>
        <w:t>S</w:t>
      </w:r>
      <w:r w:rsidRPr="00663EF5">
        <w:t>ite fencing and managing site access and contact points.</w:t>
      </w:r>
    </w:p>
    <w:p w14:paraId="25F58E33" w14:textId="77777777" w:rsidR="000F0056" w:rsidRPr="00663EF5" w:rsidRDefault="000F0056" w:rsidP="00696F0B">
      <w:pPr>
        <w:pStyle w:val="ListParagraph"/>
        <w:numPr>
          <w:ilvl w:val="0"/>
          <w:numId w:val="14"/>
        </w:numPr>
        <w:spacing w:after="0" w:line="240" w:lineRule="auto"/>
        <w:ind w:right="-563"/>
      </w:pPr>
      <w:r w:rsidRPr="00663EF5">
        <w:t>Land clearing.</w:t>
      </w:r>
    </w:p>
    <w:p w14:paraId="585D0F92" w14:textId="77777777" w:rsidR="000F0056" w:rsidRPr="00663EF5" w:rsidRDefault="000F0056" w:rsidP="00696F0B">
      <w:pPr>
        <w:pStyle w:val="ListParagraph"/>
        <w:numPr>
          <w:ilvl w:val="0"/>
          <w:numId w:val="14"/>
        </w:numPr>
        <w:spacing w:after="0" w:line="240" w:lineRule="auto"/>
        <w:ind w:right="-563"/>
      </w:pPr>
      <w:r w:rsidRPr="00663EF5">
        <w:t>Excavation.</w:t>
      </w:r>
    </w:p>
    <w:p w14:paraId="052B341A" w14:textId="77777777" w:rsidR="000F0056" w:rsidRPr="00663EF5" w:rsidRDefault="000F0056" w:rsidP="00696F0B">
      <w:pPr>
        <w:pStyle w:val="ListParagraph"/>
        <w:numPr>
          <w:ilvl w:val="0"/>
          <w:numId w:val="14"/>
        </w:numPr>
        <w:spacing w:after="0" w:line="240" w:lineRule="auto"/>
        <w:ind w:right="-563"/>
      </w:pPr>
      <w:r w:rsidRPr="00663EF5">
        <w:t>Foundation works.</w:t>
      </w:r>
    </w:p>
    <w:p w14:paraId="657A77AD" w14:textId="77777777" w:rsidR="000F0056" w:rsidRDefault="000F0056" w:rsidP="00696F0B">
      <w:pPr>
        <w:pStyle w:val="ListParagraph"/>
        <w:numPr>
          <w:ilvl w:val="0"/>
          <w:numId w:val="14"/>
        </w:numPr>
        <w:spacing w:after="0" w:line="240" w:lineRule="auto"/>
        <w:ind w:right="-563"/>
      </w:pPr>
      <w:r w:rsidRPr="00663EF5">
        <w:t>Leveling, and finishing.</w:t>
      </w:r>
    </w:p>
    <w:p w14:paraId="264E0476" w14:textId="77777777" w:rsidR="000F0056" w:rsidRPr="00663EF5" w:rsidRDefault="000F0056" w:rsidP="00696F0B">
      <w:pPr>
        <w:pStyle w:val="ListParagraph"/>
        <w:numPr>
          <w:ilvl w:val="0"/>
          <w:numId w:val="14"/>
        </w:numPr>
        <w:spacing w:after="0" w:line="240" w:lineRule="auto"/>
        <w:ind w:right="-563"/>
      </w:pPr>
      <w:r>
        <w:t>Installation of plumbing and electrical fixtures.</w:t>
      </w:r>
    </w:p>
    <w:p w14:paraId="1A0DE9D4" w14:textId="77777777" w:rsidR="000F0056" w:rsidRPr="00663EF5" w:rsidRDefault="000F0056" w:rsidP="00696F0B">
      <w:pPr>
        <w:pStyle w:val="ListParagraph"/>
        <w:numPr>
          <w:ilvl w:val="0"/>
          <w:numId w:val="14"/>
        </w:numPr>
        <w:spacing w:after="0" w:line="240" w:lineRule="auto"/>
        <w:ind w:right="-563"/>
      </w:pPr>
      <w:r w:rsidRPr="00663EF5">
        <w:t>Soil preservation.</w:t>
      </w:r>
    </w:p>
    <w:p w14:paraId="22D01E05" w14:textId="1405DEFA" w:rsidR="000F0056" w:rsidRPr="00663EF5" w:rsidRDefault="000F0056" w:rsidP="00696F0B">
      <w:pPr>
        <w:spacing w:before="240" w:line="240" w:lineRule="auto"/>
        <w:ind w:right="-563"/>
        <w:jc w:val="both"/>
        <w:rPr>
          <w:rFonts w:ascii="Arial" w:eastAsia="Arial" w:hAnsi="Arial" w:cs="Arial"/>
          <w:b/>
          <w:bCs/>
          <w:sz w:val="20"/>
          <w:szCs w:val="20"/>
        </w:rPr>
      </w:pPr>
      <w:r w:rsidRPr="00CF664F">
        <w:rPr>
          <w:rFonts w:ascii="Arial" w:eastAsia="Arial" w:hAnsi="Arial" w:cs="Arial"/>
          <w:b/>
          <w:bCs/>
          <w:sz w:val="20"/>
          <w:szCs w:val="20"/>
        </w:rPr>
        <w:t>Operation phase:</w:t>
      </w:r>
      <w:r w:rsidRPr="00663EF5">
        <w:rPr>
          <w:rFonts w:ascii="Arial" w:eastAsia="Arial" w:hAnsi="Arial" w:cs="Arial"/>
          <w:b/>
          <w:bCs/>
          <w:sz w:val="20"/>
          <w:szCs w:val="20"/>
        </w:rPr>
        <w:t xml:space="preserve"> </w:t>
      </w:r>
    </w:p>
    <w:p w14:paraId="251C5B8B" w14:textId="77777777" w:rsidR="000F0056" w:rsidRPr="00CF664F" w:rsidRDefault="000F0056" w:rsidP="00696F0B">
      <w:pPr>
        <w:spacing w:after="0" w:line="240" w:lineRule="auto"/>
        <w:ind w:right="-563"/>
        <w:jc w:val="both"/>
        <w:rPr>
          <w:rFonts w:ascii="Arial" w:eastAsia="Arial" w:hAnsi="Arial" w:cs="Arial"/>
          <w:sz w:val="20"/>
          <w:szCs w:val="20"/>
        </w:rPr>
      </w:pPr>
      <w:r w:rsidRPr="00CF664F">
        <w:rPr>
          <w:rFonts w:ascii="Arial" w:hAnsi="Arial" w:cs="Arial"/>
          <w:sz w:val="20"/>
          <w:szCs w:val="20"/>
        </w:rPr>
        <w:t xml:space="preserve">The use of the </w:t>
      </w:r>
      <w:r>
        <w:rPr>
          <w:rFonts w:ascii="Arial" w:hAnsi="Arial" w:cs="Arial"/>
          <w:sz w:val="20"/>
          <w:szCs w:val="20"/>
        </w:rPr>
        <w:t xml:space="preserve">CEAS </w:t>
      </w:r>
      <w:r w:rsidRPr="00CF664F">
        <w:rPr>
          <w:rFonts w:ascii="Arial" w:hAnsi="Arial" w:cs="Arial"/>
          <w:sz w:val="20"/>
          <w:szCs w:val="20"/>
        </w:rPr>
        <w:t>facilities.</w:t>
      </w:r>
    </w:p>
    <w:p w14:paraId="4BF0A00A" w14:textId="77777777" w:rsidR="000F0056" w:rsidRDefault="000F0056" w:rsidP="00696F0B">
      <w:pPr>
        <w:spacing w:after="0" w:line="240" w:lineRule="auto"/>
        <w:ind w:right="-563"/>
        <w:jc w:val="both"/>
        <w:rPr>
          <w:rFonts w:ascii="Arial" w:eastAsia="Arial" w:hAnsi="Arial" w:cs="Arial"/>
          <w:sz w:val="20"/>
          <w:szCs w:val="20"/>
        </w:rPr>
      </w:pPr>
    </w:p>
    <w:p w14:paraId="6938707A" w14:textId="77777777" w:rsidR="000F0056" w:rsidRDefault="000F0056" w:rsidP="00696F0B">
      <w:pPr>
        <w:spacing w:after="0" w:line="240" w:lineRule="auto"/>
        <w:ind w:right="-563"/>
        <w:jc w:val="both"/>
        <w:rPr>
          <w:rFonts w:ascii="Arial" w:eastAsia="Arial" w:hAnsi="Arial" w:cs="Arial"/>
          <w:sz w:val="20"/>
          <w:szCs w:val="20"/>
        </w:rPr>
      </w:pPr>
      <w:r w:rsidRPr="00CF664F">
        <w:rPr>
          <w:rFonts w:ascii="Arial" w:eastAsia="Arial" w:hAnsi="Arial" w:cs="Arial"/>
          <w:sz w:val="20"/>
          <w:szCs w:val="20"/>
        </w:rPr>
        <w:t>A</w:t>
      </w:r>
      <w:r>
        <w:rPr>
          <w:rFonts w:ascii="Arial" w:eastAsia="Arial" w:hAnsi="Arial" w:cs="Arial"/>
          <w:sz w:val="20"/>
          <w:szCs w:val="20"/>
        </w:rPr>
        <w:t>ircraft</w:t>
      </w:r>
      <w:r w:rsidRPr="00CF664F">
        <w:rPr>
          <w:rFonts w:ascii="Arial" w:eastAsia="Arial" w:hAnsi="Arial" w:cs="Arial"/>
          <w:sz w:val="20"/>
          <w:szCs w:val="20"/>
        </w:rPr>
        <w:t xml:space="preserve"> hangar </w:t>
      </w:r>
      <w:r>
        <w:rPr>
          <w:rFonts w:ascii="Arial" w:eastAsia="Arial" w:hAnsi="Arial" w:cs="Arial"/>
          <w:sz w:val="20"/>
          <w:szCs w:val="20"/>
        </w:rPr>
        <w:t xml:space="preserve">operation </w:t>
      </w:r>
      <w:r w:rsidRPr="00CF664F">
        <w:rPr>
          <w:rFonts w:ascii="Arial" w:eastAsia="Arial" w:hAnsi="Arial" w:cs="Arial"/>
          <w:sz w:val="20"/>
          <w:szCs w:val="20"/>
        </w:rPr>
        <w:t>activities:</w:t>
      </w:r>
    </w:p>
    <w:p w14:paraId="353FF826" w14:textId="77777777" w:rsidR="000F0056" w:rsidRPr="00CF664F" w:rsidRDefault="000F0056" w:rsidP="00696F0B">
      <w:pPr>
        <w:spacing w:after="0" w:line="240" w:lineRule="auto"/>
        <w:ind w:right="-563"/>
        <w:jc w:val="both"/>
        <w:rPr>
          <w:rFonts w:ascii="Arial" w:eastAsia="Arial" w:hAnsi="Arial" w:cs="Arial"/>
          <w:sz w:val="20"/>
          <w:szCs w:val="20"/>
        </w:rPr>
      </w:pPr>
    </w:p>
    <w:p w14:paraId="721F9EFF" w14:textId="77777777" w:rsidR="000F0056" w:rsidRPr="00CF664F" w:rsidRDefault="000F0056" w:rsidP="00696F0B">
      <w:pPr>
        <w:pStyle w:val="ListParagraph"/>
        <w:numPr>
          <w:ilvl w:val="0"/>
          <w:numId w:val="70"/>
        </w:numPr>
        <w:spacing w:line="240" w:lineRule="auto"/>
        <w:ind w:right="-563"/>
      </w:pPr>
      <w:r w:rsidRPr="00CF664F">
        <w:t>Aircraft storage</w:t>
      </w:r>
    </w:p>
    <w:p w14:paraId="42238AA2" w14:textId="77777777" w:rsidR="000F0056" w:rsidRPr="00CF664F" w:rsidRDefault="000F0056" w:rsidP="00696F0B">
      <w:pPr>
        <w:pStyle w:val="ListParagraph"/>
        <w:numPr>
          <w:ilvl w:val="0"/>
          <w:numId w:val="70"/>
        </w:numPr>
        <w:spacing w:line="240" w:lineRule="auto"/>
        <w:ind w:right="-563"/>
      </w:pPr>
      <w:r w:rsidRPr="00CF664F">
        <w:t>Maintenance and repair</w:t>
      </w:r>
    </w:p>
    <w:p w14:paraId="688A3534" w14:textId="77777777" w:rsidR="000F0056" w:rsidRPr="00CF664F" w:rsidRDefault="000F0056" w:rsidP="00696F0B">
      <w:pPr>
        <w:pStyle w:val="ListParagraph"/>
        <w:numPr>
          <w:ilvl w:val="0"/>
          <w:numId w:val="70"/>
        </w:numPr>
        <w:spacing w:line="240" w:lineRule="auto"/>
        <w:ind w:right="-563"/>
      </w:pPr>
      <w:r w:rsidRPr="00CF664F">
        <w:t>Overhaul and refurbishment</w:t>
      </w:r>
    </w:p>
    <w:p w14:paraId="1927E941" w14:textId="77777777" w:rsidR="000F0056" w:rsidRPr="00CF664F" w:rsidRDefault="000F0056" w:rsidP="00696F0B">
      <w:pPr>
        <w:pStyle w:val="ListParagraph"/>
        <w:numPr>
          <w:ilvl w:val="0"/>
          <w:numId w:val="70"/>
        </w:numPr>
        <w:spacing w:line="240" w:lineRule="auto"/>
        <w:ind w:right="-563"/>
      </w:pPr>
      <w:r w:rsidRPr="00CF664F">
        <w:t>Modification and customization</w:t>
      </w:r>
    </w:p>
    <w:p w14:paraId="2B2C2287" w14:textId="77777777" w:rsidR="000F0056" w:rsidRPr="00CF664F" w:rsidRDefault="000F0056" w:rsidP="00696F0B">
      <w:pPr>
        <w:pStyle w:val="ListParagraph"/>
        <w:numPr>
          <w:ilvl w:val="0"/>
          <w:numId w:val="70"/>
        </w:numPr>
        <w:spacing w:line="240" w:lineRule="auto"/>
        <w:ind w:right="-563"/>
      </w:pPr>
      <w:r w:rsidRPr="00CF664F">
        <w:t>Cleaning and detailing</w:t>
      </w:r>
    </w:p>
    <w:p w14:paraId="57356C8F" w14:textId="77777777" w:rsidR="000F0056" w:rsidRPr="00CF664F" w:rsidRDefault="000F0056" w:rsidP="00696F0B">
      <w:pPr>
        <w:pStyle w:val="ListParagraph"/>
        <w:numPr>
          <w:ilvl w:val="0"/>
          <w:numId w:val="70"/>
        </w:numPr>
        <w:spacing w:line="240" w:lineRule="auto"/>
        <w:ind w:right="-563"/>
      </w:pPr>
      <w:r w:rsidRPr="00CF664F">
        <w:lastRenderedPageBreak/>
        <w:t>Testing and inspection</w:t>
      </w:r>
    </w:p>
    <w:p w14:paraId="379289C9" w14:textId="77777777" w:rsidR="000F0056" w:rsidRPr="00CF664F" w:rsidRDefault="000F0056" w:rsidP="00696F0B">
      <w:pPr>
        <w:pStyle w:val="ListParagraph"/>
        <w:numPr>
          <w:ilvl w:val="0"/>
          <w:numId w:val="70"/>
        </w:numPr>
        <w:spacing w:line="240" w:lineRule="auto"/>
        <w:ind w:right="-563"/>
      </w:pPr>
      <w:r w:rsidRPr="00CF664F">
        <w:t>Training such as simulation exercises or safety drills, for pilots and maintenance personnel.</w:t>
      </w:r>
    </w:p>
    <w:p w14:paraId="0BBCA3B6" w14:textId="77777777" w:rsidR="000F0056" w:rsidRPr="00CF664F" w:rsidRDefault="000F0056" w:rsidP="00696F0B">
      <w:pPr>
        <w:spacing w:after="0" w:line="240" w:lineRule="auto"/>
        <w:ind w:right="-563"/>
        <w:jc w:val="both"/>
        <w:rPr>
          <w:rFonts w:ascii="Arial" w:eastAsia="Arial" w:hAnsi="Arial" w:cs="Arial"/>
          <w:sz w:val="20"/>
          <w:szCs w:val="20"/>
        </w:rPr>
      </w:pPr>
      <w:r>
        <w:rPr>
          <w:rFonts w:ascii="Arial" w:eastAsia="Arial" w:hAnsi="Arial" w:cs="Arial"/>
          <w:sz w:val="20"/>
          <w:szCs w:val="20"/>
        </w:rPr>
        <w:t>Campus</w:t>
      </w:r>
      <w:r w:rsidRPr="00CF664F">
        <w:rPr>
          <w:rFonts w:ascii="Arial" w:eastAsia="Arial" w:hAnsi="Arial" w:cs="Arial"/>
          <w:sz w:val="20"/>
          <w:szCs w:val="20"/>
        </w:rPr>
        <w:t xml:space="preserve"> </w:t>
      </w:r>
      <w:r>
        <w:rPr>
          <w:rFonts w:ascii="Arial" w:eastAsia="Arial" w:hAnsi="Arial" w:cs="Arial"/>
          <w:sz w:val="20"/>
          <w:szCs w:val="20"/>
        </w:rPr>
        <w:t xml:space="preserve">operation </w:t>
      </w:r>
      <w:r w:rsidRPr="00CF664F">
        <w:rPr>
          <w:rFonts w:ascii="Arial" w:eastAsia="Arial" w:hAnsi="Arial" w:cs="Arial"/>
          <w:sz w:val="20"/>
          <w:szCs w:val="20"/>
        </w:rPr>
        <w:t>activities:</w:t>
      </w:r>
    </w:p>
    <w:p w14:paraId="5EE13FBA" w14:textId="77777777" w:rsidR="000F0056" w:rsidRPr="00CF664F" w:rsidRDefault="000F0056" w:rsidP="00696F0B">
      <w:pPr>
        <w:pStyle w:val="ListParagraph"/>
        <w:numPr>
          <w:ilvl w:val="0"/>
          <w:numId w:val="71"/>
        </w:numPr>
        <w:spacing w:line="240" w:lineRule="auto"/>
        <w:ind w:right="-563"/>
      </w:pPr>
      <w:r w:rsidRPr="00CF664F">
        <w:t>Classroom instruction</w:t>
      </w:r>
    </w:p>
    <w:p w14:paraId="0256AEC5" w14:textId="77777777" w:rsidR="000F0056" w:rsidRPr="00CF664F" w:rsidRDefault="000F0056" w:rsidP="00696F0B">
      <w:pPr>
        <w:pStyle w:val="ListParagraph"/>
        <w:numPr>
          <w:ilvl w:val="0"/>
          <w:numId w:val="71"/>
        </w:numPr>
        <w:spacing w:line="240" w:lineRule="auto"/>
        <w:ind w:right="-563"/>
      </w:pPr>
      <w:r w:rsidRPr="00CF664F">
        <w:t>Flight training</w:t>
      </w:r>
    </w:p>
    <w:p w14:paraId="527B7A21" w14:textId="77777777" w:rsidR="000F0056" w:rsidRPr="00CF664F" w:rsidRDefault="000F0056" w:rsidP="00696F0B">
      <w:pPr>
        <w:pStyle w:val="ListParagraph"/>
        <w:numPr>
          <w:ilvl w:val="0"/>
          <w:numId w:val="71"/>
        </w:numPr>
        <w:spacing w:line="240" w:lineRule="auto"/>
        <w:ind w:right="-563"/>
      </w:pPr>
      <w:r w:rsidRPr="00CF664F">
        <w:t>Simulator training</w:t>
      </w:r>
    </w:p>
    <w:p w14:paraId="66093787" w14:textId="77777777" w:rsidR="000F0056" w:rsidRPr="00CF664F" w:rsidRDefault="000F0056" w:rsidP="00696F0B">
      <w:pPr>
        <w:pStyle w:val="ListParagraph"/>
        <w:numPr>
          <w:ilvl w:val="0"/>
          <w:numId w:val="71"/>
        </w:numPr>
        <w:spacing w:line="240" w:lineRule="auto"/>
        <w:ind w:right="-563"/>
      </w:pPr>
      <w:r w:rsidRPr="00CF664F">
        <w:t>Ground school training</w:t>
      </w:r>
    </w:p>
    <w:p w14:paraId="0AA42A56" w14:textId="77777777" w:rsidR="000F0056" w:rsidRPr="00CF664F" w:rsidRDefault="000F0056" w:rsidP="00696F0B">
      <w:pPr>
        <w:pStyle w:val="ListParagraph"/>
        <w:numPr>
          <w:ilvl w:val="0"/>
          <w:numId w:val="71"/>
        </w:numPr>
        <w:spacing w:line="240" w:lineRule="auto"/>
        <w:ind w:right="-563"/>
      </w:pPr>
      <w:r w:rsidRPr="00CF664F">
        <w:t>Certification courses</w:t>
      </w:r>
    </w:p>
    <w:p w14:paraId="56F8D51F" w14:textId="77777777" w:rsidR="000F0056" w:rsidRPr="00CF664F" w:rsidRDefault="000F0056" w:rsidP="00696F0B">
      <w:pPr>
        <w:pStyle w:val="ListParagraph"/>
        <w:numPr>
          <w:ilvl w:val="0"/>
          <w:numId w:val="71"/>
        </w:numPr>
        <w:spacing w:line="240" w:lineRule="auto"/>
        <w:ind w:right="-563"/>
      </w:pPr>
      <w:r w:rsidRPr="00CF664F">
        <w:t>Safety training</w:t>
      </w:r>
    </w:p>
    <w:p w14:paraId="2314E2BA" w14:textId="77777777" w:rsidR="000F0056" w:rsidRPr="00CF664F" w:rsidRDefault="000F0056" w:rsidP="00696F0B">
      <w:pPr>
        <w:pStyle w:val="ListParagraph"/>
        <w:numPr>
          <w:ilvl w:val="0"/>
          <w:numId w:val="71"/>
        </w:numPr>
        <w:spacing w:line="240" w:lineRule="auto"/>
        <w:ind w:right="-563"/>
      </w:pPr>
      <w:r w:rsidRPr="00CF664F">
        <w:t xml:space="preserve">Use of the hostel </w:t>
      </w:r>
      <w:r>
        <w:t xml:space="preserve">and recreation </w:t>
      </w:r>
      <w:r w:rsidRPr="00CF664F">
        <w:t>facilities</w:t>
      </w:r>
      <w:r>
        <w:t xml:space="preserve"> </w:t>
      </w:r>
    </w:p>
    <w:p w14:paraId="734AB297" w14:textId="77777777" w:rsidR="000F0056" w:rsidRPr="00663EF5" w:rsidRDefault="000F0056" w:rsidP="00696F0B">
      <w:pPr>
        <w:pStyle w:val="ListParagraph"/>
        <w:spacing w:after="0" w:line="240" w:lineRule="auto"/>
        <w:ind w:right="-563"/>
        <w:rPr>
          <w:rFonts w:eastAsia="Arial"/>
        </w:rPr>
      </w:pPr>
    </w:p>
    <w:p w14:paraId="13B22D77" w14:textId="77777777" w:rsidR="000F0056" w:rsidRPr="00663EF5" w:rsidRDefault="000F0056" w:rsidP="00696F0B">
      <w:pPr>
        <w:spacing w:line="240" w:lineRule="auto"/>
        <w:ind w:right="-563"/>
        <w:jc w:val="both"/>
        <w:rPr>
          <w:rFonts w:ascii="Arial" w:eastAsia="Arial" w:hAnsi="Arial" w:cs="Arial"/>
          <w:b/>
          <w:bCs/>
          <w:sz w:val="20"/>
          <w:szCs w:val="20"/>
        </w:rPr>
      </w:pPr>
      <w:r w:rsidRPr="00663EF5">
        <w:rPr>
          <w:rFonts w:ascii="Arial" w:eastAsia="Arial" w:hAnsi="Arial" w:cs="Arial"/>
          <w:b/>
          <w:bCs/>
          <w:sz w:val="20"/>
          <w:szCs w:val="20"/>
        </w:rPr>
        <w:t>Decommissioning phase:</w:t>
      </w:r>
    </w:p>
    <w:p w14:paraId="3586E335" w14:textId="77777777" w:rsidR="000F0056" w:rsidRPr="00663EF5" w:rsidRDefault="000F0056" w:rsidP="00696F0B">
      <w:pPr>
        <w:pStyle w:val="ListParagraph"/>
        <w:numPr>
          <w:ilvl w:val="0"/>
          <w:numId w:val="15"/>
        </w:numPr>
        <w:spacing w:after="0" w:line="240" w:lineRule="auto"/>
        <w:ind w:right="-563"/>
      </w:pPr>
      <w:r w:rsidRPr="00663EF5">
        <w:rPr>
          <w:rFonts w:eastAsia="Arial"/>
        </w:rPr>
        <w:t xml:space="preserve">Demolition of the </w:t>
      </w:r>
      <w:r>
        <w:t>CEAS facilities</w:t>
      </w:r>
      <w:r w:rsidRPr="00663EF5">
        <w:rPr>
          <w:rFonts w:eastAsia="Arial"/>
        </w:rPr>
        <w:t xml:space="preserve"> and m</w:t>
      </w:r>
      <w:r w:rsidRPr="00663EF5">
        <w:t>anagement of debris formed during breakdown of the units.</w:t>
      </w:r>
    </w:p>
    <w:p w14:paraId="12C72BD8" w14:textId="77777777" w:rsidR="000F0056" w:rsidRPr="00243A7A" w:rsidRDefault="000F0056" w:rsidP="00696F0B">
      <w:pPr>
        <w:pStyle w:val="ListParagraph"/>
        <w:numPr>
          <w:ilvl w:val="0"/>
          <w:numId w:val="15"/>
        </w:numPr>
        <w:spacing w:after="0" w:line="240" w:lineRule="auto"/>
        <w:ind w:right="-563"/>
        <w:rPr>
          <w:rFonts w:eastAsia="Arial"/>
          <w:b/>
          <w:bCs/>
        </w:rPr>
      </w:pPr>
      <w:r w:rsidRPr="00663EF5">
        <w:t>Reuse other construction materials without carelessly disposing of them.</w:t>
      </w:r>
    </w:p>
    <w:p w14:paraId="1392F5BC" w14:textId="77777777" w:rsidR="000F0056" w:rsidRPr="00C47B72" w:rsidRDefault="000F0056" w:rsidP="00696F0B">
      <w:pPr>
        <w:spacing w:after="0" w:line="240" w:lineRule="auto"/>
        <w:ind w:left="360" w:right="-563"/>
        <w:jc w:val="both"/>
        <w:rPr>
          <w:rFonts w:ascii="Arial" w:hAnsi="Arial" w:cs="Arial"/>
          <w:sz w:val="20"/>
          <w:szCs w:val="20"/>
        </w:rPr>
      </w:pPr>
    </w:p>
    <w:p w14:paraId="07E9EF3D" w14:textId="0DA82462" w:rsidR="000F0056" w:rsidRDefault="00DB688D" w:rsidP="00696F0B">
      <w:pPr>
        <w:pStyle w:val="Heading2"/>
        <w:spacing w:after="240" w:line="240" w:lineRule="auto"/>
        <w:ind w:right="-563"/>
      </w:pPr>
      <w:bookmarkStart w:id="68" w:name="_Toc230008422"/>
      <w:r>
        <w:t>2</w:t>
      </w:r>
      <w:r w:rsidR="000F0056" w:rsidRPr="00BA1215">
        <w:t>.</w:t>
      </w:r>
      <w:r w:rsidR="00D625F0">
        <w:t>9</w:t>
      </w:r>
      <w:r w:rsidR="000F0056" w:rsidRPr="00BA1215">
        <w:t xml:space="preserve"> Des</w:t>
      </w:r>
      <w:r w:rsidR="000F0056">
        <w:t xml:space="preserve">cription of </w:t>
      </w:r>
      <w:r w:rsidR="000F0056" w:rsidRPr="00BA1215">
        <w:t xml:space="preserve">Construction Materials </w:t>
      </w:r>
      <w:r w:rsidR="000F0056">
        <w:t>and Equipment</w:t>
      </w:r>
      <w:bookmarkEnd w:id="68"/>
    </w:p>
    <w:p w14:paraId="21AFDA96" w14:textId="31CB6337" w:rsidR="00E456DD" w:rsidRPr="00E456DD" w:rsidRDefault="000F0056" w:rsidP="00696F0B">
      <w:pPr>
        <w:spacing w:before="240" w:line="240" w:lineRule="auto"/>
        <w:ind w:right="-563"/>
        <w:jc w:val="both"/>
        <w:rPr>
          <w:rFonts w:ascii="Arial" w:hAnsi="Arial" w:cs="Arial"/>
          <w:sz w:val="20"/>
          <w:szCs w:val="20"/>
        </w:rPr>
      </w:pPr>
      <w:r w:rsidRPr="00E456DD">
        <w:rPr>
          <w:rFonts w:ascii="Arial" w:hAnsi="Arial" w:cs="Arial"/>
          <w:sz w:val="20"/>
          <w:szCs w:val="20"/>
        </w:rPr>
        <w:t>The project seeks to meet environmental goals of limiting carbon release into the atmosphere. Building materials must be carefully chosen to enhance and sustain the environment</w:t>
      </w:r>
      <w:r w:rsidR="00442B1C" w:rsidRPr="00E456DD">
        <w:rPr>
          <w:rFonts w:ascii="Arial" w:hAnsi="Arial" w:cs="Arial"/>
          <w:sz w:val="20"/>
          <w:szCs w:val="20"/>
        </w:rPr>
        <w:t>, also giving preference to those readily available locally.</w:t>
      </w:r>
      <w:r w:rsidRPr="00E456DD">
        <w:rPr>
          <w:rFonts w:ascii="Arial" w:hAnsi="Arial" w:cs="Arial"/>
          <w:sz w:val="20"/>
          <w:szCs w:val="20"/>
        </w:rPr>
        <w:t xml:space="preserve"> The following are the proposed environmentally friendly construction materials for the CEAS facilities, which will achieve 43% savings for materials embodied carbon</w:t>
      </w:r>
      <w:r w:rsidR="00E456DD" w:rsidRPr="00E456DD">
        <w:rPr>
          <w:rFonts w:ascii="Arial" w:hAnsi="Arial" w:cs="Arial"/>
          <w:sz w:val="20"/>
          <w:szCs w:val="20"/>
        </w:rPr>
        <w:t xml:space="preserve">. </w:t>
      </w:r>
    </w:p>
    <w:p w14:paraId="56642D0E" w14:textId="62AA0BD2" w:rsidR="00E456DD" w:rsidRPr="005A5649" w:rsidRDefault="000F0056" w:rsidP="00696F0B">
      <w:pPr>
        <w:spacing w:line="240" w:lineRule="auto"/>
        <w:ind w:right="-563"/>
        <w:jc w:val="both"/>
        <w:rPr>
          <w:rFonts w:ascii="Arial" w:hAnsi="Arial" w:cs="Arial"/>
          <w:sz w:val="20"/>
          <w:szCs w:val="20"/>
        </w:rPr>
      </w:pPr>
      <w:r w:rsidRPr="005A5649">
        <w:rPr>
          <w:rFonts w:ascii="Arial" w:hAnsi="Arial" w:cs="Arial"/>
          <w:sz w:val="20"/>
          <w:szCs w:val="20"/>
        </w:rPr>
        <w:t>Foundation and superstructure materials</w:t>
      </w:r>
      <w:r w:rsidRPr="00E456DD">
        <w:rPr>
          <w:rFonts w:ascii="Arial" w:hAnsi="Arial" w:cs="Arial"/>
          <w:b/>
          <w:bCs/>
          <w:sz w:val="20"/>
          <w:szCs w:val="20"/>
        </w:rPr>
        <w:t>:</w:t>
      </w:r>
      <w:r w:rsidR="006C619D" w:rsidRPr="00E456DD">
        <w:rPr>
          <w:rFonts w:ascii="Arial" w:hAnsi="Arial" w:cs="Arial"/>
          <w:b/>
          <w:bCs/>
          <w:sz w:val="20"/>
          <w:szCs w:val="20"/>
        </w:rPr>
        <w:t xml:space="preserve"> </w:t>
      </w:r>
      <w:r w:rsidR="006C619D" w:rsidRPr="005A5649">
        <w:rPr>
          <w:rFonts w:ascii="Arial" w:hAnsi="Arial" w:cs="Arial"/>
          <w:sz w:val="20"/>
          <w:szCs w:val="20"/>
        </w:rPr>
        <w:t>reinforce</w:t>
      </w:r>
      <w:r w:rsidR="006C619D" w:rsidRPr="00E456DD">
        <w:rPr>
          <w:rFonts w:ascii="Arial" w:hAnsi="Arial" w:cs="Arial"/>
          <w:sz w:val="20"/>
          <w:szCs w:val="20"/>
        </w:rPr>
        <w:t>d</w:t>
      </w:r>
      <w:r w:rsidR="006C619D" w:rsidRPr="005A5649">
        <w:rPr>
          <w:rFonts w:ascii="Arial" w:hAnsi="Arial" w:cs="Arial"/>
          <w:sz w:val="20"/>
          <w:szCs w:val="20"/>
        </w:rPr>
        <w:t xml:space="preserve"> concrete, stone masonry, precast concrete elem</w:t>
      </w:r>
      <w:r w:rsidR="006C619D" w:rsidRPr="00E456DD">
        <w:rPr>
          <w:rFonts w:ascii="Arial" w:hAnsi="Arial" w:cs="Arial"/>
          <w:sz w:val="20"/>
          <w:szCs w:val="20"/>
        </w:rPr>
        <w:t>e</w:t>
      </w:r>
      <w:r w:rsidR="006C619D" w:rsidRPr="005A5649">
        <w:rPr>
          <w:rFonts w:ascii="Arial" w:hAnsi="Arial" w:cs="Arial"/>
          <w:sz w:val="20"/>
          <w:szCs w:val="20"/>
        </w:rPr>
        <w:t>nts</w:t>
      </w:r>
      <w:r w:rsidR="006C619D" w:rsidRPr="00E456DD">
        <w:rPr>
          <w:rFonts w:ascii="Arial" w:hAnsi="Arial" w:cs="Arial"/>
          <w:sz w:val="20"/>
          <w:szCs w:val="20"/>
        </w:rPr>
        <w:t>.</w:t>
      </w:r>
      <w:r w:rsidR="00E456DD" w:rsidRPr="00E456DD">
        <w:rPr>
          <w:rFonts w:ascii="Arial" w:hAnsi="Arial" w:cs="Arial"/>
          <w:sz w:val="20"/>
          <w:szCs w:val="20"/>
        </w:rPr>
        <w:t xml:space="preserve"> </w:t>
      </w:r>
    </w:p>
    <w:p w14:paraId="23AAF151" w14:textId="033F3F63" w:rsidR="00E456DD" w:rsidRPr="005A5649" w:rsidRDefault="000F0056" w:rsidP="00696F0B">
      <w:pPr>
        <w:spacing w:line="240" w:lineRule="auto"/>
        <w:ind w:right="-563"/>
        <w:jc w:val="both"/>
        <w:rPr>
          <w:rFonts w:ascii="Arial" w:hAnsi="Arial" w:cs="Arial"/>
          <w:sz w:val="20"/>
          <w:szCs w:val="20"/>
        </w:rPr>
      </w:pPr>
      <w:r w:rsidRPr="005A5649">
        <w:rPr>
          <w:rFonts w:ascii="Arial" w:hAnsi="Arial" w:cs="Arial"/>
          <w:sz w:val="20"/>
          <w:szCs w:val="20"/>
        </w:rPr>
        <w:t>Elevation and cladding materials:</w:t>
      </w:r>
      <w:r w:rsidR="006C619D" w:rsidRPr="00E456DD">
        <w:rPr>
          <w:rFonts w:ascii="Arial" w:hAnsi="Arial" w:cs="Arial"/>
          <w:b/>
          <w:bCs/>
          <w:sz w:val="20"/>
          <w:szCs w:val="20"/>
        </w:rPr>
        <w:t xml:space="preserve"> </w:t>
      </w:r>
      <w:r w:rsidR="006C619D" w:rsidRPr="005A5649">
        <w:rPr>
          <w:rFonts w:ascii="Arial" w:hAnsi="Arial" w:cs="Arial"/>
          <w:sz w:val="20"/>
          <w:szCs w:val="20"/>
        </w:rPr>
        <w:t xml:space="preserve">industrial clay bricks, </w:t>
      </w:r>
      <w:r w:rsidR="006C619D" w:rsidRPr="00E456DD">
        <w:rPr>
          <w:rFonts w:ascii="Arial" w:hAnsi="Arial" w:cs="Arial"/>
          <w:sz w:val="20"/>
          <w:szCs w:val="20"/>
        </w:rPr>
        <w:t>n</w:t>
      </w:r>
      <w:r w:rsidR="006C619D" w:rsidRPr="005A5649">
        <w:rPr>
          <w:rFonts w:ascii="Arial" w:hAnsi="Arial" w:cs="Arial"/>
          <w:sz w:val="20"/>
          <w:szCs w:val="20"/>
        </w:rPr>
        <w:t xml:space="preserve">aturally contoured lava stones, </w:t>
      </w:r>
      <w:r w:rsidR="006C619D" w:rsidRPr="00E456DD">
        <w:rPr>
          <w:rFonts w:ascii="Arial" w:hAnsi="Arial" w:cs="Arial"/>
          <w:sz w:val="20"/>
          <w:szCs w:val="20"/>
        </w:rPr>
        <w:t>m</w:t>
      </w:r>
      <w:r w:rsidR="006C619D" w:rsidRPr="005A5649">
        <w:rPr>
          <w:rFonts w:ascii="Arial" w:hAnsi="Arial" w:cs="Arial"/>
          <w:sz w:val="20"/>
          <w:szCs w:val="20"/>
        </w:rPr>
        <w:t>etallic framed screen walls</w:t>
      </w:r>
      <w:r w:rsidR="006C619D" w:rsidRPr="00E456DD">
        <w:rPr>
          <w:rFonts w:ascii="Arial" w:hAnsi="Arial" w:cs="Arial"/>
          <w:sz w:val="20"/>
          <w:szCs w:val="20"/>
        </w:rPr>
        <w:t>.</w:t>
      </w:r>
      <w:r w:rsidR="00E456DD" w:rsidRPr="00E456DD">
        <w:rPr>
          <w:rFonts w:ascii="Arial" w:hAnsi="Arial" w:cs="Arial"/>
          <w:sz w:val="20"/>
          <w:szCs w:val="20"/>
        </w:rPr>
        <w:t xml:space="preserve"> </w:t>
      </w:r>
    </w:p>
    <w:p w14:paraId="24539845" w14:textId="7A934AA1" w:rsidR="00E456DD" w:rsidRPr="005A5649" w:rsidRDefault="000F0056" w:rsidP="00696F0B">
      <w:pPr>
        <w:spacing w:line="240" w:lineRule="auto"/>
        <w:ind w:right="-563"/>
        <w:jc w:val="both"/>
        <w:rPr>
          <w:rFonts w:ascii="Arial" w:hAnsi="Arial" w:cs="Arial"/>
          <w:sz w:val="20"/>
          <w:szCs w:val="20"/>
        </w:rPr>
      </w:pPr>
      <w:r w:rsidRPr="005A5649">
        <w:rPr>
          <w:rFonts w:ascii="Arial" w:hAnsi="Arial" w:cs="Arial"/>
          <w:sz w:val="20"/>
          <w:szCs w:val="20"/>
        </w:rPr>
        <w:t>Roof structure materials:</w:t>
      </w:r>
      <w:r w:rsidR="006C619D" w:rsidRPr="00E456DD">
        <w:rPr>
          <w:rFonts w:ascii="Arial" w:hAnsi="Arial" w:cs="Arial"/>
          <w:b/>
          <w:bCs/>
          <w:sz w:val="20"/>
          <w:szCs w:val="20"/>
        </w:rPr>
        <w:t xml:space="preserve"> </w:t>
      </w:r>
      <w:r w:rsidR="006C619D" w:rsidRPr="005A5649">
        <w:rPr>
          <w:rFonts w:ascii="Arial" w:hAnsi="Arial" w:cs="Arial"/>
          <w:sz w:val="20"/>
          <w:szCs w:val="20"/>
        </w:rPr>
        <w:t>mild steel roof systems, polycarbonate sheets, standing seam sheets, green roof.</w:t>
      </w:r>
      <w:r w:rsidR="00E456DD" w:rsidRPr="00E456DD">
        <w:rPr>
          <w:rFonts w:ascii="Arial" w:hAnsi="Arial" w:cs="Arial"/>
          <w:sz w:val="20"/>
          <w:szCs w:val="20"/>
        </w:rPr>
        <w:t xml:space="preserve"> </w:t>
      </w:r>
    </w:p>
    <w:p w14:paraId="53818645" w14:textId="4AB04B5A" w:rsidR="00E456DD" w:rsidRPr="00E456DD" w:rsidRDefault="000F0056" w:rsidP="00696F0B">
      <w:pPr>
        <w:spacing w:line="240" w:lineRule="auto"/>
        <w:ind w:right="-563"/>
        <w:jc w:val="both"/>
        <w:rPr>
          <w:rFonts w:ascii="Arial" w:hAnsi="Arial" w:cs="Arial"/>
          <w:b/>
          <w:bCs/>
          <w:sz w:val="20"/>
          <w:szCs w:val="20"/>
        </w:rPr>
      </w:pPr>
      <w:r w:rsidRPr="005A5649">
        <w:rPr>
          <w:rFonts w:ascii="Arial" w:hAnsi="Arial" w:cs="Arial"/>
          <w:sz w:val="20"/>
          <w:szCs w:val="20"/>
        </w:rPr>
        <w:t>Internal finishing materials</w:t>
      </w:r>
      <w:r w:rsidRPr="00E456DD">
        <w:rPr>
          <w:rFonts w:ascii="Arial" w:hAnsi="Arial" w:cs="Arial"/>
          <w:b/>
          <w:bCs/>
          <w:sz w:val="20"/>
          <w:szCs w:val="20"/>
        </w:rPr>
        <w:t>:</w:t>
      </w:r>
      <w:r w:rsidR="006C619D" w:rsidRPr="00E456DD">
        <w:rPr>
          <w:rFonts w:ascii="Arial" w:hAnsi="Arial" w:cs="Arial"/>
          <w:b/>
          <w:bCs/>
          <w:sz w:val="20"/>
          <w:szCs w:val="20"/>
        </w:rPr>
        <w:t xml:space="preserve"> </w:t>
      </w:r>
      <w:r w:rsidR="006C619D" w:rsidRPr="005A5649">
        <w:rPr>
          <w:rFonts w:ascii="Arial" w:hAnsi="Arial" w:cs="Arial"/>
          <w:sz w:val="20"/>
          <w:szCs w:val="20"/>
        </w:rPr>
        <w:t>zero carbon straw panels, recycled wood panels, polished concrete floors, 100% solids epoxy coating.</w:t>
      </w:r>
      <w:r w:rsidR="00E456DD" w:rsidRPr="00E456DD">
        <w:rPr>
          <w:rFonts w:ascii="Arial" w:hAnsi="Arial" w:cs="Arial"/>
          <w:sz w:val="20"/>
          <w:szCs w:val="20"/>
        </w:rPr>
        <w:t xml:space="preserve"> </w:t>
      </w:r>
    </w:p>
    <w:p w14:paraId="7E7EACF5" w14:textId="18557E11" w:rsidR="00E456DD" w:rsidRDefault="000F0056" w:rsidP="00696F0B">
      <w:pPr>
        <w:spacing w:line="240" w:lineRule="auto"/>
        <w:ind w:right="-563"/>
        <w:jc w:val="both"/>
        <w:rPr>
          <w:rFonts w:ascii="Arial" w:hAnsi="Arial" w:cs="Arial"/>
          <w:sz w:val="20"/>
          <w:szCs w:val="20"/>
        </w:rPr>
      </w:pPr>
      <w:r w:rsidRPr="005A5649">
        <w:rPr>
          <w:rFonts w:ascii="Arial" w:hAnsi="Arial" w:cs="Arial"/>
          <w:sz w:val="20"/>
          <w:szCs w:val="20"/>
        </w:rPr>
        <w:t>Paving and external works</w:t>
      </w:r>
      <w:r w:rsidRPr="00E456DD">
        <w:rPr>
          <w:rFonts w:ascii="Arial" w:hAnsi="Arial" w:cs="Arial"/>
          <w:b/>
          <w:bCs/>
          <w:sz w:val="20"/>
          <w:szCs w:val="20"/>
        </w:rPr>
        <w:t>:</w:t>
      </w:r>
      <w:r w:rsidR="006C619D" w:rsidRPr="00E456DD">
        <w:rPr>
          <w:rFonts w:ascii="Arial" w:hAnsi="Arial" w:cs="Arial"/>
          <w:b/>
          <w:bCs/>
          <w:sz w:val="20"/>
          <w:szCs w:val="20"/>
        </w:rPr>
        <w:t xml:space="preserve"> </w:t>
      </w:r>
      <w:r w:rsidR="006C619D" w:rsidRPr="005A5649">
        <w:rPr>
          <w:rFonts w:ascii="Arial" w:hAnsi="Arial" w:cs="Arial"/>
          <w:sz w:val="20"/>
          <w:szCs w:val="20"/>
        </w:rPr>
        <w:t>interlocking lava stone grass pavers, natural limestone drainage channels.</w:t>
      </w:r>
    </w:p>
    <w:p w14:paraId="0097E0D1" w14:textId="77777777" w:rsidR="00E456DD" w:rsidRDefault="00E456DD" w:rsidP="005A5649">
      <w:pPr>
        <w:keepNext/>
        <w:spacing w:line="240" w:lineRule="auto"/>
        <w:jc w:val="both"/>
      </w:pPr>
      <w:r w:rsidRPr="00F877F7">
        <w:rPr>
          <w:noProof/>
        </w:rPr>
        <w:drawing>
          <wp:inline distT="0" distB="0" distL="0" distR="0" wp14:anchorId="7E0F4FDE" wp14:editId="2C780497">
            <wp:extent cx="4617720" cy="2642856"/>
            <wp:effectExtent l="0" t="0" r="0" b="5715"/>
            <wp:docPr id="1133869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56278" name=""/>
                    <pic:cNvPicPr/>
                  </pic:nvPicPr>
                  <pic:blipFill>
                    <a:blip r:embed="rId24"/>
                    <a:stretch>
                      <a:fillRect/>
                    </a:stretch>
                  </pic:blipFill>
                  <pic:spPr>
                    <a:xfrm>
                      <a:off x="0" y="0"/>
                      <a:ext cx="4629015" cy="2649321"/>
                    </a:xfrm>
                    <a:prstGeom prst="rect">
                      <a:avLst/>
                    </a:prstGeom>
                  </pic:spPr>
                </pic:pic>
              </a:graphicData>
            </a:graphic>
          </wp:inline>
        </w:drawing>
      </w:r>
    </w:p>
    <w:p w14:paraId="0E7695F6" w14:textId="780F69D2" w:rsidR="00E456DD" w:rsidRPr="005A5649" w:rsidRDefault="00E456DD" w:rsidP="005A5649">
      <w:pPr>
        <w:pStyle w:val="Caption"/>
        <w:rPr>
          <w:b/>
          <w:bCs/>
          <w:sz w:val="22"/>
          <w:szCs w:val="22"/>
        </w:rPr>
      </w:pPr>
      <w:bookmarkStart w:id="69" w:name="_Toc229911525"/>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8</w:t>
      </w:r>
      <w:r w:rsidRPr="005A5649">
        <w:rPr>
          <w:b/>
          <w:bCs/>
          <w:i w:val="0"/>
          <w:iCs w:val="0"/>
          <w:color w:val="auto"/>
          <w:sz w:val="20"/>
          <w:szCs w:val="20"/>
        </w:rPr>
        <w:fldChar w:fldCharType="end"/>
      </w:r>
      <w:r w:rsidRPr="005A5649">
        <w:rPr>
          <w:b/>
          <w:bCs/>
          <w:i w:val="0"/>
          <w:iCs w:val="0"/>
          <w:color w:val="auto"/>
          <w:sz w:val="20"/>
          <w:szCs w:val="20"/>
        </w:rPr>
        <w:t>: Embodied carbon savings</w:t>
      </w:r>
      <w:bookmarkEnd w:id="69"/>
    </w:p>
    <w:p w14:paraId="424AD040" w14:textId="3B9588FB" w:rsidR="000F0056" w:rsidRPr="005A5649" w:rsidRDefault="000F0056" w:rsidP="00696F0B">
      <w:pPr>
        <w:spacing w:line="240" w:lineRule="auto"/>
        <w:ind w:right="-563"/>
        <w:jc w:val="both"/>
      </w:pPr>
      <w:r w:rsidRPr="00E456DD">
        <w:rPr>
          <w:rFonts w:ascii="Arial" w:hAnsi="Arial" w:cs="Arial"/>
          <w:sz w:val="20"/>
          <w:szCs w:val="20"/>
        </w:rPr>
        <w:t>During the construction phase the following are the proposed equipment and machinery to be used for the establishment of the CEAS facilities:</w:t>
      </w:r>
      <w:r w:rsidR="00E456DD" w:rsidRPr="00E456DD">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e</w:t>
      </w:r>
      <w:r w:rsidRPr="005A5649">
        <w:rPr>
          <w:rFonts w:ascii="Arial" w:hAnsi="Arial" w:cs="Arial"/>
          <w:sz w:val="20"/>
          <w:szCs w:val="20"/>
        </w:rPr>
        <w:t>xcavator</w:t>
      </w:r>
      <w:r w:rsidR="00E456DD" w:rsidRPr="005A5649">
        <w:rPr>
          <w:rFonts w:ascii="Arial" w:hAnsi="Arial" w:cs="Arial"/>
          <w:sz w:val="20"/>
          <w:szCs w:val="20"/>
        </w:rPr>
        <w:t>, 1</w:t>
      </w:r>
      <w:r w:rsidRPr="005A5649">
        <w:rPr>
          <w:rFonts w:ascii="Arial" w:hAnsi="Arial" w:cs="Arial"/>
          <w:sz w:val="20"/>
          <w:szCs w:val="20"/>
        </w:rPr>
        <w:t xml:space="preserve"> </w:t>
      </w:r>
      <w:r w:rsidR="00E456DD" w:rsidRPr="005A5649">
        <w:rPr>
          <w:rFonts w:ascii="Arial" w:hAnsi="Arial" w:cs="Arial"/>
          <w:sz w:val="20"/>
          <w:szCs w:val="20"/>
        </w:rPr>
        <w:t>b</w:t>
      </w:r>
      <w:r w:rsidRPr="005A5649">
        <w:rPr>
          <w:rFonts w:ascii="Arial" w:hAnsi="Arial" w:cs="Arial"/>
          <w:sz w:val="20"/>
          <w:szCs w:val="20"/>
        </w:rPr>
        <w:t>ulldozer</w:t>
      </w:r>
      <w:r w:rsidR="00E456DD" w:rsidRPr="005A5649">
        <w:rPr>
          <w:rFonts w:ascii="Arial" w:hAnsi="Arial" w:cs="Arial"/>
          <w:sz w:val="20"/>
          <w:szCs w:val="20"/>
        </w:rPr>
        <w:t xml:space="preserve">, </w:t>
      </w:r>
      <w:r w:rsidRPr="005A5649">
        <w:rPr>
          <w:rFonts w:ascii="Arial" w:hAnsi="Arial" w:cs="Arial"/>
          <w:sz w:val="20"/>
          <w:szCs w:val="20"/>
        </w:rPr>
        <w:t xml:space="preserve">2 </w:t>
      </w:r>
      <w:r w:rsidR="00E456DD" w:rsidRPr="005A5649">
        <w:rPr>
          <w:rFonts w:ascii="Arial" w:hAnsi="Arial" w:cs="Arial"/>
          <w:sz w:val="20"/>
          <w:szCs w:val="20"/>
        </w:rPr>
        <w:t>w</w:t>
      </w:r>
      <w:r w:rsidRPr="005A5649">
        <w:rPr>
          <w:rFonts w:ascii="Arial" w:hAnsi="Arial" w:cs="Arial"/>
          <w:sz w:val="20"/>
          <w:szCs w:val="20"/>
        </w:rPr>
        <w:t>heel loaders</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t</w:t>
      </w:r>
      <w:r w:rsidRPr="005A5649">
        <w:rPr>
          <w:rFonts w:ascii="Arial" w:hAnsi="Arial" w:cs="Arial"/>
          <w:sz w:val="20"/>
          <w:szCs w:val="20"/>
        </w:rPr>
        <w:t>ower crane</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m</w:t>
      </w:r>
      <w:r w:rsidRPr="005A5649">
        <w:rPr>
          <w:rFonts w:ascii="Arial" w:hAnsi="Arial" w:cs="Arial"/>
          <w:sz w:val="20"/>
          <w:szCs w:val="20"/>
        </w:rPr>
        <w:t>obile crane</w:t>
      </w:r>
      <w:r w:rsidR="00E456DD" w:rsidRPr="005A5649">
        <w:rPr>
          <w:rFonts w:ascii="Arial" w:hAnsi="Arial" w:cs="Arial"/>
          <w:sz w:val="20"/>
          <w:szCs w:val="20"/>
        </w:rPr>
        <w:t xml:space="preserve">, </w:t>
      </w:r>
      <w:r w:rsidRPr="005A5649">
        <w:rPr>
          <w:rFonts w:ascii="Arial" w:hAnsi="Arial" w:cs="Arial"/>
          <w:sz w:val="20"/>
          <w:szCs w:val="20"/>
        </w:rPr>
        <w:t xml:space="preserve">4 </w:t>
      </w:r>
      <w:r w:rsidR="00E456DD" w:rsidRPr="005A5649">
        <w:rPr>
          <w:rFonts w:ascii="Arial" w:hAnsi="Arial" w:cs="Arial"/>
          <w:sz w:val="20"/>
          <w:szCs w:val="20"/>
        </w:rPr>
        <w:lastRenderedPageBreak/>
        <w:t>d</w:t>
      </w:r>
      <w:r w:rsidRPr="005A5649">
        <w:rPr>
          <w:rFonts w:ascii="Arial" w:hAnsi="Arial" w:cs="Arial"/>
          <w:sz w:val="20"/>
          <w:szCs w:val="20"/>
        </w:rPr>
        <w:t>ump trucks (20CM)</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t</w:t>
      </w:r>
      <w:r w:rsidRPr="005A5649">
        <w:rPr>
          <w:rFonts w:ascii="Arial" w:hAnsi="Arial" w:cs="Arial"/>
          <w:sz w:val="20"/>
          <w:szCs w:val="20"/>
        </w:rPr>
        <w:t>railer-35T</w:t>
      </w:r>
      <w:r w:rsidR="00E456DD" w:rsidRPr="005A5649">
        <w:rPr>
          <w:rFonts w:ascii="Arial" w:hAnsi="Arial" w:cs="Arial"/>
          <w:sz w:val="20"/>
          <w:szCs w:val="20"/>
        </w:rPr>
        <w:t xml:space="preserve">, </w:t>
      </w:r>
      <w:r w:rsidRPr="005A5649">
        <w:rPr>
          <w:rFonts w:ascii="Arial" w:hAnsi="Arial" w:cs="Arial"/>
          <w:sz w:val="20"/>
          <w:szCs w:val="20"/>
        </w:rPr>
        <w:t xml:space="preserve">4 </w:t>
      </w:r>
      <w:r w:rsidR="00E456DD" w:rsidRPr="005A5649">
        <w:rPr>
          <w:rFonts w:ascii="Arial" w:hAnsi="Arial" w:cs="Arial"/>
          <w:sz w:val="20"/>
          <w:szCs w:val="20"/>
        </w:rPr>
        <w:t>p</w:t>
      </w:r>
      <w:r w:rsidRPr="005A5649">
        <w:rPr>
          <w:rFonts w:ascii="Arial" w:hAnsi="Arial" w:cs="Arial"/>
          <w:sz w:val="20"/>
          <w:szCs w:val="20"/>
        </w:rPr>
        <w:t>ick</w:t>
      </w:r>
      <w:r w:rsidR="00E456DD">
        <w:rPr>
          <w:rFonts w:ascii="Arial" w:hAnsi="Arial" w:cs="Arial"/>
          <w:sz w:val="20"/>
          <w:szCs w:val="20"/>
        </w:rPr>
        <w:t>-</w:t>
      </w:r>
      <w:r w:rsidRPr="005A5649">
        <w:rPr>
          <w:rFonts w:ascii="Arial" w:hAnsi="Arial" w:cs="Arial"/>
          <w:sz w:val="20"/>
          <w:szCs w:val="20"/>
        </w:rPr>
        <w:t>ups</w:t>
      </w:r>
      <w:r w:rsidR="00E456DD" w:rsidRPr="005A5649">
        <w:rPr>
          <w:rFonts w:ascii="Arial" w:hAnsi="Arial" w:cs="Arial"/>
          <w:sz w:val="20"/>
          <w:szCs w:val="20"/>
        </w:rPr>
        <w:t xml:space="preserve">, </w:t>
      </w:r>
      <w:r w:rsidRPr="005A5649">
        <w:rPr>
          <w:rFonts w:ascii="Arial" w:hAnsi="Arial" w:cs="Arial"/>
          <w:sz w:val="20"/>
          <w:szCs w:val="20"/>
        </w:rPr>
        <w:t xml:space="preserve">2 </w:t>
      </w:r>
      <w:r w:rsidR="00E456DD" w:rsidRPr="005A5649">
        <w:rPr>
          <w:rFonts w:ascii="Arial" w:hAnsi="Arial" w:cs="Arial"/>
          <w:sz w:val="20"/>
          <w:szCs w:val="20"/>
        </w:rPr>
        <w:t>f</w:t>
      </w:r>
      <w:r w:rsidRPr="005A5649">
        <w:rPr>
          <w:rFonts w:ascii="Arial" w:hAnsi="Arial" w:cs="Arial"/>
          <w:sz w:val="20"/>
          <w:szCs w:val="20"/>
        </w:rPr>
        <w:t>orklifts</w:t>
      </w:r>
      <w:r w:rsidR="00E456DD" w:rsidRPr="005A5649">
        <w:rPr>
          <w:rFonts w:ascii="Arial" w:hAnsi="Arial" w:cs="Arial"/>
          <w:sz w:val="20"/>
          <w:szCs w:val="20"/>
        </w:rPr>
        <w:t xml:space="preserve">, </w:t>
      </w:r>
      <w:r w:rsidRPr="005A5649">
        <w:rPr>
          <w:rFonts w:ascii="Arial" w:hAnsi="Arial" w:cs="Arial"/>
          <w:sz w:val="20"/>
          <w:szCs w:val="20"/>
        </w:rPr>
        <w:t xml:space="preserve">2 sets </w:t>
      </w:r>
      <w:r w:rsidR="00E456DD" w:rsidRPr="005A5649">
        <w:rPr>
          <w:rFonts w:ascii="Arial" w:hAnsi="Arial" w:cs="Arial"/>
          <w:sz w:val="20"/>
          <w:szCs w:val="20"/>
        </w:rPr>
        <w:t>h</w:t>
      </w:r>
      <w:r w:rsidRPr="005A5649">
        <w:rPr>
          <w:rFonts w:ascii="Arial" w:hAnsi="Arial" w:cs="Arial"/>
          <w:sz w:val="20"/>
          <w:szCs w:val="20"/>
        </w:rPr>
        <w:t>oist</w:t>
      </w:r>
      <w:r w:rsidR="00E456DD" w:rsidRPr="005A5649">
        <w:rPr>
          <w:rFonts w:ascii="Arial" w:hAnsi="Arial" w:cs="Arial"/>
          <w:sz w:val="20"/>
          <w:szCs w:val="20"/>
        </w:rPr>
        <w:t xml:space="preserve">, </w:t>
      </w:r>
      <w:r w:rsidRPr="005A5649">
        <w:rPr>
          <w:rFonts w:ascii="Arial" w:hAnsi="Arial" w:cs="Arial"/>
          <w:sz w:val="20"/>
          <w:szCs w:val="20"/>
        </w:rPr>
        <w:t xml:space="preserve">2 </w:t>
      </w:r>
      <w:r w:rsidR="00E456DD" w:rsidRPr="005A5649">
        <w:rPr>
          <w:rFonts w:ascii="Arial" w:hAnsi="Arial" w:cs="Arial"/>
          <w:sz w:val="20"/>
          <w:szCs w:val="20"/>
        </w:rPr>
        <w:t>g</w:t>
      </w:r>
      <w:r w:rsidRPr="005A5649">
        <w:rPr>
          <w:rFonts w:ascii="Arial" w:hAnsi="Arial" w:cs="Arial"/>
          <w:sz w:val="20"/>
          <w:szCs w:val="20"/>
        </w:rPr>
        <w:t>enerators (15KV)</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c</w:t>
      </w:r>
      <w:r w:rsidRPr="005A5649">
        <w:rPr>
          <w:rFonts w:ascii="Arial" w:hAnsi="Arial" w:cs="Arial"/>
          <w:sz w:val="20"/>
          <w:szCs w:val="20"/>
        </w:rPr>
        <w:t>oncrete batching plant</w:t>
      </w:r>
      <w:r w:rsidR="00E456DD" w:rsidRPr="005A5649">
        <w:rPr>
          <w:rFonts w:ascii="Arial" w:hAnsi="Arial" w:cs="Arial"/>
          <w:sz w:val="20"/>
          <w:szCs w:val="20"/>
        </w:rPr>
        <w:t xml:space="preserve">, </w:t>
      </w:r>
      <w:r w:rsidRPr="005A5649">
        <w:rPr>
          <w:rFonts w:ascii="Arial" w:hAnsi="Arial" w:cs="Arial"/>
          <w:sz w:val="20"/>
          <w:szCs w:val="20"/>
        </w:rPr>
        <w:t xml:space="preserve">2 </w:t>
      </w:r>
      <w:r w:rsidR="00E456DD" w:rsidRPr="005A5649">
        <w:rPr>
          <w:rFonts w:ascii="Arial" w:hAnsi="Arial" w:cs="Arial"/>
          <w:sz w:val="20"/>
          <w:szCs w:val="20"/>
        </w:rPr>
        <w:t>c</w:t>
      </w:r>
      <w:r w:rsidRPr="005A5649">
        <w:rPr>
          <w:rFonts w:ascii="Arial" w:hAnsi="Arial" w:cs="Arial"/>
          <w:sz w:val="20"/>
          <w:szCs w:val="20"/>
        </w:rPr>
        <w:t>oncrete mixer trucks with pumps</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t</w:t>
      </w:r>
      <w:r w:rsidRPr="005A5649">
        <w:rPr>
          <w:rFonts w:ascii="Arial" w:hAnsi="Arial" w:cs="Arial"/>
          <w:sz w:val="20"/>
          <w:szCs w:val="20"/>
        </w:rPr>
        <w:t>otal station</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t</w:t>
      </w:r>
      <w:r w:rsidRPr="005A5649">
        <w:rPr>
          <w:rFonts w:ascii="Arial" w:hAnsi="Arial" w:cs="Arial"/>
          <w:sz w:val="20"/>
          <w:szCs w:val="20"/>
        </w:rPr>
        <w:t>heodolite</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l</w:t>
      </w:r>
      <w:r w:rsidRPr="005A5649">
        <w:rPr>
          <w:rFonts w:ascii="Arial" w:hAnsi="Arial" w:cs="Arial"/>
          <w:sz w:val="20"/>
          <w:szCs w:val="20"/>
        </w:rPr>
        <w:t>aser level</w:t>
      </w:r>
      <w:r w:rsidR="00E456DD" w:rsidRPr="005A5649">
        <w:rPr>
          <w:rFonts w:ascii="Arial" w:hAnsi="Arial" w:cs="Arial"/>
          <w:sz w:val="20"/>
          <w:szCs w:val="20"/>
        </w:rPr>
        <w:t xml:space="preserve">, </w:t>
      </w:r>
      <w:r w:rsidRPr="005A5649">
        <w:rPr>
          <w:rFonts w:ascii="Arial" w:hAnsi="Arial" w:cs="Arial"/>
          <w:sz w:val="20"/>
          <w:szCs w:val="20"/>
        </w:rPr>
        <w:t xml:space="preserve">100 cubic meters </w:t>
      </w:r>
      <w:r w:rsidR="00E456DD" w:rsidRPr="005A5649">
        <w:rPr>
          <w:rFonts w:ascii="Arial" w:hAnsi="Arial" w:cs="Arial"/>
          <w:sz w:val="20"/>
          <w:szCs w:val="20"/>
        </w:rPr>
        <w:t>w</w:t>
      </w:r>
      <w:r w:rsidRPr="005A5649">
        <w:rPr>
          <w:rFonts w:ascii="Arial" w:hAnsi="Arial" w:cs="Arial"/>
          <w:sz w:val="20"/>
          <w:szCs w:val="20"/>
        </w:rPr>
        <w:t>ater tanks</w:t>
      </w:r>
      <w:r w:rsidR="00E456DD" w:rsidRPr="005A5649">
        <w:rPr>
          <w:rFonts w:ascii="Arial" w:hAnsi="Arial" w:cs="Arial"/>
          <w:sz w:val="20"/>
          <w:szCs w:val="20"/>
        </w:rPr>
        <w:t xml:space="preserve">, </w:t>
      </w:r>
      <w:r w:rsidRPr="005A5649">
        <w:rPr>
          <w:rFonts w:ascii="Arial" w:hAnsi="Arial" w:cs="Arial"/>
          <w:sz w:val="20"/>
          <w:szCs w:val="20"/>
        </w:rPr>
        <w:t xml:space="preserve">2000 sqm </w:t>
      </w:r>
      <w:r w:rsidR="00E456DD" w:rsidRPr="005A5649">
        <w:rPr>
          <w:rFonts w:ascii="Arial" w:hAnsi="Arial" w:cs="Arial"/>
          <w:sz w:val="20"/>
          <w:szCs w:val="20"/>
        </w:rPr>
        <w:t>m</w:t>
      </w:r>
      <w:r w:rsidRPr="005A5649">
        <w:rPr>
          <w:rFonts w:ascii="Arial" w:hAnsi="Arial" w:cs="Arial"/>
          <w:sz w:val="20"/>
          <w:szCs w:val="20"/>
        </w:rPr>
        <w:t>etal scaffolding</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c</w:t>
      </w:r>
      <w:r w:rsidRPr="005A5649">
        <w:rPr>
          <w:rFonts w:ascii="Arial" w:hAnsi="Arial" w:cs="Arial"/>
          <w:sz w:val="20"/>
          <w:szCs w:val="20"/>
        </w:rPr>
        <w:t>oncrete pump/boom pump</w:t>
      </w:r>
      <w:r w:rsidR="00E456DD" w:rsidRPr="005A5649">
        <w:rPr>
          <w:rFonts w:ascii="Arial" w:hAnsi="Arial" w:cs="Arial"/>
          <w:sz w:val="20"/>
          <w:szCs w:val="20"/>
        </w:rPr>
        <w:t xml:space="preserve">, </w:t>
      </w:r>
      <w:r w:rsidRPr="005A5649">
        <w:rPr>
          <w:rFonts w:ascii="Arial" w:hAnsi="Arial" w:cs="Arial"/>
          <w:sz w:val="20"/>
          <w:szCs w:val="20"/>
        </w:rPr>
        <w:t xml:space="preserve">1 </w:t>
      </w:r>
      <w:r w:rsidR="00E456DD" w:rsidRPr="005A5649">
        <w:rPr>
          <w:rFonts w:ascii="Arial" w:hAnsi="Arial" w:cs="Arial"/>
          <w:sz w:val="20"/>
          <w:szCs w:val="20"/>
        </w:rPr>
        <w:t>l</w:t>
      </w:r>
      <w:r w:rsidRPr="005A5649">
        <w:rPr>
          <w:rFonts w:ascii="Arial" w:hAnsi="Arial" w:cs="Arial"/>
          <w:sz w:val="20"/>
          <w:szCs w:val="20"/>
        </w:rPr>
        <w:t>ine pump</w:t>
      </w:r>
      <w:r w:rsidR="00E456DD" w:rsidRPr="005A5649">
        <w:rPr>
          <w:rFonts w:ascii="Arial" w:hAnsi="Arial" w:cs="Arial"/>
          <w:sz w:val="20"/>
          <w:szCs w:val="20"/>
        </w:rPr>
        <w:t>.</w:t>
      </w:r>
    </w:p>
    <w:p w14:paraId="4F8703D7" w14:textId="6E33CD75" w:rsidR="00F10E16" w:rsidRPr="006C593F" w:rsidRDefault="00DB688D" w:rsidP="00696F0B">
      <w:pPr>
        <w:pStyle w:val="Heading2"/>
        <w:spacing w:after="240" w:line="240" w:lineRule="auto"/>
        <w:ind w:right="-563"/>
      </w:pPr>
      <w:bookmarkStart w:id="70" w:name="_Toc230008423"/>
      <w:r>
        <w:t>2</w:t>
      </w:r>
      <w:r w:rsidR="00F10E16">
        <w:t>.1</w:t>
      </w:r>
      <w:r w:rsidR="00D625F0">
        <w:t>0</w:t>
      </w:r>
      <w:r w:rsidR="00F10E16">
        <w:t xml:space="preserve"> Facility emission computation and reduction strategies</w:t>
      </w:r>
      <w:bookmarkEnd w:id="70"/>
    </w:p>
    <w:p w14:paraId="0E346588" w14:textId="3423FD8F" w:rsidR="00F10E16" w:rsidRPr="00F10E16" w:rsidRDefault="00DB688D" w:rsidP="00696F0B">
      <w:pPr>
        <w:pStyle w:val="Heading3"/>
        <w:spacing w:line="240" w:lineRule="auto"/>
        <w:ind w:right="-563"/>
      </w:pPr>
      <w:bookmarkStart w:id="71" w:name="_Toc230008424"/>
      <w:r>
        <w:t>2</w:t>
      </w:r>
      <w:r w:rsidR="00F10E16" w:rsidRPr="00F10E16">
        <w:t>.</w:t>
      </w:r>
      <w:r w:rsidR="00F10E16">
        <w:t>1</w:t>
      </w:r>
      <w:r w:rsidR="00D625F0">
        <w:t>0</w:t>
      </w:r>
      <w:r w:rsidR="00F10E16" w:rsidRPr="00F10E16">
        <w:t>.1 Emissions from the CEAS Project</w:t>
      </w:r>
      <w:bookmarkEnd w:id="71"/>
    </w:p>
    <w:p w14:paraId="39259674" w14:textId="3BB8A3C0" w:rsidR="00F10E16" w:rsidRPr="00F57511" w:rsidRDefault="00F10E16" w:rsidP="00696F0B">
      <w:pPr>
        <w:spacing w:line="240" w:lineRule="auto"/>
        <w:ind w:right="-563"/>
        <w:jc w:val="both"/>
        <w:rPr>
          <w:rFonts w:ascii="Arial" w:hAnsi="Arial" w:cs="Arial"/>
          <w:sz w:val="20"/>
          <w:szCs w:val="20"/>
        </w:rPr>
      </w:pPr>
      <w:r w:rsidRPr="00F57511">
        <w:rPr>
          <w:rFonts w:ascii="Arial" w:hAnsi="Arial" w:cs="Arial"/>
          <w:sz w:val="20"/>
          <w:szCs w:val="20"/>
        </w:rPr>
        <w:t>The CEAS project is committed to achieving EDGE (Excellence in Design for Greater Efficiencies) certification, with a strong focus on sustainability through energy efficiency, water conservation, and the use of sustainable materials. Key initiatives include the installation of solar panels, LED lighting, motion sensors, and rainwater harvesting systems, complemented by robust waste management and recycling programs aimed at diverting at least 50% of waste from landfills. Calculations made in the EDGE assessment show that the project’s final embodied carbon is calculated at 289 kg CO</w:t>
      </w:r>
      <w:r w:rsidRPr="00F57511">
        <w:rPr>
          <w:rFonts w:ascii="Cambria Math" w:hAnsi="Cambria Math" w:cs="Cambria Math"/>
          <w:sz w:val="20"/>
          <w:szCs w:val="20"/>
        </w:rPr>
        <w:t>₂</w:t>
      </w:r>
      <w:r w:rsidRPr="00F57511">
        <w:rPr>
          <w:rFonts w:ascii="Arial" w:hAnsi="Arial" w:cs="Arial"/>
          <w:sz w:val="20"/>
          <w:szCs w:val="20"/>
        </w:rPr>
        <w:t>e/m², accounting for emissions from material extraction, processing, transportation, and construction. Operational CO</w:t>
      </w:r>
      <w:r w:rsidRPr="00F57511">
        <w:rPr>
          <w:rFonts w:ascii="Cambria Math" w:hAnsi="Cambria Math" w:cs="Cambria Math"/>
          <w:sz w:val="20"/>
          <w:szCs w:val="20"/>
        </w:rPr>
        <w:t>₂</w:t>
      </w:r>
      <w:r w:rsidRPr="00F57511">
        <w:rPr>
          <w:rFonts w:ascii="Arial" w:hAnsi="Arial" w:cs="Arial"/>
          <w:sz w:val="20"/>
          <w:szCs w:val="20"/>
        </w:rPr>
        <w:t xml:space="preserve"> emissions are projected at 11.60 tCO</w:t>
      </w:r>
      <w:r w:rsidRPr="00F57511">
        <w:rPr>
          <w:rFonts w:ascii="Cambria Math" w:hAnsi="Cambria Math" w:cs="Cambria Math"/>
          <w:sz w:val="20"/>
          <w:szCs w:val="20"/>
        </w:rPr>
        <w:t>₂</w:t>
      </w:r>
      <w:r w:rsidRPr="00F57511">
        <w:rPr>
          <w:rFonts w:ascii="Arial" w:hAnsi="Arial" w:cs="Arial"/>
          <w:sz w:val="20"/>
          <w:szCs w:val="20"/>
        </w:rPr>
        <w:t xml:space="preserve"> per month, reflecting energy consumption during the building's operation. With an anticipated annual operational CO</w:t>
      </w:r>
      <w:r w:rsidRPr="00F57511">
        <w:rPr>
          <w:rFonts w:ascii="Cambria Math" w:hAnsi="Cambria Math" w:cs="Cambria Math"/>
          <w:sz w:val="20"/>
          <w:szCs w:val="20"/>
        </w:rPr>
        <w:t>₂</w:t>
      </w:r>
      <w:r w:rsidRPr="00F57511">
        <w:rPr>
          <w:rFonts w:ascii="Arial" w:hAnsi="Arial" w:cs="Arial"/>
          <w:sz w:val="20"/>
          <w:szCs w:val="20"/>
        </w:rPr>
        <w:t xml:space="preserve"> savings of </w:t>
      </w:r>
      <w:r w:rsidR="00C13C93" w:rsidRPr="00F57511">
        <w:rPr>
          <w:rFonts w:ascii="Arial" w:hAnsi="Arial" w:cs="Arial"/>
          <w:sz w:val="20"/>
          <w:szCs w:val="20"/>
        </w:rPr>
        <w:t>54</w:t>
      </w:r>
      <w:r w:rsidRPr="00F57511">
        <w:rPr>
          <w:rFonts w:ascii="Arial" w:hAnsi="Arial" w:cs="Arial"/>
          <w:sz w:val="20"/>
          <w:szCs w:val="20"/>
        </w:rPr>
        <w:t xml:space="preserve"> tCO</w:t>
      </w:r>
      <w:r w:rsidRPr="00F57511">
        <w:rPr>
          <w:rFonts w:ascii="Cambria Math" w:hAnsi="Cambria Math" w:cs="Cambria Math"/>
          <w:sz w:val="20"/>
          <w:szCs w:val="20"/>
        </w:rPr>
        <w:t>₂</w:t>
      </w:r>
      <w:r w:rsidRPr="00F57511">
        <w:rPr>
          <w:rFonts w:ascii="Arial" w:hAnsi="Arial" w:cs="Arial"/>
          <w:sz w:val="20"/>
          <w:szCs w:val="20"/>
        </w:rPr>
        <w:t xml:space="preserve"> and embodied carbon savings of 3,780.09 tCO</w:t>
      </w:r>
      <w:r w:rsidRPr="00F57511">
        <w:rPr>
          <w:rFonts w:ascii="Cambria Math" w:hAnsi="Cambria Math" w:cs="Cambria Math"/>
          <w:sz w:val="20"/>
          <w:szCs w:val="20"/>
        </w:rPr>
        <w:t>₂</w:t>
      </w:r>
      <w:r w:rsidRPr="00F57511">
        <w:rPr>
          <w:rFonts w:ascii="Arial" w:hAnsi="Arial" w:cs="Arial"/>
          <w:sz w:val="20"/>
          <w:szCs w:val="20"/>
        </w:rPr>
        <w:t>e, the CEAS project is set to achieve net negative carbon emissions of -163.9 tCO</w:t>
      </w:r>
      <w:r w:rsidRPr="00F57511">
        <w:rPr>
          <w:rFonts w:ascii="Cambria Math" w:hAnsi="Cambria Math" w:cs="Cambria Math"/>
          <w:sz w:val="20"/>
          <w:szCs w:val="20"/>
        </w:rPr>
        <w:t>₂</w:t>
      </w:r>
      <w:r w:rsidRPr="00F57511">
        <w:rPr>
          <w:rFonts w:ascii="Arial" w:hAnsi="Arial" w:cs="Arial"/>
          <w:sz w:val="20"/>
          <w:szCs w:val="20"/>
        </w:rPr>
        <w:t>e per year, offsetting more emissions than it produces.</w:t>
      </w:r>
    </w:p>
    <w:p w14:paraId="79254FE1" w14:textId="08EDE185" w:rsidR="00F10E16" w:rsidRPr="00F10E16" w:rsidRDefault="00DB688D" w:rsidP="00696F0B">
      <w:pPr>
        <w:pStyle w:val="Heading3"/>
        <w:spacing w:line="240" w:lineRule="auto"/>
        <w:ind w:right="-563"/>
      </w:pPr>
      <w:bookmarkStart w:id="72" w:name="_Toc230008425"/>
      <w:r>
        <w:t>2</w:t>
      </w:r>
      <w:r w:rsidR="00F10E16" w:rsidRPr="00F10E16">
        <w:t>.</w:t>
      </w:r>
      <w:r w:rsidR="00E92431">
        <w:t>1</w:t>
      </w:r>
      <w:r w:rsidR="00D625F0">
        <w:t>0</w:t>
      </w:r>
      <w:r w:rsidR="00F10E16" w:rsidRPr="00F10E16">
        <w:t>.2 Strategies for emission reduction</w:t>
      </w:r>
      <w:bookmarkEnd w:id="72"/>
      <w:r w:rsidR="00F10E16" w:rsidRPr="00F10E16">
        <w:t xml:space="preserve"> </w:t>
      </w:r>
    </w:p>
    <w:p w14:paraId="58266A99" w14:textId="409D061E" w:rsidR="00E92431" w:rsidRPr="00E456DD" w:rsidRDefault="00F10E16" w:rsidP="00696F0B">
      <w:pPr>
        <w:spacing w:line="240" w:lineRule="auto"/>
        <w:ind w:right="-563"/>
        <w:jc w:val="both"/>
        <w:rPr>
          <w:rFonts w:ascii="Arial" w:hAnsi="Arial" w:cs="Arial"/>
          <w:sz w:val="20"/>
          <w:szCs w:val="20"/>
        </w:rPr>
      </w:pPr>
      <w:r w:rsidRPr="00F10E16">
        <w:rPr>
          <w:rFonts w:ascii="Arial" w:hAnsi="Arial" w:cs="Arial"/>
          <w:sz w:val="20"/>
          <w:szCs w:val="20"/>
        </w:rPr>
        <w:t xml:space="preserve">The CEAS </w:t>
      </w:r>
      <w:r w:rsidR="00E92431">
        <w:rPr>
          <w:rFonts w:ascii="Arial" w:hAnsi="Arial" w:cs="Arial"/>
          <w:sz w:val="20"/>
          <w:szCs w:val="20"/>
        </w:rPr>
        <w:t xml:space="preserve">project integrates </w:t>
      </w:r>
      <w:r w:rsidRPr="00F10E16">
        <w:rPr>
          <w:rFonts w:ascii="Arial" w:hAnsi="Arial" w:cs="Arial"/>
          <w:sz w:val="20"/>
          <w:szCs w:val="20"/>
        </w:rPr>
        <w:t>several strategies to reduce greenhouse gas (GHG) emissions and promote sustainability. These strategies focus on energy efficiency, renewable energy, sustainable construction materials, water conservation, and waste management.</w:t>
      </w:r>
      <w:r w:rsidR="00E456DD">
        <w:rPr>
          <w:rFonts w:ascii="Arial" w:hAnsi="Arial" w:cs="Arial"/>
          <w:sz w:val="20"/>
          <w:szCs w:val="20"/>
        </w:rPr>
        <w:t xml:space="preserve"> </w:t>
      </w:r>
      <w:r w:rsidRPr="005A5649">
        <w:rPr>
          <w:rFonts w:ascii="Arial" w:hAnsi="Arial" w:cs="Arial"/>
          <w:sz w:val="20"/>
          <w:szCs w:val="20"/>
        </w:rPr>
        <w:t xml:space="preserve">Renewable </w:t>
      </w:r>
      <w:r w:rsidR="00E92431" w:rsidRPr="005A5649">
        <w:rPr>
          <w:rFonts w:ascii="Arial" w:hAnsi="Arial" w:cs="Arial"/>
          <w:sz w:val="20"/>
          <w:szCs w:val="20"/>
        </w:rPr>
        <w:t>e</w:t>
      </w:r>
      <w:r w:rsidRPr="005A5649">
        <w:rPr>
          <w:rFonts w:ascii="Arial" w:hAnsi="Arial" w:cs="Arial"/>
          <w:sz w:val="20"/>
          <w:szCs w:val="20"/>
        </w:rPr>
        <w:t xml:space="preserve">nergy </w:t>
      </w:r>
      <w:r w:rsidR="00E92431" w:rsidRPr="005A5649">
        <w:rPr>
          <w:rFonts w:ascii="Arial" w:hAnsi="Arial" w:cs="Arial"/>
          <w:sz w:val="20"/>
          <w:szCs w:val="20"/>
        </w:rPr>
        <w:t>i</w:t>
      </w:r>
      <w:r w:rsidRPr="005A5649">
        <w:rPr>
          <w:rFonts w:ascii="Arial" w:hAnsi="Arial" w:cs="Arial"/>
          <w:sz w:val="20"/>
          <w:szCs w:val="20"/>
        </w:rPr>
        <w:t>ntegration</w:t>
      </w:r>
      <w:r w:rsidR="00442B1C" w:rsidRPr="005A5649">
        <w:rPr>
          <w:rFonts w:ascii="Arial" w:hAnsi="Arial" w:cs="Arial"/>
          <w:sz w:val="20"/>
          <w:szCs w:val="20"/>
        </w:rPr>
        <w:t xml:space="preserve">: </w:t>
      </w:r>
      <w:r w:rsidRPr="00E456DD">
        <w:rPr>
          <w:rFonts w:ascii="Arial" w:hAnsi="Arial" w:cs="Arial"/>
          <w:sz w:val="20"/>
          <w:szCs w:val="20"/>
        </w:rPr>
        <w:t xml:space="preserve">Solar </w:t>
      </w:r>
      <w:r w:rsidR="00E92431" w:rsidRPr="00E456DD">
        <w:rPr>
          <w:rFonts w:ascii="Arial" w:hAnsi="Arial" w:cs="Arial"/>
          <w:sz w:val="20"/>
          <w:szCs w:val="20"/>
        </w:rPr>
        <w:t>e</w:t>
      </w:r>
      <w:r w:rsidRPr="00E456DD">
        <w:rPr>
          <w:rFonts w:ascii="Arial" w:hAnsi="Arial" w:cs="Arial"/>
          <w:sz w:val="20"/>
          <w:szCs w:val="20"/>
        </w:rPr>
        <w:t xml:space="preserve">nergy </w:t>
      </w:r>
      <w:r w:rsidR="00E92431" w:rsidRPr="00E456DD">
        <w:rPr>
          <w:rFonts w:ascii="Arial" w:hAnsi="Arial" w:cs="Arial"/>
          <w:sz w:val="20"/>
          <w:szCs w:val="20"/>
        </w:rPr>
        <w:t>i</w:t>
      </w:r>
      <w:r w:rsidRPr="00E456DD">
        <w:rPr>
          <w:rFonts w:ascii="Arial" w:hAnsi="Arial" w:cs="Arial"/>
          <w:sz w:val="20"/>
          <w:szCs w:val="20"/>
        </w:rPr>
        <w:t>nstallation</w:t>
      </w:r>
      <w:r w:rsidR="00442B1C" w:rsidRPr="00E456DD">
        <w:rPr>
          <w:rFonts w:ascii="Arial" w:hAnsi="Arial" w:cs="Arial"/>
          <w:sz w:val="20"/>
          <w:szCs w:val="20"/>
        </w:rPr>
        <w:t>, en</w:t>
      </w:r>
      <w:r w:rsidRPr="00E456DD">
        <w:rPr>
          <w:rFonts w:ascii="Arial" w:hAnsi="Arial" w:cs="Arial"/>
          <w:sz w:val="20"/>
          <w:szCs w:val="20"/>
        </w:rPr>
        <w:t>ergy-</w:t>
      </w:r>
      <w:r w:rsidR="00E92431" w:rsidRPr="00E456DD">
        <w:rPr>
          <w:rFonts w:ascii="Arial" w:hAnsi="Arial" w:cs="Arial"/>
          <w:sz w:val="20"/>
          <w:szCs w:val="20"/>
        </w:rPr>
        <w:t>e</w:t>
      </w:r>
      <w:r w:rsidRPr="00E456DD">
        <w:rPr>
          <w:rFonts w:ascii="Arial" w:hAnsi="Arial" w:cs="Arial"/>
          <w:sz w:val="20"/>
          <w:szCs w:val="20"/>
        </w:rPr>
        <w:t xml:space="preserve">fficient </w:t>
      </w:r>
      <w:r w:rsidR="00E92431" w:rsidRPr="00E456DD">
        <w:rPr>
          <w:rFonts w:ascii="Arial" w:hAnsi="Arial" w:cs="Arial"/>
          <w:sz w:val="20"/>
          <w:szCs w:val="20"/>
        </w:rPr>
        <w:t>l</w:t>
      </w:r>
      <w:r w:rsidRPr="00E456DD">
        <w:rPr>
          <w:rFonts w:ascii="Arial" w:hAnsi="Arial" w:cs="Arial"/>
          <w:sz w:val="20"/>
          <w:szCs w:val="20"/>
        </w:rPr>
        <w:t>ighting</w:t>
      </w:r>
      <w:r w:rsidR="00442B1C" w:rsidRPr="00E456DD">
        <w:rPr>
          <w:rFonts w:ascii="Arial" w:hAnsi="Arial" w:cs="Arial"/>
          <w:sz w:val="20"/>
          <w:szCs w:val="20"/>
        </w:rPr>
        <w:t xml:space="preserve">, </w:t>
      </w:r>
      <w:r w:rsidRPr="00E456DD">
        <w:rPr>
          <w:rFonts w:ascii="Arial" w:hAnsi="Arial" w:cs="Arial"/>
          <w:sz w:val="20"/>
          <w:szCs w:val="20"/>
        </w:rPr>
        <w:t xml:space="preserve">mart </w:t>
      </w:r>
      <w:r w:rsidR="00E92431" w:rsidRPr="00E456DD">
        <w:rPr>
          <w:rFonts w:ascii="Arial" w:hAnsi="Arial" w:cs="Arial"/>
          <w:sz w:val="20"/>
          <w:szCs w:val="20"/>
        </w:rPr>
        <w:t>e</w:t>
      </w:r>
      <w:r w:rsidRPr="00E456DD">
        <w:rPr>
          <w:rFonts w:ascii="Arial" w:hAnsi="Arial" w:cs="Arial"/>
          <w:sz w:val="20"/>
          <w:szCs w:val="20"/>
        </w:rPr>
        <w:t xml:space="preserve">nergy </w:t>
      </w:r>
      <w:r w:rsidR="00E92431" w:rsidRPr="00E456DD">
        <w:rPr>
          <w:rFonts w:ascii="Arial" w:hAnsi="Arial" w:cs="Arial"/>
          <w:sz w:val="20"/>
          <w:szCs w:val="20"/>
        </w:rPr>
        <w:t>m</w:t>
      </w:r>
      <w:r w:rsidRPr="00E456DD">
        <w:rPr>
          <w:rFonts w:ascii="Arial" w:hAnsi="Arial" w:cs="Arial"/>
          <w:sz w:val="20"/>
          <w:szCs w:val="20"/>
        </w:rPr>
        <w:t>anagement</w:t>
      </w:r>
      <w:r w:rsidR="00442B1C" w:rsidRPr="00E456DD">
        <w:rPr>
          <w:rFonts w:ascii="Arial" w:hAnsi="Arial" w:cs="Arial"/>
          <w:sz w:val="20"/>
          <w:szCs w:val="20"/>
        </w:rPr>
        <w:t xml:space="preserve">. </w:t>
      </w:r>
      <w:r w:rsidR="00C24FD7" w:rsidRPr="00E456DD">
        <w:rPr>
          <w:rFonts w:ascii="Arial" w:hAnsi="Arial" w:cs="Arial"/>
          <w:sz w:val="20"/>
          <w:szCs w:val="20"/>
        </w:rPr>
        <w:t>Energy efficiency measures integrated in the design account to 20.71% energy savings.</w:t>
      </w:r>
      <w:r w:rsidR="00E456DD">
        <w:rPr>
          <w:rFonts w:ascii="Arial" w:hAnsi="Arial" w:cs="Arial"/>
          <w:sz w:val="20"/>
          <w:szCs w:val="20"/>
        </w:rPr>
        <w:t xml:space="preserve"> </w:t>
      </w:r>
      <w:r w:rsidRPr="005A5649">
        <w:rPr>
          <w:rFonts w:ascii="Arial" w:hAnsi="Arial" w:cs="Arial"/>
          <w:sz w:val="20"/>
          <w:szCs w:val="20"/>
        </w:rPr>
        <w:t xml:space="preserve">Sustainable </w:t>
      </w:r>
      <w:r w:rsidR="00E92431" w:rsidRPr="005A5649">
        <w:rPr>
          <w:rFonts w:ascii="Arial" w:hAnsi="Arial" w:cs="Arial"/>
          <w:sz w:val="20"/>
          <w:szCs w:val="20"/>
        </w:rPr>
        <w:t>b</w:t>
      </w:r>
      <w:r w:rsidRPr="005A5649">
        <w:rPr>
          <w:rFonts w:ascii="Arial" w:hAnsi="Arial" w:cs="Arial"/>
          <w:sz w:val="20"/>
          <w:szCs w:val="20"/>
        </w:rPr>
        <w:t xml:space="preserve">uilding </w:t>
      </w:r>
      <w:r w:rsidR="00E92431" w:rsidRPr="005A5649">
        <w:rPr>
          <w:rFonts w:ascii="Arial" w:hAnsi="Arial" w:cs="Arial"/>
          <w:sz w:val="20"/>
          <w:szCs w:val="20"/>
        </w:rPr>
        <w:t>d</w:t>
      </w:r>
      <w:r w:rsidRPr="005A5649">
        <w:rPr>
          <w:rFonts w:ascii="Arial" w:hAnsi="Arial" w:cs="Arial"/>
          <w:sz w:val="20"/>
          <w:szCs w:val="20"/>
        </w:rPr>
        <w:t xml:space="preserve">esign &amp; </w:t>
      </w:r>
      <w:r w:rsidR="00E92431" w:rsidRPr="005A5649">
        <w:rPr>
          <w:rFonts w:ascii="Arial" w:hAnsi="Arial" w:cs="Arial"/>
          <w:sz w:val="20"/>
          <w:szCs w:val="20"/>
        </w:rPr>
        <w:t>m</w:t>
      </w:r>
      <w:r w:rsidRPr="005A5649">
        <w:rPr>
          <w:rFonts w:ascii="Arial" w:hAnsi="Arial" w:cs="Arial"/>
          <w:sz w:val="20"/>
          <w:szCs w:val="20"/>
        </w:rPr>
        <w:t>aterials</w:t>
      </w:r>
      <w:r w:rsidR="00442B1C" w:rsidRPr="005A5649">
        <w:rPr>
          <w:rFonts w:ascii="Arial" w:hAnsi="Arial" w:cs="Arial"/>
          <w:sz w:val="20"/>
          <w:szCs w:val="20"/>
        </w:rPr>
        <w:t xml:space="preserve">: </w:t>
      </w:r>
      <w:r w:rsidRPr="00E456DD">
        <w:rPr>
          <w:rFonts w:ascii="Arial" w:hAnsi="Arial" w:cs="Arial"/>
          <w:sz w:val="20"/>
          <w:szCs w:val="20"/>
        </w:rPr>
        <w:t>Low-</w:t>
      </w:r>
      <w:r w:rsidR="00E92431" w:rsidRPr="00E456DD">
        <w:rPr>
          <w:rFonts w:ascii="Arial" w:hAnsi="Arial" w:cs="Arial"/>
          <w:sz w:val="20"/>
          <w:szCs w:val="20"/>
        </w:rPr>
        <w:t>e</w:t>
      </w:r>
      <w:r w:rsidRPr="00E456DD">
        <w:rPr>
          <w:rFonts w:ascii="Arial" w:hAnsi="Arial" w:cs="Arial"/>
          <w:sz w:val="20"/>
          <w:szCs w:val="20"/>
        </w:rPr>
        <w:t xml:space="preserve">mbodied </w:t>
      </w:r>
      <w:r w:rsidR="00E92431" w:rsidRPr="00E456DD">
        <w:rPr>
          <w:rFonts w:ascii="Arial" w:hAnsi="Arial" w:cs="Arial"/>
          <w:sz w:val="20"/>
          <w:szCs w:val="20"/>
        </w:rPr>
        <w:t>c</w:t>
      </w:r>
      <w:r w:rsidRPr="00E456DD">
        <w:rPr>
          <w:rFonts w:ascii="Arial" w:hAnsi="Arial" w:cs="Arial"/>
          <w:sz w:val="20"/>
          <w:szCs w:val="20"/>
        </w:rPr>
        <w:t xml:space="preserve">arbon </w:t>
      </w:r>
      <w:r w:rsidR="00E92431" w:rsidRPr="00E456DD">
        <w:rPr>
          <w:rFonts w:ascii="Arial" w:hAnsi="Arial" w:cs="Arial"/>
          <w:sz w:val="20"/>
          <w:szCs w:val="20"/>
        </w:rPr>
        <w:t>m</w:t>
      </w:r>
      <w:r w:rsidRPr="00E456DD">
        <w:rPr>
          <w:rFonts w:ascii="Arial" w:hAnsi="Arial" w:cs="Arial"/>
          <w:sz w:val="20"/>
          <w:szCs w:val="20"/>
        </w:rPr>
        <w:t>aterials</w:t>
      </w:r>
      <w:r w:rsidR="00442B1C" w:rsidRPr="00E456DD">
        <w:rPr>
          <w:rFonts w:ascii="Arial" w:hAnsi="Arial" w:cs="Arial"/>
          <w:sz w:val="20"/>
          <w:szCs w:val="20"/>
        </w:rPr>
        <w:t>, i</w:t>
      </w:r>
      <w:r w:rsidRPr="00E456DD">
        <w:rPr>
          <w:rFonts w:ascii="Arial" w:hAnsi="Arial" w:cs="Arial"/>
          <w:sz w:val="20"/>
          <w:szCs w:val="20"/>
        </w:rPr>
        <w:t xml:space="preserve">nsulation and </w:t>
      </w:r>
      <w:r w:rsidR="00E92431" w:rsidRPr="00E456DD">
        <w:rPr>
          <w:rFonts w:ascii="Arial" w:hAnsi="Arial" w:cs="Arial"/>
          <w:sz w:val="20"/>
          <w:szCs w:val="20"/>
        </w:rPr>
        <w:t>e</w:t>
      </w:r>
      <w:r w:rsidRPr="00E456DD">
        <w:rPr>
          <w:rFonts w:ascii="Arial" w:hAnsi="Arial" w:cs="Arial"/>
          <w:sz w:val="20"/>
          <w:szCs w:val="20"/>
        </w:rPr>
        <w:t xml:space="preserve">fficient </w:t>
      </w:r>
      <w:r w:rsidR="00442B1C" w:rsidRPr="00E456DD">
        <w:rPr>
          <w:rFonts w:ascii="Arial" w:hAnsi="Arial" w:cs="Arial"/>
          <w:sz w:val="20"/>
          <w:szCs w:val="20"/>
        </w:rPr>
        <w:t xml:space="preserve">double-glazed </w:t>
      </w:r>
      <w:r w:rsidR="00E92431" w:rsidRPr="00E456DD">
        <w:rPr>
          <w:rFonts w:ascii="Arial" w:hAnsi="Arial" w:cs="Arial"/>
          <w:sz w:val="20"/>
          <w:szCs w:val="20"/>
        </w:rPr>
        <w:t>w</w:t>
      </w:r>
      <w:r w:rsidRPr="00E456DD">
        <w:rPr>
          <w:rFonts w:ascii="Arial" w:hAnsi="Arial" w:cs="Arial"/>
          <w:sz w:val="20"/>
          <w:szCs w:val="20"/>
        </w:rPr>
        <w:t>indows</w:t>
      </w:r>
      <w:r w:rsidR="00442B1C" w:rsidRPr="00E456DD">
        <w:rPr>
          <w:rFonts w:ascii="Arial" w:hAnsi="Arial" w:cs="Arial"/>
          <w:sz w:val="20"/>
          <w:szCs w:val="20"/>
        </w:rPr>
        <w:t>.</w:t>
      </w:r>
      <w:r w:rsidR="00E456DD">
        <w:rPr>
          <w:rFonts w:ascii="Arial" w:hAnsi="Arial" w:cs="Arial"/>
          <w:sz w:val="20"/>
          <w:szCs w:val="20"/>
        </w:rPr>
        <w:t xml:space="preserve"> </w:t>
      </w:r>
      <w:r w:rsidRPr="005A5649">
        <w:rPr>
          <w:rFonts w:ascii="Arial" w:hAnsi="Arial" w:cs="Arial"/>
          <w:sz w:val="20"/>
          <w:szCs w:val="20"/>
        </w:rPr>
        <w:t xml:space="preserve">Water </w:t>
      </w:r>
      <w:r w:rsidR="00E92431" w:rsidRPr="005A5649">
        <w:rPr>
          <w:rFonts w:ascii="Arial" w:hAnsi="Arial" w:cs="Arial"/>
          <w:sz w:val="20"/>
          <w:szCs w:val="20"/>
        </w:rPr>
        <w:t>c</w:t>
      </w:r>
      <w:r w:rsidRPr="005A5649">
        <w:rPr>
          <w:rFonts w:ascii="Arial" w:hAnsi="Arial" w:cs="Arial"/>
          <w:sz w:val="20"/>
          <w:szCs w:val="20"/>
        </w:rPr>
        <w:t xml:space="preserve">onservation </w:t>
      </w:r>
      <w:r w:rsidR="00E92431" w:rsidRPr="005A5649">
        <w:rPr>
          <w:rFonts w:ascii="Arial" w:hAnsi="Arial" w:cs="Arial"/>
          <w:sz w:val="20"/>
          <w:szCs w:val="20"/>
        </w:rPr>
        <w:t>s</w:t>
      </w:r>
      <w:r w:rsidRPr="005A5649">
        <w:rPr>
          <w:rFonts w:ascii="Arial" w:hAnsi="Arial" w:cs="Arial"/>
          <w:sz w:val="20"/>
          <w:szCs w:val="20"/>
        </w:rPr>
        <w:t>trategies</w:t>
      </w:r>
      <w:r w:rsidR="00442B1C" w:rsidRPr="005A5649">
        <w:rPr>
          <w:rFonts w:ascii="Arial" w:hAnsi="Arial" w:cs="Arial"/>
          <w:sz w:val="20"/>
          <w:szCs w:val="20"/>
        </w:rPr>
        <w:t xml:space="preserve">: </w:t>
      </w:r>
      <w:r w:rsidRPr="00E456DD">
        <w:rPr>
          <w:rFonts w:ascii="Arial" w:hAnsi="Arial" w:cs="Arial"/>
          <w:sz w:val="20"/>
          <w:szCs w:val="20"/>
        </w:rPr>
        <w:t xml:space="preserve">Rainwater </w:t>
      </w:r>
      <w:r w:rsidR="00E92431" w:rsidRPr="00E456DD">
        <w:rPr>
          <w:rFonts w:ascii="Arial" w:hAnsi="Arial" w:cs="Arial"/>
          <w:sz w:val="20"/>
          <w:szCs w:val="20"/>
        </w:rPr>
        <w:t>h</w:t>
      </w:r>
      <w:r w:rsidRPr="00E456DD">
        <w:rPr>
          <w:rFonts w:ascii="Arial" w:hAnsi="Arial" w:cs="Arial"/>
          <w:sz w:val="20"/>
          <w:szCs w:val="20"/>
        </w:rPr>
        <w:t xml:space="preserve">arvesting </w:t>
      </w:r>
      <w:r w:rsidR="00E92431" w:rsidRPr="00E456DD">
        <w:rPr>
          <w:rFonts w:ascii="Arial" w:hAnsi="Arial" w:cs="Arial"/>
          <w:sz w:val="20"/>
          <w:szCs w:val="20"/>
        </w:rPr>
        <w:t>s</w:t>
      </w:r>
      <w:r w:rsidRPr="00E456DD">
        <w:rPr>
          <w:rFonts w:ascii="Arial" w:hAnsi="Arial" w:cs="Arial"/>
          <w:sz w:val="20"/>
          <w:szCs w:val="20"/>
        </w:rPr>
        <w:t>ystem</w:t>
      </w:r>
      <w:r w:rsidR="00442B1C" w:rsidRPr="00E456DD">
        <w:rPr>
          <w:rFonts w:ascii="Arial" w:hAnsi="Arial" w:cs="Arial"/>
          <w:sz w:val="20"/>
          <w:szCs w:val="20"/>
        </w:rPr>
        <w:t>, w</w:t>
      </w:r>
      <w:r w:rsidRPr="00E456DD">
        <w:rPr>
          <w:rFonts w:ascii="Arial" w:hAnsi="Arial" w:cs="Arial"/>
          <w:sz w:val="20"/>
          <w:szCs w:val="20"/>
        </w:rPr>
        <w:t xml:space="preserve">astewater </w:t>
      </w:r>
      <w:r w:rsidR="00E92431" w:rsidRPr="00E456DD">
        <w:rPr>
          <w:rFonts w:ascii="Arial" w:hAnsi="Arial" w:cs="Arial"/>
          <w:sz w:val="20"/>
          <w:szCs w:val="20"/>
        </w:rPr>
        <w:t>t</w:t>
      </w:r>
      <w:r w:rsidRPr="00E456DD">
        <w:rPr>
          <w:rFonts w:ascii="Arial" w:hAnsi="Arial" w:cs="Arial"/>
          <w:sz w:val="20"/>
          <w:szCs w:val="20"/>
        </w:rPr>
        <w:t xml:space="preserve">reatment &amp; </w:t>
      </w:r>
      <w:r w:rsidR="00E92431" w:rsidRPr="00E456DD">
        <w:rPr>
          <w:rFonts w:ascii="Arial" w:hAnsi="Arial" w:cs="Arial"/>
          <w:sz w:val="20"/>
          <w:szCs w:val="20"/>
        </w:rPr>
        <w:t>r</w:t>
      </w:r>
      <w:r w:rsidRPr="00E456DD">
        <w:rPr>
          <w:rFonts w:ascii="Arial" w:hAnsi="Arial" w:cs="Arial"/>
          <w:sz w:val="20"/>
          <w:szCs w:val="20"/>
        </w:rPr>
        <w:t>euse</w:t>
      </w:r>
      <w:r w:rsidR="00442B1C" w:rsidRPr="00E456DD">
        <w:rPr>
          <w:rFonts w:ascii="Arial" w:hAnsi="Arial" w:cs="Arial"/>
          <w:sz w:val="20"/>
          <w:szCs w:val="20"/>
        </w:rPr>
        <w:t>.</w:t>
      </w:r>
      <w:r w:rsidR="00E456DD">
        <w:rPr>
          <w:rFonts w:ascii="Arial" w:hAnsi="Arial" w:cs="Arial"/>
          <w:sz w:val="20"/>
          <w:szCs w:val="20"/>
        </w:rPr>
        <w:t xml:space="preserve"> </w:t>
      </w:r>
      <w:r w:rsidRPr="005A5649">
        <w:rPr>
          <w:rFonts w:ascii="Arial" w:hAnsi="Arial" w:cs="Arial"/>
          <w:sz w:val="20"/>
          <w:szCs w:val="20"/>
        </w:rPr>
        <w:t xml:space="preserve">Waste </w:t>
      </w:r>
      <w:r w:rsidR="00E92431" w:rsidRPr="005A5649">
        <w:rPr>
          <w:rFonts w:ascii="Arial" w:hAnsi="Arial" w:cs="Arial"/>
          <w:sz w:val="20"/>
          <w:szCs w:val="20"/>
        </w:rPr>
        <w:t>m</w:t>
      </w:r>
      <w:r w:rsidRPr="005A5649">
        <w:rPr>
          <w:rFonts w:ascii="Arial" w:hAnsi="Arial" w:cs="Arial"/>
          <w:sz w:val="20"/>
          <w:szCs w:val="20"/>
        </w:rPr>
        <w:t xml:space="preserve">anagement </w:t>
      </w:r>
      <w:r w:rsidR="00D625F0" w:rsidRPr="005A5649">
        <w:rPr>
          <w:rFonts w:ascii="Arial" w:hAnsi="Arial" w:cs="Arial"/>
          <w:sz w:val="20"/>
          <w:szCs w:val="20"/>
        </w:rPr>
        <w:t>and</w:t>
      </w:r>
      <w:r w:rsidRPr="005A5649">
        <w:rPr>
          <w:rFonts w:ascii="Arial" w:hAnsi="Arial" w:cs="Arial"/>
          <w:sz w:val="20"/>
          <w:szCs w:val="20"/>
        </w:rPr>
        <w:t xml:space="preserve"> </w:t>
      </w:r>
      <w:r w:rsidR="00E92431" w:rsidRPr="005A5649">
        <w:rPr>
          <w:rFonts w:ascii="Arial" w:hAnsi="Arial" w:cs="Arial"/>
          <w:sz w:val="20"/>
          <w:szCs w:val="20"/>
        </w:rPr>
        <w:t>c</w:t>
      </w:r>
      <w:r w:rsidRPr="005A5649">
        <w:rPr>
          <w:rFonts w:ascii="Arial" w:hAnsi="Arial" w:cs="Arial"/>
          <w:sz w:val="20"/>
          <w:szCs w:val="20"/>
        </w:rPr>
        <w:t xml:space="preserve">ircular </w:t>
      </w:r>
      <w:r w:rsidR="00E92431" w:rsidRPr="005A5649">
        <w:rPr>
          <w:rFonts w:ascii="Arial" w:hAnsi="Arial" w:cs="Arial"/>
          <w:sz w:val="20"/>
          <w:szCs w:val="20"/>
        </w:rPr>
        <w:t>e</w:t>
      </w:r>
      <w:r w:rsidRPr="005A5649">
        <w:rPr>
          <w:rFonts w:ascii="Arial" w:hAnsi="Arial" w:cs="Arial"/>
          <w:sz w:val="20"/>
          <w:szCs w:val="20"/>
        </w:rPr>
        <w:t>conomy</w:t>
      </w:r>
      <w:r w:rsidR="00442B1C" w:rsidRPr="005A5649">
        <w:rPr>
          <w:rFonts w:ascii="Arial" w:hAnsi="Arial" w:cs="Arial"/>
          <w:sz w:val="20"/>
          <w:szCs w:val="20"/>
        </w:rPr>
        <w:t xml:space="preserve">: </w:t>
      </w:r>
      <w:r w:rsidRPr="00E456DD">
        <w:rPr>
          <w:rFonts w:ascii="Arial" w:hAnsi="Arial" w:cs="Arial"/>
          <w:sz w:val="20"/>
          <w:szCs w:val="20"/>
        </w:rPr>
        <w:t xml:space="preserve">50% Waste </w:t>
      </w:r>
      <w:r w:rsidR="00E92431" w:rsidRPr="00E456DD">
        <w:rPr>
          <w:rFonts w:ascii="Arial" w:hAnsi="Arial" w:cs="Arial"/>
          <w:sz w:val="20"/>
          <w:szCs w:val="20"/>
        </w:rPr>
        <w:t>d</w:t>
      </w:r>
      <w:r w:rsidRPr="00E456DD">
        <w:rPr>
          <w:rFonts w:ascii="Arial" w:hAnsi="Arial" w:cs="Arial"/>
          <w:sz w:val="20"/>
          <w:szCs w:val="20"/>
        </w:rPr>
        <w:t xml:space="preserve">iversion </w:t>
      </w:r>
      <w:r w:rsidR="00E92431" w:rsidRPr="00E456DD">
        <w:rPr>
          <w:rFonts w:ascii="Arial" w:hAnsi="Arial" w:cs="Arial"/>
          <w:sz w:val="20"/>
          <w:szCs w:val="20"/>
        </w:rPr>
        <w:t>t</w:t>
      </w:r>
      <w:r w:rsidRPr="00E456DD">
        <w:rPr>
          <w:rFonts w:ascii="Arial" w:hAnsi="Arial" w:cs="Arial"/>
          <w:sz w:val="20"/>
          <w:szCs w:val="20"/>
        </w:rPr>
        <w:t>arget</w:t>
      </w:r>
      <w:r w:rsidR="00442B1C" w:rsidRPr="00E456DD">
        <w:rPr>
          <w:rFonts w:ascii="Arial" w:hAnsi="Arial" w:cs="Arial"/>
          <w:sz w:val="20"/>
          <w:szCs w:val="20"/>
        </w:rPr>
        <w:t>, s</w:t>
      </w:r>
      <w:r w:rsidRPr="00E456DD">
        <w:rPr>
          <w:rFonts w:ascii="Arial" w:hAnsi="Arial" w:cs="Arial"/>
          <w:sz w:val="20"/>
          <w:szCs w:val="20"/>
        </w:rPr>
        <w:t xml:space="preserve">ustainable </w:t>
      </w:r>
      <w:r w:rsidR="00E92431" w:rsidRPr="00E456DD">
        <w:rPr>
          <w:rFonts w:ascii="Arial" w:hAnsi="Arial" w:cs="Arial"/>
          <w:sz w:val="20"/>
          <w:szCs w:val="20"/>
        </w:rPr>
        <w:t>c</w:t>
      </w:r>
      <w:r w:rsidRPr="00E456DD">
        <w:rPr>
          <w:rFonts w:ascii="Arial" w:hAnsi="Arial" w:cs="Arial"/>
          <w:sz w:val="20"/>
          <w:szCs w:val="20"/>
        </w:rPr>
        <w:t xml:space="preserve">ooking </w:t>
      </w:r>
      <w:r w:rsidR="00E92431" w:rsidRPr="00E456DD">
        <w:rPr>
          <w:rFonts w:ascii="Arial" w:hAnsi="Arial" w:cs="Arial"/>
          <w:sz w:val="20"/>
          <w:szCs w:val="20"/>
        </w:rPr>
        <w:t>s</w:t>
      </w:r>
      <w:r w:rsidRPr="00E456DD">
        <w:rPr>
          <w:rFonts w:ascii="Arial" w:hAnsi="Arial" w:cs="Arial"/>
          <w:sz w:val="20"/>
          <w:szCs w:val="20"/>
        </w:rPr>
        <w:t>ystems</w:t>
      </w:r>
      <w:r w:rsidR="00442B1C" w:rsidRPr="00E456DD">
        <w:rPr>
          <w:rFonts w:ascii="Arial" w:hAnsi="Arial" w:cs="Arial"/>
          <w:sz w:val="20"/>
          <w:szCs w:val="20"/>
        </w:rPr>
        <w:t>.</w:t>
      </w:r>
    </w:p>
    <w:p w14:paraId="48FB267A" w14:textId="77777777" w:rsidR="00E456DD" w:rsidRPr="00D439FB" w:rsidRDefault="00E456DD" w:rsidP="00696F0B">
      <w:pPr>
        <w:pStyle w:val="Sansinterligne"/>
        <w:rPr>
          <w:lang w:val="en-US"/>
        </w:rPr>
      </w:pPr>
    </w:p>
    <w:p w14:paraId="104E92A4" w14:textId="4BF3323E" w:rsidR="00D57648" w:rsidRPr="007A7285" w:rsidRDefault="00C80C28" w:rsidP="00696F0B">
      <w:pPr>
        <w:pStyle w:val="Heading1"/>
        <w:spacing w:line="240" w:lineRule="auto"/>
        <w:ind w:right="-563"/>
      </w:pPr>
      <w:bookmarkStart w:id="73" w:name="_Toc230008426"/>
      <w:r>
        <w:t>3</w:t>
      </w:r>
      <w:r w:rsidR="00D57648" w:rsidRPr="007A7285">
        <w:t>.0 POLICY, LEGAL, AND INSTITUTIONAL FRAMEWORK</w:t>
      </w:r>
      <w:bookmarkEnd w:id="73"/>
    </w:p>
    <w:p w14:paraId="315C4C56" w14:textId="4BDB5AE0" w:rsidR="00D57648" w:rsidRPr="007A7285" w:rsidRDefault="00C80C28" w:rsidP="00696F0B">
      <w:pPr>
        <w:pStyle w:val="Heading2"/>
        <w:spacing w:line="240" w:lineRule="auto"/>
        <w:ind w:right="-563"/>
      </w:pPr>
      <w:bookmarkStart w:id="74" w:name="_Toc230008427"/>
      <w:r>
        <w:t>3</w:t>
      </w:r>
      <w:r w:rsidR="00D57648" w:rsidRPr="007A7285">
        <w:t>.1 Introduction</w:t>
      </w:r>
      <w:bookmarkEnd w:id="74"/>
    </w:p>
    <w:p w14:paraId="3CE93FE8" w14:textId="77777777" w:rsidR="00D57648" w:rsidRPr="007A7285" w:rsidRDefault="00D57648" w:rsidP="00696F0B">
      <w:pPr>
        <w:spacing w:before="240" w:line="240" w:lineRule="auto"/>
        <w:ind w:right="-563"/>
        <w:jc w:val="both"/>
        <w:rPr>
          <w:rFonts w:ascii="Arial" w:hAnsi="Arial" w:cs="Arial"/>
          <w:sz w:val="20"/>
          <w:szCs w:val="20"/>
        </w:rPr>
      </w:pPr>
      <w:r w:rsidRPr="007A7285">
        <w:rPr>
          <w:rFonts w:ascii="Arial" w:hAnsi="Arial" w:cs="Arial"/>
          <w:sz w:val="20"/>
          <w:szCs w:val="20"/>
        </w:rPr>
        <w:t xml:space="preserve">This section of the ESIA Report details the Policy, Legal and Institutional Framework for the proposed </w:t>
      </w:r>
      <w:r>
        <w:rPr>
          <w:rFonts w:ascii="Arial" w:hAnsi="Arial" w:cs="Arial"/>
          <w:sz w:val="20"/>
          <w:szCs w:val="20"/>
          <w:lang w:val="en-GB"/>
        </w:rPr>
        <w:t>Centre of Excellence in aviation skills (CEAS)</w:t>
      </w:r>
      <w:r w:rsidRPr="007A7285">
        <w:rPr>
          <w:rFonts w:ascii="Arial" w:hAnsi="Arial" w:cs="Arial"/>
          <w:sz w:val="20"/>
          <w:szCs w:val="20"/>
        </w:rPr>
        <w:t xml:space="preserve"> project, covering the national policies, and legislations that are relevant to this project as well as applicable international treaties and conventions. International legislation such as </w:t>
      </w:r>
      <w:r>
        <w:rPr>
          <w:rFonts w:ascii="Arial" w:hAnsi="Arial" w:cs="Arial"/>
          <w:sz w:val="20"/>
          <w:szCs w:val="20"/>
        </w:rPr>
        <w:t>AfDB Operational Safeguards</w:t>
      </w:r>
      <w:r w:rsidRPr="007A7285">
        <w:rPr>
          <w:rFonts w:ascii="Arial" w:hAnsi="Arial" w:cs="Arial"/>
          <w:sz w:val="20"/>
          <w:szCs w:val="20"/>
        </w:rPr>
        <w:t xml:space="preserve"> </w:t>
      </w:r>
      <w:r>
        <w:rPr>
          <w:rFonts w:ascii="Arial" w:hAnsi="Arial" w:cs="Arial"/>
          <w:sz w:val="20"/>
          <w:szCs w:val="20"/>
        </w:rPr>
        <w:t xml:space="preserve">was </w:t>
      </w:r>
      <w:r w:rsidRPr="007A7285">
        <w:rPr>
          <w:rFonts w:ascii="Arial" w:hAnsi="Arial" w:cs="Arial"/>
          <w:sz w:val="20"/>
          <w:szCs w:val="20"/>
        </w:rPr>
        <w:t>considered in this report. Th</w:t>
      </w:r>
      <w:r>
        <w:rPr>
          <w:rFonts w:ascii="Arial" w:hAnsi="Arial" w:cs="Arial"/>
          <w:sz w:val="20"/>
          <w:szCs w:val="20"/>
        </w:rPr>
        <w:t>e</w:t>
      </w:r>
      <w:r w:rsidRPr="007A7285">
        <w:rPr>
          <w:rFonts w:ascii="Arial" w:hAnsi="Arial" w:cs="Arial"/>
          <w:sz w:val="20"/>
          <w:szCs w:val="20"/>
        </w:rPr>
        <w:t xml:space="preserve"> section is intended as a guide to the relevant permitting requirements that deal with the environmental impacts of this proposed development and the agencies to which they relate. </w:t>
      </w:r>
    </w:p>
    <w:p w14:paraId="5B4577C1" w14:textId="393A21DC" w:rsidR="00D57648" w:rsidRPr="007A7285" w:rsidRDefault="00C80C28" w:rsidP="00696F0B">
      <w:pPr>
        <w:pStyle w:val="Heading2"/>
        <w:spacing w:line="240" w:lineRule="auto"/>
        <w:ind w:right="-563"/>
      </w:pPr>
      <w:bookmarkStart w:id="75" w:name="_Toc230008428"/>
      <w:r>
        <w:t>3</w:t>
      </w:r>
      <w:r w:rsidR="00D57648" w:rsidRPr="007A7285">
        <w:t>.2 National Legislation</w:t>
      </w:r>
      <w:bookmarkEnd w:id="75"/>
    </w:p>
    <w:p w14:paraId="1310041A" w14:textId="77777777" w:rsidR="00D57648" w:rsidRPr="007A7285" w:rsidRDefault="00D57648" w:rsidP="00696F0B">
      <w:pPr>
        <w:spacing w:before="240" w:line="240" w:lineRule="auto"/>
        <w:ind w:right="-563"/>
        <w:jc w:val="both"/>
        <w:rPr>
          <w:rFonts w:ascii="Arial" w:hAnsi="Arial" w:cs="Arial"/>
          <w:sz w:val="20"/>
          <w:szCs w:val="20"/>
        </w:rPr>
      </w:pPr>
      <w:r w:rsidRPr="007A7285">
        <w:rPr>
          <w:rFonts w:ascii="Arial" w:hAnsi="Arial" w:cs="Arial"/>
          <w:sz w:val="20"/>
          <w:szCs w:val="20"/>
        </w:rPr>
        <w:t>Several national laws, plans, and policies offer a framework for Rwanda's goals and aspirations as well as guiding principles for this project. These are as discussed below.</w:t>
      </w:r>
    </w:p>
    <w:p w14:paraId="687A1CE1" w14:textId="0631D0A3" w:rsidR="00D57648" w:rsidRDefault="00C80C28" w:rsidP="00696F0B">
      <w:pPr>
        <w:pStyle w:val="Heading3"/>
        <w:spacing w:line="240" w:lineRule="auto"/>
        <w:ind w:right="-563"/>
      </w:pPr>
      <w:bookmarkStart w:id="76" w:name="_Toc230008429"/>
      <w:r>
        <w:t>3</w:t>
      </w:r>
      <w:r w:rsidR="00D57648" w:rsidRPr="007A7285">
        <w:t>.2.1 Policy Framework</w:t>
      </w:r>
      <w:bookmarkEnd w:id="76"/>
    </w:p>
    <w:p w14:paraId="2FB2CFDC" w14:textId="401DBD47" w:rsidR="00D57648" w:rsidRPr="00DF4D53" w:rsidRDefault="00C80C28" w:rsidP="00696F0B">
      <w:pPr>
        <w:pStyle w:val="Heading4"/>
        <w:spacing w:after="240" w:line="240" w:lineRule="auto"/>
        <w:ind w:right="-563"/>
      </w:pPr>
      <w:r>
        <w:t>3</w:t>
      </w:r>
      <w:r w:rsidR="00D57648" w:rsidRPr="00DF4D53">
        <w:t>.2.1.1 The Rwanda Development Vision, 2050</w:t>
      </w:r>
      <w:r w:rsidR="00D57648" w:rsidRPr="00DF4D53">
        <w:rPr>
          <w:vertAlign w:val="superscript"/>
        </w:rPr>
        <w:footnoteReference w:id="1"/>
      </w:r>
    </w:p>
    <w:p w14:paraId="79DD08E1" w14:textId="77777777" w:rsidR="00D57648" w:rsidRPr="00DF4D53" w:rsidRDefault="00D57648" w:rsidP="00696F0B">
      <w:pPr>
        <w:spacing w:line="240" w:lineRule="auto"/>
        <w:ind w:right="-563"/>
        <w:jc w:val="both"/>
        <w:rPr>
          <w:rFonts w:ascii="Arial" w:hAnsi="Arial" w:cs="Arial"/>
          <w:sz w:val="20"/>
          <w:szCs w:val="20"/>
        </w:rPr>
      </w:pPr>
      <w:r w:rsidRPr="00DF4D53">
        <w:rPr>
          <w:rFonts w:ascii="Arial" w:hAnsi="Arial" w:cs="Arial"/>
          <w:sz w:val="20"/>
          <w:szCs w:val="20"/>
        </w:rPr>
        <w:t xml:space="preserve">Rwanda’s Vision 2050 articulates the long-term strategic direction for “the Rwanda we want” and the enabling pathways to achieve this ambition. To achieve economic and social development as part of its Vision 2050, </w:t>
      </w:r>
      <w:r w:rsidRPr="00DF4D53">
        <w:rPr>
          <w:rFonts w:ascii="Arial" w:hAnsi="Arial" w:cs="Arial"/>
          <w:sz w:val="20"/>
          <w:szCs w:val="20"/>
        </w:rPr>
        <w:lastRenderedPageBreak/>
        <w:t>Rwanda has invested heavily in its national carrier, airport infrastructure and capacity building to connect the country to markets overseas, ensure access for business professionals and investors, and create employment.</w:t>
      </w:r>
    </w:p>
    <w:p w14:paraId="2FAA9766" w14:textId="77777777" w:rsidR="00D57648" w:rsidRPr="00DF4D53" w:rsidRDefault="00D57648" w:rsidP="00696F0B">
      <w:pPr>
        <w:spacing w:line="240" w:lineRule="auto"/>
        <w:ind w:right="-563"/>
        <w:jc w:val="both"/>
        <w:rPr>
          <w:rFonts w:ascii="Arial" w:hAnsi="Arial" w:cs="Arial"/>
          <w:sz w:val="20"/>
          <w:szCs w:val="20"/>
          <w:u w:val="single"/>
        </w:rPr>
      </w:pPr>
      <w:r w:rsidRPr="00DF4D53">
        <w:rPr>
          <w:rFonts w:ascii="Arial" w:hAnsi="Arial" w:cs="Arial"/>
          <w:sz w:val="20"/>
          <w:szCs w:val="20"/>
          <w:u w:val="single"/>
        </w:rPr>
        <w:t>Alignment</w:t>
      </w:r>
      <w:r>
        <w:rPr>
          <w:rFonts w:ascii="Arial" w:hAnsi="Arial" w:cs="Arial"/>
          <w:sz w:val="20"/>
          <w:szCs w:val="20"/>
          <w:u w:val="single"/>
        </w:rPr>
        <w:t xml:space="preserve"> aspects</w:t>
      </w:r>
    </w:p>
    <w:p w14:paraId="3E7F010B" w14:textId="77777777" w:rsidR="00D57648" w:rsidRPr="00DF4D53" w:rsidRDefault="00D57648" w:rsidP="00696F0B">
      <w:pPr>
        <w:numPr>
          <w:ilvl w:val="0"/>
          <w:numId w:val="146"/>
        </w:numPr>
        <w:spacing w:after="0" w:line="240" w:lineRule="auto"/>
        <w:ind w:right="-563"/>
        <w:jc w:val="both"/>
        <w:rPr>
          <w:rFonts w:ascii="Arial" w:hAnsi="Arial" w:cs="Arial"/>
          <w:bCs/>
          <w:sz w:val="20"/>
          <w:szCs w:val="20"/>
          <w:u w:val="single"/>
        </w:rPr>
      </w:pPr>
      <w:r w:rsidRPr="00DF4D53">
        <w:rPr>
          <w:rFonts w:ascii="Arial" w:hAnsi="Arial" w:cs="Arial"/>
          <w:bCs/>
          <w:sz w:val="20"/>
          <w:szCs w:val="20"/>
        </w:rPr>
        <w:t>The proposed project will attract and sustain high private investment</w:t>
      </w:r>
      <w:r w:rsidRPr="00DF4D53">
        <w:rPr>
          <w:rFonts w:ascii="Arial" w:hAnsi="Arial" w:cs="Arial"/>
          <w:sz w:val="20"/>
          <w:szCs w:val="20"/>
        </w:rPr>
        <w:t>,</w:t>
      </w:r>
      <w:r w:rsidRPr="00DF4D53">
        <w:rPr>
          <w:rFonts w:ascii="Arial" w:hAnsi="Arial" w:cs="Arial"/>
          <w:bCs/>
          <w:sz w:val="20"/>
          <w:szCs w:val="20"/>
        </w:rPr>
        <w:t xml:space="preserve"> </w:t>
      </w:r>
      <w:r w:rsidRPr="00DF4D53">
        <w:rPr>
          <w:rFonts w:ascii="Arial" w:hAnsi="Arial" w:cs="Arial"/>
          <w:sz w:val="20"/>
          <w:szCs w:val="20"/>
        </w:rPr>
        <w:t>promote higher public investment as well as improve human capital through education.</w:t>
      </w:r>
    </w:p>
    <w:p w14:paraId="2957C66F" w14:textId="77777777" w:rsidR="00D57648" w:rsidRDefault="00D57648" w:rsidP="00696F0B">
      <w:pPr>
        <w:numPr>
          <w:ilvl w:val="0"/>
          <w:numId w:val="146"/>
        </w:numPr>
        <w:spacing w:after="0" w:line="240" w:lineRule="auto"/>
        <w:ind w:right="-563"/>
        <w:jc w:val="both"/>
        <w:rPr>
          <w:rFonts w:ascii="Arial" w:hAnsi="Arial" w:cs="Arial"/>
          <w:sz w:val="20"/>
          <w:szCs w:val="20"/>
        </w:rPr>
      </w:pPr>
      <w:r w:rsidRPr="00DF4D53">
        <w:rPr>
          <w:rFonts w:ascii="Arial" w:hAnsi="Arial" w:cs="Arial"/>
          <w:sz w:val="20"/>
          <w:szCs w:val="20"/>
        </w:rPr>
        <w:t>The implementation of the proposed project will aid in upskilling previously unskilled labor.</w:t>
      </w:r>
    </w:p>
    <w:p w14:paraId="27645616" w14:textId="77777777" w:rsidR="00D57648" w:rsidRPr="00DF4D53" w:rsidRDefault="00D57648" w:rsidP="00696F0B">
      <w:pPr>
        <w:spacing w:after="0" w:line="240" w:lineRule="auto"/>
        <w:ind w:left="720" w:right="-563"/>
        <w:jc w:val="both"/>
        <w:rPr>
          <w:rFonts w:ascii="Arial" w:hAnsi="Arial" w:cs="Arial"/>
          <w:sz w:val="20"/>
          <w:szCs w:val="20"/>
        </w:rPr>
      </w:pPr>
    </w:p>
    <w:p w14:paraId="4F474197" w14:textId="4FF3323F" w:rsidR="00D57648" w:rsidRPr="00DF4D53" w:rsidRDefault="00C80C28" w:rsidP="00696F0B">
      <w:pPr>
        <w:pStyle w:val="Heading4"/>
        <w:spacing w:after="240" w:line="240" w:lineRule="auto"/>
        <w:ind w:right="-563"/>
      </w:pPr>
      <w:r>
        <w:t>3</w:t>
      </w:r>
      <w:r w:rsidR="00D57648" w:rsidRPr="00DF4D53">
        <w:t>.2.1.2 National Strategy for Transformation, (NST-2, 2024-2029)</w:t>
      </w:r>
      <w:r w:rsidR="00D57648" w:rsidRPr="00DF4D53">
        <w:rPr>
          <w:vertAlign w:val="superscript"/>
        </w:rPr>
        <w:footnoteReference w:id="2"/>
      </w:r>
    </w:p>
    <w:p w14:paraId="7BAC0F26" w14:textId="630072F4" w:rsidR="00D57648" w:rsidRPr="00DF4D53" w:rsidRDefault="009F1F32" w:rsidP="00696F0B">
      <w:pPr>
        <w:spacing w:line="240" w:lineRule="auto"/>
        <w:ind w:right="-563"/>
        <w:jc w:val="both"/>
        <w:rPr>
          <w:rFonts w:ascii="Arial" w:hAnsi="Arial" w:cs="Arial"/>
          <w:sz w:val="20"/>
          <w:szCs w:val="20"/>
        </w:rPr>
      </w:pPr>
      <w:r w:rsidRPr="00DF4D53">
        <w:rPr>
          <w:rFonts w:ascii="Arial" w:hAnsi="Arial" w:cs="Arial"/>
          <w:sz w:val="20"/>
          <w:szCs w:val="20"/>
        </w:rPr>
        <w:t>The National Strategy for Transformation 2 (NST2)</w:t>
      </w:r>
      <w:r w:rsidR="00D57648" w:rsidRPr="00DF4D53">
        <w:rPr>
          <w:rFonts w:ascii="Arial" w:hAnsi="Arial" w:cs="Arial"/>
          <w:sz w:val="20"/>
          <w:szCs w:val="20"/>
        </w:rPr>
        <w:t xml:space="preserve"> focuses on enhancing the quality of life for all Rwandans while fostering sustainable economic growth and development. The aviation sector will be expanded by scaling up RwandAir’s capacity</w:t>
      </w:r>
      <w:r w:rsidR="00D57648">
        <w:rPr>
          <w:rFonts w:ascii="Arial" w:hAnsi="Arial" w:cs="Arial"/>
          <w:sz w:val="20"/>
          <w:szCs w:val="20"/>
        </w:rPr>
        <w:t xml:space="preserve">. </w:t>
      </w:r>
      <w:r w:rsidR="00D57648" w:rsidRPr="00DF4D53">
        <w:rPr>
          <w:rFonts w:ascii="Arial" w:hAnsi="Arial" w:cs="Arial"/>
          <w:sz w:val="20"/>
          <w:szCs w:val="20"/>
        </w:rPr>
        <w:t>The establishment of an Aviation Skills Academy and hangar will support the creation of the necessary skills and local capacity to sustain the growth of the sector.</w:t>
      </w:r>
    </w:p>
    <w:p w14:paraId="12CE2815" w14:textId="77777777" w:rsidR="00D57648" w:rsidRPr="00DF4D53" w:rsidRDefault="00D57648" w:rsidP="00696F0B">
      <w:pPr>
        <w:spacing w:line="240" w:lineRule="auto"/>
        <w:ind w:right="-563"/>
        <w:jc w:val="both"/>
        <w:rPr>
          <w:rFonts w:ascii="Arial" w:hAnsi="Arial" w:cs="Arial"/>
          <w:sz w:val="20"/>
          <w:szCs w:val="20"/>
          <w:u w:val="single"/>
        </w:rPr>
      </w:pPr>
      <w:r w:rsidRPr="00DF4D53">
        <w:rPr>
          <w:rFonts w:ascii="Arial" w:hAnsi="Arial" w:cs="Arial"/>
          <w:sz w:val="20"/>
          <w:szCs w:val="20"/>
          <w:u w:val="single"/>
        </w:rPr>
        <w:t>Alignment</w:t>
      </w:r>
      <w:r>
        <w:rPr>
          <w:rFonts w:ascii="Arial" w:hAnsi="Arial" w:cs="Arial"/>
          <w:sz w:val="20"/>
          <w:szCs w:val="20"/>
          <w:u w:val="single"/>
        </w:rPr>
        <w:t xml:space="preserve"> aspects</w:t>
      </w:r>
    </w:p>
    <w:p w14:paraId="09E46A1A" w14:textId="77777777" w:rsidR="00D57648" w:rsidRPr="00DF4D53" w:rsidRDefault="00D57648" w:rsidP="00696F0B">
      <w:pPr>
        <w:numPr>
          <w:ilvl w:val="0"/>
          <w:numId w:val="147"/>
        </w:numPr>
        <w:spacing w:after="0" w:line="240" w:lineRule="auto"/>
        <w:ind w:right="-563"/>
        <w:jc w:val="both"/>
        <w:rPr>
          <w:rFonts w:ascii="Arial" w:hAnsi="Arial" w:cs="Arial"/>
          <w:sz w:val="20"/>
          <w:szCs w:val="20"/>
          <w:u w:val="single"/>
        </w:rPr>
      </w:pPr>
      <w:r w:rsidRPr="00DF4D53">
        <w:rPr>
          <w:rFonts w:ascii="Arial" w:hAnsi="Arial" w:cs="Arial"/>
          <w:sz w:val="20"/>
          <w:szCs w:val="20"/>
        </w:rPr>
        <w:t>The proposed project will contribute to social transformation since it will create employment in the operational and construction phase.</w:t>
      </w:r>
    </w:p>
    <w:p w14:paraId="1AC70AF7" w14:textId="77777777" w:rsidR="00D57648" w:rsidRPr="00DF4D53" w:rsidRDefault="00D57648" w:rsidP="00696F0B">
      <w:pPr>
        <w:numPr>
          <w:ilvl w:val="0"/>
          <w:numId w:val="147"/>
        </w:numPr>
        <w:spacing w:after="0" w:line="240" w:lineRule="auto"/>
        <w:ind w:right="-563"/>
        <w:jc w:val="both"/>
        <w:rPr>
          <w:rFonts w:ascii="Arial" w:hAnsi="Arial" w:cs="Arial"/>
          <w:sz w:val="20"/>
          <w:szCs w:val="20"/>
          <w:u w:val="single"/>
        </w:rPr>
      </w:pPr>
      <w:r w:rsidRPr="00DF4D53">
        <w:rPr>
          <w:rFonts w:ascii="Arial" w:hAnsi="Arial" w:cs="Arial"/>
          <w:sz w:val="20"/>
          <w:szCs w:val="20"/>
        </w:rPr>
        <w:t>The proposed project will support the creation of necessary skills needed for the aviation sector to grow.</w:t>
      </w:r>
    </w:p>
    <w:p w14:paraId="60FC5CF3" w14:textId="77777777" w:rsidR="00D57648" w:rsidRPr="00DF4D53" w:rsidRDefault="00D57648" w:rsidP="00696F0B">
      <w:pPr>
        <w:numPr>
          <w:ilvl w:val="0"/>
          <w:numId w:val="148"/>
        </w:numPr>
        <w:spacing w:after="0" w:line="240" w:lineRule="auto"/>
        <w:ind w:right="-563"/>
        <w:jc w:val="both"/>
        <w:rPr>
          <w:rFonts w:ascii="Arial" w:hAnsi="Arial" w:cs="Arial"/>
          <w:sz w:val="20"/>
          <w:szCs w:val="20"/>
        </w:rPr>
      </w:pPr>
      <w:r w:rsidRPr="00DF4D53">
        <w:rPr>
          <w:rFonts w:ascii="Arial" w:hAnsi="Arial" w:cs="Arial"/>
          <w:sz w:val="20"/>
          <w:szCs w:val="20"/>
        </w:rPr>
        <w:t>As part of its development, the proposed initiative aims to increase women's participation and empowerment as a contribution to national transformation.</w:t>
      </w:r>
    </w:p>
    <w:p w14:paraId="4C86D176" w14:textId="77777777" w:rsidR="00D57648" w:rsidRPr="00DF4D53" w:rsidRDefault="00D57648" w:rsidP="00696F0B">
      <w:pPr>
        <w:numPr>
          <w:ilvl w:val="0"/>
          <w:numId w:val="147"/>
        </w:numPr>
        <w:spacing w:after="0" w:line="240" w:lineRule="auto"/>
        <w:ind w:right="-563"/>
        <w:jc w:val="both"/>
        <w:rPr>
          <w:rFonts w:ascii="Arial" w:hAnsi="Arial" w:cs="Arial"/>
          <w:sz w:val="20"/>
          <w:szCs w:val="20"/>
          <w:u w:val="single"/>
        </w:rPr>
      </w:pPr>
      <w:r w:rsidRPr="00DF4D53">
        <w:rPr>
          <w:rFonts w:ascii="Arial" w:hAnsi="Arial" w:cs="Arial"/>
          <w:sz w:val="20"/>
          <w:szCs w:val="20"/>
        </w:rPr>
        <w:t>The proposed project will help boost investments in the sector, achieving significant increases in land efficiency and innovative capacity.</w:t>
      </w:r>
    </w:p>
    <w:p w14:paraId="6B1E6705" w14:textId="77777777" w:rsidR="00D57648" w:rsidRPr="00DF4D53" w:rsidRDefault="00D57648" w:rsidP="00696F0B">
      <w:pPr>
        <w:spacing w:after="0" w:line="240" w:lineRule="auto"/>
        <w:ind w:left="720" w:right="-563"/>
        <w:jc w:val="both"/>
        <w:rPr>
          <w:rFonts w:ascii="Arial" w:hAnsi="Arial" w:cs="Arial"/>
          <w:sz w:val="20"/>
          <w:szCs w:val="20"/>
          <w:u w:val="single"/>
        </w:rPr>
      </w:pPr>
    </w:p>
    <w:p w14:paraId="08630BC7" w14:textId="3FDB727A" w:rsidR="00D57648" w:rsidRPr="00DF4D53" w:rsidRDefault="00C80C28" w:rsidP="00696F0B">
      <w:pPr>
        <w:pStyle w:val="Heading4"/>
        <w:spacing w:after="240" w:line="240" w:lineRule="auto"/>
        <w:ind w:right="-563"/>
      </w:pPr>
      <w:r>
        <w:t>3</w:t>
      </w:r>
      <w:r w:rsidR="00D57648" w:rsidRPr="00DF4D53">
        <w:t>.2.1.3 National Environment and Climate Change Policy, 2019</w:t>
      </w:r>
      <w:r w:rsidR="00D57648" w:rsidRPr="00DF4D53">
        <w:rPr>
          <w:vertAlign w:val="superscript"/>
        </w:rPr>
        <w:footnoteReference w:id="3"/>
      </w:r>
    </w:p>
    <w:p w14:paraId="5AC78691" w14:textId="77777777" w:rsidR="00D57648" w:rsidRPr="00DF4D53" w:rsidRDefault="00D57648" w:rsidP="00696F0B">
      <w:pPr>
        <w:spacing w:line="240" w:lineRule="auto"/>
        <w:ind w:right="-563"/>
        <w:jc w:val="both"/>
        <w:rPr>
          <w:rFonts w:ascii="Arial" w:hAnsi="Arial" w:cs="Arial"/>
          <w:sz w:val="20"/>
          <w:szCs w:val="20"/>
        </w:rPr>
      </w:pPr>
      <w:r w:rsidRPr="00DF4D53">
        <w:rPr>
          <w:rFonts w:ascii="Arial" w:hAnsi="Arial" w:cs="Arial"/>
          <w:sz w:val="20"/>
          <w:szCs w:val="20"/>
        </w:rPr>
        <w:t>The policy</w:t>
      </w:r>
      <w:r>
        <w:rPr>
          <w:rFonts w:ascii="Arial" w:hAnsi="Arial" w:cs="Arial"/>
          <w:sz w:val="20"/>
          <w:szCs w:val="20"/>
        </w:rPr>
        <w:t xml:space="preserve"> </w:t>
      </w:r>
      <w:r w:rsidRPr="00DF4D53">
        <w:rPr>
          <w:rFonts w:ascii="Arial" w:hAnsi="Arial" w:cs="Arial"/>
          <w:sz w:val="20"/>
          <w:szCs w:val="20"/>
        </w:rPr>
        <w:t>ensure</w:t>
      </w:r>
      <w:r>
        <w:rPr>
          <w:rFonts w:ascii="Arial" w:hAnsi="Arial" w:cs="Arial"/>
          <w:sz w:val="20"/>
          <w:szCs w:val="20"/>
        </w:rPr>
        <w:t>s</w:t>
      </w:r>
      <w:r w:rsidRPr="00DF4D53">
        <w:rPr>
          <w:rFonts w:ascii="Arial" w:hAnsi="Arial" w:cs="Arial"/>
          <w:sz w:val="20"/>
          <w:szCs w:val="20"/>
        </w:rPr>
        <w:t xml:space="preserve"> Rwanda has a clean and healthy environment that is resilient to climate variability and supports a high quality of life for its society. The main policy objectives are</w:t>
      </w:r>
      <w:r>
        <w:rPr>
          <w:rFonts w:ascii="Arial" w:hAnsi="Arial" w:cs="Arial"/>
          <w:sz w:val="20"/>
          <w:szCs w:val="20"/>
        </w:rPr>
        <w:t xml:space="preserve"> g</w:t>
      </w:r>
      <w:r w:rsidRPr="00DF4D53">
        <w:rPr>
          <w:rFonts w:ascii="Arial" w:hAnsi="Arial" w:cs="Arial"/>
          <w:sz w:val="20"/>
          <w:szCs w:val="20"/>
        </w:rPr>
        <w:t>reening economic transformation</w:t>
      </w:r>
      <w:r>
        <w:rPr>
          <w:rFonts w:ascii="Arial" w:hAnsi="Arial" w:cs="Arial"/>
          <w:sz w:val="20"/>
          <w:szCs w:val="20"/>
        </w:rPr>
        <w:t>; e</w:t>
      </w:r>
      <w:r w:rsidRPr="00DF4D53">
        <w:rPr>
          <w:rFonts w:ascii="Arial" w:hAnsi="Arial" w:cs="Arial"/>
          <w:sz w:val="20"/>
          <w:szCs w:val="20"/>
        </w:rPr>
        <w:t>nhancing functional natural ecosystems and managing biosafety</w:t>
      </w:r>
      <w:r>
        <w:rPr>
          <w:rFonts w:ascii="Arial" w:hAnsi="Arial" w:cs="Arial"/>
          <w:sz w:val="20"/>
          <w:szCs w:val="20"/>
        </w:rPr>
        <w:t>; s</w:t>
      </w:r>
      <w:r w:rsidRPr="00DF4D53">
        <w:rPr>
          <w:rFonts w:ascii="Arial" w:hAnsi="Arial" w:cs="Arial"/>
          <w:sz w:val="20"/>
          <w:szCs w:val="20"/>
        </w:rPr>
        <w:t>trengthening meteorological and early warning services</w:t>
      </w:r>
      <w:r>
        <w:rPr>
          <w:rFonts w:ascii="Arial" w:hAnsi="Arial" w:cs="Arial"/>
          <w:sz w:val="20"/>
          <w:szCs w:val="20"/>
        </w:rPr>
        <w:t>; p</w:t>
      </w:r>
      <w:r w:rsidRPr="00DF4D53">
        <w:rPr>
          <w:rFonts w:ascii="Arial" w:hAnsi="Arial" w:cs="Arial"/>
          <w:sz w:val="20"/>
          <w:szCs w:val="20"/>
        </w:rPr>
        <w:t>romote climate change adaptation, mitigation, and response</w:t>
      </w:r>
      <w:r>
        <w:rPr>
          <w:rFonts w:ascii="Arial" w:hAnsi="Arial" w:cs="Arial"/>
          <w:sz w:val="20"/>
          <w:szCs w:val="20"/>
        </w:rPr>
        <w:t>; i</w:t>
      </w:r>
      <w:r w:rsidRPr="00DF4D53">
        <w:rPr>
          <w:rFonts w:ascii="Arial" w:hAnsi="Arial" w:cs="Arial"/>
          <w:sz w:val="20"/>
          <w:szCs w:val="20"/>
        </w:rPr>
        <w:t>mprove environmental well-being for Rwandans</w:t>
      </w:r>
      <w:r>
        <w:rPr>
          <w:rFonts w:ascii="Arial" w:hAnsi="Arial" w:cs="Arial"/>
          <w:sz w:val="20"/>
          <w:szCs w:val="20"/>
        </w:rPr>
        <w:t>; s</w:t>
      </w:r>
      <w:r w:rsidRPr="00DF4D53">
        <w:rPr>
          <w:rFonts w:ascii="Arial" w:hAnsi="Arial" w:cs="Arial"/>
          <w:sz w:val="20"/>
          <w:szCs w:val="20"/>
        </w:rPr>
        <w:t>trengthen environment and climate change governance</w:t>
      </w:r>
      <w:r>
        <w:rPr>
          <w:rFonts w:ascii="Arial" w:hAnsi="Arial" w:cs="Arial"/>
          <w:sz w:val="20"/>
          <w:szCs w:val="20"/>
        </w:rPr>
        <w:t>; p</w:t>
      </w:r>
      <w:r w:rsidRPr="00DF4D53">
        <w:rPr>
          <w:rFonts w:ascii="Arial" w:hAnsi="Arial" w:cs="Arial"/>
          <w:sz w:val="20"/>
          <w:szCs w:val="20"/>
        </w:rPr>
        <w:t>romoting green foreign and domestic direct investment and other capital inflows.</w:t>
      </w:r>
    </w:p>
    <w:p w14:paraId="33824823" w14:textId="77777777" w:rsidR="00D57648" w:rsidRPr="00DF4D53" w:rsidRDefault="00D57648" w:rsidP="00696F0B">
      <w:pPr>
        <w:spacing w:line="240" w:lineRule="auto"/>
        <w:ind w:right="-563"/>
        <w:jc w:val="both"/>
        <w:rPr>
          <w:rFonts w:ascii="Arial" w:hAnsi="Arial" w:cs="Arial"/>
          <w:sz w:val="20"/>
          <w:szCs w:val="20"/>
          <w:u w:val="single"/>
        </w:rPr>
      </w:pPr>
      <w:r w:rsidRPr="00DF4D53">
        <w:rPr>
          <w:rFonts w:ascii="Arial" w:hAnsi="Arial" w:cs="Arial"/>
          <w:sz w:val="20"/>
          <w:szCs w:val="20"/>
          <w:u w:val="single"/>
        </w:rPr>
        <w:t>Alignment</w:t>
      </w:r>
      <w:r>
        <w:rPr>
          <w:rFonts w:ascii="Arial" w:hAnsi="Arial" w:cs="Arial"/>
          <w:sz w:val="20"/>
          <w:szCs w:val="20"/>
          <w:u w:val="single"/>
        </w:rPr>
        <w:t xml:space="preserve"> aspects</w:t>
      </w:r>
    </w:p>
    <w:p w14:paraId="281629ED" w14:textId="77777777" w:rsidR="00D57648" w:rsidRPr="00DF4D53" w:rsidRDefault="00D57648" w:rsidP="00696F0B">
      <w:pPr>
        <w:numPr>
          <w:ilvl w:val="0"/>
          <w:numId w:val="149"/>
        </w:numPr>
        <w:spacing w:after="0" w:line="240" w:lineRule="auto"/>
        <w:ind w:right="-563"/>
        <w:jc w:val="both"/>
        <w:rPr>
          <w:rFonts w:ascii="Arial" w:hAnsi="Arial" w:cs="Arial"/>
          <w:sz w:val="20"/>
          <w:szCs w:val="20"/>
        </w:rPr>
      </w:pPr>
      <w:r w:rsidRPr="00DF4D53">
        <w:rPr>
          <w:rFonts w:ascii="Arial" w:hAnsi="Arial" w:cs="Arial"/>
          <w:sz w:val="20"/>
          <w:szCs w:val="20"/>
        </w:rPr>
        <w:t xml:space="preserve">The implementation of the proposed project will ensure the use of low-carbon materials in construction, as well as promote waste management practices to reduce </w:t>
      </w:r>
      <w:r>
        <w:rPr>
          <w:rFonts w:ascii="Arial" w:hAnsi="Arial" w:cs="Arial"/>
          <w:sz w:val="20"/>
          <w:szCs w:val="20"/>
        </w:rPr>
        <w:t>GHG</w:t>
      </w:r>
      <w:r w:rsidRPr="00DF4D53">
        <w:rPr>
          <w:rFonts w:ascii="Arial" w:hAnsi="Arial" w:cs="Arial"/>
          <w:sz w:val="20"/>
          <w:szCs w:val="20"/>
        </w:rPr>
        <w:t xml:space="preserve"> emissions.</w:t>
      </w:r>
    </w:p>
    <w:p w14:paraId="75534050" w14:textId="77777777" w:rsidR="00D57648" w:rsidRPr="00DF4D53" w:rsidRDefault="00D57648" w:rsidP="00696F0B">
      <w:pPr>
        <w:numPr>
          <w:ilvl w:val="0"/>
          <w:numId w:val="149"/>
        </w:numPr>
        <w:spacing w:after="0" w:line="240" w:lineRule="auto"/>
        <w:ind w:right="-563"/>
        <w:jc w:val="both"/>
        <w:rPr>
          <w:rFonts w:ascii="Arial" w:hAnsi="Arial" w:cs="Arial"/>
          <w:sz w:val="20"/>
          <w:szCs w:val="20"/>
        </w:rPr>
      </w:pPr>
      <w:r w:rsidRPr="00DF4D53">
        <w:rPr>
          <w:rFonts w:ascii="Arial" w:hAnsi="Arial" w:cs="Arial"/>
          <w:sz w:val="20"/>
          <w:szCs w:val="20"/>
        </w:rPr>
        <w:t>The project will contribute to reducing gas emissions and adapt</w:t>
      </w:r>
      <w:r>
        <w:rPr>
          <w:rFonts w:ascii="Arial" w:hAnsi="Arial" w:cs="Arial"/>
          <w:sz w:val="20"/>
          <w:szCs w:val="20"/>
        </w:rPr>
        <w:t>ing</w:t>
      </w:r>
      <w:r w:rsidRPr="00DF4D53">
        <w:rPr>
          <w:rFonts w:ascii="Arial" w:hAnsi="Arial" w:cs="Arial"/>
          <w:sz w:val="20"/>
          <w:szCs w:val="20"/>
        </w:rPr>
        <w:t xml:space="preserve"> to climate change impacts</w:t>
      </w:r>
      <w:r>
        <w:rPr>
          <w:rFonts w:ascii="Arial" w:hAnsi="Arial" w:cs="Arial"/>
          <w:sz w:val="20"/>
          <w:szCs w:val="20"/>
        </w:rPr>
        <w:t>.</w:t>
      </w:r>
    </w:p>
    <w:p w14:paraId="15D72763" w14:textId="77777777" w:rsidR="00D57648" w:rsidRDefault="00D57648" w:rsidP="00696F0B">
      <w:pPr>
        <w:numPr>
          <w:ilvl w:val="0"/>
          <w:numId w:val="149"/>
        </w:numPr>
        <w:spacing w:after="0" w:line="240" w:lineRule="auto"/>
        <w:ind w:right="-563"/>
        <w:jc w:val="both"/>
        <w:rPr>
          <w:rFonts w:ascii="Arial" w:hAnsi="Arial" w:cs="Arial"/>
          <w:sz w:val="20"/>
          <w:szCs w:val="20"/>
        </w:rPr>
      </w:pPr>
      <w:r>
        <w:rPr>
          <w:rFonts w:ascii="Arial" w:hAnsi="Arial" w:cs="Arial"/>
          <w:sz w:val="20"/>
          <w:szCs w:val="20"/>
        </w:rPr>
        <w:t>E</w:t>
      </w:r>
      <w:r w:rsidRPr="00DF4D53">
        <w:rPr>
          <w:rFonts w:ascii="Arial" w:hAnsi="Arial" w:cs="Arial"/>
          <w:sz w:val="20"/>
          <w:szCs w:val="20"/>
        </w:rPr>
        <w:t>nergy efficiency through the incorporation of solar energy, LED lighting, and motion sensors aligns with the policy by prioritizing the adoption of renewable energy and energy-efficient technologies.</w:t>
      </w:r>
    </w:p>
    <w:p w14:paraId="7A0ED136" w14:textId="77777777" w:rsidR="00D57648" w:rsidRPr="00DF4D53" w:rsidRDefault="00D57648" w:rsidP="00696F0B">
      <w:pPr>
        <w:spacing w:after="0" w:line="240" w:lineRule="auto"/>
        <w:ind w:left="720" w:right="-563"/>
        <w:jc w:val="both"/>
        <w:rPr>
          <w:rFonts w:ascii="Arial" w:hAnsi="Arial" w:cs="Arial"/>
          <w:sz w:val="20"/>
          <w:szCs w:val="20"/>
        </w:rPr>
      </w:pPr>
    </w:p>
    <w:p w14:paraId="257CF310" w14:textId="60C3991F" w:rsidR="00D57648" w:rsidRPr="00DF4D53" w:rsidRDefault="00C80C28" w:rsidP="00696F0B">
      <w:pPr>
        <w:pStyle w:val="Heading4"/>
        <w:spacing w:after="240" w:line="240" w:lineRule="auto"/>
        <w:ind w:right="-563"/>
      </w:pPr>
      <w:r>
        <w:t>3</w:t>
      </w:r>
      <w:r w:rsidR="00D57648" w:rsidRPr="00DF4D53">
        <w:t>.2.1.4 Health sector policy, 2015</w:t>
      </w:r>
      <w:r w:rsidR="00D57648" w:rsidRPr="00DF4D53">
        <w:rPr>
          <w:vertAlign w:val="superscript"/>
        </w:rPr>
        <w:footnoteReference w:id="4"/>
      </w:r>
    </w:p>
    <w:p w14:paraId="45857CC3" w14:textId="77777777" w:rsidR="00D57648" w:rsidRPr="00DF4D53" w:rsidRDefault="00D57648" w:rsidP="00696F0B">
      <w:pPr>
        <w:spacing w:line="240" w:lineRule="auto"/>
        <w:ind w:right="-563"/>
        <w:jc w:val="both"/>
        <w:rPr>
          <w:rFonts w:ascii="Arial" w:hAnsi="Arial" w:cs="Arial"/>
          <w:sz w:val="20"/>
          <w:szCs w:val="20"/>
        </w:rPr>
      </w:pPr>
      <w:r w:rsidRPr="00DF4D53">
        <w:rPr>
          <w:rFonts w:ascii="Arial" w:hAnsi="Arial" w:cs="Arial"/>
          <w:sz w:val="20"/>
          <w:szCs w:val="20"/>
        </w:rPr>
        <w:t xml:space="preserve">The overall aim of this policy is to ensure universal accessibility of equitable and affordable quality health services for all Rwandans. </w:t>
      </w:r>
    </w:p>
    <w:p w14:paraId="2D10176A" w14:textId="77777777" w:rsidR="00D57648" w:rsidRPr="00DF4D53" w:rsidRDefault="00D57648" w:rsidP="00696F0B">
      <w:pPr>
        <w:spacing w:line="240" w:lineRule="auto"/>
        <w:ind w:right="-563"/>
        <w:jc w:val="both"/>
        <w:rPr>
          <w:rFonts w:ascii="Arial" w:hAnsi="Arial" w:cs="Arial"/>
          <w:sz w:val="20"/>
          <w:szCs w:val="20"/>
          <w:u w:val="single"/>
        </w:rPr>
      </w:pPr>
      <w:r w:rsidRPr="00DF4D53">
        <w:rPr>
          <w:rFonts w:ascii="Arial" w:hAnsi="Arial" w:cs="Arial"/>
          <w:sz w:val="20"/>
          <w:szCs w:val="20"/>
          <w:u w:val="single"/>
        </w:rPr>
        <w:t>Alignment</w:t>
      </w:r>
      <w:r>
        <w:rPr>
          <w:rFonts w:ascii="Arial" w:hAnsi="Arial" w:cs="Arial"/>
          <w:sz w:val="20"/>
          <w:szCs w:val="20"/>
          <w:u w:val="single"/>
        </w:rPr>
        <w:t xml:space="preserve"> aspects</w:t>
      </w:r>
      <w:r w:rsidRPr="00DF4D53">
        <w:rPr>
          <w:rFonts w:ascii="Arial" w:hAnsi="Arial" w:cs="Arial"/>
          <w:sz w:val="20"/>
          <w:szCs w:val="20"/>
          <w:u w:val="single"/>
        </w:rPr>
        <w:t xml:space="preserve"> </w:t>
      </w:r>
    </w:p>
    <w:p w14:paraId="5D5EF76D" w14:textId="77777777" w:rsidR="00D57648" w:rsidRPr="00DF4D53" w:rsidRDefault="00D57648" w:rsidP="00696F0B">
      <w:pPr>
        <w:numPr>
          <w:ilvl w:val="0"/>
          <w:numId w:val="150"/>
        </w:numPr>
        <w:spacing w:after="0" w:line="240" w:lineRule="auto"/>
        <w:ind w:right="-563"/>
        <w:jc w:val="both"/>
        <w:rPr>
          <w:rFonts w:ascii="Arial" w:hAnsi="Arial" w:cs="Arial"/>
          <w:sz w:val="20"/>
          <w:szCs w:val="20"/>
          <w:u w:val="single"/>
        </w:rPr>
      </w:pPr>
      <w:r w:rsidRPr="00DF4D53">
        <w:rPr>
          <w:rFonts w:ascii="Arial" w:hAnsi="Arial" w:cs="Arial"/>
          <w:sz w:val="20"/>
          <w:szCs w:val="20"/>
        </w:rPr>
        <w:t xml:space="preserve">The proposed project will have </w:t>
      </w:r>
      <w:r>
        <w:rPr>
          <w:rFonts w:ascii="Arial" w:hAnsi="Arial" w:cs="Arial"/>
          <w:sz w:val="20"/>
          <w:szCs w:val="20"/>
        </w:rPr>
        <w:t xml:space="preserve">well equipped </w:t>
      </w:r>
      <w:r w:rsidRPr="00DF4D53">
        <w:rPr>
          <w:rFonts w:ascii="Arial" w:hAnsi="Arial" w:cs="Arial"/>
          <w:sz w:val="20"/>
          <w:szCs w:val="20"/>
        </w:rPr>
        <w:t>first aid rooms to deal with health problems that may result from accidents and hazards.</w:t>
      </w:r>
    </w:p>
    <w:p w14:paraId="1F46FA19" w14:textId="77777777" w:rsidR="00D57648" w:rsidRDefault="00D57648" w:rsidP="00696F0B">
      <w:pPr>
        <w:numPr>
          <w:ilvl w:val="0"/>
          <w:numId w:val="150"/>
        </w:numPr>
        <w:spacing w:after="0" w:line="240" w:lineRule="auto"/>
        <w:ind w:right="-563"/>
        <w:jc w:val="both"/>
        <w:rPr>
          <w:rFonts w:ascii="Arial" w:hAnsi="Arial" w:cs="Arial"/>
          <w:sz w:val="20"/>
          <w:szCs w:val="20"/>
        </w:rPr>
      </w:pPr>
      <w:r>
        <w:rPr>
          <w:rFonts w:ascii="Arial" w:hAnsi="Arial" w:cs="Arial"/>
          <w:sz w:val="20"/>
          <w:szCs w:val="20"/>
        </w:rPr>
        <w:t>Alignment through m</w:t>
      </w:r>
      <w:r w:rsidRPr="00DF4D53">
        <w:rPr>
          <w:rFonts w:ascii="Arial" w:hAnsi="Arial" w:cs="Arial"/>
          <w:sz w:val="20"/>
          <w:szCs w:val="20"/>
        </w:rPr>
        <w:t xml:space="preserve">aintaining health </w:t>
      </w:r>
      <w:r>
        <w:rPr>
          <w:rFonts w:ascii="Arial" w:hAnsi="Arial" w:cs="Arial"/>
          <w:sz w:val="20"/>
          <w:szCs w:val="20"/>
        </w:rPr>
        <w:t xml:space="preserve">and </w:t>
      </w:r>
      <w:r w:rsidRPr="00DF4D53">
        <w:rPr>
          <w:rFonts w:ascii="Arial" w:hAnsi="Arial" w:cs="Arial"/>
          <w:sz w:val="20"/>
          <w:szCs w:val="20"/>
        </w:rPr>
        <w:t>safety on the project site and implementing awareness programs on HIV, AIDS, child abuse, SH, Malaria, etc.</w:t>
      </w:r>
    </w:p>
    <w:p w14:paraId="00F56156" w14:textId="77777777" w:rsidR="00D57648" w:rsidRPr="00DF4D53" w:rsidRDefault="00D57648" w:rsidP="00696F0B">
      <w:pPr>
        <w:spacing w:after="0" w:line="240" w:lineRule="auto"/>
        <w:ind w:left="720" w:right="-563"/>
        <w:jc w:val="both"/>
        <w:rPr>
          <w:rFonts w:ascii="Arial" w:hAnsi="Arial" w:cs="Arial"/>
          <w:sz w:val="20"/>
          <w:szCs w:val="20"/>
        </w:rPr>
      </w:pPr>
    </w:p>
    <w:p w14:paraId="60A3C1F5" w14:textId="4AD61C31" w:rsidR="00D57648" w:rsidRPr="00905CEC" w:rsidRDefault="00C80C28" w:rsidP="00696F0B">
      <w:pPr>
        <w:pStyle w:val="Heading4"/>
        <w:spacing w:line="240" w:lineRule="auto"/>
        <w:ind w:right="-563"/>
      </w:pPr>
      <w:r>
        <w:t>3</w:t>
      </w:r>
      <w:r w:rsidR="00D57648" w:rsidRPr="00905CEC">
        <w:t>.2.1.5 Green Growth and Climate Resilience National Strategy for Climate Change and Low Carbon Development, GGCRS 20</w:t>
      </w:r>
      <w:r w:rsidR="00D57648">
        <w:t>22</w:t>
      </w:r>
      <w:r w:rsidR="00D57648" w:rsidRPr="00905CEC">
        <w:rPr>
          <w:rStyle w:val="FootnoteReference"/>
        </w:rPr>
        <w:footnoteReference w:id="5"/>
      </w:r>
    </w:p>
    <w:p w14:paraId="0554CA2C" w14:textId="77777777" w:rsidR="00D57648" w:rsidRPr="0051327D" w:rsidRDefault="00D57648" w:rsidP="00696F0B">
      <w:pPr>
        <w:spacing w:before="240" w:after="0" w:line="240" w:lineRule="auto"/>
        <w:ind w:right="-563"/>
        <w:jc w:val="both"/>
        <w:rPr>
          <w:rFonts w:ascii="Arial" w:eastAsia="Calibri" w:hAnsi="Arial" w:cs="Arial"/>
          <w:sz w:val="20"/>
          <w:szCs w:val="20"/>
        </w:rPr>
      </w:pPr>
      <w:r w:rsidRPr="0051327D">
        <w:rPr>
          <w:rFonts w:ascii="Arial" w:eastAsia="Calibri" w:hAnsi="Arial" w:cs="Arial"/>
          <w:sz w:val="20"/>
          <w:szCs w:val="20"/>
        </w:rPr>
        <w:t>Rwanda's Green Growth and Climate Resilience vision aim for a developed, climate-resilient, and low-carbon economy by 2050. The GGCRS promotes carbon neutrality, green industry, knowledge-based services, eco-friendly urban settlements, and sustainable use of rural ecological resources, aiming to decouple economic growth from primary natural resource dependency.</w:t>
      </w:r>
    </w:p>
    <w:p w14:paraId="20DCA3B9" w14:textId="77777777" w:rsidR="00D57648" w:rsidRPr="00905CEC" w:rsidRDefault="00D57648" w:rsidP="00696F0B">
      <w:pPr>
        <w:spacing w:before="240" w:line="240" w:lineRule="auto"/>
        <w:ind w:right="-563"/>
        <w:jc w:val="both"/>
        <w:rPr>
          <w:rFonts w:ascii="Arial" w:eastAsia="Calibri" w:hAnsi="Arial" w:cs="Arial"/>
          <w:sz w:val="20"/>
          <w:szCs w:val="20"/>
          <w:u w:val="single"/>
        </w:rPr>
      </w:pPr>
      <w:r w:rsidRPr="00905CEC">
        <w:rPr>
          <w:rFonts w:ascii="Arial" w:hAnsi="Arial" w:cs="Arial"/>
          <w:sz w:val="20"/>
          <w:szCs w:val="20"/>
          <w:u w:val="single"/>
        </w:rPr>
        <w:t>Alignment</w:t>
      </w:r>
      <w:r>
        <w:rPr>
          <w:rFonts w:ascii="Arial" w:hAnsi="Arial" w:cs="Arial"/>
          <w:sz w:val="20"/>
          <w:szCs w:val="20"/>
          <w:u w:val="single"/>
        </w:rPr>
        <w:t xml:space="preserve"> aspects</w:t>
      </w:r>
    </w:p>
    <w:p w14:paraId="4B81AA5A" w14:textId="77777777" w:rsidR="00D57648" w:rsidRPr="0061046E" w:rsidRDefault="00D57648" w:rsidP="00696F0B">
      <w:pPr>
        <w:pStyle w:val="ListParagraph"/>
        <w:numPr>
          <w:ilvl w:val="0"/>
          <w:numId w:val="67"/>
        </w:numPr>
        <w:spacing w:after="0" w:line="240" w:lineRule="auto"/>
        <w:ind w:right="-563"/>
      </w:pPr>
      <w:r w:rsidRPr="0061046E">
        <w:t>The proposed project will incorporate energy and water efficiency measures and prioritize waste recycling in its design to uphold a low carbon system.</w:t>
      </w:r>
    </w:p>
    <w:p w14:paraId="487116BC" w14:textId="77777777" w:rsidR="00D57648" w:rsidRPr="0061046E" w:rsidRDefault="00D57648" w:rsidP="00696F0B">
      <w:pPr>
        <w:pStyle w:val="ListParagraph"/>
        <w:numPr>
          <w:ilvl w:val="0"/>
          <w:numId w:val="67"/>
        </w:numPr>
        <w:spacing w:after="0" w:line="240" w:lineRule="auto"/>
        <w:ind w:right="-563"/>
      </w:pPr>
      <w:r w:rsidRPr="0061046E">
        <w:t>Renewable energy sources will be used for electricity consumption in the proposed project</w:t>
      </w:r>
      <w:r>
        <w:t xml:space="preserve"> facilities</w:t>
      </w:r>
      <w:r w:rsidRPr="0061046E">
        <w:t>.</w:t>
      </w:r>
    </w:p>
    <w:p w14:paraId="3582148C" w14:textId="77777777" w:rsidR="00D57648" w:rsidRDefault="00D57648" w:rsidP="00696F0B">
      <w:pPr>
        <w:pStyle w:val="ListParagraph"/>
        <w:numPr>
          <w:ilvl w:val="0"/>
          <w:numId w:val="67"/>
        </w:numPr>
        <w:spacing w:after="0" w:line="240" w:lineRule="auto"/>
        <w:ind w:right="-563"/>
      </w:pPr>
      <w:r w:rsidRPr="0061046E">
        <w:t>The construction of new facilities will involve the use of sustainable building materials and green building design to minimize their environmental impact.</w:t>
      </w:r>
    </w:p>
    <w:p w14:paraId="5A5B0810" w14:textId="77777777" w:rsidR="00D57648" w:rsidRDefault="00D57648" w:rsidP="00696F0B">
      <w:pPr>
        <w:pStyle w:val="ListParagraph"/>
        <w:numPr>
          <w:ilvl w:val="0"/>
          <w:numId w:val="67"/>
        </w:numPr>
        <w:spacing w:after="0" w:line="240" w:lineRule="auto"/>
        <w:ind w:right="-563"/>
      </w:pPr>
      <w:r>
        <w:t>I</w:t>
      </w:r>
      <w:r w:rsidRPr="0002467B">
        <w:t>ncorporat</w:t>
      </w:r>
      <w:r>
        <w:t>ion</w:t>
      </w:r>
      <w:r w:rsidRPr="0002467B">
        <w:t xml:space="preserve"> </w:t>
      </w:r>
      <w:r>
        <w:t xml:space="preserve">of </w:t>
      </w:r>
      <w:r w:rsidRPr="0002467B">
        <w:t xml:space="preserve">climate adaptation and resilience measures in the design of the </w:t>
      </w:r>
      <w:r>
        <w:t xml:space="preserve">project </w:t>
      </w:r>
      <w:r w:rsidRPr="0002467B">
        <w:t>facilities.</w:t>
      </w:r>
    </w:p>
    <w:p w14:paraId="71513968" w14:textId="13046D27" w:rsidR="00D57648" w:rsidRPr="00F644E0" w:rsidRDefault="00C80C28" w:rsidP="00696F0B">
      <w:pPr>
        <w:pStyle w:val="Heading4"/>
        <w:spacing w:after="240" w:line="240" w:lineRule="auto"/>
        <w:ind w:right="-563"/>
      </w:pPr>
      <w:r>
        <w:t>3</w:t>
      </w:r>
      <w:r w:rsidR="00D57648" w:rsidRPr="00F644E0">
        <w:t>.2.1.6 National Energy policy, 2015</w:t>
      </w:r>
      <w:r w:rsidR="00D57648" w:rsidRPr="00F644E0">
        <w:rPr>
          <w:vertAlign w:val="superscript"/>
        </w:rPr>
        <w:footnoteReference w:id="6"/>
      </w:r>
    </w:p>
    <w:p w14:paraId="541444B0" w14:textId="77777777" w:rsidR="00D57648" w:rsidRPr="00F644E0"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 xml:space="preserve">The overall goal of the policy is to ensure that all residents and industries can access energy products and services that are sufficient, reliable, affordable, and sustainable. </w:t>
      </w:r>
    </w:p>
    <w:p w14:paraId="289C0229"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 xml:space="preserve">Alignment </w:t>
      </w:r>
    </w:p>
    <w:p w14:paraId="040B99CB" w14:textId="77777777" w:rsidR="00D57648" w:rsidRPr="00F644E0" w:rsidRDefault="00D57648" w:rsidP="00696F0B">
      <w:pPr>
        <w:numPr>
          <w:ilvl w:val="0"/>
          <w:numId w:val="151"/>
        </w:numPr>
        <w:spacing w:after="0" w:line="240" w:lineRule="auto"/>
        <w:ind w:right="-563"/>
        <w:jc w:val="both"/>
        <w:rPr>
          <w:rFonts w:ascii="Arial" w:hAnsi="Arial" w:cs="Arial"/>
          <w:sz w:val="20"/>
          <w:szCs w:val="20"/>
        </w:rPr>
      </w:pPr>
      <w:r w:rsidRPr="00F644E0">
        <w:rPr>
          <w:rFonts w:ascii="Arial" w:hAnsi="Arial" w:cs="Arial"/>
          <w:sz w:val="20"/>
          <w:szCs w:val="20"/>
        </w:rPr>
        <w:t>The use of solar energy in the project aligns with the policy's goal of increasing the share of renewable energy sources in the country's energy mix.</w:t>
      </w:r>
    </w:p>
    <w:p w14:paraId="4C17AB61" w14:textId="77777777" w:rsidR="00D57648" w:rsidRPr="00F644E0" w:rsidRDefault="00D57648" w:rsidP="00696F0B">
      <w:pPr>
        <w:numPr>
          <w:ilvl w:val="0"/>
          <w:numId w:val="151"/>
        </w:numPr>
        <w:spacing w:after="0" w:line="240" w:lineRule="auto"/>
        <w:ind w:right="-563"/>
        <w:jc w:val="both"/>
        <w:rPr>
          <w:rFonts w:ascii="Arial" w:hAnsi="Arial" w:cs="Arial"/>
          <w:sz w:val="20"/>
          <w:szCs w:val="20"/>
        </w:rPr>
      </w:pPr>
      <w:r w:rsidRPr="00F644E0">
        <w:rPr>
          <w:rFonts w:ascii="Arial" w:hAnsi="Arial" w:cs="Arial"/>
          <w:sz w:val="20"/>
          <w:szCs w:val="20"/>
        </w:rPr>
        <w:t xml:space="preserve">The incorporation of motion sensors, LED lighting, and cross ventilation </w:t>
      </w:r>
      <w:r>
        <w:rPr>
          <w:rFonts w:ascii="Arial" w:hAnsi="Arial" w:cs="Arial"/>
          <w:sz w:val="20"/>
          <w:szCs w:val="20"/>
        </w:rPr>
        <w:t xml:space="preserve">and use of natural lighting </w:t>
      </w:r>
      <w:r w:rsidRPr="00F644E0">
        <w:rPr>
          <w:rFonts w:ascii="Arial" w:hAnsi="Arial" w:cs="Arial"/>
          <w:sz w:val="20"/>
          <w:szCs w:val="20"/>
        </w:rPr>
        <w:t>in the project's design promotes energy efficiency.</w:t>
      </w:r>
    </w:p>
    <w:p w14:paraId="43168FA4" w14:textId="77777777" w:rsidR="00D57648" w:rsidRPr="00F644E0" w:rsidRDefault="00D57648" w:rsidP="00696F0B">
      <w:pPr>
        <w:spacing w:after="0" w:line="240" w:lineRule="auto"/>
        <w:ind w:left="720" w:right="-563"/>
        <w:jc w:val="both"/>
        <w:rPr>
          <w:rFonts w:ascii="Arial" w:hAnsi="Arial" w:cs="Arial"/>
          <w:sz w:val="20"/>
          <w:szCs w:val="20"/>
        </w:rPr>
      </w:pPr>
    </w:p>
    <w:p w14:paraId="53915387" w14:textId="2BDC337B" w:rsidR="00D57648" w:rsidRPr="00F644E0" w:rsidRDefault="00C80C28" w:rsidP="00696F0B">
      <w:pPr>
        <w:pStyle w:val="Heading4"/>
        <w:spacing w:after="240" w:line="240" w:lineRule="auto"/>
        <w:ind w:right="-563"/>
      </w:pPr>
      <w:r>
        <w:t>3</w:t>
      </w:r>
      <w:r w:rsidR="00D57648" w:rsidRPr="00F644E0">
        <w:t>.2.1.7 Nationally Determined Contributions, 202</w:t>
      </w:r>
      <w:r w:rsidR="00D57648">
        <w:t>5</w:t>
      </w:r>
      <w:r w:rsidR="00D57648" w:rsidRPr="00F644E0">
        <w:rPr>
          <w:vertAlign w:val="superscript"/>
        </w:rPr>
        <w:footnoteReference w:id="7"/>
      </w:r>
    </w:p>
    <w:p w14:paraId="093E50CA" w14:textId="77777777" w:rsidR="00D57648" w:rsidRPr="00F644E0"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As a Party to the UNFCCC, Rwanda seeks to contribute to the ambitious goal of limiting temperature rise to 2</w:t>
      </w:r>
      <w:r w:rsidRPr="00F644E0">
        <w:rPr>
          <w:rFonts w:ascii="Arial" w:hAnsi="Arial" w:cs="Arial"/>
          <w:sz w:val="20"/>
          <w:szCs w:val="20"/>
          <w:vertAlign w:val="superscript"/>
        </w:rPr>
        <w:t>o</w:t>
      </w:r>
      <w:r w:rsidRPr="00F644E0">
        <w:rPr>
          <w:rFonts w:ascii="Arial" w:hAnsi="Arial" w:cs="Arial"/>
          <w:sz w:val="20"/>
          <w:szCs w:val="20"/>
        </w:rPr>
        <w:t>C with efforts to reach 1.5</w:t>
      </w:r>
      <w:r w:rsidRPr="00F644E0">
        <w:rPr>
          <w:rFonts w:ascii="Arial" w:hAnsi="Arial" w:cs="Arial"/>
          <w:sz w:val="20"/>
          <w:szCs w:val="20"/>
          <w:vertAlign w:val="superscript"/>
        </w:rPr>
        <w:t>o</w:t>
      </w:r>
      <w:r w:rsidRPr="00F644E0">
        <w:rPr>
          <w:rFonts w:ascii="Arial" w:hAnsi="Arial" w:cs="Arial"/>
          <w:sz w:val="20"/>
          <w:szCs w:val="20"/>
        </w:rPr>
        <w:t xml:space="preserve">C agreed under the Paris Agreement. The updated NDC sets out Rwanda's bold commitment to reduce GHG emissions by </w:t>
      </w:r>
      <w:r>
        <w:rPr>
          <w:rFonts w:ascii="Arial" w:hAnsi="Arial" w:cs="Arial"/>
          <w:sz w:val="20"/>
          <w:szCs w:val="20"/>
        </w:rPr>
        <w:t xml:space="preserve">53% compared to </w:t>
      </w:r>
      <w:r w:rsidRPr="00F644E0">
        <w:rPr>
          <w:rFonts w:ascii="Arial" w:hAnsi="Arial" w:cs="Arial"/>
          <w:sz w:val="20"/>
          <w:szCs w:val="20"/>
        </w:rPr>
        <w:t xml:space="preserve">BAU </w:t>
      </w:r>
      <w:r>
        <w:rPr>
          <w:rFonts w:ascii="Arial" w:hAnsi="Arial" w:cs="Arial"/>
          <w:sz w:val="20"/>
          <w:szCs w:val="20"/>
        </w:rPr>
        <w:t>in 2035.</w:t>
      </w:r>
    </w:p>
    <w:p w14:paraId="36AE1AB1" w14:textId="77777777" w:rsidR="00D57648" w:rsidRPr="00F644E0" w:rsidRDefault="00D57648" w:rsidP="00696F0B">
      <w:pPr>
        <w:spacing w:line="240" w:lineRule="auto"/>
        <w:ind w:right="-563"/>
        <w:jc w:val="both"/>
        <w:rPr>
          <w:rFonts w:ascii="Arial" w:hAnsi="Arial" w:cs="Arial"/>
          <w:bCs/>
          <w:sz w:val="20"/>
          <w:szCs w:val="20"/>
          <w:u w:val="single"/>
        </w:rPr>
      </w:pPr>
      <w:r w:rsidRPr="00F644E0">
        <w:rPr>
          <w:rFonts w:ascii="Arial" w:hAnsi="Arial" w:cs="Arial"/>
          <w:bCs/>
          <w:sz w:val="20"/>
          <w:szCs w:val="20"/>
          <w:u w:val="single"/>
        </w:rPr>
        <w:t>Alignment</w:t>
      </w:r>
      <w:r>
        <w:rPr>
          <w:rFonts w:ascii="Arial" w:hAnsi="Arial" w:cs="Arial"/>
          <w:bCs/>
          <w:sz w:val="20"/>
          <w:szCs w:val="20"/>
          <w:u w:val="single"/>
        </w:rPr>
        <w:t xml:space="preserve"> aspects </w:t>
      </w:r>
    </w:p>
    <w:p w14:paraId="5042D2D0" w14:textId="77777777" w:rsidR="00D57648" w:rsidRPr="00F644E0" w:rsidRDefault="00D57648" w:rsidP="00696F0B">
      <w:pPr>
        <w:numPr>
          <w:ilvl w:val="0"/>
          <w:numId w:val="152"/>
        </w:numPr>
        <w:spacing w:after="0" w:line="240" w:lineRule="auto"/>
        <w:ind w:right="-563"/>
        <w:jc w:val="both"/>
        <w:rPr>
          <w:rFonts w:ascii="Arial" w:hAnsi="Arial" w:cs="Arial"/>
          <w:sz w:val="20"/>
          <w:szCs w:val="20"/>
        </w:rPr>
      </w:pPr>
      <w:r w:rsidRPr="00F644E0">
        <w:rPr>
          <w:rFonts w:ascii="Arial" w:hAnsi="Arial" w:cs="Arial"/>
          <w:sz w:val="20"/>
          <w:szCs w:val="20"/>
        </w:rPr>
        <w:t xml:space="preserve">The proposed project must be in </w:t>
      </w:r>
      <w:r>
        <w:rPr>
          <w:rFonts w:ascii="Arial" w:hAnsi="Arial" w:cs="Arial"/>
          <w:sz w:val="20"/>
          <w:szCs w:val="20"/>
        </w:rPr>
        <w:t>alignment</w:t>
      </w:r>
      <w:r w:rsidRPr="00F644E0">
        <w:rPr>
          <w:rFonts w:ascii="Arial" w:hAnsi="Arial" w:cs="Arial"/>
          <w:sz w:val="20"/>
          <w:szCs w:val="20"/>
        </w:rPr>
        <w:t xml:space="preserve"> with the national policy strategies and the international agreements on climate change (e.g., GGCRS, NDC, etc.)</w:t>
      </w:r>
    </w:p>
    <w:p w14:paraId="2E9E5F96" w14:textId="77777777" w:rsidR="00D57648" w:rsidRPr="00F644E0" w:rsidRDefault="00D57648" w:rsidP="00696F0B">
      <w:pPr>
        <w:numPr>
          <w:ilvl w:val="0"/>
          <w:numId w:val="152"/>
        </w:numPr>
        <w:spacing w:after="0" w:line="240" w:lineRule="auto"/>
        <w:ind w:right="-563"/>
        <w:jc w:val="both"/>
        <w:rPr>
          <w:rFonts w:ascii="Arial" w:hAnsi="Arial" w:cs="Arial"/>
          <w:sz w:val="20"/>
          <w:szCs w:val="20"/>
        </w:rPr>
      </w:pPr>
      <w:r w:rsidRPr="00F644E0">
        <w:rPr>
          <w:rFonts w:ascii="Arial" w:hAnsi="Arial" w:cs="Arial"/>
          <w:sz w:val="20"/>
          <w:szCs w:val="20"/>
        </w:rPr>
        <w:t>The proposed project will play a significant role in helping to offset carbon emissions by utilizing low-carbon solutions.</w:t>
      </w:r>
      <w:r>
        <w:rPr>
          <w:rFonts w:ascii="Arial" w:hAnsi="Arial" w:cs="Arial"/>
          <w:sz w:val="20"/>
          <w:szCs w:val="20"/>
        </w:rPr>
        <w:t xml:space="preserve"> The building framework achieves </w:t>
      </w:r>
      <w:r w:rsidRPr="0005159E">
        <w:rPr>
          <w:rFonts w:ascii="Arial" w:hAnsi="Arial" w:cs="Arial"/>
          <w:sz w:val="20"/>
          <w:szCs w:val="20"/>
        </w:rPr>
        <w:t>net carbon emissions of -163.9 tCO2e/year.</w:t>
      </w:r>
    </w:p>
    <w:p w14:paraId="0CC5D829" w14:textId="77777777" w:rsidR="00D57648" w:rsidRPr="00197485" w:rsidRDefault="00D57648" w:rsidP="00696F0B">
      <w:pPr>
        <w:spacing w:after="0" w:line="240" w:lineRule="auto"/>
        <w:ind w:left="720" w:right="-563"/>
        <w:jc w:val="both"/>
        <w:rPr>
          <w:rFonts w:ascii="Arial" w:hAnsi="Arial" w:cs="Arial"/>
          <w:sz w:val="20"/>
          <w:szCs w:val="20"/>
        </w:rPr>
      </w:pPr>
    </w:p>
    <w:p w14:paraId="1D024821" w14:textId="39AFC602" w:rsidR="00D57648" w:rsidRPr="00F644E0" w:rsidRDefault="00C80C28" w:rsidP="00696F0B">
      <w:pPr>
        <w:pStyle w:val="Heading4"/>
        <w:spacing w:after="240" w:line="240" w:lineRule="auto"/>
        <w:ind w:right="-563"/>
      </w:pPr>
      <w:r>
        <w:t>3</w:t>
      </w:r>
      <w:r w:rsidR="00D57648" w:rsidRPr="00F644E0">
        <w:t>.2.1.8 Rwanda Biodiversity policy, 2011</w:t>
      </w:r>
      <w:r w:rsidR="00D57648" w:rsidRPr="00F644E0">
        <w:rPr>
          <w:vertAlign w:val="superscript"/>
        </w:rPr>
        <w:footnoteReference w:id="8"/>
      </w:r>
    </w:p>
    <w:p w14:paraId="7B95EC68" w14:textId="77777777" w:rsidR="00D57648" w:rsidRPr="00F644E0"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 xml:space="preserve">The policy provides an overarching framework for the conservation, sustainable utilization, access to biodiversity resources and fair equitable sharing of benefits derived from the resources. </w:t>
      </w:r>
    </w:p>
    <w:p w14:paraId="419B4A7E" w14:textId="77777777" w:rsidR="00D57648" w:rsidRPr="00F644E0" w:rsidRDefault="00D57648" w:rsidP="00696F0B">
      <w:pPr>
        <w:spacing w:line="240" w:lineRule="auto"/>
        <w:ind w:right="-563"/>
        <w:jc w:val="both"/>
        <w:rPr>
          <w:rFonts w:ascii="Arial" w:hAnsi="Arial" w:cs="Arial"/>
          <w:bCs/>
          <w:sz w:val="20"/>
          <w:szCs w:val="20"/>
          <w:u w:val="single"/>
        </w:rPr>
      </w:pPr>
      <w:r w:rsidRPr="00F644E0">
        <w:rPr>
          <w:rFonts w:ascii="Arial" w:hAnsi="Arial" w:cs="Arial"/>
          <w:bCs/>
          <w:sz w:val="20"/>
          <w:szCs w:val="20"/>
          <w:u w:val="single"/>
        </w:rPr>
        <w:t>Alignment</w:t>
      </w:r>
      <w:r>
        <w:rPr>
          <w:rFonts w:ascii="Arial" w:hAnsi="Arial" w:cs="Arial"/>
          <w:bCs/>
          <w:sz w:val="20"/>
          <w:szCs w:val="20"/>
          <w:u w:val="single"/>
        </w:rPr>
        <w:t xml:space="preserve"> aspects</w:t>
      </w:r>
    </w:p>
    <w:p w14:paraId="7D858F39" w14:textId="77777777" w:rsidR="00D57648" w:rsidRPr="00F644E0" w:rsidRDefault="00D57648" w:rsidP="00696F0B">
      <w:pPr>
        <w:numPr>
          <w:ilvl w:val="0"/>
          <w:numId w:val="153"/>
        </w:numPr>
        <w:spacing w:after="0" w:line="240" w:lineRule="auto"/>
        <w:ind w:right="-563"/>
        <w:jc w:val="both"/>
        <w:rPr>
          <w:rFonts w:ascii="Arial" w:hAnsi="Arial" w:cs="Arial"/>
          <w:sz w:val="20"/>
          <w:szCs w:val="20"/>
        </w:rPr>
      </w:pPr>
      <w:r>
        <w:rPr>
          <w:rFonts w:ascii="Arial" w:hAnsi="Arial" w:cs="Arial"/>
          <w:sz w:val="20"/>
          <w:szCs w:val="20"/>
        </w:rPr>
        <w:t>T</w:t>
      </w:r>
      <w:r w:rsidRPr="00F644E0">
        <w:rPr>
          <w:rFonts w:ascii="Arial" w:hAnsi="Arial" w:cs="Arial"/>
          <w:sz w:val="20"/>
          <w:szCs w:val="20"/>
        </w:rPr>
        <w:t>he design and execution of the proposed project in an environmentally sound and sustainable manner</w:t>
      </w:r>
      <w:r>
        <w:rPr>
          <w:rFonts w:ascii="Arial" w:hAnsi="Arial" w:cs="Arial"/>
          <w:sz w:val="20"/>
          <w:szCs w:val="20"/>
        </w:rPr>
        <w:t>, aligns with the policy’s o</w:t>
      </w:r>
      <w:r w:rsidRPr="00F644E0">
        <w:rPr>
          <w:rFonts w:ascii="Arial" w:hAnsi="Arial" w:cs="Arial"/>
          <w:sz w:val="20"/>
          <w:szCs w:val="20"/>
        </w:rPr>
        <w:t>bjective of preserving Rwanda's biological diversity</w:t>
      </w:r>
      <w:r>
        <w:rPr>
          <w:rFonts w:ascii="Arial" w:hAnsi="Arial" w:cs="Arial"/>
          <w:sz w:val="20"/>
          <w:szCs w:val="20"/>
        </w:rPr>
        <w:t>.</w:t>
      </w:r>
    </w:p>
    <w:p w14:paraId="07D47A8B" w14:textId="77777777" w:rsidR="00D57648" w:rsidRPr="00F644E0" w:rsidRDefault="00D57648" w:rsidP="00696F0B">
      <w:pPr>
        <w:numPr>
          <w:ilvl w:val="0"/>
          <w:numId w:val="153"/>
        </w:numPr>
        <w:spacing w:after="0" w:line="240" w:lineRule="auto"/>
        <w:ind w:right="-563"/>
        <w:jc w:val="both"/>
        <w:rPr>
          <w:rFonts w:ascii="Arial" w:hAnsi="Arial" w:cs="Arial"/>
          <w:sz w:val="20"/>
          <w:szCs w:val="20"/>
        </w:rPr>
      </w:pPr>
      <w:r w:rsidRPr="00F644E0">
        <w:rPr>
          <w:rFonts w:ascii="Arial" w:hAnsi="Arial" w:cs="Arial"/>
          <w:sz w:val="20"/>
          <w:szCs w:val="20"/>
        </w:rPr>
        <w:t xml:space="preserve">This policy shall apply not only to construction at the project site but also its surroundings and affiliated areas </w:t>
      </w:r>
      <w:r>
        <w:rPr>
          <w:rFonts w:ascii="Arial" w:hAnsi="Arial" w:cs="Arial"/>
          <w:sz w:val="20"/>
          <w:szCs w:val="20"/>
        </w:rPr>
        <w:t xml:space="preserve">by clearing as little land as possible, </w:t>
      </w:r>
      <w:r w:rsidRPr="00F644E0">
        <w:rPr>
          <w:rFonts w:ascii="Arial" w:hAnsi="Arial" w:cs="Arial"/>
          <w:sz w:val="20"/>
          <w:szCs w:val="20"/>
        </w:rPr>
        <w:t xml:space="preserve">preserving soil health, revegetating cleared areas, restoration of borrow pits for stabilized soils and mined quarries for construction material. </w:t>
      </w:r>
    </w:p>
    <w:p w14:paraId="7D6DCB48" w14:textId="77777777" w:rsidR="00D57648" w:rsidRPr="00F644E0" w:rsidRDefault="00D57648" w:rsidP="00696F0B">
      <w:pPr>
        <w:spacing w:after="0" w:line="240" w:lineRule="auto"/>
        <w:ind w:left="780" w:right="-563"/>
        <w:jc w:val="both"/>
        <w:rPr>
          <w:rFonts w:ascii="Arial" w:hAnsi="Arial" w:cs="Arial"/>
          <w:bCs/>
          <w:sz w:val="20"/>
          <w:szCs w:val="20"/>
          <w:u w:val="single"/>
        </w:rPr>
      </w:pPr>
    </w:p>
    <w:p w14:paraId="781C9079" w14:textId="274C09C7" w:rsidR="00D57648" w:rsidRPr="00F644E0" w:rsidRDefault="00C80C28" w:rsidP="00696F0B">
      <w:pPr>
        <w:pStyle w:val="Heading4"/>
        <w:spacing w:after="240" w:line="240" w:lineRule="auto"/>
        <w:ind w:right="-563"/>
      </w:pPr>
      <w:r>
        <w:t>3</w:t>
      </w:r>
      <w:r w:rsidR="00D57648" w:rsidRPr="00F644E0">
        <w:t>.2.1.</w:t>
      </w:r>
      <w:r w:rsidR="00D57648">
        <w:t>9</w:t>
      </w:r>
      <w:r w:rsidR="00D57648" w:rsidRPr="00F644E0">
        <w:t xml:space="preserve"> Land Policy, 2019</w:t>
      </w:r>
      <w:r w:rsidR="00D57648" w:rsidRPr="00F644E0">
        <w:rPr>
          <w:vertAlign w:val="superscript"/>
        </w:rPr>
        <w:footnoteReference w:id="9"/>
      </w:r>
    </w:p>
    <w:p w14:paraId="7ADF73F4" w14:textId="77777777" w:rsidR="00D57648" w:rsidRPr="00F644E0" w:rsidRDefault="00D57648" w:rsidP="00696F0B">
      <w:pPr>
        <w:spacing w:line="240" w:lineRule="auto"/>
        <w:ind w:right="-563"/>
        <w:jc w:val="both"/>
        <w:rPr>
          <w:rFonts w:ascii="Arial" w:hAnsi="Arial" w:cs="Arial"/>
          <w:sz w:val="20"/>
          <w:szCs w:val="20"/>
        </w:rPr>
      </w:pPr>
      <w:r>
        <w:rPr>
          <w:rFonts w:ascii="Arial" w:hAnsi="Arial" w:cs="Arial"/>
          <w:sz w:val="20"/>
          <w:szCs w:val="20"/>
        </w:rPr>
        <w:t>T</w:t>
      </w:r>
      <w:r w:rsidRPr="00F644E0">
        <w:rPr>
          <w:rFonts w:ascii="Arial" w:hAnsi="Arial" w:cs="Arial"/>
          <w:sz w:val="20"/>
          <w:szCs w:val="20"/>
        </w:rPr>
        <w:t>he overall objective of the national land policy is to strengthen land administration and management to ensure optimal allocation and use of land</w:t>
      </w:r>
      <w:r>
        <w:rPr>
          <w:rFonts w:ascii="Arial" w:hAnsi="Arial" w:cs="Arial"/>
          <w:sz w:val="20"/>
          <w:szCs w:val="20"/>
        </w:rPr>
        <w:t>.</w:t>
      </w:r>
      <w:r w:rsidRPr="00F644E0">
        <w:rPr>
          <w:rFonts w:ascii="Arial" w:hAnsi="Arial" w:cs="Arial"/>
          <w:sz w:val="20"/>
          <w:szCs w:val="20"/>
        </w:rPr>
        <w:t xml:space="preserve"> </w:t>
      </w:r>
    </w:p>
    <w:p w14:paraId="69705D89"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p>
    <w:p w14:paraId="16C14164" w14:textId="77777777" w:rsidR="00D57648" w:rsidRPr="00F644E0" w:rsidRDefault="00D57648" w:rsidP="00696F0B">
      <w:pPr>
        <w:numPr>
          <w:ilvl w:val="0"/>
          <w:numId w:val="154"/>
        </w:numPr>
        <w:spacing w:after="0" w:line="240" w:lineRule="auto"/>
        <w:ind w:right="-563"/>
        <w:jc w:val="both"/>
        <w:rPr>
          <w:rFonts w:ascii="Arial" w:hAnsi="Arial" w:cs="Arial"/>
          <w:sz w:val="20"/>
          <w:szCs w:val="20"/>
        </w:rPr>
      </w:pPr>
      <w:r>
        <w:rPr>
          <w:rFonts w:ascii="Arial" w:hAnsi="Arial" w:cs="Arial"/>
          <w:sz w:val="20"/>
          <w:szCs w:val="20"/>
        </w:rPr>
        <w:t>S</w:t>
      </w:r>
      <w:r w:rsidRPr="00F644E0">
        <w:rPr>
          <w:rFonts w:ascii="Arial" w:hAnsi="Arial" w:cs="Arial"/>
          <w:sz w:val="20"/>
          <w:szCs w:val="20"/>
        </w:rPr>
        <w:t>ustainability</w:t>
      </w:r>
      <w:r>
        <w:rPr>
          <w:rFonts w:ascii="Arial" w:hAnsi="Arial" w:cs="Arial"/>
          <w:sz w:val="20"/>
          <w:szCs w:val="20"/>
        </w:rPr>
        <w:t xml:space="preserve"> will be promoted</w:t>
      </w:r>
      <w:r w:rsidRPr="00F644E0">
        <w:rPr>
          <w:rFonts w:ascii="Arial" w:hAnsi="Arial" w:cs="Arial"/>
          <w:sz w:val="20"/>
          <w:szCs w:val="20"/>
        </w:rPr>
        <w:t xml:space="preserve"> by implementing environmentally friendly practices such as using renewable energy, reducing waste, and conserving water resources</w:t>
      </w:r>
      <w:r>
        <w:rPr>
          <w:rFonts w:ascii="Arial" w:hAnsi="Arial" w:cs="Arial"/>
          <w:sz w:val="20"/>
          <w:szCs w:val="20"/>
        </w:rPr>
        <w:t xml:space="preserve">, which </w:t>
      </w:r>
      <w:r w:rsidRPr="00F644E0">
        <w:rPr>
          <w:rFonts w:ascii="Arial" w:hAnsi="Arial" w:cs="Arial"/>
          <w:sz w:val="20"/>
          <w:szCs w:val="20"/>
        </w:rPr>
        <w:t>will reduce the environmental impact of the facility and promote sustainable development.</w:t>
      </w:r>
    </w:p>
    <w:p w14:paraId="0EF64D08" w14:textId="77777777" w:rsidR="00D57648" w:rsidRDefault="00D57648" w:rsidP="00696F0B">
      <w:pPr>
        <w:numPr>
          <w:ilvl w:val="0"/>
          <w:numId w:val="154"/>
        </w:numPr>
        <w:spacing w:after="0" w:line="240" w:lineRule="auto"/>
        <w:ind w:right="-563"/>
        <w:jc w:val="both"/>
        <w:rPr>
          <w:rFonts w:ascii="Arial" w:hAnsi="Arial" w:cs="Arial"/>
          <w:sz w:val="20"/>
          <w:szCs w:val="20"/>
        </w:rPr>
      </w:pPr>
      <w:r w:rsidRPr="00F644E0">
        <w:rPr>
          <w:rFonts w:ascii="Arial" w:hAnsi="Arial" w:cs="Arial"/>
          <w:sz w:val="20"/>
          <w:szCs w:val="20"/>
        </w:rPr>
        <w:t>The proposed project is in complete cognizance of the provision of physical planning. As the proposed project will be utilizing the land for the development of infrastructure, the objectives of the National Land Policy must be considered and implemented.</w:t>
      </w:r>
    </w:p>
    <w:p w14:paraId="19F5EC1F" w14:textId="77777777" w:rsidR="00D57648" w:rsidRPr="00F644E0" w:rsidRDefault="00D57648" w:rsidP="00696F0B">
      <w:pPr>
        <w:spacing w:after="0" w:line="240" w:lineRule="auto"/>
        <w:ind w:left="720" w:right="-563"/>
        <w:jc w:val="both"/>
        <w:rPr>
          <w:rFonts w:ascii="Arial" w:hAnsi="Arial" w:cs="Arial"/>
          <w:sz w:val="20"/>
          <w:szCs w:val="20"/>
        </w:rPr>
      </w:pPr>
    </w:p>
    <w:p w14:paraId="0A702E4B" w14:textId="2B1FE2F9" w:rsidR="00D57648" w:rsidRPr="00F644E0" w:rsidRDefault="00C80C28" w:rsidP="00696F0B">
      <w:pPr>
        <w:pStyle w:val="Heading4"/>
        <w:spacing w:after="240" w:line="240" w:lineRule="auto"/>
        <w:ind w:right="-563"/>
      </w:pPr>
      <w:r>
        <w:t>3</w:t>
      </w:r>
      <w:r w:rsidR="00D57648" w:rsidRPr="00F644E0">
        <w:t>.2.1.1</w:t>
      </w:r>
      <w:r w:rsidR="00D57648">
        <w:t>0</w:t>
      </w:r>
      <w:r w:rsidR="00D57648" w:rsidRPr="00F644E0">
        <w:t xml:space="preserve"> National Sanitation Policy, 2016</w:t>
      </w:r>
      <w:r w:rsidR="00D57648" w:rsidRPr="00F644E0">
        <w:rPr>
          <w:vertAlign w:val="superscript"/>
        </w:rPr>
        <w:footnoteReference w:id="10"/>
      </w:r>
    </w:p>
    <w:p w14:paraId="0CAC9C3C" w14:textId="77777777" w:rsidR="00D57648" w:rsidRPr="00F644E0"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 xml:space="preserve">The Policy seeks to create favorable conditions for fair and sustainable access for the population, clean drinking water and appropriate sanitation infrastructure, and the development of natural resources. </w:t>
      </w:r>
    </w:p>
    <w:p w14:paraId="54F26AFC"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p>
    <w:p w14:paraId="72FF206F" w14:textId="77777777" w:rsidR="00D57648" w:rsidRPr="00F644E0" w:rsidRDefault="00D57648" w:rsidP="00696F0B">
      <w:pPr>
        <w:numPr>
          <w:ilvl w:val="0"/>
          <w:numId w:val="155"/>
        </w:numPr>
        <w:spacing w:after="0" w:line="240" w:lineRule="auto"/>
        <w:ind w:right="-563"/>
        <w:jc w:val="both"/>
        <w:rPr>
          <w:rFonts w:ascii="Arial" w:hAnsi="Arial" w:cs="Arial"/>
          <w:sz w:val="20"/>
          <w:szCs w:val="20"/>
        </w:rPr>
      </w:pPr>
      <w:r>
        <w:rPr>
          <w:rFonts w:ascii="Arial" w:hAnsi="Arial" w:cs="Arial"/>
          <w:sz w:val="20"/>
          <w:szCs w:val="20"/>
        </w:rPr>
        <w:t>T</w:t>
      </w:r>
      <w:r w:rsidRPr="00F644E0">
        <w:rPr>
          <w:rFonts w:ascii="Arial" w:hAnsi="Arial" w:cs="Arial"/>
          <w:sz w:val="20"/>
          <w:szCs w:val="20"/>
        </w:rPr>
        <w:t>he proposed infrastructures will adopt technologies that do not deplete water resources and optimize the use of water resources throughout its phasing</w:t>
      </w:r>
      <w:r>
        <w:rPr>
          <w:rFonts w:ascii="Arial" w:hAnsi="Arial" w:cs="Arial"/>
          <w:sz w:val="20"/>
          <w:szCs w:val="20"/>
        </w:rPr>
        <w:t>. W</w:t>
      </w:r>
      <w:r w:rsidRPr="00F644E0">
        <w:rPr>
          <w:rFonts w:ascii="Arial" w:hAnsi="Arial" w:cs="Arial"/>
          <w:sz w:val="20"/>
          <w:szCs w:val="20"/>
        </w:rPr>
        <w:t xml:space="preserve">ater and sanitation facilities </w:t>
      </w:r>
      <w:r>
        <w:rPr>
          <w:rFonts w:ascii="Arial" w:hAnsi="Arial" w:cs="Arial"/>
          <w:sz w:val="20"/>
          <w:szCs w:val="20"/>
        </w:rPr>
        <w:t>will be of</w:t>
      </w:r>
      <w:r w:rsidRPr="00F644E0">
        <w:rPr>
          <w:rFonts w:ascii="Arial" w:hAnsi="Arial" w:cs="Arial"/>
          <w:sz w:val="20"/>
          <w:szCs w:val="20"/>
        </w:rPr>
        <w:t xml:space="preserve"> acceptable standards and properly managed</w:t>
      </w:r>
      <w:r>
        <w:rPr>
          <w:rFonts w:ascii="Arial" w:hAnsi="Arial" w:cs="Arial"/>
          <w:sz w:val="20"/>
          <w:szCs w:val="20"/>
        </w:rPr>
        <w:t>.</w:t>
      </w:r>
    </w:p>
    <w:p w14:paraId="408C28D4" w14:textId="77777777" w:rsidR="00D57648" w:rsidRDefault="00D57648" w:rsidP="00696F0B">
      <w:pPr>
        <w:numPr>
          <w:ilvl w:val="0"/>
          <w:numId w:val="155"/>
        </w:numPr>
        <w:spacing w:after="0" w:line="240" w:lineRule="auto"/>
        <w:ind w:right="-563"/>
        <w:jc w:val="both"/>
        <w:rPr>
          <w:rFonts w:ascii="Arial" w:hAnsi="Arial" w:cs="Arial"/>
          <w:sz w:val="20"/>
          <w:szCs w:val="20"/>
        </w:rPr>
      </w:pPr>
      <w:r w:rsidRPr="00F644E0">
        <w:rPr>
          <w:rFonts w:ascii="Arial" w:hAnsi="Arial" w:cs="Arial"/>
          <w:sz w:val="20"/>
          <w:szCs w:val="20"/>
        </w:rPr>
        <w:t xml:space="preserve">To ensure responsible waste management, the proposed project must comply with the waste management plan. </w:t>
      </w:r>
    </w:p>
    <w:p w14:paraId="5C071312" w14:textId="77777777" w:rsidR="00D57648" w:rsidRPr="00F644E0" w:rsidRDefault="00D57648" w:rsidP="00696F0B">
      <w:pPr>
        <w:spacing w:after="0" w:line="240" w:lineRule="auto"/>
        <w:ind w:left="720" w:right="-563"/>
        <w:jc w:val="both"/>
        <w:rPr>
          <w:rFonts w:ascii="Arial" w:hAnsi="Arial" w:cs="Arial"/>
          <w:sz w:val="20"/>
          <w:szCs w:val="20"/>
        </w:rPr>
      </w:pPr>
    </w:p>
    <w:p w14:paraId="16739360" w14:textId="01532F78" w:rsidR="00D57648" w:rsidRPr="00F644E0" w:rsidRDefault="00C80C28" w:rsidP="00696F0B">
      <w:pPr>
        <w:pStyle w:val="Heading4"/>
        <w:spacing w:after="240" w:line="240" w:lineRule="auto"/>
        <w:ind w:right="-563"/>
      </w:pPr>
      <w:r>
        <w:t>3</w:t>
      </w:r>
      <w:r w:rsidR="00D57648" w:rsidRPr="00F644E0">
        <w:t>.2.1.1</w:t>
      </w:r>
      <w:r w:rsidR="00D57648">
        <w:t>1</w:t>
      </w:r>
      <w:r w:rsidR="00D57648" w:rsidRPr="00F644E0">
        <w:t xml:space="preserve"> Natural Cultural Heritage Policy, 2015</w:t>
      </w:r>
      <w:r w:rsidR="00D57648" w:rsidRPr="00F644E0">
        <w:rPr>
          <w:vertAlign w:val="superscript"/>
        </w:rPr>
        <w:footnoteReference w:id="11"/>
      </w:r>
    </w:p>
    <w:p w14:paraId="6AE98AB0" w14:textId="77777777" w:rsidR="00D57648" w:rsidRPr="00F644E0"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The mission of the cultural policy is to provide an appropriate framework for the preservation and protection of Rwandan culture to provide a foundation upon which the country’s sustainable development is anchored.</w:t>
      </w:r>
    </w:p>
    <w:p w14:paraId="1C7A605A"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p>
    <w:p w14:paraId="1DCF0B14" w14:textId="77777777" w:rsidR="00D57648" w:rsidRDefault="00D57648" w:rsidP="00696F0B">
      <w:pPr>
        <w:numPr>
          <w:ilvl w:val="0"/>
          <w:numId w:val="156"/>
        </w:numPr>
        <w:spacing w:after="0" w:line="240" w:lineRule="auto"/>
        <w:ind w:right="-563"/>
        <w:jc w:val="both"/>
        <w:rPr>
          <w:rFonts w:ascii="Arial" w:hAnsi="Arial" w:cs="Arial"/>
          <w:sz w:val="20"/>
          <w:szCs w:val="20"/>
        </w:rPr>
      </w:pPr>
      <w:r w:rsidRPr="00F644E0">
        <w:rPr>
          <w:rFonts w:ascii="Arial" w:hAnsi="Arial" w:cs="Arial"/>
          <w:sz w:val="20"/>
          <w:szCs w:val="20"/>
        </w:rPr>
        <w:t xml:space="preserve">The proposed project can incorporate cultural elements into the design of the buildings, that reflect the country's cultural heritage. </w:t>
      </w:r>
    </w:p>
    <w:p w14:paraId="2AE8C274" w14:textId="77777777" w:rsidR="00D57648" w:rsidRPr="00F644E0" w:rsidRDefault="00D57648" w:rsidP="00696F0B">
      <w:pPr>
        <w:spacing w:after="0" w:line="240" w:lineRule="auto"/>
        <w:ind w:left="720" w:right="-563"/>
        <w:jc w:val="both"/>
        <w:rPr>
          <w:rFonts w:ascii="Arial" w:hAnsi="Arial" w:cs="Arial"/>
          <w:sz w:val="20"/>
          <w:szCs w:val="20"/>
        </w:rPr>
      </w:pPr>
    </w:p>
    <w:p w14:paraId="3E789ADB" w14:textId="6F50CD3B" w:rsidR="00D57648" w:rsidRPr="00F644E0" w:rsidRDefault="00C80C28" w:rsidP="00696F0B">
      <w:pPr>
        <w:pStyle w:val="Heading4"/>
        <w:spacing w:after="240" w:line="240" w:lineRule="auto"/>
        <w:ind w:right="-563"/>
      </w:pPr>
      <w:r>
        <w:t>3</w:t>
      </w:r>
      <w:r w:rsidR="00D57648" w:rsidRPr="00F644E0">
        <w:t>.2.1.1</w:t>
      </w:r>
      <w:r w:rsidR="00D57648">
        <w:t>2</w:t>
      </w:r>
      <w:r w:rsidR="00D57648" w:rsidRPr="00F644E0">
        <w:t xml:space="preserve"> National Urbanization Policy, 20</w:t>
      </w:r>
      <w:r w:rsidR="00D57648">
        <w:t>2</w:t>
      </w:r>
      <w:r w:rsidR="00D57648" w:rsidRPr="00F644E0">
        <w:t>5</w:t>
      </w:r>
      <w:r w:rsidR="00D57648" w:rsidRPr="00F644E0">
        <w:rPr>
          <w:vertAlign w:val="superscript"/>
        </w:rPr>
        <w:footnoteReference w:id="12"/>
      </w:r>
    </w:p>
    <w:p w14:paraId="33D99EAC" w14:textId="77777777" w:rsidR="00D57648" w:rsidRDefault="00D57648" w:rsidP="00696F0B">
      <w:pPr>
        <w:spacing w:line="240" w:lineRule="auto"/>
        <w:ind w:right="-563"/>
        <w:jc w:val="both"/>
        <w:rPr>
          <w:rFonts w:ascii="Arial" w:hAnsi="Arial" w:cs="Arial"/>
          <w:sz w:val="20"/>
          <w:szCs w:val="20"/>
          <w:u w:val="single"/>
        </w:rPr>
      </w:pPr>
      <w:r w:rsidRPr="009A6A8D">
        <w:rPr>
          <w:rFonts w:ascii="Arial" w:hAnsi="Arial" w:cs="Arial"/>
          <w:sz w:val="20"/>
          <w:szCs w:val="20"/>
        </w:rPr>
        <w:t>The Policy</w:t>
      </w:r>
      <w:r>
        <w:rPr>
          <w:rFonts w:ascii="Arial" w:hAnsi="Arial" w:cs="Arial"/>
          <w:sz w:val="20"/>
          <w:szCs w:val="20"/>
        </w:rPr>
        <w:t xml:space="preserve"> </w:t>
      </w:r>
      <w:r w:rsidRPr="009A6A8D">
        <w:rPr>
          <w:rFonts w:ascii="Arial" w:hAnsi="Arial" w:cs="Arial"/>
          <w:sz w:val="20"/>
          <w:szCs w:val="20"/>
        </w:rPr>
        <w:t xml:space="preserve">provides a strategic framework to guide Rwanda’s urbanization towards achieving Vision 2050. Urban physical development under this policy prioritizes compact and connected urban settlements, sustainable land management, resilient construction practices, and climate adaptation measures to create livable cities that foster economic growth while conserving resources. </w:t>
      </w:r>
    </w:p>
    <w:p w14:paraId="3EA90187"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p>
    <w:p w14:paraId="74AC7819" w14:textId="77777777" w:rsidR="00D57648" w:rsidRPr="002043A0" w:rsidRDefault="00D57648" w:rsidP="00696F0B">
      <w:pPr>
        <w:numPr>
          <w:ilvl w:val="0"/>
          <w:numId w:val="157"/>
        </w:numPr>
        <w:spacing w:after="0" w:line="240" w:lineRule="auto"/>
        <w:ind w:right="-563"/>
        <w:jc w:val="both"/>
        <w:rPr>
          <w:rFonts w:ascii="Arial" w:hAnsi="Arial" w:cs="Arial"/>
          <w:sz w:val="20"/>
          <w:szCs w:val="20"/>
        </w:rPr>
      </w:pPr>
      <w:r w:rsidRPr="002043A0">
        <w:rPr>
          <w:rFonts w:ascii="Arial" w:hAnsi="Arial" w:cs="Arial"/>
          <w:sz w:val="20"/>
          <w:szCs w:val="20"/>
        </w:rPr>
        <w:t>The project will promote sustainable development by implementing eco-friendly practices such as reducing carbon emissions materials, using renewable energy sources, minimizing waste</w:t>
      </w:r>
      <w:r>
        <w:rPr>
          <w:rFonts w:ascii="Arial" w:hAnsi="Arial" w:cs="Arial"/>
          <w:sz w:val="20"/>
          <w:szCs w:val="20"/>
        </w:rPr>
        <w:t xml:space="preserve">, </w:t>
      </w:r>
      <w:r w:rsidRPr="002043A0">
        <w:rPr>
          <w:rFonts w:ascii="Arial" w:hAnsi="Arial" w:cs="Arial"/>
          <w:sz w:val="20"/>
          <w:szCs w:val="20"/>
        </w:rPr>
        <w:t xml:space="preserve">integrating green spaces and incorporating </w:t>
      </w:r>
      <w:r w:rsidRPr="002043A0">
        <w:rPr>
          <w:rStyle w:val="Strong"/>
          <w:rFonts w:ascii="Arial" w:eastAsiaTheme="majorEastAsia" w:hAnsi="Arial" w:cs="Arial"/>
          <w:b w:val="0"/>
          <w:bCs w:val="0"/>
          <w:sz w:val="20"/>
          <w:szCs w:val="20"/>
        </w:rPr>
        <w:t>climate-resilient construction methods</w:t>
      </w:r>
      <w:r w:rsidRPr="002043A0">
        <w:rPr>
          <w:rFonts w:ascii="Arial" w:hAnsi="Arial" w:cs="Arial"/>
          <w:sz w:val="20"/>
          <w:szCs w:val="20"/>
        </w:rPr>
        <w:t>.</w:t>
      </w:r>
    </w:p>
    <w:p w14:paraId="1788520B" w14:textId="77777777" w:rsidR="00D57648" w:rsidRPr="002043A0" w:rsidRDefault="00D57648" w:rsidP="00696F0B">
      <w:pPr>
        <w:pStyle w:val="NormalWeb"/>
        <w:numPr>
          <w:ilvl w:val="0"/>
          <w:numId w:val="157"/>
        </w:numPr>
        <w:ind w:right="-563"/>
        <w:jc w:val="both"/>
        <w:rPr>
          <w:rFonts w:ascii="Arial" w:hAnsi="Arial" w:cs="Arial"/>
          <w:sz w:val="20"/>
          <w:szCs w:val="20"/>
        </w:rPr>
      </w:pPr>
      <w:r w:rsidRPr="002043A0">
        <w:rPr>
          <w:rFonts w:ascii="Arial" w:hAnsi="Arial" w:cs="Arial"/>
          <w:sz w:val="20"/>
          <w:szCs w:val="20"/>
        </w:rPr>
        <w:t xml:space="preserve">The project will </w:t>
      </w:r>
      <w:r w:rsidRPr="002043A0">
        <w:rPr>
          <w:rStyle w:val="Strong"/>
          <w:rFonts w:ascii="Arial" w:eastAsiaTheme="majorEastAsia" w:hAnsi="Arial" w:cs="Arial"/>
          <w:b w:val="0"/>
          <w:bCs w:val="0"/>
          <w:sz w:val="20"/>
          <w:szCs w:val="20"/>
        </w:rPr>
        <w:t>promote compact and efficient land use</w:t>
      </w:r>
      <w:r w:rsidRPr="002043A0">
        <w:rPr>
          <w:rFonts w:ascii="Arial" w:hAnsi="Arial" w:cs="Arial"/>
          <w:sz w:val="20"/>
          <w:szCs w:val="20"/>
        </w:rPr>
        <w:t xml:space="preserve"> through sustainable site design and resource-efficient planning.</w:t>
      </w:r>
    </w:p>
    <w:p w14:paraId="5D8AE5B7" w14:textId="09DE4AF2" w:rsidR="00D57648" w:rsidRPr="00F644E0" w:rsidRDefault="00C80C28" w:rsidP="00696F0B">
      <w:pPr>
        <w:pStyle w:val="Heading4"/>
        <w:spacing w:after="240" w:line="240" w:lineRule="auto"/>
        <w:ind w:right="-563"/>
      </w:pPr>
      <w:r>
        <w:lastRenderedPageBreak/>
        <w:t>3</w:t>
      </w:r>
      <w:r w:rsidR="00D57648" w:rsidRPr="00F644E0">
        <w:t>.2.1.1</w:t>
      </w:r>
      <w:r w:rsidR="00D57648">
        <w:t>3</w:t>
      </w:r>
      <w:r w:rsidR="00D57648" w:rsidRPr="00F644E0">
        <w:t xml:space="preserve"> Kigali City Master Plan, 2020</w:t>
      </w:r>
      <w:r w:rsidR="00D57648" w:rsidRPr="00F644E0">
        <w:rPr>
          <w:vertAlign w:val="superscript"/>
        </w:rPr>
        <w:footnoteReference w:id="13"/>
      </w:r>
    </w:p>
    <w:p w14:paraId="349B73B9" w14:textId="77777777" w:rsidR="00D57648" w:rsidRPr="00F644E0"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The Kigali City Master Plan 2020 introduces a more equitable, flexible, and incremental approach to city development</w:t>
      </w:r>
      <w:r>
        <w:rPr>
          <w:rFonts w:ascii="Arial" w:hAnsi="Arial" w:cs="Arial"/>
          <w:sz w:val="20"/>
          <w:szCs w:val="20"/>
        </w:rPr>
        <w:t xml:space="preserve">. </w:t>
      </w:r>
      <w:r w:rsidRPr="00F644E0">
        <w:rPr>
          <w:rFonts w:ascii="Arial" w:hAnsi="Arial" w:cs="Arial"/>
          <w:sz w:val="20"/>
          <w:szCs w:val="20"/>
        </w:rPr>
        <w:t xml:space="preserve">These </w:t>
      </w:r>
      <w:r>
        <w:rPr>
          <w:rFonts w:ascii="Arial" w:hAnsi="Arial" w:cs="Arial"/>
          <w:sz w:val="20"/>
          <w:szCs w:val="20"/>
        </w:rPr>
        <w:t>r</w:t>
      </w:r>
      <w:r w:rsidRPr="00F644E0">
        <w:rPr>
          <w:rFonts w:ascii="Arial" w:hAnsi="Arial" w:cs="Arial"/>
          <w:sz w:val="20"/>
          <w:szCs w:val="20"/>
        </w:rPr>
        <w:t xml:space="preserve">egulations explain the proposed </w:t>
      </w:r>
      <w:r>
        <w:rPr>
          <w:rFonts w:ascii="Arial" w:hAnsi="Arial" w:cs="Arial"/>
          <w:sz w:val="20"/>
          <w:szCs w:val="20"/>
        </w:rPr>
        <w:t>z</w:t>
      </w:r>
      <w:r w:rsidRPr="00F644E0">
        <w:rPr>
          <w:rFonts w:ascii="Arial" w:hAnsi="Arial" w:cs="Arial"/>
          <w:sz w:val="20"/>
          <w:szCs w:val="20"/>
        </w:rPr>
        <w:t xml:space="preserve">oning </w:t>
      </w:r>
      <w:r>
        <w:rPr>
          <w:rFonts w:ascii="Arial" w:hAnsi="Arial" w:cs="Arial"/>
          <w:sz w:val="20"/>
          <w:szCs w:val="20"/>
        </w:rPr>
        <w:t>p</w:t>
      </w:r>
      <w:r w:rsidRPr="00F644E0">
        <w:rPr>
          <w:rFonts w:ascii="Arial" w:hAnsi="Arial" w:cs="Arial"/>
          <w:sz w:val="20"/>
          <w:szCs w:val="20"/>
        </w:rPr>
        <w:t xml:space="preserve">lan and </w:t>
      </w:r>
      <w:r>
        <w:rPr>
          <w:rFonts w:ascii="Arial" w:hAnsi="Arial" w:cs="Arial"/>
          <w:sz w:val="20"/>
          <w:szCs w:val="20"/>
        </w:rPr>
        <w:t>d</w:t>
      </w:r>
      <w:r w:rsidRPr="00F644E0">
        <w:rPr>
          <w:rFonts w:ascii="Arial" w:hAnsi="Arial" w:cs="Arial"/>
          <w:sz w:val="20"/>
          <w:szCs w:val="20"/>
        </w:rPr>
        <w:t xml:space="preserve">evelopment </w:t>
      </w:r>
      <w:r>
        <w:rPr>
          <w:rFonts w:ascii="Arial" w:hAnsi="Arial" w:cs="Arial"/>
          <w:sz w:val="20"/>
          <w:szCs w:val="20"/>
        </w:rPr>
        <w:t>c</w:t>
      </w:r>
      <w:r w:rsidRPr="00F644E0">
        <w:rPr>
          <w:rFonts w:ascii="Arial" w:hAnsi="Arial" w:cs="Arial"/>
          <w:sz w:val="20"/>
          <w:szCs w:val="20"/>
        </w:rPr>
        <w:t xml:space="preserve">ontrol </w:t>
      </w:r>
      <w:r>
        <w:rPr>
          <w:rFonts w:ascii="Arial" w:hAnsi="Arial" w:cs="Arial"/>
          <w:sz w:val="20"/>
          <w:szCs w:val="20"/>
        </w:rPr>
        <w:t>r</w:t>
      </w:r>
      <w:r w:rsidRPr="00F644E0">
        <w:rPr>
          <w:rFonts w:ascii="Arial" w:hAnsi="Arial" w:cs="Arial"/>
          <w:sz w:val="20"/>
          <w:szCs w:val="20"/>
        </w:rPr>
        <w:t>egulations.</w:t>
      </w:r>
    </w:p>
    <w:p w14:paraId="4AB35CAB"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r w:rsidRPr="00F644E0">
        <w:rPr>
          <w:rFonts w:ascii="Arial" w:hAnsi="Arial" w:cs="Arial"/>
          <w:sz w:val="20"/>
          <w:szCs w:val="20"/>
          <w:u w:val="single"/>
        </w:rPr>
        <w:t xml:space="preserve"> </w:t>
      </w:r>
    </w:p>
    <w:p w14:paraId="5DF6EB81" w14:textId="77777777" w:rsidR="00D57648" w:rsidRPr="00F644E0" w:rsidRDefault="00D57648" w:rsidP="00696F0B">
      <w:pPr>
        <w:numPr>
          <w:ilvl w:val="0"/>
          <w:numId w:val="158"/>
        </w:numPr>
        <w:spacing w:after="0" w:line="240" w:lineRule="auto"/>
        <w:ind w:right="-563"/>
        <w:jc w:val="both"/>
        <w:rPr>
          <w:rFonts w:ascii="Arial" w:hAnsi="Arial" w:cs="Arial"/>
          <w:b/>
          <w:bCs/>
          <w:sz w:val="20"/>
          <w:szCs w:val="20"/>
        </w:rPr>
      </w:pPr>
      <w:r w:rsidRPr="00F644E0">
        <w:rPr>
          <w:rFonts w:ascii="Arial" w:hAnsi="Arial" w:cs="Arial"/>
          <w:sz w:val="20"/>
          <w:szCs w:val="20"/>
        </w:rPr>
        <w:t>The proposed project will be designed and built in the context of the objectives of Kigali City Masterplan 2020</w:t>
      </w:r>
      <w:r>
        <w:rPr>
          <w:rFonts w:ascii="Arial" w:hAnsi="Arial" w:cs="Arial"/>
          <w:sz w:val="20"/>
          <w:szCs w:val="20"/>
        </w:rPr>
        <w:t>. T</w:t>
      </w:r>
      <w:r w:rsidRPr="00F644E0">
        <w:rPr>
          <w:rFonts w:ascii="Arial" w:hAnsi="Arial" w:cs="Arial"/>
          <w:sz w:val="20"/>
          <w:szCs w:val="20"/>
        </w:rPr>
        <w:t>he project site is compatible with the land use and zoning regulations</w:t>
      </w:r>
      <w:r>
        <w:rPr>
          <w:rFonts w:ascii="Arial" w:hAnsi="Arial" w:cs="Arial"/>
          <w:sz w:val="20"/>
          <w:szCs w:val="20"/>
        </w:rPr>
        <w:t>.</w:t>
      </w:r>
    </w:p>
    <w:p w14:paraId="64B59678" w14:textId="77777777" w:rsidR="00D57648" w:rsidRPr="00F644E0" w:rsidRDefault="00D57648" w:rsidP="00696F0B">
      <w:pPr>
        <w:spacing w:after="0" w:line="240" w:lineRule="auto"/>
        <w:ind w:left="720" w:right="-563"/>
        <w:jc w:val="both"/>
        <w:rPr>
          <w:rFonts w:ascii="Arial" w:hAnsi="Arial" w:cs="Arial"/>
          <w:sz w:val="20"/>
          <w:szCs w:val="20"/>
        </w:rPr>
      </w:pPr>
      <w:r w:rsidRPr="00F644E0">
        <w:rPr>
          <w:rFonts w:ascii="Arial" w:hAnsi="Arial" w:cs="Arial"/>
          <w:sz w:val="20"/>
          <w:szCs w:val="20"/>
        </w:rPr>
        <w:t xml:space="preserve">The </w:t>
      </w:r>
      <w:r>
        <w:rPr>
          <w:rFonts w:ascii="Arial" w:hAnsi="Arial" w:cs="Arial"/>
          <w:sz w:val="20"/>
          <w:szCs w:val="20"/>
        </w:rPr>
        <w:t>developer</w:t>
      </w:r>
      <w:r w:rsidRPr="00F644E0">
        <w:rPr>
          <w:rFonts w:ascii="Arial" w:hAnsi="Arial" w:cs="Arial"/>
          <w:sz w:val="20"/>
          <w:szCs w:val="20"/>
        </w:rPr>
        <w:t xml:space="preserve"> will ensure that the project is designed with sustainability in mind, taking into account environmental impact and energy efficiency</w:t>
      </w:r>
      <w:r>
        <w:rPr>
          <w:rFonts w:ascii="Arial" w:hAnsi="Arial" w:cs="Arial"/>
          <w:sz w:val="20"/>
          <w:szCs w:val="20"/>
        </w:rPr>
        <w:t>.</w:t>
      </w:r>
    </w:p>
    <w:p w14:paraId="255A54EF" w14:textId="77777777" w:rsidR="00D57648" w:rsidRPr="00F644E0" w:rsidRDefault="00D57648" w:rsidP="00696F0B">
      <w:pPr>
        <w:spacing w:after="0" w:line="240" w:lineRule="auto"/>
        <w:ind w:left="720" w:right="-563"/>
        <w:jc w:val="both"/>
        <w:rPr>
          <w:rFonts w:ascii="Arial" w:hAnsi="Arial" w:cs="Arial"/>
          <w:b/>
          <w:bCs/>
          <w:sz w:val="20"/>
          <w:szCs w:val="20"/>
        </w:rPr>
      </w:pPr>
    </w:p>
    <w:p w14:paraId="1579186A" w14:textId="2FEDE42E" w:rsidR="00D57648" w:rsidRPr="00F644E0" w:rsidRDefault="00C80C28" w:rsidP="00696F0B">
      <w:pPr>
        <w:pStyle w:val="Heading4"/>
        <w:spacing w:after="240" w:line="240" w:lineRule="auto"/>
        <w:ind w:right="-563"/>
      </w:pPr>
      <w:r>
        <w:t>3</w:t>
      </w:r>
      <w:r w:rsidR="00D57648" w:rsidRPr="00F644E0">
        <w:t>.2.1.1</w:t>
      </w:r>
      <w:r w:rsidR="00D57648">
        <w:t>4</w:t>
      </w:r>
      <w:r w:rsidR="00D57648" w:rsidRPr="00F644E0">
        <w:t xml:space="preserve"> National Policy on Occupation Safety and Health</w:t>
      </w:r>
      <w:r w:rsidR="00D57648" w:rsidRPr="00F644E0">
        <w:rPr>
          <w:vertAlign w:val="superscript"/>
        </w:rPr>
        <w:footnoteReference w:id="14"/>
      </w:r>
    </w:p>
    <w:p w14:paraId="61AA47D6" w14:textId="77777777" w:rsidR="00D57648" w:rsidRPr="002043A0" w:rsidRDefault="00D57648" w:rsidP="00696F0B">
      <w:pPr>
        <w:spacing w:line="240" w:lineRule="auto"/>
        <w:ind w:right="-563"/>
        <w:jc w:val="both"/>
        <w:rPr>
          <w:rFonts w:ascii="Arial" w:hAnsi="Arial" w:cs="Arial"/>
          <w:sz w:val="20"/>
          <w:szCs w:val="20"/>
        </w:rPr>
      </w:pPr>
      <w:r w:rsidRPr="002043A0">
        <w:rPr>
          <w:rFonts w:ascii="Arial" w:hAnsi="Arial" w:cs="Arial"/>
          <w:sz w:val="20"/>
          <w:szCs w:val="20"/>
        </w:rPr>
        <w:t xml:space="preserve">This Policy provides guidelines to cover areas that support the development and implementation of an effective OSH system. </w:t>
      </w:r>
    </w:p>
    <w:p w14:paraId="5C92D8D2"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p>
    <w:p w14:paraId="0894E8B4" w14:textId="77777777" w:rsidR="00D57648" w:rsidRPr="00F644E0" w:rsidRDefault="00D57648" w:rsidP="00696F0B">
      <w:pPr>
        <w:numPr>
          <w:ilvl w:val="0"/>
          <w:numId w:val="159"/>
        </w:numPr>
        <w:spacing w:after="0" w:line="240" w:lineRule="auto"/>
        <w:ind w:right="-563"/>
        <w:jc w:val="both"/>
        <w:rPr>
          <w:rFonts w:ascii="Arial" w:hAnsi="Arial" w:cs="Arial"/>
          <w:sz w:val="20"/>
          <w:szCs w:val="20"/>
        </w:rPr>
      </w:pPr>
      <w:r w:rsidRPr="00F644E0">
        <w:rPr>
          <w:rFonts w:ascii="Arial" w:hAnsi="Arial" w:cs="Arial"/>
          <w:sz w:val="20"/>
          <w:szCs w:val="20"/>
        </w:rPr>
        <w:t xml:space="preserve">The proposed project should develop and implement an OSH policy that outlines the organization's commitment to ensuring a safe and healthy work and learning environment. </w:t>
      </w:r>
    </w:p>
    <w:p w14:paraId="53AFF0E5" w14:textId="77777777" w:rsidR="00D57648" w:rsidRPr="00F644E0" w:rsidRDefault="00D57648" w:rsidP="00696F0B">
      <w:pPr>
        <w:numPr>
          <w:ilvl w:val="0"/>
          <w:numId w:val="159"/>
        </w:numPr>
        <w:spacing w:after="0" w:line="240" w:lineRule="auto"/>
        <w:ind w:right="-563"/>
        <w:jc w:val="both"/>
        <w:rPr>
          <w:rFonts w:ascii="Arial" w:hAnsi="Arial" w:cs="Arial"/>
          <w:sz w:val="20"/>
          <w:szCs w:val="20"/>
        </w:rPr>
      </w:pPr>
      <w:r w:rsidRPr="00F644E0">
        <w:rPr>
          <w:rFonts w:ascii="Arial" w:hAnsi="Arial" w:cs="Arial"/>
          <w:sz w:val="20"/>
          <w:szCs w:val="20"/>
        </w:rPr>
        <w:t xml:space="preserve">A risk assessment should be conducted to identify potential hazards and risks within the </w:t>
      </w:r>
      <w:r>
        <w:rPr>
          <w:rFonts w:ascii="Arial" w:hAnsi="Arial" w:cs="Arial"/>
          <w:sz w:val="20"/>
          <w:szCs w:val="20"/>
        </w:rPr>
        <w:t>facilities. A</w:t>
      </w:r>
      <w:r w:rsidRPr="00F644E0">
        <w:rPr>
          <w:rFonts w:ascii="Arial" w:hAnsi="Arial" w:cs="Arial"/>
          <w:sz w:val="20"/>
          <w:szCs w:val="20"/>
        </w:rPr>
        <w:t xml:space="preserve">n OSH management system </w:t>
      </w:r>
      <w:r>
        <w:rPr>
          <w:rFonts w:ascii="Arial" w:hAnsi="Arial" w:cs="Arial"/>
          <w:sz w:val="20"/>
          <w:szCs w:val="20"/>
        </w:rPr>
        <w:t xml:space="preserve">will be established </w:t>
      </w:r>
      <w:r w:rsidRPr="00F644E0">
        <w:rPr>
          <w:rFonts w:ascii="Arial" w:hAnsi="Arial" w:cs="Arial"/>
          <w:sz w:val="20"/>
          <w:szCs w:val="20"/>
        </w:rPr>
        <w:t>to manage and control the identified risks.</w:t>
      </w:r>
    </w:p>
    <w:p w14:paraId="1FB9612D" w14:textId="77777777" w:rsidR="00D57648" w:rsidRDefault="00D57648" w:rsidP="00696F0B">
      <w:pPr>
        <w:numPr>
          <w:ilvl w:val="0"/>
          <w:numId w:val="159"/>
        </w:numPr>
        <w:spacing w:after="0" w:line="240" w:lineRule="auto"/>
        <w:ind w:right="-563"/>
        <w:jc w:val="both"/>
        <w:rPr>
          <w:rFonts w:ascii="Arial" w:hAnsi="Arial" w:cs="Arial"/>
          <w:sz w:val="20"/>
          <w:szCs w:val="20"/>
        </w:rPr>
      </w:pPr>
      <w:r w:rsidRPr="00F644E0">
        <w:rPr>
          <w:rFonts w:ascii="Arial" w:hAnsi="Arial" w:cs="Arial"/>
          <w:sz w:val="20"/>
          <w:szCs w:val="20"/>
        </w:rPr>
        <w:t xml:space="preserve">The project should adhere to this strategy's pertinent laws and recommendations. This will involve giving employees personal protective equipment (PPE), putting in place training programs on safety procedures, setting up procedures for handling accidents and emergencies, </w:t>
      </w:r>
      <w:r>
        <w:rPr>
          <w:rFonts w:ascii="Arial" w:hAnsi="Arial" w:cs="Arial"/>
          <w:sz w:val="20"/>
          <w:szCs w:val="20"/>
        </w:rPr>
        <w:t>and</w:t>
      </w:r>
      <w:r w:rsidRPr="00F644E0">
        <w:rPr>
          <w:rFonts w:ascii="Arial" w:hAnsi="Arial" w:cs="Arial"/>
          <w:sz w:val="20"/>
          <w:szCs w:val="20"/>
        </w:rPr>
        <w:t xml:space="preserve"> ensuring that all equipment and facilities are maintained to ensure their safety and good working condition.</w:t>
      </w:r>
    </w:p>
    <w:p w14:paraId="25D1C8FA" w14:textId="77777777" w:rsidR="00D57648" w:rsidRPr="00F644E0" w:rsidRDefault="00D57648" w:rsidP="00696F0B">
      <w:pPr>
        <w:spacing w:after="0" w:line="240" w:lineRule="auto"/>
        <w:ind w:left="720" w:right="-563"/>
        <w:jc w:val="both"/>
        <w:rPr>
          <w:rFonts w:ascii="Arial" w:hAnsi="Arial" w:cs="Arial"/>
          <w:sz w:val="20"/>
          <w:szCs w:val="20"/>
        </w:rPr>
      </w:pPr>
    </w:p>
    <w:p w14:paraId="7C17D930" w14:textId="54579060" w:rsidR="00D57648" w:rsidRPr="00F644E0" w:rsidRDefault="00C80C28" w:rsidP="00696F0B">
      <w:pPr>
        <w:pStyle w:val="Heading4"/>
        <w:spacing w:after="240" w:line="240" w:lineRule="auto"/>
        <w:ind w:right="-563"/>
      </w:pPr>
      <w:r>
        <w:t>3</w:t>
      </w:r>
      <w:r w:rsidR="00D57648" w:rsidRPr="00F644E0">
        <w:t>.2.1.1</w:t>
      </w:r>
      <w:r w:rsidR="00D57648">
        <w:t>5</w:t>
      </w:r>
      <w:r w:rsidR="00D57648" w:rsidRPr="00F644E0">
        <w:t xml:space="preserve"> National Gender Policy, 2021</w:t>
      </w:r>
      <w:r w:rsidR="00D57648" w:rsidRPr="00F644E0">
        <w:rPr>
          <w:vertAlign w:val="superscript"/>
        </w:rPr>
        <w:footnoteReference w:id="15"/>
      </w:r>
    </w:p>
    <w:p w14:paraId="39F3F362" w14:textId="77777777" w:rsidR="00D57648" w:rsidRPr="00F644E0"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The overall goal of this policy is to improve gender equality and equity in various sectors while increasing women’s access to productive economic resources and opportunities and ensuring that women and men are free from any form of gender-based violence and discrimination.</w:t>
      </w:r>
    </w:p>
    <w:p w14:paraId="5ECCD4A3"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p>
    <w:p w14:paraId="7306497A" w14:textId="77777777" w:rsidR="00D57648" w:rsidRPr="00F644E0" w:rsidRDefault="00D57648" w:rsidP="00696F0B">
      <w:pPr>
        <w:numPr>
          <w:ilvl w:val="0"/>
          <w:numId w:val="160"/>
        </w:numPr>
        <w:spacing w:after="0" w:line="240" w:lineRule="auto"/>
        <w:ind w:right="-563"/>
        <w:jc w:val="both"/>
        <w:rPr>
          <w:rFonts w:ascii="Arial" w:hAnsi="Arial" w:cs="Arial"/>
          <w:sz w:val="20"/>
          <w:szCs w:val="20"/>
        </w:rPr>
      </w:pPr>
      <w:r w:rsidRPr="00F644E0">
        <w:rPr>
          <w:rFonts w:ascii="Arial" w:hAnsi="Arial" w:cs="Arial"/>
          <w:sz w:val="20"/>
          <w:szCs w:val="20"/>
        </w:rPr>
        <w:t xml:space="preserve">The proposed project </w:t>
      </w:r>
      <w:r>
        <w:rPr>
          <w:rFonts w:ascii="Arial" w:hAnsi="Arial" w:cs="Arial"/>
          <w:sz w:val="20"/>
          <w:szCs w:val="20"/>
        </w:rPr>
        <w:t xml:space="preserve">will </w:t>
      </w:r>
      <w:r w:rsidRPr="00F644E0">
        <w:rPr>
          <w:rFonts w:ascii="Arial" w:hAnsi="Arial" w:cs="Arial"/>
          <w:sz w:val="20"/>
          <w:szCs w:val="20"/>
        </w:rPr>
        <w:t xml:space="preserve">have policies and practices in place to prevent and address gender-based discrimination, harassment, and violence. </w:t>
      </w:r>
    </w:p>
    <w:p w14:paraId="533DCC79" w14:textId="77777777" w:rsidR="00D57648" w:rsidRPr="00F644E0" w:rsidRDefault="00D57648" w:rsidP="00696F0B">
      <w:pPr>
        <w:numPr>
          <w:ilvl w:val="0"/>
          <w:numId w:val="160"/>
        </w:numPr>
        <w:spacing w:after="0" w:line="240" w:lineRule="auto"/>
        <w:ind w:right="-563"/>
        <w:jc w:val="both"/>
        <w:rPr>
          <w:rFonts w:ascii="Arial" w:hAnsi="Arial" w:cs="Arial"/>
          <w:sz w:val="20"/>
          <w:szCs w:val="20"/>
        </w:rPr>
      </w:pPr>
      <w:r w:rsidRPr="00F644E0">
        <w:rPr>
          <w:rFonts w:ascii="Arial" w:hAnsi="Arial" w:cs="Arial"/>
          <w:sz w:val="20"/>
          <w:szCs w:val="20"/>
        </w:rPr>
        <w:t xml:space="preserve">The proposed project should encourage women's leadership and participation </w:t>
      </w:r>
      <w:r>
        <w:rPr>
          <w:rFonts w:ascii="Arial" w:hAnsi="Arial" w:cs="Arial"/>
          <w:sz w:val="20"/>
          <w:szCs w:val="20"/>
        </w:rPr>
        <w:t>during its phasing.</w:t>
      </w:r>
    </w:p>
    <w:p w14:paraId="04DA213E" w14:textId="77777777" w:rsidR="00D57648" w:rsidRDefault="00D57648" w:rsidP="00696F0B">
      <w:pPr>
        <w:numPr>
          <w:ilvl w:val="0"/>
          <w:numId w:val="160"/>
        </w:numPr>
        <w:spacing w:after="0" w:line="240" w:lineRule="auto"/>
        <w:ind w:right="-563"/>
        <w:jc w:val="both"/>
        <w:rPr>
          <w:rFonts w:ascii="Arial" w:hAnsi="Arial" w:cs="Arial"/>
          <w:sz w:val="20"/>
          <w:szCs w:val="20"/>
        </w:rPr>
      </w:pPr>
      <w:r w:rsidRPr="00F644E0">
        <w:rPr>
          <w:rFonts w:ascii="Arial" w:hAnsi="Arial" w:cs="Arial"/>
          <w:sz w:val="20"/>
          <w:szCs w:val="20"/>
        </w:rPr>
        <w:t>The proposed project will ensure equal opportunities for women and men to access the training and job opportunities that will emanate from the project.</w:t>
      </w:r>
    </w:p>
    <w:p w14:paraId="3F39EE7D" w14:textId="77777777" w:rsidR="00D57648" w:rsidRPr="00F644E0" w:rsidRDefault="00D57648" w:rsidP="00696F0B">
      <w:pPr>
        <w:spacing w:after="0" w:line="240" w:lineRule="auto"/>
        <w:ind w:left="720" w:right="-563"/>
        <w:jc w:val="both"/>
        <w:rPr>
          <w:rFonts w:ascii="Arial" w:hAnsi="Arial" w:cs="Arial"/>
          <w:sz w:val="20"/>
          <w:szCs w:val="20"/>
        </w:rPr>
      </w:pPr>
    </w:p>
    <w:p w14:paraId="2C7EF645" w14:textId="3E4AA0A5" w:rsidR="00D57648" w:rsidRPr="00F644E0" w:rsidRDefault="00C80C28" w:rsidP="00696F0B">
      <w:pPr>
        <w:pStyle w:val="Heading4"/>
        <w:spacing w:after="240" w:line="240" w:lineRule="auto"/>
        <w:ind w:right="-563"/>
      </w:pPr>
      <w:r>
        <w:t>3</w:t>
      </w:r>
      <w:r w:rsidR="00D57648" w:rsidRPr="00F644E0">
        <w:t>.2.1.1</w:t>
      </w:r>
      <w:r w:rsidR="00D57648">
        <w:t>6</w:t>
      </w:r>
      <w:r w:rsidR="00D57648" w:rsidRPr="00F644E0">
        <w:t xml:space="preserve"> National transport policy and strategy, 2021 </w:t>
      </w:r>
      <w:r w:rsidR="00D57648" w:rsidRPr="00F644E0">
        <w:rPr>
          <w:vertAlign w:val="superscript"/>
        </w:rPr>
        <w:footnoteReference w:id="16"/>
      </w:r>
    </w:p>
    <w:p w14:paraId="1DBA8C23" w14:textId="77777777" w:rsidR="00D57648" w:rsidRDefault="00D57648" w:rsidP="00696F0B">
      <w:pPr>
        <w:spacing w:line="240" w:lineRule="auto"/>
        <w:ind w:right="-563"/>
        <w:jc w:val="both"/>
        <w:rPr>
          <w:rFonts w:ascii="Arial" w:hAnsi="Arial" w:cs="Arial"/>
          <w:sz w:val="20"/>
          <w:szCs w:val="20"/>
        </w:rPr>
      </w:pPr>
      <w:r w:rsidRPr="00F644E0">
        <w:rPr>
          <w:rFonts w:ascii="Arial" w:hAnsi="Arial" w:cs="Arial"/>
          <w:sz w:val="20"/>
          <w:szCs w:val="20"/>
        </w:rPr>
        <w:t>Th</w:t>
      </w:r>
      <w:r>
        <w:rPr>
          <w:rFonts w:ascii="Arial" w:hAnsi="Arial" w:cs="Arial"/>
          <w:sz w:val="20"/>
          <w:szCs w:val="20"/>
        </w:rPr>
        <w:t>e</w:t>
      </w:r>
      <w:r w:rsidRPr="00F644E0">
        <w:rPr>
          <w:rFonts w:ascii="Arial" w:hAnsi="Arial" w:cs="Arial"/>
          <w:sz w:val="20"/>
          <w:szCs w:val="20"/>
        </w:rPr>
        <w:t xml:space="preserve"> policy aims to address the current transport sector challenges through three main policy pillars: </w:t>
      </w:r>
      <w:r>
        <w:rPr>
          <w:rFonts w:ascii="Arial" w:hAnsi="Arial" w:cs="Arial"/>
          <w:sz w:val="20"/>
          <w:szCs w:val="20"/>
        </w:rPr>
        <w:t>p</w:t>
      </w:r>
      <w:r w:rsidRPr="00F644E0">
        <w:rPr>
          <w:rFonts w:ascii="Arial" w:hAnsi="Arial" w:cs="Arial"/>
          <w:sz w:val="20"/>
          <w:szCs w:val="20"/>
        </w:rPr>
        <w:t>romotion of sustainable development of an integrated transport infrastructure network</w:t>
      </w:r>
      <w:r>
        <w:rPr>
          <w:rFonts w:ascii="Arial" w:hAnsi="Arial" w:cs="Arial"/>
          <w:sz w:val="20"/>
          <w:szCs w:val="20"/>
        </w:rPr>
        <w:t>; e</w:t>
      </w:r>
      <w:r w:rsidRPr="00F644E0">
        <w:rPr>
          <w:rFonts w:ascii="Arial" w:hAnsi="Arial" w:cs="Arial"/>
          <w:sz w:val="20"/>
          <w:szCs w:val="20"/>
        </w:rPr>
        <w:t>nhancement of the quality of transport services</w:t>
      </w:r>
      <w:r>
        <w:rPr>
          <w:rFonts w:ascii="Arial" w:hAnsi="Arial" w:cs="Arial"/>
          <w:sz w:val="20"/>
          <w:szCs w:val="20"/>
        </w:rPr>
        <w:t>; r</w:t>
      </w:r>
      <w:r w:rsidRPr="00F644E0">
        <w:rPr>
          <w:rFonts w:ascii="Arial" w:hAnsi="Arial" w:cs="Arial"/>
          <w:sz w:val="20"/>
          <w:szCs w:val="20"/>
        </w:rPr>
        <w:t xml:space="preserve">einforcement of capacity building in transport sector and address crosscutting issues.  </w:t>
      </w:r>
    </w:p>
    <w:p w14:paraId="189ED0BE" w14:textId="77777777" w:rsidR="00D57648" w:rsidRPr="00F644E0" w:rsidRDefault="00D57648" w:rsidP="00696F0B">
      <w:pPr>
        <w:spacing w:line="240" w:lineRule="auto"/>
        <w:ind w:right="-563"/>
        <w:jc w:val="both"/>
        <w:rPr>
          <w:rFonts w:ascii="Arial" w:hAnsi="Arial" w:cs="Arial"/>
          <w:sz w:val="20"/>
          <w:szCs w:val="20"/>
          <w:u w:val="single"/>
        </w:rPr>
      </w:pPr>
      <w:r w:rsidRPr="00F644E0">
        <w:rPr>
          <w:rFonts w:ascii="Arial" w:hAnsi="Arial" w:cs="Arial"/>
          <w:sz w:val="20"/>
          <w:szCs w:val="20"/>
          <w:u w:val="single"/>
        </w:rPr>
        <w:t>Alignment</w:t>
      </w:r>
      <w:r>
        <w:rPr>
          <w:rFonts w:ascii="Arial" w:hAnsi="Arial" w:cs="Arial"/>
          <w:sz w:val="20"/>
          <w:szCs w:val="20"/>
          <w:u w:val="single"/>
        </w:rPr>
        <w:t xml:space="preserve"> aspects</w:t>
      </w:r>
      <w:r w:rsidRPr="00F644E0">
        <w:rPr>
          <w:rFonts w:ascii="Arial" w:hAnsi="Arial" w:cs="Arial"/>
          <w:sz w:val="20"/>
          <w:szCs w:val="20"/>
          <w:u w:val="single"/>
        </w:rPr>
        <w:t xml:space="preserve"> </w:t>
      </w:r>
    </w:p>
    <w:p w14:paraId="1FBABB14" w14:textId="77777777" w:rsidR="00D57648" w:rsidRDefault="00D57648" w:rsidP="00696F0B">
      <w:pPr>
        <w:numPr>
          <w:ilvl w:val="0"/>
          <w:numId w:val="161"/>
        </w:numPr>
        <w:spacing w:after="0" w:line="240" w:lineRule="auto"/>
        <w:ind w:right="-563"/>
        <w:jc w:val="both"/>
        <w:rPr>
          <w:rFonts w:ascii="Arial" w:hAnsi="Arial" w:cs="Arial"/>
          <w:sz w:val="20"/>
          <w:szCs w:val="20"/>
        </w:rPr>
      </w:pPr>
      <w:r w:rsidRPr="00F644E0">
        <w:rPr>
          <w:rFonts w:ascii="Arial" w:hAnsi="Arial" w:cs="Arial"/>
          <w:sz w:val="20"/>
          <w:szCs w:val="20"/>
        </w:rPr>
        <w:t xml:space="preserve">The </w:t>
      </w:r>
      <w:r>
        <w:rPr>
          <w:rFonts w:ascii="Arial" w:hAnsi="Arial" w:cs="Arial"/>
          <w:sz w:val="20"/>
          <w:szCs w:val="20"/>
        </w:rPr>
        <w:t>CEAS</w:t>
      </w:r>
      <w:r w:rsidRPr="00F644E0">
        <w:rPr>
          <w:rFonts w:ascii="Arial" w:hAnsi="Arial" w:cs="Arial"/>
          <w:sz w:val="20"/>
          <w:szCs w:val="20"/>
        </w:rPr>
        <w:t xml:space="preserve"> will contribute to reinforcing capacity building in the transport sector,</w:t>
      </w:r>
      <w:r>
        <w:rPr>
          <w:rFonts w:ascii="Arial" w:hAnsi="Arial" w:cs="Arial"/>
          <w:sz w:val="20"/>
          <w:szCs w:val="20"/>
        </w:rPr>
        <w:t xml:space="preserve"> b</w:t>
      </w:r>
      <w:r w:rsidRPr="00F644E0">
        <w:rPr>
          <w:rFonts w:ascii="Arial" w:hAnsi="Arial" w:cs="Arial"/>
          <w:sz w:val="20"/>
          <w:szCs w:val="20"/>
        </w:rPr>
        <w:t>y providing training and education in aviation-related fields</w:t>
      </w:r>
      <w:r>
        <w:rPr>
          <w:rFonts w:ascii="Arial" w:hAnsi="Arial" w:cs="Arial"/>
          <w:sz w:val="20"/>
          <w:szCs w:val="20"/>
        </w:rPr>
        <w:t xml:space="preserve">. The well-trained professionals will be equipped </w:t>
      </w:r>
      <w:r w:rsidRPr="00F644E0">
        <w:rPr>
          <w:rFonts w:ascii="Arial" w:hAnsi="Arial" w:cs="Arial"/>
          <w:sz w:val="20"/>
          <w:szCs w:val="20"/>
        </w:rPr>
        <w:t xml:space="preserve">to meet the </w:t>
      </w:r>
      <w:r>
        <w:rPr>
          <w:rFonts w:ascii="Arial" w:hAnsi="Arial" w:cs="Arial"/>
          <w:sz w:val="20"/>
          <w:szCs w:val="20"/>
        </w:rPr>
        <w:t xml:space="preserve">industry’s </w:t>
      </w:r>
      <w:r w:rsidRPr="00F644E0">
        <w:rPr>
          <w:rFonts w:ascii="Arial" w:hAnsi="Arial" w:cs="Arial"/>
          <w:sz w:val="20"/>
          <w:szCs w:val="20"/>
        </w:rPr>
        <w:t>demands.</w:t>
      </w:r>
    </w:p>
    <w:p w14:paraId="59A7AEA1" w14:textId="5001B7C0" w:rsidR="00D57648" w:rsidRDefault="00C80C28" w:rsidP="00696F0B">
      <w:pPr>
        <w:pStyle w:val="Heading4"/>
        <w:spacing w:line="240" w:lineRule="auto"/>
        <w:ind w:right="-563"/>
      </w:pPr>
      <w:r>
        <w:lastRenderedPageBreak/>
        <w:t>3</w:t>
      </w:r>
      <w:r w:rsidR="00D57648">
        <w:t>.2.1.17 National Cooling Strategy, 2019</w:t>
      </w:r>
      <w:r w:rsidR="00D57648">
        <w:rPr>
          <w:rStyle w:val="FootnoteReference"/>
        </w:rPr>
        <w:footnoteReference w:id="17"/>
      </w:r>
    </w:p>
    <w:p w14:paraId="10E33174" w14:textId="77777777" w:rsidR="00D57648" w:rsidRDefault="00D57648" w:rsidP="00696F0B">
      <w:pPr>
        <w:spacing w:before="240" w:line="240" w:lineRule="auto"/>
        <w:ind w:right="-563"/>
        <w:jc w:val="both"/>
        <w:rPr>
          <w:rFonts w:ascii="Arial" w:hAnsi="Arial" w:cs="Arial"/>
          <w:sz w:val="20"/>
          <w:szCs w:val="20"/>
        </w:rPr>
      </w:pPr>
      <w:r w:rsidRPr="00F504B3">
        <w:rPr>
          <w:rFonts w:ascii="Arial" w:hAnsi="Arial" w:cs="Arial"/>
          <w:sz w:val="20"/>
          <w:szCs w:val="20"/>
        </w:rPr>
        <w:t>The </w:t>
      </w:r>
      <w:r>
        <w:rPr>
          <w:rFonts w:ascii="Arial" w:hAnsi="Arial" w:cs="Arial"/>
          <w:sz w:val="20"/>
          <w:szCs w:val="20"/>
        </w:rPr>
        <w:t>s</w:t>
      </w:r>
      <w:r w:rsidRPr="00F504B3">
        <w:rPr>
          <w:rFonts w:ascii="Arial" w:hAnsi="Arial" w:cs="Arial"/>
          <w:sz w:val="20"/>
          <w:szCs w:val="20"/>
        </w:rPr>
        <w:t>trategy</w:t>
      </w:r>
      <w:r>
        <w:rPr>
          <w:rFonts w:ascii="Arial" w:hAnsi="Arial" w:cs="Arial"/>
          <w:sz w:val="20"/>
          <w:szCs w:val="20"/>
        </w:rPr>
        <w:t xml:space="preserve"> </w:t>
      </w:r>
      <w:r w:rsidRPr="00F504B3">
        <w:rPr>
          <w:rFonts w:ascii="Arial" w:hAnsi="Arial" w:cs="Arial"/>
          <w:sz w:val="20"/>
          <w:szCs w:val="20"/>
        </w:rPr>
        <w:t xml:space="preserve">provides Rwanda with a roadmap to address the country’s growing demand for refrigeration and air conditioning while promoting a green economy vision. It focuses on reducing energy waste, cutting greenhouse gas emissions, and phasing out ozone-depleting refrigerants. </w:t>
      </w:r>
    </w:p>
    <w:p w14:paraId="76ECF63F" w14:textId="77777777" w:rsidR="00D57648" w:rsidRPr="00F504B3" w:rsidRDefault="00D57648" w:rsidP="00696F0B">
      <w:pPr>
        <w:spacing w:before="240" w:line="240" w:lineRule="auto"/>
        <w:ind w:right="-563"/>
        <w:jc w:val="both"/>
        <w:rPr>
          <w:rFonts w:ascii="Arial" w:hAnsi="Arial" w:cs="Arial"/>
          <w:sz w:val="20"/>
          <w:szCs w:val="20"/>
          <w:u w:val="single"/>
        </w:rPr>
      </w:pPr>
      <w:r w:rsidRPr="00F504B3">
        <w:rPr>
          <w:rFonts w:ascii="Arial" w:hAnsi="Arial" w:cs="Arial"/>
          <w:sz w:val="20"/>
          <w:szCs w:val="20"/>
          <w:u w:val="single"/>
        </w:rPr>
        <w:t>Alignment aspects</w:t>
      </w:r>
    </w:p>
    <w:p w14:paraId="7BAFB72F" w14:textId="77777777" w:rsidR="00D57648" w:rsidRPr="00F504B3" w:rsidRDefault="00D57648" w:rsidP="00696F0B">
      <w:pPr>
        <w:pStyle w:val="ListParagraph"/>
        <w:numPr>
          <w:ilvl w:val="0"/>
          <w:numId w:val="274"/>
        </w:numPr>
        <w:spacing w:line="240" w:lineRule="auto"/>
        <w:ind w:right="-563"/>
      </w:pPr>
      <w:r>
        <w:t>The design i</w:t>
      </w:r>
      <w:r w:rsidRPr="00F504B3">
        <w:t>ncorporates natural cooling techniques and ensures that air conditioning and refrigeration units meet the</w:t>
      </w:r>
      <w:r>
        <w:t xml:space="preserve"> s</w:t>
      </w:r>
      <w:r w:rsidRPr="00F504B3">
        <w:t>tandards for efficiency and low-GWP refrigerants.  </w:t>
      </w:r>
    </w:p>
    <w:p w14:paraId="1F138049" w14:textId="77777777" w:rsidR="00D57648" w:rsidRDefault="00D57648" w:rsidP="00696F0B">
      <w:pPr>
        <w:pStyle w:val="ListParagraph"/>
        <w:numPr>
          <w:ilvl w:val="0"/>
          <w:numId w:val="274"/>
        </w:numPr>
        <w:spacing w:line="240" w:lineRule="auto"/>
        <w:ind w:right="-563"/>
      </w:pPr>
      <w:r>
        <w:t xml:space="preserve">The development demonstrates </w:t>
      </w:r>
      <w:r w:rsidRPr="00F504B3">
        <w:t xml:space="preserve">the shift to clean energy solutions, reducing emissions and </w:t>
      </w:r>
      <w:r>
        <w:t>c</w:t>
      </w:r>
      <w:r w:rsidRPr="00F504B3">
        <w:t>ontribut</w:t>
      </w:r>
      <w:r>
        <w:t>ing</w:t>
      </w:r>
      <w:r w:rsidRPr="00F504B3">
        <w:t xml:space="preserve"> to Rwanda’s NDC</w:t>
      </w:r>
      <w:r>
        <w:t>.</w:t>
      </w:r>
    </w:p>
    <w:p w14:paraId="4A2D2DE3" w14:textId="6CF32A79" w:rsidR="00D57648" w:rsidRDefault="00C80C28" w:rsidP="00696F0B">
      <w:pPr>
        <w:pStyle w:val="Heading4"/>
        <w:spacing w:line="240" w:lineRule="auto"/>
        <w:ind w:right="-563"/>
      </w:pPr>
      <w:r>
        <w:t>3</w:t>
      </w:r>
      <w:r w:rsidR="00D57648">
        <w:t xml:space="preserve">.2.1.18 </w:t>
      </w:r>
      <w:r w:rsidR="00D57648" w:rsidRPr="00355017">
        <w:t>Rwandan Standard RS 110: 2017 Water quality</w:t>
      </w:r>
    </w:p>
    <w:p w14:paraId="42462E3D" w14:textId="77777777" w:rsidR="00D57648" w:rsidRPr="0079351D" w:rsidRDefault="00D57648" w:rsidP="005A5649">
      <w:pPr>
        <w:pStyle w:val="Caption"/>
        <w:keepNext/>
        <w:spacing w:before="240"/>
        <w:rPr>
          <w:b/>
          <w:bCs/>
          <w:i w:val="0"/>
          <w:iCs w:val="0"/>
          <w:color w:val="auto"/>
          <w:sz w:val="20"/>
          <w:szCs w:val="20"/>
        </w:rPr>
      </w:pPr>
      <w:r w:rsidRPr="0079351D">
        <w:rPr>
          <w:b/>
          <w:bCs/>
          <w:i w:val="0"/>
          <w:iCs w:val="0"/>
          <w:color w:val="auto"/>
          <w:sz w:val="20"/>
          <w:szCs w:val="20"/>
        </w:rPr>
        <w:t>Physical requirements of discharged domestic wastewater according to RS 110:2017</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118"/>
        <w:gridCol w:w="2186"/>
        <w:gridCol w:w="2924"/>
      </w:tblGrid>
      <w:tr w:rsidR="00D57648" w:rsidRPr="0079351D" w14:paraId="75A8D089" w14:textId="77777777" w:rsidTr="00696F0B">
        <w:trPr>
          <w:trHeight w:val="238"/>
        </w:trPr>
        <w:tc>
          <w:tcPr>
            <w:tcW w:w="690"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1968ACA9"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S/N</w:t>
            </w:r>
          </w:p>
        </w:tc>
        <w:tc>
          <w:tcPr>
            <w:tcW w:w="4118"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5FB48258"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Parameter</w:t>
            </w:r>
          </w:p>
        </w:tc>
        <w:tc>
          <w:tcPr>
            <w:tcW w:w="2186"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2AF95797"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Requirements (Max.)</w:t>
            </w:r>
          </w:p>
        </w:tc>
        <w:tc>
          <w:tcPr>
            <w:tcW w:w="2924"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3AA20BBB"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Test methods</w:t>
            </w:r>
          </w:p>
        </w:tc>
      </w:tr>
      <w:tr w:rsidR="00D57648" w:rsidRPr="0079351D" w14:paraId="42F9F217" w14:textId="77777777" w:rsidTr="00696F0B">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4FC2C" w14:textId="77777777" w:rsidR="00D57648" w:rsidRPr="0079351D" w:rsidRDefault="00D57648" w:rsidP="005A5649">
            <w:pPr>
              <w:spacing w:after="0" w:line="240" w:lineRule="auto"/>
              <w:rPr>
                <w:rFonts w:ascii="Arial" w:hAnsi="Arial" w:cs="Arial"/>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5B0D1C" w14:textId="77777777" w:rsidR="00D57648" w:rsidRPr="0079351D" w:rsidRDefault="00D57648" w:rsidP="005A5649">
            <w:pPr>
              <w:spacing w:after="0" w:line="240" w:lineRule="auto"/>
              <w:rPr>
                <w:rFonts w:ascii="Arial" w:hAnsi="Arial" w:cs="Arial"/>
                <w:b/>
                <w:bCs/>
                <w:sz w:val="20"/>
                <w:szCs w:val="20"/>
              </w:rPr>
            </w:pPr>
          </w:p>
        </w:tc>
        <w:tc>
          <w:tcPr>
            <w:tcW w:w="2186"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0312BEF2"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b/>
                <w:bCs/>
                <w:sz w:val="20"/>
                <w:szCs w:val="20"/>
              </w:rPr>
              <w:t>Treated wastewater</w:t>
            </w:r>
          </w:p>
        </w:tc>
        <w:tc>
          <w:tcPr>
            <w:tcW w:w="2924" w:type="dxa"/>
            <w:vMerge/>
            <w:tcBorders>
              <w:top w:val="single" w:sz="4" w:space="0" w:color="auto"/>
              <w:left w:val="single" w:sz="4" w:space="0" w:color="auto"/>
              <w:bottom w:val="single" w:sz="4" w:space="0" w:color="auto"/>
              <w:right w:val="single" w:sz="4" w:space="0" w:color="auto"/>
            </w:tcBorders>
            <w:vAlign w:val="center"/>
            <w:hideMark/>
          </w:tcPr>
          <w:p w14:paraId="0134003E" w14:textId="77777777" w:rsidR="00D57648" w:rsidRPr="0079351D" w:rsidRDefault="00D57648" w:rsidP="005A5649">
            <w:pPr>
              <w:spacing w:after="0" w:line="240" w:lineRule="auto"/>
              <w:rPr>
                <w:rFonts w:ascii="Arial" w:hAnsi="Arial" w:cs="Arial"/>
                <w:b/>
                <w:bCs/>
                <w:sz w:val="20"/>
                <w:szCs w:val="20"/>
              </w:rPr>
            </w:pPr>
          </w:p>
        </w:tc>
      </w:tr>
      <w:tr w:rsidR="00D57648" w:rsidRPr="0079351D" w14:paraId="330E87A4" w14:textId="77777777" w:rsidTr="00696F0B">
        <w:tc>
          <w:tcPr>
            <w:tcW w:w="690" w:type="dxa"/>
            <w:tcBorders>
              <w:top w:val="single" w:sz="4" w:space="0" w:color="auto"/>
              <w:left w:val="single" w:sz="4" w:space="0" w:color="auto"/>
              <w:bottom w:val="single" w:sz="4" w:space="0" w:color="auto"/>
              <w:right w:val="single" w:sz="4" w:space="0" w:color="auto"/>
            </w:tcBorders>
            <w:vAlign w:val="center"/>
            <w:hideMark/>
          </w:tcPr>
          <w:p w14:paraId="09C9233C"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1.</w:t>
            </w:r>
          </w:p>
        </w:tc>
        <w:tc>
          <w:tcPr>
            <w:tcW w:w="4118" w:type="dxa"/>
            <w:tcBorders>
              <w:top w:val="single" w:sz="4" w:space="0" w:color="auto"/>
              <w:left w:val="single" w:sz="4" w:space="0" w:color="auto"/>
              <w:bottom w:val="single" w:sz="4" w:space="0" w:color="auto"/>
              <w:right w:val="single" w:sz="4" w:space="0" w:color="auto"/>
            </w:tcBorders>
            <w:vAlign w:val="center"/>
            <w:hideMark/>
          </w:tcPr>
          <w:p w14:paraId="04597517"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Temperature variation of treated wastewater compared to ambient temperature of water °C</w:t>
            </w:r>
          </w:p>
        </w:tc>
        <w:tc>
          <w:tcPr>
            <w:tcW w:w="2186" w:type="dxa"/>
            <w:tcBorders>
              <w:top w:val="single" w:sz="4" w:space="0" w:color="auto"/>
              <w:left w:val="single" w:sz="4" w:space="0" w:color="auto"/>
              <w:bottom w:val="single" w:sz="4" w:space="0" w:color="auto"/>
              <w:right w:val="single" w:sz="4" w:space="0" w:color="auto"/>
            </w:tcBorders>
            <w:vAlign w:val="center"/>
            <w:hideMark/>
          </w:tcPr>
          <w:p w14:paraId="76EDA0FC"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3</w:t>
            </w:r>
          </w:p>
        </w:tc>
        <w:tc>
          <w:tcPr>
            <w:tcW w:w="2924" w:type="dxa"/>
            <w:tcBorders>
              <w:top w:val="single" w:sz="4" w:space="0" w:color="auto"/>
              <w:left w:val="single" w:sz="4" w:space="0" w:color="auto"/>
              <w:bottom w:val="single" w:sz="4" w:space="0" w:color="auto"/>
              <w:right w:val="single" w:sz="4" w:space="0" w:color="auto"/>
            </w:tcBorders>
            <w:vAlign w:val="center"/>
            <w:hideMark/>
          </w:tcPr>
          <w:p w14:paraId="1545D524"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Thermometer</w:t>
            </w:r>
          </w:p>
        </w:tc>
      </w:tr>
      <w:tr w:rsidR="00D57648" w:rsidRPr="0079351D" w14:paraId="1AA3E7E1" w14:textId="77777777" w:rsidTr="00696F0B">
        <w:tc>
          <w:tcPr>
            <w:tcW w:w="690" w:type="dxa"/>
            <w:tcBorders>
              <w:top w:val="single" w:sz="4" w:space="0" w:color="auto"/>
              <w:left w:val="single" w:sz="4" w:space="0" w:color="auto"/>
              <w:bottom w:val="single" w:sz="4" w:space="0" w:color="auto"/>
              <w:right w:val="single" w:sz="4" w:space="0" w:color="auto"/>
            </w:tcBorders>
            <w:vAlign w:val="center"/>
            <w:hideMark/>
          </w:tcPr>
          <w:p w14:paraId="4F7675F2"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2.</w:t>
            </w:r>
          </w:p>
        </w:tc>
        <w:tc>
          <w:tcPr>
            <w:tcW w:w="4118" w:type="dxa"/>
            <w:tcBorders>
              <w:top w:val="single" w:sz="4" w:space="0" w:color="auto"/>
              <w:left w:val="single" w:sz="4" w:space="0" w:color="auto"/>
              <w:bottom w:val="single" w:sz="4" w:space="0" w:color="auto"/>
              <w:right w:val="single" w:sz="4" w:space="0" w:color="auto"/>
            </w:tcBorders>
            <w:vAlign w:val="center"/>
            <w:hideMark/>
          </w:tcPr>
          <w:p w14:paraId="0E9796D0"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Color Pt-Co</w:t>
            </w:r>
          </w:p>
        </w:tc>
        <w:tc>
          <w:tcPr>
            <w:tcW w:w="2186" w:type="dxa"/>
            <w:tcBorders>
              <w:top w:val="single" w:sz="4" w:space="0" w:color="auto"/>
              <w:left w:val="single" w:sz="4" w:space="0" w:color="auto"/>
              <w:bottom w:val="single" w:sz="4" w:space="0" w:color="auto"/>
              <w:right w:val="single" w:sz="4" w:space="0" w:color="auto"/>
            </w:tcBorders>
            <w:vAlign w:val="center"/>
            <w:hideMark/>
          </w:tcPr>
          <w:p w14:paraId="6881717E"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200</w:t>
            </w:r>
          </w:p>
        </w:tc>
        <w:tc>
          <w:tcPr>
            <w:tcW w:w="2924" w:type="dxa"/>
            <w:tcBorders>
              <w:top w:val="single" w:sz="4" w:space="0" w:color="auto"/>
              <w:left w:val="single" w:sz="4" w:space="0" w:color="auto"/>
              <w:bottom w:val="single" w:sz="4" w:space="0" w:color="auto"/>
              <w:right w:val="single" w:sz="4" w:space="0" w:color="auto"/>
            </w:tcBorders>
            <w:vAlign w:val="center"/>
            <w:hideMark/>
          </w:tcPr>
          <w:p w14:paraId="48EBD700"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RS ISO 7887</w:t>
            </w:r>
          </w:p>
        </w:tc>
      </w:tr>
    </w:tbl>
    <w:p w14:paraId="1D036427" w14:textId="77777777" w:rsidR="00D57648" w:rsidRPr="00FE2AB1" w:rsidRDefault="00D57648" w:rsidP="005A5649">
      <w:pPr>
        <w:spacing w:after="0" w:line="240" w:lineRule="auto"/>
        <w:rPr>
          <w:b/>
          <w:bCs/>
        </w:rPr>
      </w:pPr>
    </w:p>
    <w:p w14:paraId="2625F599" w14:textId="77777777" w:rsidR="00D57648" w:rsidRPr="00FE2AB1" w:rsidRDefault="00D57648" w:rsidP="005A5649">
      <w:pPr>
        <w:spacing w:line="240" w:lineRule="auto"/>
      </w:pPr>
      <w:r w:rsidRPr="00FE2AB1">
        <w:rPr>
          <w:rFonts w:ascii="Arial" w:hAnsi="Arial" w:cs="Arial"/>
          <w:b/>
          <w:bCs/>
          <w:sz w:val="20"/>
          <w:szCs w:val="20"/>
        </w:rPr>
        <w:t>Chemical requirements of discharged domestic wastewater according to RS 110:2017</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4134"/>
        <w:gridCol w:w="2192"/>
        <w:gridCol w:w="2901"/>
      </w:tblGrid>
      <w:tr w:rsidR="00D57648" w:rsidRPr="0079351D" w14:paraId="42D9C059" w14:textId="77777777" w:rsidTr="00696F0B">
        <w:trPr>
          <w:trHeight w:val="238"/>
        </w:trPr>
        <w:tc>
          <w:tcPr>
            <w:tcW w:w="691"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194BC8B9"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S/N</w:t>
            </w:r>
          </w:p>
        </w:tc>
        <w:tc>
          <w:tcPr>
            <w:tcW w:w="4134"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0B602864"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Parameter</w:t>
            </w:r>
          </w:p>
        </w:tc>
        <w:tc>
          <w:tcPr>
            <w:tcW w:w="2192"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02FA4D3D"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Requirements (Max.)</w:t>
            </w:r>
          </w:p>
        </w:tc>
        <w:tc>
          <w:tcPr>
            <w:tcW w:w="2901"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5771C685" w14:textId="77777777" w:rsidR="00D57648" w:rsidRPr="0079351D" w:rsidRDefault="00D57648" w:rsidP="005A5649">
            <w:pPr>
              <w:spacing w:after="0" w:line="240" w:lineRule="auto"/>
              <w:jc w:val="center"/>
              <w:rPr>
                <w:rFonts w:ascii="Arial" w:hAnsi="Arial" w:cs="Arial"/>
                <w:b/>
                <w:bCs/>
                <w:sz w:val="20"/>
                <w:szCs w:val="20"/>
              </w:rPr>
            </w:pPr>
            <w:r w:rsidRPr="0079351D">
              <w:rPr>
                <w:rFonts w:ascii="Arial" w:hAnsi="Arial" w:cs="Arial"/>
                <w:b/>
                <w:bCs/>
                <w:sz w:val="20"/>
                <w:szCs w:val="20"/>
              </w:rPr>
              <w:t>Test methods</w:t>
            </w:r>
          </w:p>
        </w:tc>
      </w:tr>
      <w:tr w:rsidR="00D57648" w:rsidRPr="0079351D" w14:paraId="0314C999" w14:textId="77777777" w:rsidTr="00696F0B">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4F39E" w14:textId="77777777" w:rsidR="00D57648" w:rsidRPr="0079351D" w:rsidRDefault="00D57648" w:rsidP="005A5649">
            <w:pPr>
              <w:spacing w:after="0" w:line="240" w:lineRule="auto"/>
              <w:rPr>
                <w:rFonts w:ascii="Arial" w:hAnsi="Arial" w:cs="Arial"/>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F2D3B5" w14:textId="77777777" w:rsidR="00D57648" w:rsidRPr="0079351D" w:rsidRDefault="00D57648" w:rsidP="005A5649">
            <w:pPr>
              <w:spacing w:after="0" w:line="240" w:lineRule="auto"/>
              <w:rPr>
                <w:rFonts w:ascii="Arial" w:hAnsi="Arial" w:cs="Arial"/>
                <w:b/>
                <w:bCs/>
                <w:sz w:val="20"/>
                <w:szCs w:val="20"/>
              </w:rPr>
            </w:pPr>
          </w:p>
        </w:tc>
        <w:tc>
          <w:tcPr>
            <w:tcW w:w="2192"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3CB0A264"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b/>
                <w:bCs/>
                <w:sz w:val="20"/>
                <w:szCs w:val="20"/>
              </w:rPr>
              <w:t>Treated wastewater</w:t>
            </w:r>
          </w:p>
        </w:tc>
        <w:tc>
          <w:tcPr>
            <w:tcW w:w="2901" w:type="dxa"/>
            <w:vMerge/>
            <w:tcBorders>
              <w:top w:val="single" w:sz="4" w:space="0" w:color="auto"/>
              <w:left w:val="single" w:sz="4" w:space="0" w:color="auto"/>
              <w:bottom w:val="single" w:sz="4" w:space="0" w:color="auto"/>
              <w:right w:val="single" w:sz="4" w:space="0" w:color="auto"/>
            </w:tcBorders>
            <w:vAlign w:val="center"/>
            <w:hideMark/>
          </w:tcPr>
          <w:p w14:paraId="5F52B5C9" w14:textId="77777777" w:rsidR="00D57648" w:rsidRPr="0079351D" w:rsidRDefault="00D57648" w:rsidP="005A5649">
            <w:pPr>
              <w:spacing w:after="0" w:line="240" w:lineRule="auto"/>
              <w:rPr>
                <w:rFonts w:ascii="Arial" w:hAnsi="Arial" w:cs="Arial"/>
                <w:b/>
                <w:bCs/>
                <w:sz w:val="20"/>
                <w:szCs w:val="20"/>
              </w:rPr>
            </w:pPr>
          </w:p>
        </w:tc>
      </w:tr>
      <w:tr w:rsidR="00D57648" w:rsidRPr="0079351D" w14:paraId="41E85455" w14:textId="77777777" w:rsidTr="00696F0B">
        <w:trPr>
          <w:trHeight w:val="350"/>
        </w:trPr>
        <w:tc>
          <w:tcPr>
            <w:tcW w:w="691" w:type="dxa"/>
            <w:tcBorders>
              <w:top w:val="single" w:sz="4" w:space="0" w:color="auto"/>
              <w:left w:val="single" w:sz="4" w:space="0" w:color="auto"/>
              <w:bottom w:val="single" w:sz="4" w:space="0" w:color="auto"/>
              <w:right w:val="single" w:sz="4" w:space="0" w:color="auto"/>
            </w:tcBorders>
            <w:vAlign w:val="center"/>
            <w:hideMark/>
          </w:tcPr>
          <w:p w14:paraId="4F86A36F"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7B38C3A6"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TDS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4BB69E7B"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1,500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37EAB32B"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ISO 7107-2</w:t>
            </w:r>
          </w:p>
        </w:tc>
      </w:tr>
      <w:tr w:rsidR="00D57648" w:rsidRPr="0079351D" w14:paraId="122F7CE9"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08F8274F"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2.</w:t>
            </w:r>
          </w:p>
        </w:tc>
        <w:tc>
          <w:tcPr>
            <w:tcW w:w="4134" w:type="dxa"/>
            <w:tcBorders>
              <w:top w:val="single" w:sz="4" w:space="0" w:color="auto"/>
              <w:left w:val="single" w:sz="4" w:space="0" w:color="auto"/>
              <w:bottom w:val="single" w:sz="4" w:space="0" w:color="auto"/>
              <w:right w:val="single" w:sz="4" w:space="0" w:color="auto"/>
            </w:tcBorders>
            <w:vAlign w:val="center"/>
            <w:hideMark/>
          </w:tcPr>
          <w:p w14:paraId="3308C0CA"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TSS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71D8DCF9"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50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27A22343"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RS ISO 11923</w:t>
            </w:r>
          </w:p>
        </w:tc>
      </w:tr>
      <w:tr w:rsidR="00D57648" w:rsidRPr="0079351D" w14:paraId="0F46D064"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42D7B9A1"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3.</w:t>
            </w:r>
          </w:p>
        </w:tc>
        <w:tc>
          <w:tcPr>
            <w:tcW w:w="4134" w:type="dxa"/>
            <w:tcBorders>
              <w:top w:val="single" w:sz="4" w:space="0" w:color="auto"/>
              <w:left w:val="single" w:sz="4" w:space="0" w:color="auto"/>
              <w:bottom w:val="single" w:sz="4" w:space="0" w:color="auto"/>
              <w:right w:val="single" w:sz="4" w:space="0" w:color="auto"/>
            </w:tcBorders>
            <w:vAlign w:val="center"/>
            <w:hideMark/>
          </w:tcPr>
          <w:p w14:paraId="68F93E29"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pH</w:t>
            </w:r>
          </w:p>
        </w:tc>
        <w:tc>
          <w:tcPr>
            <w:tcW w:w="2192" w:type="dxa"/>
            <w:tcBorders>
              <w:top w:val="single" w:sz="4" w:space="0" w:color="auto"/>
              <w:left w:val="single" w:sz="4" w:space="0" w:color="auto"/>
              <w:bottom w:val="single" w:sz="4" w:space="0" w:color="auto"/>
              <w:right w:val="single" w:sz="4" w:space="0" w:color="auto"/>
            </w:tcBorders>
            <w:vAlign w:val="center"/>
            <w:hideMark/>
          </w:tcPr>
          <w:p w14:paraId="3CD2A195"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5-9</w:t>
            </w:r>
          </w:p>
        </w:tc>
        <w:tc>
          <w:tcPr>
            <w:tcW w:w="2901" w:type="dxa"/>
            <w:tcBorders>
              <w:top w:val="single" w:sz="4" w:space="0" w:color="auto"/>
              <w:left w:val="single" w:sz="4" w:space="0" w:color="auto"/>
              <w:bottom w:val="single" w:sz="4" w:space="0" w:color="auto"/>
              <w:right w:val="single" w:sz="4" w:space="0" w:color="auto"/>
            </w:tcBorders>
            <w:vAlign w:val="center"/>
            <w:hideMark/>
          </w:tcPr>
          <w:p w14:paraId="778DA02D"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RS ISO 10523</w:t>
            </w:r>
          </w:p>
        </w:tc>
      </w:tr>
      <w:tr w:rsidR="00D57648" w:rsidRPr="0079351D" w14:paraId="37FFD2F6" w14:textId="77777777" w:rsidTr="00696F0B">
        <w:tc>
          <w:tcPr>
            <w:tcW w:w="691" w:type="dxa"/>
            <w:vMerge w:val="restart"/>
            <w:tcBorders>
              <w:top w:val="single" w:sz="4" w:space="0" w:color="auto"/>
              <w:left w:val="single" w:sz="4" w:space="0" w:color="auto"/>
              <w:bottom w:val="single" w:sz="4" w:space="0" w:color="auto"/>
              <w:right w:val="single" w:sz="4" w:space="0" w:color="auto"/>
            </w:tcBorders>
            <w:hideMark/>
          </w:tcPr>
          <w:p w14:paraId="2AB5517D"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4.</w:t>
            </w:r>
          </w:p>
        </w:tc>
        <w:tc>
          <w:tcPr>
            <w:tcW w:w="4134" w:type="dxa"/>
            <w:tcBorders>
              <w:top w:val="single" w:sz="4" w:space="0" w:color="auto"/>
              <w:left w:val="single" w:sz="4" w:space="0" w:color="auto"/>
              <w:bottom w:val="single" w:sz="4" w:space="0" w:color="auto"/>
              <w:right w:val="single" w:sz="4" w:space="0" w:color="auto"/>
            </w:tcBorders>
            <w:vAlign w:val="center"/>
            <w:hideMark/>
          </w:tcPr>
          <w:p w14:paraId="0903F4FE"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Nitrates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77DA59CF"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20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0EB45A7B"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RS ISO 5663</w:t>
            </w:r>
          </w:p>
        </w:tc>
      </w:tr>
      <w:tr w:rsidR="00D57648" w:rsidRPr="0079351D" w14:paraId="19C1B65A" w14:textId="77777777" w:rsidTr="00696F0B">
        <w:tc>
          <w:tcPr>
            <w:tcW w:w="0" w:type="auto"/>
            <w:vMerge/>
            <w:tcBorders>
              <w:top w:val="single" w:sz="4" w:space="0" w:color="auto"/>
              <w:left w:val="single" w:sz="4" w:space="0" w:color="auto"/>
              <w:bottom w:val="single" w:sz="4" w:space="0" w:color="auto"/>
              <w:right w:val="single" w:sz="4" w:space="0" w:color="auto"/>
            </w:tcBorders>
            <w:vAlign w:val="center"/>
            <w:hideMark/>
          </w:tcPr>
          <w:p w14:paraId="6C4CFCA2" w14:textId="77777777" w:rsidR="00D57648" w:rsidRPr="0079351D" w:rsidRDefault="00D57648" w:rsidP="005A5649">
            <w:pPr>
              <w:spacing w:after="0" w:line="240" w:lineRule="auto"/>
              <w:rPr>
                <w:rFonts w:ascii="Arial" w:hAnsi="Arial" w:cs="Arial"/>
                <w:sz w:val="20"/>
                <w:szCs w:val="20"/>
              </w:rPr>
            </w:pPr>
          </w:p>
        </w:tc>
        <w:tc>
          <w:tcPr>
            <w:tcW w:w="4134" w:type="dxa"/>
            <w:tcBorders>
              <w:top w:val="single" w:sz="4" w:space="0" w:color="auto"/>
              <w:left w:val="single" w:sz="4" w:space="0" w:color="auto"/>
              <w:bottom w:val="single" w:sz="4" w:space="0" w:color="auto"/>
              <w:right w:val="single" w:sz="4" w:space="0" w:color="auto"/>
            </w:tcBorders>
            <w:vAlign w:val="center"/>
            <w:hideMark/>
          </w:tcPr>
          <w:p w14:paraId="6084C7D0"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Nitrites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60F2653B"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2</w:t>
            </w:r>
          </w:p>
        </w:tc>
        <w:tc>
          <w:tcPr>
            <w:tcW w:w="2901" w:type="dxa"/>
            <w:tcBorders>
              <w:top w:val="single" w:sz="4" w:space="0" w:color="auto"/>
              <w:left w:val="single" w:sz="4" w:space="0" w:color="auto"/>
              <w:bottom w:val="single" w:sz="4" w:space="0" w:color="auto"/>
              <w:right w:val="single" w:sz="4" w:space="0" w:color="auto"/>
            </w:tcBorders>
            <w:vAlign w:val="center"/>
            <w:hideMark/>
          </w:tcPr>
          <w:p w14:paraId="4E226D23"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ISO 6777</w:t>
            </w:r>
          </w:p>
        </w:tc>
      </w:tr>
      <w:tr w:rsidR="00D57648" w:rsidRPr="0079351D" w14:paraId="4A26578D" w14:textId="77777777" w:rsidTr="00696F0B">
        <w:tc>
          <w:tcPr>
            <w:tcW w:w="0" w:type="auto"/>
            <w:vMerge/>
            <w:tcBorders>
              <w:top w:val="single" w:sz="4" w:space="0" w:color="auto"/>
              <w:left w:val="single" w:sz="4" w:space="0" w:color="auto"/>
              <w:bottom w:val="single" w:sz="4" w:space="0" w:color="auto"/>
              <w:right w:val="single" w:sz="4" w:space="0" w:color="auto"/>
            </w:tcBorders>
            <w:vAlign w:val="center"/>
            <w:hideMark/>
          </w:tcPr>
          <w:p w14:paraId="377D5DFB" w14:textId="77777777" w:rsidR="00D57648" w:rsidRPr="0079351D" w:rsidRDefault="00D57648" w:rsidP="005A5649">
            <w:pPr>
              <w:spacing w:after="0" w:line="240" w:lineRule="auto"/>
              <w:rPr>
                <w:rFonts w:ascii="Arial" w:hAnsi="Arial" w:cs="Arial"/>
                <w:sz w:val="20"/>
                <w:szCs w:val="20"/>
              </w:rPr>
            </w:pPr>
          </w:p>
        </w:tc>
        <w:tc>
          <w:tcPr>
            <w:tcW w:w="4134" w:type="dxa"/>
            <w:tcBorders>
              <w:top w:val="single" w:sz="4" w:space="0" w:color="auto"/>
              <w:left w:val="single" w:sz="4" w:space="0" w:color="auto"/>
              <w:bottom w:val="single" w:sz="4" w:space="0" w:color="auto"/>
              <w:right w:val="single" w:sz="4" w:space="0" w:color="auto"/>
            </w:tcBorders>
            <w:vAlign w:val="center"/>
            <w:hideMark/>
          </w:tcPr>
          <w:p w14:paraId="5F8B445E"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Total Nitrogen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7CCAB059"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30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06DC3D3F"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ISO 11905</w:t>
            </w:r>
          </w:p>
        </w:tc>
      </w:tr>
      <w:tr w:rsidR="00D57648" w:rsidRPr="0079351D" w14:paraId="4C2B6B61"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3BF9A8DF"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5.</w:t>
            </w:r>
          </w:p>
        </w:tc>
        <w:tc>
          <w:tcPr>
            <w:tcW w:w="4134" w:type="dxa"/>
            <w:tcBorders>
              <w:top w:val="single" w:sz="4" w:space="0" w:color="auto"/>
              <w:left w:val="single" w:sz="4" w:space="0" w:color="auto"/>
              <w:bottom w:val="single" w:sz="4" w:space="0" w:color="auto"/>
              <w:right w:val="single" w:sz="4" w:space="0" w:color="auto"/>
            </w:tcBorders>
            <w:vAlign w:val="center"/>
            <w:hideMark/>
          </w:tcPr>
          <w:p w14:paraId="73D03505"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Total Phosphorus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158F01FF"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5</w:t>
            </w:r>
          </w:p>
        </w:tc>
        <w:tc>
          <w:tcPr>
            <w:tcW w:w="2901" w:type="dxa"/>
            <w:tcBorders>
              <w:top w:val="single" w:sz="4" w:space="0" w:color="auto"/>
              <w:left w:val="single" w:sz="4" w:space="0" w:color="auto"/>
              <w:bottom w:val="single" w:sz="4" w:space="0" w:color="auto"/>
              <w:right w:val="single" w:sz="4" w:space="0" w:color="auto"/>
            </w:tcBorders>
            <w:vAlign w:val="center"/>
            <w:hideMark/>
          </w:tcPr>
          <w:p w14:paraId="2A4C4CCF"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RS ISO 6878</w:t>
            </w:r>
          </w:p>
        </w:tc>
      </w:tr>
      <w:tr w:rsidR="00D57648" w:rsidRPr="0079351D" w14:paraId="5F4795F7"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38C33B56"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6.</w:t>
            </w:r>
          </w:p>
        </w:tc>
        <w:tc>
          <w:tcPr>
            <w:tcW w:w="4134" w:type="dxa"/>
            <w:tcBorders>
              <w:top w:val="single" w:sz="4" w:space="0" w:color="auto"/>
              <w:left w:val="single" w:sz="4" w:space="0" w:color="auto"/>
              <w:bottom w:val="single" w:sz="4" w:space="0" w:color="auto"/>
              <w:right w:val="single" w:sz="4" w:space="0" w:color="auto"/>
            </w:tcBorders>
            <w:vAlign w:val="center"/>
            <w:hideMark/>
          </w:tcPr>
          <w:p w14:paraId="34C81694"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BOD5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7B16F86A"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50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3B44F3BE"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RS ISO 5815-2</w:t>
            </w:r>
          </w:p>
        </w:tc>
      </w:tr>
      <w:tr w:rsidR="00D57648" w:rsidRPr="0079351D" w14:paraId="24141B78"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58510BAE"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7.</w:t>
            </w:r>
          </w:p>
        </w:tc>
        <w:tc>
          <w:tcPr>
            <w:tcW w:w="4134" w:type="dxa"/>
            <w:tcBorders>
              <w:top w:val="single" w:sz="4" w:space="0" w:color="auto"/>
              <w:left w:val="single" w:sz="4" w:space="0" w:color="auto"/>
              <w:bottom w:val="single" w:sz="4" w:space="0" w:color="auto"/>
              <w:right w:val="single" w:sz="4" w:space="0" w:color="auto"/>
            </w:tcBorders>
            <w:vAlign w:val="center"/>
            <w:hideMark/>
          </w:tcPr>
          <w:p w14:paraId="383A0214"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COD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246E9A60"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250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422517F0"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RS ISO 6060</w:t>
            </w:r>
          </w:p>
        </w:tc>
      </w:tr>
      <w:tr w:rsidR="00D57648" w:rsidRPr="0079351D" w14:paraId="47D81929"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326E96CC"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8.</w:t>
            </w:r>
          </w:p>
        </w:tc>
        <w:tc>
          <w:tcPr>
            <w:tcW w:w="4134" w:type="dxa"/>
            <w:tcBorders>
              <w:top w:val="single" w:sz="4" w:space="0" w:color="auto"/>
              <w:left w:val="single" w:sz="4" w:space="0" w:color="auto"/>
              <w:bottom w:val="single" w:sz="4" w:space="0" w:color="auto"/>
              <w:right w:val="single" w:sz="4" w:space="0" w:color="auto"/>
            </w:tcBorders>
            <w:vAlign w:val="center"/>
            <w:hideMark/>
          </w:tcPr>
          <w:p w14:paraId="579BDF88"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Oil and grease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11DB52EE"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10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260924DE"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ISO 9377-2</w:t>
            </w:r>
          </w:p>
        </w:tc>
      </w:tr>
      <w:tr w:rsidR="00D57648" w:rsidRPr="0079351D" w14:paraId="1C88285A"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484A22CB"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9.</w:t>
            </w:r>
          </w:p>
        </w:tc>
        <w:tc>
          <w:tcPr>
            <w:tcW w:w="4134" w:type="dxa"/>
            <w:tcBorders>
              <w:top w:val="single" w:sz="4" w:space="0" w:color="auto"/>
              <w:left w:val="single" w:sz="4" w:space="0" w:color="auto"/>
              <w:bottom w:val="single" w:sz="4" w:space="0" w:color="auto"/>
              <w:right w:val="single" w:sz="4" w:space="0" w:color="auto"/>
            </w:tcBorders>
            <w:vAlign w:val="center"/>
            <w:hideMark/>
          </w:tcPr>
          <w:p w14:paraId="5F25AAF9"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Chlorine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431CFB82"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2</w:t>
            </w:r>
          </w:p>
        </w:tc>
        <w:tc>
          <w:tcPr>
            <w:tcW w:w="2901" w:type="dxa"/>
            <w:tcBorders>
              <w:top w:val="single" w:sz="4" w:space="0" w:color="auto"/>
              <w:left w:val="single" w:sz="4" w:space="0" w:color="auto"/>
              <w:bottom w:val="single" w:sz="4" w:space="0" w:color="auto"/>
              <w:right w:val="single" w:sz="4" w:space="0" w:color="auto"/>
            </w:tcBorders>
            <w:vAlign w:val="center"/>
            <w:hideMark/>
          </w:tcPr>
          <w:p w14:paraId="49E97707"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ISO 7393</w:t>
            </w:r>
          </w:p>
        </w:tc>
      </w:tr>
      <w:tr w:rsidR="00D57648" w:rsidRPr="0079351D" w14:paraId="1FA92308"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2E80D23F"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10.</w:t>
            </w:r>
          </w:p>
        </w:tc>
        <w:tc>
          <w:tcPr>
            <w:tcW w:w="4134" w:type="dxa"/>
            <w:tcBorders>
              <w:top w:val="single" w:sz="4" w:space="0" w:color="auto"/>
              <w:left w:val="single" w:sz="4" w:space="0" w:color="auto"/>
              <w:bottom w:val="single" w:sz="4" w:space="0" w:color="auto"/>
              <w:right w:val="single" w:sz="4" w:space="0" w:color="auto"/>
            </w:tcBorders>
            <w:vAlign w:val="center"/>
            <w:hideMark/>
          </w:tcPr>
          <w:p w14:paraId="1F0E94A7"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Sulphate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0D699560"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500</w:t>
            </w:r>
          </w:p>
        </w:tc>
        <w:tc>
          <w:tcPr>
            <w:tcW w:w="2901" w:type="dxa"/>
            <w:tcBorders>
              <w:top w:val="single" w:sz="4" w:space="0" w:color="auto"/>
              <w:left w:val="single" w:sz="4" w:space="0" w:color="auto"/>
              <w:bottom w:val="single" w:sz="4" w:space="0" w:color="auto"/>
              <w:right w:val="single" w:sz="4" w:space="0" w:color="auto"/>
            </w:tcBorders>
            <w:vAlign w:val="center"/>
            <w:hideMark/>
          </w:tcPr>
          <w:p w14:paraId="26943B06"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ISO 22743</w:t>
            </w:r>
          </w:p>
        </w:tc>
      </w:tr>
      <w:tr w:rsidR="00D57648" w:rsidRPr="0079351D" w14:paraId="6600579A" w14:textId="77777777" w:rsidTr="00696F0B">
        <w:tc>
          <w:tcPr>
            <w:tcW w:w="691" w:type="dxa"/>
            <w:tcBorders>
              <w:top w:val="single" w:sz="4" w:space="0" w:color="auto"/>
              <w:left w:val="single" w:sz="4" w:space="0" w:color="auto"/>
              <w:bottom w:val="single" w:sz="4" w:space="0" w:color="auto"/>
              <w:right w:val="single" w:sz="4" w:space="0" w:color="auto"/>
            </w:tcBorders>
            <w:vAlign w:val="center"/>
            <w:hideMark/>
          </w:tcPr>
          <w:p w14:paraId="36B1B92E"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11.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5B19FA4B"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Pesticides [mg/l]</w:t>
            </w:r>
          </w:p>
        </w:tc>
        <w:tc>
          <w:tcPr>
            <w:tcW w:w="2192" w:type="dxa"/>
            <w:tcBorders>
              <w:top w:val="single" w:sz="4" w:space="0" w:color="auto"/>
              <w:left w:val="single" w:sz="4" w:space="0" w:color="auto"/>
              <w:bottom w:val="single" w:sz="4" w:space="0" w:color="auto"/>
              <w:right w:val="single" w:sz="4" w:space="0" w:color="auto"/>
            </w:tcBorders>
            <w:vAlign w:val="center"/>
            <w:hideMark/>
          </w:tcPr>
          <w:p w14:paraId="0EA3EE42"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Not detectable</w:t>
            </w:r>
          </w:p>
        </w:tc>
        <w:tc>
          <w:tcPr>
            <w:tcW w:w="2901" w:type="dxa"/>
            <w:tcBorders>
              <w:top w:val="single" w:sz="4" w:space="0" w:color="auto"/>
              <w:left w:val="single" w:sz="4" w:space="0" w:color="auto"/>
              <w:bottom w:val="single" w:sz="4" w:space="0" w:color="auto"/>
              <w:right w:val="single" w:sz="4" w:space="0" w:color="auto"/>
            </w:tcBorders>
            <w:vAlign w:val="center"/>
            <w:hideMark/>
          </w:tcPr>
          <w:p w14:paraId="41F819BE"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ASTM D 8025-16</w:t>
            </w:r>
          </w:p>
        </w:tc>
      </w:tr>
    </w:tbl>
    <w:p w14:paraId="362D9706" w14:textId="77777777" w:rsidR="00D57648" w:rsidRDefault="00D57648" w:rsidP="005A5649">
      <w:pPr>
        <w:pStyle w:val="Sansinterligne"/>
        <w:rPr>
          <w:b/>
          <w:bCs/>
          <w:color w:val="auto"/>
          <w:sz w:val="20"/>
          <w:szCs w:val="20"/>
        </w:rPr>
      </w:pPr>
    </w:p>
    <w:p w14:paraId="0E07801F" w14:textId="77777777" w:rsidR="00D57648" w:rsidRPr="007E33A6" w:rsidRDefault="00D57648" w:rsidP="005A5649">
      <w:pPr>
        <w:pStyle w:val="Sansinterligne"/>
        <w:rPr>
          <w:b/>
          <w:bCs/>
          <w:color w:val="auto"/>
          <w:sz w:val="20"/>
          <w:szCs w:val="20"/>
          <w:lang w:val="en-US"/>
        </w:rPr>
      </w:pPr>
      <w:r w:rsidRPr="007E33A6">
        <w:rPr>
          <w:rFonts w:ascii="Arial" w:hAnsi="Arial" w:cs="Arial"/>
          <w:b/>
          <w:bCs/>
          <w:color w:val="auto"/>
          <w:sz w:val="20"/>
          <w:szCs w:val="20"/>
          <w:lang w:val="en-US"/>
        </w:rPr>
        <w:t>Biological requirements of discharged domestic wastewater according to RS 110:2017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4137"/>
        <w:gridCol w:w="2188"/>
        <w:gridCol w:w="2334"/>
      </w:tblGrid>
      <w:tr w:rsidR="00D57648" w:rsidRPr="0079351D" w14:paraId="0B3C513A" w14:textId="77777777" w:rsidTr="008E4D29">
        <w:trPr>
          <w:trHeight w:val="238"/>
        </w:trPr>
        <w:tc>
          <w:tcPr>
            <w:tcW w:w="691"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50CAEEEA"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S/N</w:t>
            </w:r>
          </w:p>
        </w:tc>
        <w:tc>
          <w:tcPr>
            <w:tcW w:w="4137"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143C760E"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Parameter</w:t>
            </w:r>
          </w:p>
        </w:tc>
        <w:tc>
          <w:tcPr>
            <w:tcW w:w="2188"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6E89B1E7"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Requirements (Max.)</w:t>
            </w:r>
          </w:p>
        </w:tc>
        <w:tc>
          <w:tcPr>
            <w:tcW w:w="2334" w:type="dxa"/>
            <w:vMerge w:val="restart"/>
            <w:tcBorders>
              <w:top w:val="single" w:sz="4" w:space="0" w:color="auto"/>
              <w:left w:val="single" w:sz="4" w:space="0" w:color="auto"/>
              <w:bottom w:val="single" w:sz="4" w:space="0" w:color="auto"/>
              <w:right w:val="single" w:sz="4" w:space="0" w:color="auto"/>
            </w:tcBorders>
            <w:shd w:val="clear" w:color="auto" w:fill="8EAADB"/>
            <w:vAlign w:val="center"/>
            <w:hideMark/>
          </w:tcPr>
          <w:p w14:paraId="337ADB50"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Test methods</w:t>
            </w:r>
          </w:p>
        </w:tc>
      </w:tr>
      <w:tr w:rsidR="00D57648" w:rsidRPr="0079351D" w14:paraId="7ADDCDAE" w14:textId="77777777" w:rsidTr="008E4D29">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04C449" w14:textId="77777777" w:rsidR="00D57648" w:rsidRPr="0079351D" w:rsidRDefault="00D57648" w:rsidP="005A564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EAF06B" w14:textId="77777777" w:rsidR="00D57648" w:rsidRPr="0079351D" w:rsidRDefault="00D57648" w:rsidP="005A5649">
            <w:pPr>
              <w:spacing w:after="0" w:line="240" w:lineRule="auto"/>
              <w:rPr>
                <w:rFonts w:ascii="Arial" w:hAnsi="Arial" w:cs="Arial"/>
                <w:sz w:val="20"/>
                <w:szCs w:val="20"/>
              </w:rPr>
            </w:pPr>
          </w:p>
        </w:tc>
        <w:tc>
          <w:tcPr>
            <w:tcW w:w="2188"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01163927"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Treated wastewater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B3F72" w14:textId="77777777" w:rsidR="00D57648" w:rsidRPr="0079351D" w:rsidRDefault="00D57648" w:rsidP="005A5649">
            <w:pPr>
              <w:spacing w:after="0" w:line="240" w:lineRule="auto"/>
              <w:rPr>
                <w:rFonts w:ascii="Arial" w:hAnsi="Arial" w:cs="Arial"/>
                <w:sz w:val="20"/>
                <w:szCs w:val="20"/>
              </w:rPr>
            </w:pPr>
          </w:p>
        </w:tc>
      </w:tr>
      <w:tr w:rsidR="00D57648" w:rsidRPr="0079351D" w14:paraId="28AE7D91" w14:textId="77777777" w:rsidTr="008E4D29">
        <w:tc>
          <w:tcPr>
            <w:tcW w:w="691" w:type="dxa"/>
            <w:tcBorders>
              <w:top w:val="single" w:sz="4" w:space="0" w:color="auto"/>
              <w:left w:val="single" w:sz="4" w:space="0" w:color="auto"/>
              <w:bottom w:val="single" w:sz="4" w:space="0" w:color="auto"/>
              <w:right w:val="single" w:sz="4" w:space="0" w:color="auto"/>
            </w:tcBorders>
            <w:vAlign w:val="center"/>
            <w:hideMark/>
          </w:tcPr>
          <w:p w14:paraId="2A288CA4"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1.</w:t>
            </w:r>
          </w:p>
        </w:tc>
        <w:tc>
          <w:tcPr>
            <w:tcW w:w="4137" w:type="dxa"/>
            <w:tcBorders>
              <w:top w:val="single" w:sz="4" w:space="0" w:color="auto"/>
              <w:left w:val="single" w:sz="4" w:space="0" w:color="auto"/>
              <w:bottom w:val="single" w:sz="4" w:space="0" w:color="auto"/>
              <w:right w:val="single" w:sz="4" w:space="0" w:color="auto"/>
            </w:tcBorders>
            <w:vAlign w:val="center"/>
            <w:hideMark/>
          </w:tcPr>
          <w:p w14:paraId="70A82FF0" w14:textId="77777777" w:rsidR="00D57648" w:rsidRPr="0079351D" w:rsidRDefault="00D57648" w:rsidP="005A5649">
            <w:pPr>
              <w:spacing w:after="0" w:line="240" w:lineRule="auto"/>
              <w:rPr>
                <w:rFonts w:ascii="Arial" w:hAnsi="Arial" w:cs="Arial"/>
                <w:sz w:val="20"/>
                <w:szCs w:val="20"/>
              </w:rPr>
            </w:pPr>
            <w:r w:rsidRPr="0079351D">
              <w:rPr>
                <w:rFonts w:ascii="Arial" w:hAnsi="Arial" w:cs="Arial"/>
                <w:sz w:val="20"/>
                <w:szCs w:val="20"/>
              </w:rPr>
              <w:t xml:space="preserve">Fecal Coliforms [fcu/100 ml] </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F440B83"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400</w:t>
            </w:r>
          </w:p>
        </w:tc>
        <w:tc>
          <w:tcPr>
            <w:tcW w:w="2334" w:type="dxa"/>
            <w:tcBorders>
              <w:top w:val="single" w:sz="4" w:space="0" w:color="auto"/>
              <w:left w:val="single" w:sz="4" w:space="0" w:color="auto"/>
              <w:bottom w:val="single" w:sz="4" w:space="0" w:color="auto"/>
              <w:right w:val="single" w:sz="4" w:space="0" w:color="auto"/>
            </w:tcBorders>
            <w:vAlign w:val="center"/>
            <w:hideMark/>
          </w:tcPr>
          <w:p w14:paraId="707A8E35" w14:textId="77777777" w:rsidR="00D57648" w:rsidRPr="0079351D" w:rsidRDefault="00D57648" w:rsidP="005A5649">
            <w:pPr>
              <w:spacing w:after="0" w:line="240" w:lineRule="auto"/>
              <w:jc w:val="center"/>
              <w:rPr>
                <w:rFonts w:ascii="Arial" w:hAnsi="Arial" w:cs="Arial"/>
                <w:sz w:val="20"/>
                <w:szCs w:val="20"/>
              </w:rPr>
            </w:pPr>
            <w:r w:rsidRPr="0079351D">
              <w:rPr>
                <w:rFonts w:ascii="Arial" w:hAnsi="Arial" w:cs="Arial"/>
                <w:sz w:val="20"/>
                <w:szCs w:val="20"/>
              </w:rPr>
              <w:t>ISO 4831</w:t>
            </w:r>
          </w:p>
        </w:tc>
      </w:tr>
    </w:tbl>
    <w:p w14:paraId="4913F652" w14:textId="47B1491C" w:rsidR="00D57648" w:rsidRDefault="00C80C28" w:rsidP="005A5649">
      <w:pPr>
        <w:pStyle w:val="Heading3"/>
        <w:spacing w:line="240" w:lineRule="auto"/>
      </w:pPr>
      <w:bookmarkStart w:id="77" w:name="_Toc230008430"/>
      <w:r>
        <w:t>3</w:t>
      </w:r>
      <w:r w:rsidR="00D57648">
        <w:t>.2.2 Legal Framework</w:t>
      </w:r>
      <w:bookmarkEnd w:id="77"/>
    </w:p>
    <w:p w14:paraId="1DDD8F0B" w14:textId="774E9940" w:rsidR="00D57648" w:rsidRPr="00887902" w:rsidRDefault="00C80C28" w:rsidP="005A5649">
      <w:pPr>
        <w:pStyle w:val="Heading4"/>
        <w:spacing w:after="240" w:line="240" w:lineRule="auto"/>
      </w:pPr>
      <w:r>
        <w:rPr>
          <w:rFonts w:eastAsia="Calibri"/>
        </w:rPr>
        <w:t>3</w:t>
      </w:r>
      <w:r w:rsidR="00D57648" w:rsidRPr="0007279D">
        <w:rPr>
          <w:rFonts w:eastAsia="Calibri"/>
        </w:rPr>
        <w:t xml:space="preserve">.2.2.1 </w:t>
      </w:r>
      <w:r w:rsidR="00D57648" w:rsidRPr="00887902">
        <w:t xml:space="preserve">Constitution of the Republic of Rwanda, 04/08/2023 </w:t>
      </w:r>
      <w:r w:rsidR="00D57648" w:rsidRPr="00887902">
        <w:rPr>
          <w:vertAlign w:val="superscript"/>
        </w:rPr>
        <w:footnoteReference w:id="18"/>
      </w:r>
    </w:p>
    <w:p w14:paraId="43EEDC9E" w14:textId="2687529A" w:rsidR="00D57648" w:rsidRPr="00887902" w:rsidRDefault="00D57648" w:rsidP="00696F0B">
      <w:pPr>
        <w:spacing w:line="240" w:lineRule="auto"/>
        <w:ind w:right="-563"/>
        <w:jc w:val="both"/>
        <w:rPr>
          <w:rFonts w:ascii="Arial" w:hAnsi="Arial" w:cs="Arial"/>
          <w:sz w:val="20"/>
          <w:szCs w:val="20"/>
          <w:lang w:val="en-GB"/>
        </w:rPr>
      </w:pPr>
      <w:r w:rsidRPr="00887902">
        <w:rPr>
          <w:rFonts w:ascii="Arial" w:hAnsi="Arial" w:cs="Arial"/>
          <w:sz w:val="20"/>
          <w:szCs w:val="20"/>
        </w:rPr>
        <w:t xml:space="preserve">It should be noted at the outset that, all laws and regulations in Rwanda must be aligned with principles in the Constitution. </w:t>
      </w:r>
      <w:r w:rsidR="00472840">
        <w:rPr>
          <w:rFonts w:ascii="Arial" w:hAnsi="Arial" w:cs="Arial"/>
          <w:sz w:val="20"/>
          <w:szCs w:val="20"/>
        </w:rPr>
        <w:t>It</w:t>
      </w:r>
      <w:r w:rsidR="00472840" w:rsidRPr="00472840">
        <w:rPr>
          <w:rFonts w:ascii="Arial" w:hAnsi="Arial" w:cs="Arial"/>
          <w:sz w:val="20"/>
          <w:szCs w:val="20"/>
        </w:rPr>
        <w:t xml:space="preserve"> is relevant to the CEAS project as it establishes the legal foundation for environmental protection, </w:t>
      </w:r>
      <w:r w:rsidR="00472840" w:rsidRPr="00472840">
        <w:rPr>
          <w:rFonts w:ascii="Arial" w:hAnsi="Arial" w:cs="Arial"/>
          <w:sz w:val="20"/>
          <w:szCs w:val="20"/>
        </w:rPr>
        <w:lastRenderedPageBreak/>
        <w:t>the right to a clean and healthy environment, and safe living conditions, requiring the project to be implemented in compliance with national laws, environmental standards, and principles of non-discrimination and public safety.</w:t>
      </w:r>
    </w:p>
    <w:p w14:paraId="3D9267D9" w14:textId="77777777" w:rsidR="00D57648" w:rsidRPr="00887902" w:rsidRDefault="00D57648" w:rsidP="00696F0B">
      <w:pPr>
        <w:spacing w:line="240" w:lineRule="auto"/>
        <w:ind w:right="-563"/>
        <w:jc w:val="both"/>
        <w:rPr>
          <w:rFonts w:ascii="Arial" w:hAnsi="Arial" w:cs="Arial"/>
          <w:sz w:val="20"/>
          <w:szCs w:val="20"/>
          <w:u w:val="single"/>
        </w:rPr>
      </w:pPr>
      <w:r w:rsidRPr="00887902">
        <w:rPr>
          <w:rFonts w:ascii="Arial" w:hAnsi="Arial" w:cs="Arial"/>
          <w:sz w:val="20"/>
          <w:szCs w:val="20"/>
          <w:u w:val="single"/>
        </w:rPr>
        <w:t>Compliance</w:t>
      </w:r>
      <w:r>
        <w:rPr>
          <w:rFonts w:ascii="Arial" w:hAnsi="Arial" w:cs="Arial"/>
          <w:sz w:val="20"/>
          <w:szCs w:val="20"/>
          <w:u w:val="single"/>
        </w:rPr>
        <w:t xml:space="preserve"> aspects</w:t>
      </w:r>
    </w:p>
    <w:p w14:paraId="34A6D07E" w14:textId="77777777" w:rsidR="00D57648" w:rsidRPr="00887902" w:rsidRDefault="00D57648" w:rsidP="00696F0B">
      <w:pPr>
        <w:numPr>
          <w:ilvl w:val="0"/>
          <w:numId w:val="162"/>
        </w:numPr>
        <w:spacing w:after="0" w:line="240" w:lineRule="auto"/>
        <w:ind w:right="-563"/>
        <w:jc w:val="both"/>
        <w:rPr>
          <w:rFonts w:ascii="Arial" w:hAnsi="Arial" w:cs="Arial"/>
          <w:b/>
          <w:bCs/>
          <w:sz w:val="20"/>
          <w:szCs w:val="20"/>
        </w:rPr>
      </w:pPr>
      <w:r w:rsidRPr="00887902">
        <w:rPr>
          <w:rFonts w:ascii="Arial" w:hAnsi="Arial" w:cs="Arial"/>
          <w:sz w:val="20"/>
          <w:szCs w:val="20"/>
        </w:rPr>
        <w:t xml:space="preserve">The proposed project will be implemented </w:t>
      </w:r>
      <w:r>
        <w:rPr>
          <w:rFonts w:ascii="Arial" w:hAnsi="Arial" w:cs="Arial"/>
          <w:sz w:val="20"/>
          <w:szCs w:val="20"/>
        </w:rPr>
        <w:t xml:space="preserve">in accordance with </w:t>
      </w:r>
      <w:r w:rsidRPr="00887902">
        <w:rPr>
          <w:rFonts w:ascii="Arial" w:hAnsi="Arial" w:cs="Arial"/>
          <w:sz w:val="20"/>
          <w:szCs w:val="20"/>
        </w:rPr>
        <w:t>the provisions of the constitution</w:t>
      </w:r>
      <w:r>
        <w:rPr>
          <w:rFonts w:ascii="Arial" w:hAnsi="Arial" w:cs="Arial"/>
          <w:sz w:val="20"/>
          <w:szCs w:val="20"/>
        </w:rPr>
        <w:t>.</w:t>
      </w:r>
    </w:p>
    <w:p w14:paraId="7E993162" w14:textId="77777777" w:rsidR="00D57648" w:rsidRPr="00887902" w:rsidRDefault="00D57648" w:rsidP="00696F0B">
      <w:pPr>
        <w:numPr>
          <w:ilvl w:val="0"/>
          <w:numId w:val="162"/>
        </w:numPr>
        <w:spacing w:after="0" w:line="240" w:lineRule="auto"/>
        <w:ind w:right="-563"/>
        <w:jc w:val="both"/>
        <w:rPr>
          <w:rFonts w:ascii="Arial" w:hAnsi="Arial" w:cs="Arial"/>
          <w:b/>
          <w:bCs/>
          <w:sz w:val="20"/>
          <w:szCs w:val="20"/>
        </w:rPr>
      </w:pPr>
      <w:r w:rsidRPr="00887902">
        <w:rPr>
          <w:rFonts w:ascii="Arial" w:hAnsi="Arial" w:cs="Arial"/>
          <w:sz w:val="20"/>
          <w:szCs w:val="20"/>
        </w:rPr>
        <w:t xml:space="preserve">The proposed project will comply with all environmental regulations and take steps to minimize its impact on the environment. </w:t>
      </w:r>
    </w:p>
    <w:p w14:paraId="560884F8" w14:textId="77777777" w:rsidR="00D57648" w:rsidRPr="00B62E9E" w:rsidRDefault="00D57648" w:rsidP="00696F0B">
      <w:pPr>
        <w:numPr>
          <w:ilvl w:val="0"/>
          <w:numId w:val="162"/>
        </w:numPr>
        <w:spacing w:after="0" w:line="240" w:lineRule="auto"/>
        <w:ind w:right="-563"/>
        <w:jc w:val="both"/>
        <w:rPr>
          <w:rFonts w:ascii="Arial" w:hAnsi="Arial" w:cs="Arial"/>
          <w:sz w:val="20"/>
          <w:szCs w:val="20"/>
        </w:rPr>
      </w:pPr>
      <w:r w:rsidRPr="00B62E9E">
        <w:rPr>
          <w:rFonts w:ascii="Arial" w:hAnsi="Arial" w:cs="Arial"/>
          <w:sz w:val="20"/>
          <w:szCs w:val="20"/>
        </w:rPr>
        <w:t xml:space="preserve">The proposed project implementation should not discriminate against any individual or group of individuals. The </w:t>
      </w:r>
      <w:r>
        <w:rPr>
          <w:rFonts w:ascii="Arial" w:hAnsi="Arial" w:cs="Arial"/>
          <w:sz w:val="20"/>
          <w:szCs w:val="20"/>
        </w:rPr>
        <w:t xml:space="preserve">CEAS </w:t>
      </w:r>
      <w:r w:rsidRPr="00B62E9E">
        <w:rPr>
          <w:rFonts w:ascii="Arial" w:hAnsi="Arial" w:cs="Arial"/>
          <w:sz w:val="20"/>
          <w:szCs w:val="20"/>
        </w:rPr>
        <w:t>should ensure equal opportunities for all individuals</w:t>
      </w:r>
      <w:r>
        <w:rPr>
          <w:rFonts w:ascii="Arial" w:hAnsi="Arial" w:cs="Arial"/>
          <w:sz w:val="20"/>
          <w:szCs w:val="20"/>
        </w:rPr>
        <w:t>.</w:t>
      </w:r>
    </w:p>
    <w:p w14:paraId="1FE20E6A" w14:textId="77777777" w:rsidR="00D57648" w:rsidRPr="00DE52C9" w:rsidRDefault="00D57648" w:rsidP="00696F0B">
      <w:pPr>
        <w:numPr>
          <w:ilvl w:val="0"/>
          <w:numId w:val="162"/>
        </w:numPr>
        <w:spacing w:line="240" w:lineRule="auto"/>
        <w:ind w:right="-563"/>
        <w:jc w:val="both"/>
      </w:pPr>
      <w:r w:rsidRPr="003E7F3E">
        <w:rPr>
          <w:rFonts w:ascii="Arial" w:hAnsi="Arial" w:cs="Arial"/>
          <w:sz w:val="20"/>
          <w:szCs w:val="20"/>
        </w:rPr>
        <w:t>The proposed project will ensure that all facilities, equipment, and training programs are safe and comply with health and safety regulations.</w:t>
      </w:r>
    </w:p>
    <w:p w14:paraId="3E4FB6B3" w14:textId="30789C5D" w:rsidR="00D57648" w:rsidRPr="00CC5332" w:rsidRDefault="003155DD" w:rsidP="00696F0B">
      <w:pPr>
        <w:pStyle w:val="Heading4"/>
        <w:spacing w:line="240" w:lineRule="auto"/>
        <w:ind w:right="-563"/>
        <w:rPr>
          <w:rFonts w:eastAsia="Times New Roman"/>
        </w:rPr>
      </w:pPr>
      <w:r>
        <w:rPr>
          <w:rFonts w:eastAsia="MS Mincho"/>
        </w:rPr>
        <w:t>3</w:t>
      </w:r>
      <w:r w:rsidR="00D57648" w:rsidRPr="0007279D">
        <w:rPr>
          <w:rFonts w:eastAsia="MS Mincho"/>
        </w:rPr>
        <w:t xml:space="preserve">.2.2.2 Law </w:t>
      </w:r>
      <w:r w:rsidR="00D57648">
        <w:rPr>
          <w:rFonts w:eastAsia="MS Mincho"/>
        </w:rPr>
        <w:t>N</w:t>
      </w:r>
      <w:r w:rsidR="00D57648" w:rsidRPr="00CC5332">
        <w:t xml:space="preserve">°48/2018 of 13/08/2018 on </w:t>
      </w:r>
      <w:r w:rsidR="00D57648">
        <w:t>E</w:t>
      </w:r>
      <w:r w:rsidR="00D57648" w:rsidRPr="00CC5332">
        <w:t>nvironment </w:t>
      </w:r>
    </w:p>
    <w:p w14:paraId="2AEC27F4" w14:textId="6470A583" w:rsidR="00472840" w:rsidRPr="00472840" w:rsidRDefault="00D57648" w:rsidP="00696F0B">
      <w:pPr>
        <w:spacing w:before="240" w:line="240" w:lineRule="auto"/>
        <w:ind w:right="-563"/>
        <w:jc w:val="both"/>
        <w:rPr>
          <w:rFonts w:ascii="Arial" w:hAnsi="Arial" w:cs="Arial"/>
          <w:sz w:val="20"/>
          <w:szCs w:val="20"/>
        </w:rPr>
      </w:pPr>
      <w:r w:rsidRPr="002F6F32">
        <w:rPr>
          <w:rFonts w:ascii="Arial" w:hAnsi="Arial" w:cs="Arial"/>
          <w:sz w:val="20"/>
          <w:szCs w:val="20"/>
        </w:rPr>
        <w:t>This Law determines modalities for protecting, conserving, and promoting the</w:t>
      </w:r>
      <w:r>
        <w:rPr>
          <w:rFonts w:ascii="Arial" w:hAnsi="Arial" w:cs="Arial"/>
          <w:sz w:val="20"/>
          <w:szCs w:val="20"/>
        </w:rPr>
        <w:t xml:space="preserve"> environment against climate change. </w:t>
      </w:r>
      <w:r w:rsidR="00472840">
        <w:rPr>
          <w:rFonts w:ascii="Arial" w:hAnsi="Arial" w:cs="Arial"/>
          <w:sz w:val="20"/>
          <w:szCs w:val="20"/>
        </w:rPr>
        <w:t>I</w:t>
      </w:r>
      <w:r w:rsidR="00472840" w:rsidRPr="00472840">
        <w:rPr>
          <w:rFonts w:ascii="Arial" w:hAnsi="Arial" w:cs="Arial"/>
          <w:sz w:val="20"/>
          <w:szCs w:val="20"/>
        </w:rPr>
        <w:t>t provides the legal framework for environmental protection and management, requiring the project to undergo an ESIA, prevent pollution of soil and water resources, manage waste appropriately, and ensure sustainable use of natural resources throughout its lifecycle.</w:t>
      </w:r>
    </w:p>
    <w:p w14:paraId="32DFC113" w14:textId="77777777" w:rsidR="00D57648" w:rsidRPr="0007279D" w:rsidRDefault="00D57648" w:rsidP="00696F0B">
      <w:pPr>
        <w:spacing w:line="240" w:lineRule="auto"/>
        <w:ind w:right="-563"/>
        <w:jc w:val="both"/>
        <w:rPr>
          <w:rFonts w:ascii="Arial" w:eastAsia="Calibri" w:hAnsi="Arial" w:cs="Arial"/>
          <w:kern w:val="0"/>
          <w:sz w:val="20"/>
          <w:szCs w:val="20"/>
          <w:u w:val="single"/>
          <w14:ligatures w14:val="none"/>
        </w:rPr>
      </w:pPr>
      <w:r w:rsidRPr="0007279D">
        <w:rPr>
          <w:rFonts w:ascii="Arial" w:eastAsia="Calibri" w:hAnsi="Arial" w:cs="Arial"/>
          <w:kern w:val="0"/>
          <w:sz w:val="20"/>
          <w:szCs w:val="20"/>
          <w:u w:val="single"/>
          <w14:ligatures w14:val="none"/>
        </w:rPr>
        <w:t>Compliance</w:t>
      </w:r>
      <w:r>
        <w:rPr>
          <w:rFonts w:ascii="Arial" w:eastAsia="Calibri" w:hAnsi="Arial" w:cs="Arial"/>
          <w:kern w:val="0"/>
          <w:sz w:val="20"/>
          <w:szCs w:val="20"/>
          <w:u w:val="single"/>
          <w14:ligatures w14:val="none"/>
        </w:rPr>
        <w:t xml:space="preserve"> aspects</w:t>
      </w:r>
    </w:p>
    <w:p w14:paraId="4CFECF24" w14:textId="77777777" w:rsidR="00D57648" w:rsidRPr="0007279D" w:rsidRDefault="00D57648" w:rsidP="00696F0B">
      <w:pPr>
        <w:pStyle w:val="ListParagraph"/>
        <w:numPr>
          <w:ilvl w:val="0"/>
          <w:numId w:val="16"/>
        </w:numPr>
        <w:spacing w:line="240" w:lineRule="auto"/>
        <w:ind w:right="-563"/>
      </w:pPr>
      <w:r w:rsidRPr="0007279D">
        <w:t xml:space="preserve">The proposed </w:t>
      </w:r>
      <w:r>
        <w:rPr>
          <w:lang w:val="en-GB"/>
        </w:rPr>
        <w:t>project</w:t>
      </w:r>
      <w:r w:rsidRPr="0007279D">
        <w:t xml:space="preserve"> </w:t>
      </w:r>
      <w:r>
        <w:t>will</w:t>
      </w:r>
      <w:r w:rsidRPr="0007279D">
        <w:t xml:space="preserve"> obtain </w:t>
      </w:r>
      <w:r>
        <w:t>the EIA</w:t>
      </w:r>
      <w:r w:rsidRPr="0007279D">
        <w:t xml:space="preserve"> </w:t>
      </w:r>
      <w:r>
        <w:t>c</w:t>
      </w:r>
      <w:r w:rsidRPr="0007279D">
        <w:t xml:space="preserve">ertificate before commencing its operations. </w:t>
      </w:r>
    </w:p>
    <w:p w14:paraId="665D7EBA" w14:textId="77777777" w:rsidR="00D57648" w:rsidRPr="0007279D" w:rsidRDefault="00D57648" w:rsidP="00696F0B">
      <w:pPr>
        <w:pStyle w:val="ListParagraph"/>
        <w:numPr>
          <w:ilvl w:val="0"/>
          <w:numId w:val="16"/>
        </w:numPr>
        <w:spacing w:line="240" w:lineRule="auto"/>
        <w:ind w:right="-563"/>
      </w:pPr>
      <w:r w:rsidRPr="0007279D">
        <w:t>The proposed project will take steps to reduce its energy consumption</w:t>
      </w:r>
      <w:r>
        <w:t xml:space="preserve">, </w:t>
      </w:r>
      <w:r w:rsidRPr="0007279D">
        <w:t>promote energy efficiency</w:t>
      </w:r>
      <w:r>
        <w:t>, implement proper waste management procedures, and prevent air, water and soil pollution</w:t>
      </w:r>
      <w:r w:rsidRPr="0007279D">
        <w:t xml:space="preserve">. </w:t>
      </w:r>
    </w:p>
    <w:p w14:paraId="2BD39FEE" w14:textId="77777777" w:rsidR="00D57648" w:rsidRDefault="00D57648" w:rsidP="00696F0B">
      <w:pPr>
        <w:pStyle w:val="ListParagraph"/>
        <w:numPr>
          <w:ilvl w:val="0"/>
          <w:numId w:val="16"/>
        </w:numPr>
        <w:spacing w:line="240" w:lineRule="auto"/>
        <w:ind w:right="-563"/>
      </w:pPr>
      <w:r>
        <w:t>REMA</w:t>
      </w:r>
      <w:r w:rsidRPr="0007279D">
        <w:t xml:space="preserve"> </w:t>
      </w:r>
      <w:r>
        <w:t>will</w:t>
      </w:r>
      <w:r w:rsidRPr="0007279D">
        <w:t xml:space="preserve"> monitor</w:t>
      </w:r>
      <w:r>
        <w:t xml:space="preserve"> </w:t>
      </w:r>
      <w:r w:rsidRPr="0007279D">
        <w:t>environmental performance and compliance with environmental laws and regulations as well as regular environmental audits to identify areas for improvement.</w:t>
      </w:r>
    </w:p>
    <w:p w14:paraId="70AB38B0" w14:textId="791B6B89" w:rsidR="00D57648" w:rsidRDefault="003155DD" w:rsidP="00696F0B">
      <w:pPr>
        <w:pStyle w:val="Heading4"/>
        <w:spacing w:line="240" w:lineRule="auto"/>
        <w:ind w:right="-563"/>
      </w:pPr>
      <w:r>
        <w:t>3</w:t>
      </w:r>
      <w:r w:rsidR="00D57648" w:rsidRPr="0007279D">
        <w:t>.2.2.</w:t>
      </w:r>
      <w:r w:rsidR="00D57648">
        <w:t>3</w:t>
      </w:r>
      <w:r w:rsidR="00D57648" w:rsidRPr="0007279D">
        <w:t xml:space="preserve"> Ministerial Order No 00</w:t>
      </w:r>
      <w:r w:rsidR="00D57648">
        <w:t>3</w:t>
      </w:r>
      <w:r w:rsidR="00D57648" w:rsidRPr="0007279D">
        <w:t>/</w:t>
      </w:r>
      <w:r w:rsidR="00D57648">
        <w:t>MoE/25</w:t>
      </w:r>
      <w:r w:rsidR="00D57648" w:rsidRPr="0007279D">
        <w:t xml:space="preserve"> of </w:t>
      </w:r>
      <w:r w:rsidR="00D57648">
        <w:t>19</w:t>
      </w:r>
      <w:r w:rsidR="00D57648" w:rsidRPr="0007279D">
        <w:t>/0</w:t>
      </w:r>
      <w:r w:rsidR="00D57648">
        <w:t>8</w:t>
      </w:r>
      <w:r w:rsidR="00D57648" w:rsidRPr="0007279D">
        <w:t>/20</w:t>
      </w:r>
      <w:r w:rsidR="00D57648">
        <w:t>25 relating to Environmental and Social Impact Assessment</w:t>
      </w:r>
      <w:r w:rsidR="00D57648">
        <w:rPr>
          <w:rStyle w:val="FootnoteReference"/>
        </w:rPr>
        <w:footnoteReference w:id="19"/>
      </w:r>
    </w:p>
    <w:p w14:paraId="59F8C1D2" w14:textId="57EF7CA4" w:rsidR="00830CA0" w:rsidRPr="001D70F8" w:rsidRDefault="00830CA0" w:rsidP="00696F0B">
      <w:pPr>
        <w:spacing w:before="240" w:line="240" w:lineRule="auto"/>
        <w:ind w:right="-563"/>
        <w:jc w:val="both"/>
      </w:pPr>
      <w:r>
        <w:rPr>
          <w:rFonts w:ascii="Arial" w:hAnsi="Arial" w:cs="Arial"/>
          <w:sz w:val="20"/>
          <w:szCs w:val="20"/>
        </w:rPr>
        <w:t xml:space="preserve">The Order </w:t>
      </w:r>
      <w:r w:rsidRPr="00270AAE">
        <w:rPr>
          <w:rFonts w:ascii="Arial" w:hAnsi="Arial" w:cs="Arial"/>
          <w:sz w:val="20"/>
          <w:szCs w:val="20"/>
        </w:rPr>
        <w:t xml:space="preserve">is directly relevant to the CEAS project as it establishes the </w:t>
      </w:r>
      <w:r>
        <w:rPr>
          <w:rFonts w:ascii="Arial" w:hAnsi="Arial" w:cs="Arial"/>
          <w:sz w:val="20"/>
          <w:szCs w:val="20"/>
        </w:rPr>
        <w:t xml:space="preserve">list of activities subject to ESIA, the </w:t>
      </w:r>
      <w:r w:rsidRPr="00270AAE">
        <w:rPr>
          <w:rFonts w:ascii="Arial" w:hAnsi="Arial" w:cs="Arial"/>
          <w:sz w:val="20"/>
          <w:szCs w:val="20"/>
        </w:rPr>
        <w:t>procedures and requirements for conducting ESIA, including project screening, preparation of terms of reference, stakeholder consultation, and obtaining ESIA approval from the authorized organ prior to project implementation.</w:t>
      </w:r>
    </w:p>
    <w:p w14:paraId="74E1C21B" w14:textId="77777777" w:rsidR="00D57648" w:rsidRPr="0007279D" w:rsidRDefault="00D57648" w:rsidP="00696F0B">
      <w:pPr>
        <w:spacing w:before="240" w:line="240" w:lineRule="auto"/>
        <w:ind w:right="-563"/>
        <w:jc w:val="both"/>
        <w:rPr>
          <w:rFonts w:ascii="Arial" w:hAnsi="Arial" w:cs="Arial"/>
          <w:sz w:val="20"/>
          <w:szCs w:val="20"/>
          <w:u w:val="single"/>
        </w:rPr>
      </w:pPr>
      <w:r w:rsidRPr="0007279D">
        <w:rPr>
          <w:rFonts w:ascii="Arial" w:hAnsi="Arial" w:cs="Arial"/>
          <w:sz w:val="20"/>
          <w:szCs w:val="20"/>
          <w:u w:val="single"/>
        </w:rPr>
        <w:t>Compliance</w:t>
      </w:r>
      <w:r>
        <w:rPr>
          <w:rFonts w:ascii="Arial" w:hAnsi="Arial" w:cs="Arial"/>
          <w:sz w:val="20"/>
          <w:szCs w:val="20"/>
          <w:u w:val="single"/>
        </w:rPr>
        <w:t xml:space="preserve"> aspects</w:t>
      </w:r>
      <w:r w:rsidRPr="0007279D">
        <w:rPr>
          <w:rFonts w:ascii="Arial" w:hAnsi="Arial" w:cs="Arial"/>
          <w:sz w:val="20"/>
          <w:szCs w:val="20"/>
          <w:u w:val="single"/>
        </w:rPr>
        <w:t xml:space="preserve"> </w:t>
      </w:r>
    </w:p>
    <w:p w14:paraId="13E07C33" w14:textId="77777777" w:rsidR="00D57648" w:rsidRDefault="00D57648" w:rsidP="00696F0B">
      <w:pPr>
        <w:pStyle w:val="ListParagraph"/>
        <w:numPr>
          <w:ilvl w:val="0"/>
          <w:numId w:val="17"/>
        </w:numPr>
        <w:spacing w:line="240" w:lineRule="auto"/>
        <w:ind w:right="-563"/>
      </w:pPr>
      <w:r w:rsidRPr="0007279D">
        <w:t>Given that the project is listed as one that must undergo a</w:t>
      </w:r>
      <w:r>
        <w:t xml:space="preserve"> full </w:t>
      </w:r>
      <w:r w:rsidRPr="0007279D">
        <w:t>E</w:t>
      </w:r>
      <w:r>
        <w:t>S</w:t>
      </w:r>
      <w:r w:rsidRPr="0007279D">
        <w:t xml:space="preserve">IA, </w:t>
      </w:r>
      <w:r>
        <w:t xml:space="preserve">the assessment is being conducted </w:t>
      </w:r>
      <w:r w:rsidRPr="0007279D">
        <w:t xml:space="preserve">to identify </w:t>
      </w:r>
      <w:r>
        <w:t xml:space="preserve">the project’s </w:t>
      </w:r>
      <w:r w:rsidRPr="0007279D">
        <w:t xml:space="preserve">potential environmental </w:t>
      </w:r>
      <w:r>
        <w:t xml:space="preserve">and social </w:t>
      </w:r>
      <w:r w:rsidRPr="0007279D">
        <w:t>impacts and propose measures to mitigate them, and the project screening and categorization will be made by the RDB E</w:t>
      </w:r>
      <w:r>
        <w:t>S</w:t>
      </w:r>
      <w:r w:rsidRPr="0007279D">
        <w:t>IA team based on the project brief and E</w:t>
      </w:r>
      <w:r>
        <w:t>S</w:t>
      </w:r>
      <w:r w:rsidRPr="0007279D">
        <w:t>IA report.</w:t>
      </w:r>
    </w:p>
    <w:p w14:paraId="260963B5" w14:textId="77777777" w:rsidR="00D57648" w:rsidRPr="0007279D" w:rsidRDefault="00D57648" w:rsidP="00696F0B">
      <w:pPr>
        <w:pStyle w:val="ListParagraph"/>
        <w:numPr>
          <w:ilvl w:val="0"/>
          <w:numId w:val="17"/>
        </w:numPr>
        <w:spacing w:line="240" w:lineRule="auto"/>
        <w:ind w:right="-563"/>
      </w:pPr>
      <w:r w:rsidRPr="0007279D">
        <w:t xml:space="preserve">The </w:t>
      </w:r>
      <w:r>
        <w:t>ESIA</w:t>
      </w:r>
      <w:r w:rsidRPr="0007279D">
        <w:t xml:space="preserve"> </w:t>
      </w:r>
      <w:r>
        <w:t xml:space="preserve">is being </w:t>
      </w:r>
      <w:r w:rsidRPr="0007279D">
        <w:t>done with due consideration of the opinion</w:t>
      </w:r>
      <w:r>
        <w:t>s</w:t>
      </w:r>
      <w:r w:rsidRPr="0007279D">
        <w:t xml:space="preserve"> of all the relevant stakeholders.</w:t>
      </w:r>
    </w:p>
    <w:p w14:paraId="5142CC8D" w14:textId="0DCFEAFC" w:rsidR="00D57648" w:rsidRPr="0007279D" w:rsidRDefault="003155DD" w:rsidP="00696F0B">
      <w:pPr>
        <w:pStyle w:val="Heading4"/>
        <w:spacing w:line="240" w:lineRule="auto"/>
        <w:ind w:right="-563"/>
      </w:pPr>
      <w:r>
        <w:t>3</w:t>
      </w:r>
      <w:r w:rsidR="00D57648" w:rsidRPr="0007279D">
        <w:t>.2.2.</w:t>
      </w:r>
      <w:r w:rsidR="00D57648">
        <w:t>4</w:t>
      </w:r>
      <w:r w:rsidR="00D57648" w:rsidRPr="0007279D">
        <w:t xml:space="preserve"> Law </w:t>
      </w:r>
      <w:r w:rsidR="00D57648">
        <w:t>N</w:t>
      </w:r>
      <w:r w:rsidR="00D57648" w:rsidRPr="0007279D">
        <w:t>°49/2018 of 13/08/2018 Determining the Use and Management of Water Resources in Rwanda.</w:t>
      </w:r>
    </w:p>
    <w:p w14:paraId="0AAE271A" w14:textId="2247C719" w:rsidR="00D57648" w:rsidRPr="0007279D" w:rsidRDefault="00D57648" w:rsidP="00696F0B">
      <w:pPr>
        <w:spacing w:before="240" w:line="240" w:lineRule="auto"/>
        <w:ind w:right="-563"/>
        <w:jc w:val="both"/>
        <w:rPr>
          <w:rFonts w:ascii="Arial" w:hAnsi="Arial" w:cs="Arial"/>
          <w:sz w:val="20"/>
          <w:szCs w:val="20"/>
        </w:rPr>
      </w:pPr>
      <w:r w:rsidRPr="0007279D">
        <w:rPr>
          <w:rFonts w:ascii="Arial" w:hAnsi="Arial" w:cs="Arial"/>
          <w:sz w:val="20"/>
          <w:szCs w:val="20"/>
        </w:rPr>
        <w:t>The law determining the use and management of water resources regulates the use, conservation, protection, and management of water resources and defines the rules for the use, conservation, protection, and management of water resources</w:t>
      </w:r>
      <w:r w:rsidRPr="0007279D">
        <w:rPr>
          <w:rFonts w:ascii="Arial" w:hAnsi="Arial" w:cs="Arial"/>
          <w:sz w:val="20"/>
          <w:szCs w:val="20"/>
          <w:vertAlign w:val="superscript"/>
        </w:rPr>
        <w:footnoteReference w:id="20"/>
      </w:r>
      <w:r>
        <w:rPr>
          <w:rFonts w:ascii="Arial" w:hAnsi="Arial" w:cs="Arial"/>
          <w:sz w:val="20"/>
          <w:szCs w:val="20"/>
        </w:rPr>
        <w:t>.</w:t>
      </w:r>
      <w:r w:rsidR="00156D46">
        <w:rPr>
          <w:rFonts w:ascii="Arial" w:hAnsi="Arial" w:cs="Arial"/>
          <w:sz w:val="20"/>
          <w:szCs w:val="20"/>
        </w:rPr>
        <w:t xml:space="preserve"> It</w:t>
      </w:r>
      <w:r w:rsidR="00156D46" w:rsidRPr="00156D46">
        <w:rPr>
          <w:rFonts w:ascii="Arial" w:hAnsi="Arial" w:cs="Arial"/>
          <w:sz w:val="20"/>
          <w:szCs w:val="20"/>
        </w:rPr>
        <w:t xml:space="preserve"> is relevant to the CEAS project as it requires the protection of water resources from pollution, proper wastewater management, and sustainable use of water in line with integrated water resources management principles during project construction and operation.</w:t>
      </w:r>
    </w:p>
    <w:p w14:paraId="5BD8BC89" w14:textId="77777777" w:rsidR="00D57648" w:rsidRPr="0007279D" w:rsidRDefault="00D57648" w:rsidP="00696F0B">
      <w:pPr>
        <w:spacing w:line="240" w:lineRule="auto"/>
        <w:ind w:right="-563"/>
        <w:jc w:val="both"/>
        <w:rPr>
          <w:rFonts w:ascii="Arial" w:hAnsi="Arial" w:cs="Arial"/>
          <w:sz w:val="20"/>
          <w:szCs w:val="20"/>
          <w:u w:val="single"/>
        </w:rPr>
      </w:pPr>
      <w:r w:rsidRPr="0007279D">
        <w:rPr>
          <w:rFonts w:ascii="Arial" w:hAnsi="Arial" w:cs="Arial"/>
          <w:sz w:val="20"/>
          <w:szCs w:val="20"/>
          <w:u w:val="single"/>
        </w:rPr>
        <w:t>Complianc</w:t>
      </w:r>
      <w:r>
        <w:rPr>
          <w:rFonts w:ascii="Arial" w:hAnsi="Arial" w:cs="Arial"/>
          <w:sz w:val="20"/>
          <w:szCs w:val="20"/>
          <w:u w:val="single"/>
        </w:rPr>
        <w:t xml:space="preserve">e aspects </w:t>
      </w:r>
    </w:p>
    <w:p w14:paraId="24C5BDA5" w14:textId="77777777" w:rsidR="00D57648" w:rsidRPr="00126F47" w:rsidRDefault="00D57648" w:rsidP="00696F0B">
      <w:pPr>
        <w:pStyle w:val="ListParagraph"/>
        <w:numPr>
          <w:ilvl w:val="0"/>
          <w:numId w:val="18"/>
        </w:numPr>
        <w:spacing w:line="240" w:lineRule="auto"/>
        <w:ind w:right="-563"/>
      </w:pPr>
      <w:r w:rsidRPr="004E2863">
        <w:t xml:space="preserve">The </w:t>
      </w:r>
      <w:r w:rsidRPr="00126F47">
        <w:t>proposed project will require water during the construction and operation phases. The provisions of this act are relevant in ensuring water resources are sustainably utilized.</w:t>
      </w:r>
    </w:p>
    <w:p w14:paraId="51092FAB" w14:textId="77777777" w:rsidR="00D57648" w:rsidRDefault="00D57648" w:rsidP="00696F0B">
      <w:pPr>
        <w:pStyle w:val="ListParagraph"/>
        <w:numPr>
          <w:ilvl w:val="0"/>
          <w:numId w:val="18"/>
        </w:numPr>
        <w:spacing w:after="0" w:line="240" w:lineRule="auto"/>
        <w:ind w:right="-563"/>
      </w:pPr>
      <w:r w:rsidRPr="00126F47">
        <w:lastRenderedPageBreak/>
        <w:t>The project will be implemented in a manner that avoids contamination of water resources and overuse of water during the project’s different phases.</w:t>
      </w:r>
    </w:p>
    <w:p w14:paraId="68768CF5" w14:textId="77777777" w:rsidR="00D57648" w:rsidRPr="00126F47" w:rsidRDefault="00D57648" w:rsidP="00696F0B">
      <w:pPr>
        <w:pStyle w:val="ListParagraph"/>
        <w:spacing w:after="0" w:line="240" w:lineRule="auto"/>
        <w:ind w:right="-563"/>
      </w:pPr>
    </w:p>
    <w:p w14:paraId="270A8B0A" w14:textId="4A68C639" w:rsidR="00D57648" w:rsidRPr="0007279D" w:rsidRDefault="003155DD" w:rsidP="00696F0B">
      <w:pPr>
        <w:pStyle w:val="Heading4"/>
        <w:spacing w:after="240" w:line="240" w:lineRule="auto"/>
        <w:ind w:right="-563"/>
      </w:pPr>
      <w:r>
        <w:t>3</w:t>
      </w:r>
      <w:r w:rsidR="00D57648" w:rsidRPr="0007279D">
        <w:t>.2.2.</w:t>
      </w:r>
      <w:r w:rsidR="00D57648">
        <w:t>5</w:t>
      </w:r>
      <w:r w:rsidR="00D57648" w:rsidRPr="0007279D">
        <w:t xml:space="preserve"> Law N0 064/2021 of 14/10/2021 governing biological diversity</w:t>
      </w:r>
      <w:r w:rsidR="00D57648" w:rsidRPr="00126F47">
        <w:rPr>
          <w:vertAlign w:val="superscript"/>
        </w:rPr>
        <w:footnoteReference w:id="21"/>
      </w:r>
      <w:r w:rsidR="00D57648" w:rsidRPr="00126F47">
        <w:t>.</w:t>
      </w:r>
    </w:p>
    <w:p w14:paraId="5A84D805" w14:textId="4A5685C4" w:rsidR="00D57648" w:rsidRPr="0049324B" w:rsidRDefault="00D57648" w:rsidP="00696F0B">
      <w:pPr>
        <w:spacing w:line="240" w:lineRule="auto"/>
        <w:ind w:right="-563"/>
        <w:jc w:val="both"/>
        <w:rPr>
          <w:rFonts w:ascii="Arial" w:hAnsi="Arial" w:cs="Arial"/>
          <w:sz w:val="20"/>
          <w:szCs w:val="20"/>
        </w:rPr>
      </w:pPr>
      <w:r w:rsidRPr="0049324B">
        <w:rPr>
          <w:rFonts w:ascii="Arial" w:hAnsi="Arial" w:cs="Arial"/>
          <w:sz w:val="20"/>
          <w:szCs w:val="20"/>
        </w:rPr>
        <w:t>The purpose of this Law is to conserve, manage, protect, and promote biological diversity.</w:t>
      </w:r>
      <w:r w:rsidR="00156D46">
        <w:rPr>
          <w:rFonts w:ascii="Arial" w:hAnsi="Arial" w:cs="Arial"/>
          <w:sz w:val="20"/>
          <w:szCs w:val="20"/>
        </w:rPr>
        <w:t xml:space="preserve"> The Law </w:t>
      </w:r>
      <w:r w:rsidR="00156D46" w:rsidRPr="00156D46">
        <w:rPr>
          <w:rFonts w:ascii="Arial" w:hAnsi="Arial" w:cs="Arial"/>
          <w:sz w:val="20"/>
          <w:szCs w:val="20"/>
        </w:rPr>
        <w:t>is relevant to the CEAS project as it requires the protection of biodiversity, including classified species and threatened ecosystems, and obliges the project to avoid prohibited activities and ensure that construction and operation do not degrade habitats or adversely affect wildlife.</w:t>
      </w:r>
    </w:p>
    <w:p w14:paraId="6229A795" w14:textId="77777777" w:rsidR="00D57648" w:rsidRPr="006B3A0F" w:rsidRDefault="00D57648" w:rsidP="00696F0B">
      <w:pPr>
        <w:spacing w:line="240" w:lineRule="auto"/>
        <w:ind w:right="-563"/>
        <w:jc w:val="both"/>
        <w:rPr>
          <w:rFonts w:ascii="Arial" w:eastAsia="Calibri" w:hAnsi="Arial" w:cs="Arial"/>
          <w:kern w:val="0"/>
          <w:sz w:val="20"/>
          <w:szCs w:val="20"/>
          <w:u w:val="single"/>
          <w14:ligatures w14:val="none"/>
        </w:rPr>
      </w:pPr>
      <w:r w:rsidRPr="006B3A0F">
        <w:rPr>
          <w:rFonts w:ascii="Arial" w:eastAsia="Calibri" w:hAnsi="Arial" w:cs="Arial"/>
          <w:kern w:val="0"/>
          <w:sz w:val="20"/>
          <w:szCs w:val="20"/>
          <w:u w:val="single"/>
          <w14:ligatures w14:val="none"/>
        </w:rPr>
        <w:t>Compliance</w:t>
      </w:r>
      <w:r>
        <w:rPr>
          <w:rFonts w:ascii="Arial" w:eastAsia="Calibri" w:hAnsi="Arial" w:cs="Arial"/>
          <w:kern w:val="0"/>
          <w:sz w:val="20"/>
          <w:szCs w:val="20"/>
          <w:u w:val="single"/>
          <w14:ligatures w14:val="none"/>
        </w:rPr>
        <w:t xml:space="preserve"> aspects</w:t>
      </w:r>
    </w:p>
    <w:p w14:paraId="730EFB22" w14:textId="77777777" w:rsidR="00D57648" w:rsidRPr="0007279D" w:rsidRDefault="00D57648" w:rsidP="00696F0B">
      <w:pPr>
        <w:pStyle w:val="ListParagraph"/>
        <w:numPr>
          <w:ilvl w:val="0"/>
          <w:numId w:val="19"/>
        </w:numPr>
        <w:spacing w:line="240" w:lineRule="auto"/>
        <w:ind w:right="-563"/>
      </w:pPr>
      <w:r>
        <w:t>T</w:t>
      </w:r>
      <w:r w:rsidRPr="0007279D">
        <w:t xml:space="preserve">he developer shall take </w:t>
      </w:r>
      <w:r>
        <w:t xml:space="preserve">measures to avoid negatively affecting protected species and take action </w:t>
      </w:r>
      <w:r w:rsidRPr="0007279D">
        <w:t>to protect and conserve the biological diversity in the project’s area of influence.</w:t>
      </w:r>
    </w:p>
    <w:p w14:paraId="20C538CC" w14:textId="77777777" w:rsidR="00D57648" w:rsidRPr="00644B01" w:rsidRDefault="00D57648" w:rsidP="00696F0B">
      <w:pPr>
        <w:pStyle w:val="ListParagraph"/>
        <w:numPr>
          <w:ilvl w:val="0"/>
          <w:numId w:val="19"/>
        </w:numPr>
        <w:spacing w:line="240" w:lineRule="auto"/>
        <w:ind w:right="-563"/>
        <w:rPr>
          <w:b/>
          <w:bCs/>
        </w:rPr>
      </w:pPr>
      <w:r>
        <w:t>A</w:t>
      </w:r>
      <w:r w:rsidRPr="0007279D">
        <w:t xml:space="preserve"> biodiversity assessment </w:t>
      </w:r>
      <w:r>
        <w:t xml:space="preserve">will be conducted </w:t>
      </w:r>
      <w:r w:rsidRPr="0007279D">
        <w:t xml:space="preserve">to determine the impact of </w:t>
      </w:r>
      <w:r>
        <w:t xml:space="preserve">project </w:t>
      </w:r>
      <w:r w:rsidRPr="0007279D">
        <w:t>operations on local ecosystems and wildlife. This assessment should identify any endangered or threatened species that may be affected by the facility's activities.</w:t>
      </w:r>
    </w:p>
    <w:p w14:paraId="49209DE2" w14:textId="0D4B35D1" w:rsidR="00D57648" w:rsidRPr="008F2D66" w:rsidRDefault="003155DD" w:rsidP="00696F0B">
      <w:pPr>
        <w:pStyle w:val="Heading4"/>
        <w:spacing w:line="240" w:lineRule="auto"/>
        <w:ind w:right="-563"/>
        <w:rPr>
          <w:rFonts w:eastAsia="Calibri"/>
        </w:rPr>
      </w:pPr>
      <w:r>
        <w:rPr>
          <w:rFonts w:eastAsia="Calibri"/>
        </w:rPr>
        <w:t>3</w:t>
      </w:r>
      <w:r w:rsidR="00D57648" w:rsidRPr="008F2D66">
        <w:rPr>
          <w:rFonts w:eastAsia="Calibri"/>
        </w:rPr>
        <w:t>.2.2.</w:t>
      </w:r>
      <w:r w:rsidR="00D57648">
        <w:rPr>
          <w:rFonts w:eastAsia="Calibri"/>
        </w:rPr>
        <w:t>6</w:t>
      </w:r>
      <w:r w:rsidR="00D57648" w:rsidRPr="008F2D66">
        <w:rPr>
          <w:rFonts w:eastAsia="Calibri"/>
        </w:rPr>
        <w:t xml:space="preserve"> Land Law N° 27/2021 of 10/06/2021</w:t>
      </w:r>
      <w:r w:rsidR="00D57648" w:rsidRPr="00DF596D">
        <w:rPr>
          <w:rStyle w:val="FootnoteReference"/>
          <w:rFonts w:eastAsia="Calibri"/>
          <w:b w:val="0"/>
          <w:bCs w:val="0"/>
        </w:rPr>
        <w:footnoteReference w:id="22"/>
      </w:r>
    </w:p>
    <w:p w14:paraId="0355D4A7" w14:textId="429951C7" w:rsidR="00D57648" w:rsidRPr="00DF596D" w:rsidRDefault="00D57648" w:rsidP="00696F0B">
      <w:pPr>
        <w:spacing w:before="240" w:after="240" w:line="240" w:lineRule="auto"/>
        <w:ind w:right="-563"/>
        <w:jc w:val="both"/>
        <w:rPr>
          <w:rFonts w:ascii="Arial" w:eastAsia="Calibri" w:hAnsi="Arial" w:cs="Arial"/>
          <w:sz w:val="20"/>
          <w:szCs w:val="20"/>
        </w:rPr>
      </w:pPr>
      <w:r w:rsidRPr="008F2D66">
        <w:rPr>
          <w:rFonts w:ascii="Arial" w:eastAsia="Calibri" w:hAnsi="Arial" w:cs="Arial"/>
          <w:sz w:val="20"/>
          <w:szCs w:val="20"/>
        </w:rPr>
        <w:t xml:space="preserve">This Law determines modalities of acquisition, registration, allocation, possession, transfer, management, and use of land.  </w:t>
      </w:r>
      <w:r w:rsidR="00F91DF4">
        <w:rPr>
          <w:rFonts w:ascii="Arial" w:eastAsia="Calibri" w:hAnsi="Arial" w:cs="Arial"/>
          <w:sz w:val="20"/>
          <w:szCs w:val="20"/>
        </w:rPr>
        <w:t>The Law</w:t>
      </w:r>
      <w:r w:rsidR="00F91DF4" w:rsidRPr="00F91DF4">
        <w:rPr>
          <w:rFonts w:ascii="Arial" w:eastAsia="Calibri" w:hAnsi="Arial" w:cs="Arial"/>
          <w:sz w:val="20"/>
          <w:szCs w:val="20"/>
        </w:rPr>
        <w:t xml:space="preserve"> requir</w:t>
      </w:r>
      <w:r w:rsidR="00F91DF4">
        <w:rPr>
          <w:rFonts w:ascii="Arial" w:eastAsia="Calibri" w:hAnsi="Arial" w:cs="Arial"/>
          <w:sz w:val="20"/>
          <w:szCs w:val="20"/>
        </w:rPr>
        <w:t>es</w:t>
      </w:r>
      <w:r w:rsidR="00F91DF4" w:rsidRPr="00F91DF4">
        <w:rPr>
          <w:rFonts w:ascii="Arial" w:eastAsia="Calibri" w:hAnsi="Arial" w:cs="Arial"/>
          <w:sz w:val="20"/>
          <w:szCs w:val="20"/>
        </w:rPr>
        <w:t xml:space="preserve"> the project to be implemented in line with sustainable land use principles, efficient utilization of land and resources, and compliance with planned zoning and integrated land use requirements.</w:t>
      </w:r>
    </w:p>
    <w:p w14:paraId="451E06F4" w14:textId="77777777" w:rsidR="00D57648" w:rsidRPr="008F2D66" w:rsidRDefault="00D57648" w:rsidP="00696F0B">
      <w:pPr>
        <w:spacing w:line="240" w:lineRule="auto"/>
        <w:ind w:right="-563"/>
        <w:jc w:val="both"/>
        <w:rPr>
          <w:rFonts w:ascii="Arial" w:eastAsia="Calibri" w:hAnsi="Arial" w:cs="Arial"/>
          <w:sz w:val="20"/>
          <w:szCs w:val="20"/>
          <w:u w:val="single"/>
        </w:rPr>
      </w:pPr>
      <w:r w:rsidRPr="008F2D66">
        <w:rPr>
          <w:rFonts w:ascii="Arial" w:eastAsia="Calibri" w:hAnsi="Arial" w:cs="Arial"/>
          <w:sz w:val="20"/>
          <w:szCs w:val="20"/>
          <w:u w:val="single"/>
        </w:rPr>
        <w:t>Compliance</w:t>
      </w:r>
      <w:r>
        <w:rPr>
          <w:rFonts w:ascii="Arial" w:eastAsia="Calibri" w:hAnsi="Arial" w:cs="Arial"/>
          <w:sz w:val="20"/>
          <w:szCs w:val="20"/>
          <w:u w:val="single"/>
        </w:rPr>
        <w:t xml:space="preserve"> aspects</w:t>
      </w:r>
    </w:p>
    <w:p w14:paraId="2BFD88D2" w14:textId="77777777" w:rsidR="00D57648" w:rsidRPr="00704276" w:rsidRDefault="00D57648" w:rsidP="00696F0B">
      <w:pPr>
        <w:numPr>
          <w:ilvl w:val="0"/>
          <w:numId w:val="20"/>
        </w:numPr>
        <w:spacing w:after="0" w:line="240" w:lineRule="auto"/>
        <w:ind w:right="-563"/>
        <w:contextualSpacing/>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w:t>
      </w:r>
      <w:r w:rsidRPr="00704276">
        <w:rPr>
          <w:rFonts w:ascii="Arial" w:eastAsia="Times New Roman" w:hAnsi="Arial" w:cs="Arial"/>
          <w:kern w:val="0"/>
          <w:sz w:val="20"/>
          <w:szCs w:val="20"/>
          <w14:ligatures w14:val="none"/>
        </w:rPr>
        <w:t>roject activit</w:t>
      </w:r>
      <w:r>
        <w:rPr>
          <w:rFonts w:ascii="Arial" w:eastAsia="Times New Roman" w:hAnsi="Arial" w:cs="Arial"/>
          <w:kern w:val="0"/>
          <w:sz w:val="20"/>
          <w:szCs w:val="20"/>
          <w14:ligatures w14:val="none"/>
        </w:rPr>
        <w:t>ies</w:t>
      </w:r>
      <w:r w:rsidRPr="00704276">
        <w:rPr>
          <w:rFonts w:ascii="Arial" w:eastAsia="Times New Roman" w:hAnsi="Arial" w:cs="Arial"/>
          <w:kern w:val="0"/>
          <w:sz w:val="20"/>
          <w:szCs w:val="20"/>
          <w14:ligatures w14:val="none"/>
        </w:rPr>
        <w:t xml:space="preserve"> must be executed in a way that preserves, protects, and uses land productively.</w:t>
      </w:r>
    </w:p>
    <w:p w14:paraId="3876B363" w14:textId="77777777" w:rsidR="00D57648" w:rsidRPr="00704276" w:rsidRDefault="00D57648" w:rsidP="00696F0B">
      <w:pPr>
        <w:numPr>
          <w:ilvl w:val="0"/>
          <w:numId w:val="20"/>
        </w:numPr>
        <w:spacing w:line="240" w:lineRule="auto"/>
        <w:ind w:right="-563"/>
        <w:contextualSpacing/>
        <w:jc w:val="both"/>
        <w:rPr>
          <w:rFonts w:ascii="Arial" w:eastAsia="Calibri" w:hAnsi="Arial" w:cs="Arial"/>
          <w:sz w:val="20"/>
          <w:szCs w:val="20"/>
        </w:rPr>
      </w:pPr>
      <w:r w:rsidRPr="00704276">
        <w:rPr>
          <w:rFonts w:ascii="Arial" w:eastAsia="Calibri" w:hAnsi="Arial" w:cs="Arial"/>
          <w:sz w:val="20"/>
          <w:szCs w:val="20"/>
        </w:rPr>
        <w:t>The developer must ensure that all aspects of construction comply with relevant laws and regulations governing land use.</w:t>
      </w:r>
    </w:p>
    <w:p w14:paraId="3CCCA14D" w14:textId="6BD5887B" w:rsidR="00D57648" w:rsidRPr="008F2D66" w:rsidRDefault="003155DD" w:rsidP="00696F0B">
      <w:pPr>
        <w:pStyle w:val="Heading4"/>
        <w:spacing w:line="240" w:lineRule="auto"/>
        <w:ind w:right="-563"/>
        <w:rPr>
          <w:rFonts w:eastAsia="Calibri"/>
        </w:rPr>
      </w:pPr>
      <w:r>
        <w:rPr>
          <w:rFonts w:eastAsia="Calibri"/>
        </w:rPr>
        <w:t>3</w:t>
      </w:r>
      <w:r w:rsidR="00D57648" w:rsidRPr="008F2D66">
        <w:rPr>
          <w:rFonts w:eastAsia="Calibri"/>
        </w:rPr>
        <w:t>.2.2.</w:t>
      </w:r>
      <w:r w:rsidR="00D57648">
        <w:rPr>
          <w:rFonts w:eastAsia="Calibri"/>
        </w:rPr>
        <w:t>7</w:t>
      </w:r>
      <w:r w:rsidR="00D57648" w:rsidRPr="008F2D66">
        <w:rPr>
          <w:rFonts w:eastAsia="Calibri"/>
        </w:rPr>
        <w:t xml:space="preserve"> Law N° </w:t>
      </w:r>
      <w:r w:rsidR="00D57648">
        <w:rPr>
          <w:rFonts w:eastAsia="Calibri"/>
        </w:rPr>
        <w:t>27</w:t>
      </w:r>
      <w:r w:rsidR="00D57648" w:rsidRPr="008F2D66">
        <w:rPr>
          <w:rFonts w:eastAsia="Calibri"/>
        </w:rPr>
        <w:t>/20</w:t>
      </w:r>
      <w:r w:rsidR="00D57648">
        <w:rPr>
          <w:rFonts w:eastAsia="Calibri"/>
        </w:rPr>
        <w:t>23</w:t>
      </w:r>
      <w:r w:rsidR="00D57648" w:rsidRPr="008F2D66">
        <w:rPr>
          <w:rFonts w:eastAsia="Calibri"/>
        </w:rPr>
        <w:t xml:space="preserve"> of </w:t>
      </w:r>
      <w:r w:rsidR="00D57648">
        <w:rPr>
          <w:rFonts w:eastAsia="Calibri"/>
        </w:rPr>
        <w:t>18</w:t>
      </w:r>
      <w:r w:rsidR="00D57648" w:rsidRPr="008F2D66">
        <w:rPr>
          <w:rFonts w:eastAsia="Calibri"/>
        </w:rPr>
        <w:t>/0</w:t>
      </w:r>
      <w:r w:rsidR="00D57648">
        <w:rPr>
          <w:rFonts w:eastAsia="Calibri"/>
        </w:rPr>
        <w:t>5</w:t>
      </w:r>
      <w:r w:rsidR="00D57648" w:rsidRPr="008F2D66">
        <w:rPr>
          <w:rFonts w:eastAsia="Calibri"/>
        </w:rPr>
        <w:t>/20</w:t>
      </w:r>
      <w:r w:rsidR="00D57648">
        <w:rPr>
          <w:rFonts w:eastAsia="Calibri"/>
        </w:rPr>
        <w:t>23 amending the Law N</w:t>
      </w:r>
      <w:r w:rsidR="00D57648" w:rsidRPr="001312FB">
        <w:rPr>
          <w:rFonts w:eastAsia="Calibri"/>
          <w:vertAlign w:val="superscript"/>
        </w:rPr>
        <w:t xml:space="preserve">0 </w:t>
      </w:r>
      <w:r w:rsidR="00D57648">
        <w:rPr>
          <w:rFonts w:eastAsia="Calibri"/>
        </w:rPr>
        <w:t>26/2018 of 30/08/2018</w:t>
      </w:r>
      <w:r w:rsidR="00D57648" w:rsidRPr="008F2D66">
        <w:rPr>
          <w:rFonts w:eastAsia="Calibri"/>
        </w:rPr>
        <w:t xml:space="preserve"> regulating labor in Rwanda</w:t>
      </w:r>
      <w:r w:rsidR="00D57648" w:rsidRPr="00DF596D">
        <w:rPr>
          <w:rStyle w:val="FootnoteReference"/>
          <w:rFonts w:eastAsia="Calibri"/>
          <w:b w:val="0"/>
          <w:bCs w:val="0"/>
        </w:rPr>
        <w:footnoteReference w:id="23"/>
      </w:r>
    </w:p>
    <w:p w14:paraId="450DDCE3" w14:textId="439F0ED3" w:rsidR="00A53569" w:rsidRPr="00270AAE" w:rsidRDefault="00A53569" w:rsidP="00696F0B">
      <w:pPr>
        <w:spacing w:before="240" w:line="240" w:lineRule="auto"/>
        <w:ind w:right="-563"/>
        <w:jc w:val="both"/>
        <w:rPr>
          <w:rFonts w:ascii="Arial" w:eastAsia="Calibri" w:hAnsi="Arial" w:cs="Arial"/>
          <w:sz w:val="20"/>
          <w:szCs w:val="20"/>
        </w:rPr>
      </w:pPr>
      <w:r w:rsidRPr="00270AAE">
        <w:rPr>
          <w:rFonts w:ascii="Arial" w:eastAsia="Calibri" w:hAnsi="Arial" w:cs="Arial"/>
          <w:sz w:val="20"/>
          <w:szCs w:val="20"/>
        </w:rPr>
        <w:t>Law N° 27/2023 is relevant to the CEAS project as it governs labor conditions, requiring the project to prohibit child labor, prevent discrimination and sexual harassment, ensure fair employment practices, and provide a safe and healthy working environment</w:t>
      </w:r>
      <w:r>
        <w:rPr>
          <w:rFonts w:ascii="Arial" w:eastAsia="Calibri" w:hAnsi="Arial" w:cs="Arial"/>
          <w:sz w:val="20"/>
          <w:szCs w:val="20"/>
        </w:rPr>
        <w:t xml:space="preserve"> </w:t>
      </w:r>
      <w:r w:rsidRPr="00270AAE">
        <w:rPr>
          <w:rFonts w:ascii="Arial" w:eastAsia="Calibri" w:hAnsi="Arial" w:cs="Arial"/>
          <w:sz w:val="20"/>
          <w:szCs w:val="20"/>
        </w:rPr>
        <w:t>during construction and operation.</w:t>
      </w:r>
    </w:p>
    <w:p w14:paraId="44DE3194" w14:textId="77777777" w:rsidR="00D57648" w:rsidRPr="008F2D66" w:rsidRDefault="00D57648" w:rsidP="00696F0B">
      <w:pPr>
        <w:spacing w:line="240" w:lineRule="auto"/>
        <w:ind w:right="-563"/>
        <w:jc w:val="both"/>
        <w:rPr>
          <w:rFonts w:ascii="Arial" w:eastAsia="Calibri" w:hAnsi="Arial" w:cs="Arial"/>
          <w:sz w:val="20"/>
          <w:szCs w:val="20"/>
          <w:u w:val="single"/>
        </w:rPr>
      </w:pPr>
      <w:r w:rsidRPr="008F2D66">
        <w:rPr>
          <w:rFonts w:ascii="Arial" w:eastAsia="Calibri" w:hAnsi="Arial" w:cs="Arial"/>
          <w:sz w:val="20"/>
          <w:szCs w:val="20"/>
          <w:u w:val="single"/>
        </w:rPr>
        <w:t>Compliance</w:t>
      </w:r>
      <w:r>
        <w:rPr>
          <w:rFonts w:ascii="Arial" w:eastAsia="Calibri" w:hAnsi="Arial" w:cs="Arial"/>
          <w:sz w:val="20"/>
          <w:szCs w:val="20"/>
          <w:u w:val="single"/>
        </w:rPr>
        <w:t xml:space="preserve"> aspects</w:t>
      </w:r>
    </w:p>
    <w:p w14:paraId="1B20C360" w14:textId="77777777" w:rsidR="00D57648" w:rsidRPr="008F2D66" w:rsidRDefault="00D57648" w:rsidP="00696F0B">
      <w:pPr>
        <w:numPr>
          <w:ilvl w:val="0"/>
          <w:numId w:val="21"/>
        </w:numPr>
        <w:spacing w:line="240" w:lineRule="auto"/>
        <w:ind w:left="720" w:right="-563"/>
        <w:contextualSpacing/>
        <w:jc w:val="both"/>
        <w:rPr>
          <w:rFonts w:ascii="Arial" w:eastAsia="Calibri" w:hAnsi="Arial" w:cs="Arial"/>
          <w:sz w:val="20"/>
          <w:szCs w:val="20"/>
        </w:rPr>
      </w:pPr>
      <w:r w:rsidRPr="008F2D66">
        <w:rPr>
          <w:rFonts w:ascii="Arial" w:eastAsia="Calibri" w:hAnsi="Arial" w:cs="Arial"/>
          <w:sz w:val="20"/>
          <w:szCs w:val="20"/>
        </w:rPr>
        <w:t xml:space="preserve">The developer will ensure that </w:t>
      </w:r>
      <w:r>
        <w:rPr>
          <w:rFonts w:ascii="Arial" w:eastAsia="Calibri" w:hAnsi="Arial" w:cs="Arial"/>
          <w:sz w:val="20"/>
          <w:szCs w:val="20"/>
        </w:rPr>
        <w:t xml:space="preserve">project </w:t>
      </w:r>
      <w:r w:rsidRPr="008F2D66">
        <w:rPr>
          <w:rFonts w:ascii="Arial" w:eastAsia="Calibri" w:hAnsi="Arial" w:cs="Arial"/>
          <w:sz w:val="20"/>
          <w:szCs w:val="20"/>
        </w:rPr>
        <w:t>implementation abid</w:t>
      </w:r>
      <w:r>
        <w:rPr>
          <w:rFonts w:ascii="Arial" w:eastAsia="Calibri" w:hAnsi="Arial" w:cs="Arial"/>
          <w:sz w:val="20"/>
          <w:szCs w:val="20"/>
        </w:rPr>
        <w:t>es</w:t>
      </w:r>
      <w:r w:rsidRPr="008F2D66">
        <w:rPr>
          <w:rFonts w:ascii="Arial" w:eastAsia="Calibri" w:hAnsi="Arial" w:cs="Arial"/>
          <w:sz w:val="20"/>
          <w:szCs w:val="20"/>
        </w:rPr>
        <w:t xml:space="preserve"> to conducive working conditions. </w:t>
      </w:r>
    </w:p>
    <w:p w14:paraId="52F3EDB9" w14:textId="77777777" w:rsidR="00D57648" w:rsidRPr="008F2D66" w:rsidRDefault="00D57648" w:rsidP="00696F0B">
      <w:pPr>
        <w:numPr>
          <w:ilvl w:val="0"/>
          <w:numId w:val="21"/>
        </w:numPr>
        <w:spacing w:line="240" w:lineRule="auto"/>
        <w:ind w:left="720" w:right="-563"/>
        <w:contextualSpacing/>
        <w:jc w:val="both"/>
        <w:rPr>
          <w:rFonts w:ascii="Arial" w:eastAsia="Calibri" w:hAnsi="Arial" w:cs="Arial"/>
          <w:sz w:val="20"/>
          <w:szCs w:val="20"/>
        </w:rPr>
      </w:pPr>
      <w:r w:rsidRPr="008F2D66">
        <w:rPr>
          <w:rFonts w:ascii="Arial" w:eastAsia="Calibri" w:hAnsi="Arial" w:cs="Arial"/>
          <w:sz w:val="20"/>
          <w:szCs w:val="20"/>
        </w:rPr>
        <w:t>The labor law will be observed to ensure good working conditions and wellness</w:t>
      </w:r>
      <w:r>
        <w:rPr>
          <w:rFonts w:ascii="Arial" w:eastAsia="Calibri" w:hAnsi="Arial" w:cs="Arial"/>
          <w:sz w:val="20"/>
          <w:szCs w:val="20"/>
        </w:rPr>
        <w:t>.</w:t>
      </w:r>
    </w:p>
    <w:p w14:paraId="72F3C6B8" w14:textId="77777777" w:rsidR="00D57648" w:rsidRPr="008F2D66" w:rsidRDefault="00D57648" w:rsidP="00696F0B">
      <w:pPr>
        <w:numPr>
          <w:ilvl w:val="0"/>
          <w:numId w:val="21"/>
        </w:numPr>
        <w:spacing w:line="240" w:lineRule="auto"/>
        <w:ind w:left="720" w:right="-563"/>
        <w:contextualSpacing/>
        <w:jc w:val="both"/>
        <w:rPr>
          <w:rFonts w:ascii="Arial" w:eastAsia="Calibri" w:hAnsi="Arial" w:cs="Arial"/>
          <w:sz w:val="20"/>
          <w:szCs w:val="20"/>
        </w:rPr>
      </w:pPr>
      <w:r w:rsidRPr="008F2D66">
        <w:rPr>
          <w:rFonts w:ascii="Arial" w:eastAsia="Calibri" w:hAnsi="Arial" w:cs="Arial"/>
          <w:sz w:val="20"/>
          <w:szCs w:val="20"/>
        </w:rPr>
        <w:t xml:space="preserve">The developer has considered equal opportunities for both women and men in training and hiring for project activities as provided by the law. </w:t>
      </w:r>
    </w:p>
    <w:p w14:paraId="0D1B6BFF" w14:textId="77777777" w:rsidR="00D57648" w:rsidRPr="00DF596D" w:rsidRDefault="00D57648" w:rsidP="00696F0B">
      <w:pPr>
        <w:numPr>
          <w:ilvl w:val="0"/>
          <w:numId w:val="21"/>
        </w:numPr>
        <w:spacing w:line="240" w:lineRule="auto"/>
        <w:ind w:left="720" w:right="-563"/>
        <w:contextualSpacing/>
        <w:jc w:val="both"/>
        <w:rPr>
          <w:rFonts w:ascii="Arial" w:eastAsia="Calibri" w:hAnsi="Arial" w:cs="Arial"/>
          <w:sz w:val="20"/>
          <w:szCs w:val="20"/>
        </w:rPr>
      </w:pPr>
      <w:r w:rsidRPr="008F2D66">
        <w:rPr>
          <w:rFonts w:ascii="Arial" w:eastAsia="Calibri" w:hAnsi="Arial" w:cs="Arial"/>
          <w:sz w:val="20"/>
          <w:szCs w:val="20"/>
        </w:rPr>
        <w:t>The developer will not hire children for any form of project wor</w:t>
      </w:r>
      <w:r>
        <w:rPr>
          <w:rFonts w:ascii="Arial" w:eastAsia="Calibri" w:hAnsi="Arial" w:cs="Arial"/>
          <w:sz w:val="20"/>
          <w:szCs w:val="20"/>
        </w:rPr>
        <w:t>k.</w:t>
      </w:r>
    </w:p>
    <w:p w14:paraId="700ABF85" w14:textId="77777777" w:rsidR="00D57648" w:rsidRDefault="00D57648" w:rsidP="00696F0B">
      <w:pPr>
        <w:numPr>
          <w:ilvl w:val="0"/>
          <w:numId w:val="21"/>
        </w:numPr>
        <w:spacing w:line="240" w:lineRule="auto"/>
        <w:ind w:left="720" w:right="-563"/>
        <w:contextualSpacing/>
        <w:jc w:val="both"/>
        <w:rPr>
          <w:rFonts w:ascii="Arial" w:eastAsia="Calibri" w:hAnsi="Arial" w:cs="Arial"/>
          <w:sz w:val="20"/>
          <w:szCs w:val="20"/>
        </w:rPr>
      </w:pPr>
      <w:r w:rsidRPr="00DF596D">
        <w:rPr>
          <w:rFonts w:ascii="Arial" w:eastAsia="Calibri" w:hAnsi="Arial" w:cs="Arial"/>
          <w:sz w:val="20"/>
          <w:szCs w:val="20"/>
        </w:rPr>
        <w:t xml:space="preserve">The developer will issue contracts </w:t>
      </w:r>
      <w:r>
        <w:rPr>
          <w:rFonts w:ascii="Arial" w:eastAsia="Calibri" w:hAnsi="Arial" w:cs="Arial"/>
          <w:sz w:val="20"/>
          <w:szCs w:val="20"/>
        </w:rPr>
        <w:t>to</w:t>
      </w:r>
      <w:r w:rsidRPr="00DF596D">
        <w:rPr>
          <w:rFonts w:ascii="Arial" w:eastAsia="Calibri" w:hAnsi="Arial" w:cs="Arial"/>
          <w:sz w:val="20"/>
          <w:szCs w:val="20"/>
        </w:rPr>
        <w:t xml:space="preserve"> the workers</w:t>
      </w:r>
      <w:r>
        <w:rPr>
          <w:rFonts w:ascii="Arial" w:eastAsia="Calibri" w:hAnsi="Arial" w:cs="Arial"/>
          <w:sz w:val="20"/>
          <w:szCs w:val="20"/>
        </w:rPr>
        <w:t xml:space="preserve">, </w:t>
      </w:r>
      <w:r w:rsidRPr="00DF596D">
        <w:rPr>
          <w:rFonts w:ascii="Arial" w:eastAsia="Calibri" w:hAnsi="Arial" w:cs="Arial"/>
          <w:sz w:val="20"/>
          <w:szCs w:val="20"/>
        </w:rPr>
        <w:t>to ensure their working term</w:t>
      </w:r>
      <w:r>
        <w:rPr>
          <w:rFonts w:ascii="Arial" w:eastAsia="Calibri" w:hAnsi="Arial" w:cs="Arial"/>
          <w:sz w:val="20"/>
          <w:szCs w:val="20"/>
        </w:rPr>
        <w:t xml:space="preserve">s and </w:t>
      </w:r>
      <w:r w:rsidRPr="00DF596D">
        <w:rPr>
          <w:rFonts w:ascii="Arial" w:eastAsia="Calibri" w:hAnsi="Arial" w:cs="Arial"/>
          <w:sz w:val="20"/>
          <w:szCs w:val="20"/>
        </w:rPr>
        <w:t>conditions</w:t>
      </w:r>
      <w:r w:rsidRPr="008F2D66">
        <w:rPr>
          <w:rFonts w:ascii="Arial" w:eastAsia="Calibri" w:hAnsi="Arial" w:cs="Arial"/>
          <w:sz w:val="20"/>
          <w:szCs w:val="20"/>
        </w:rPr>
        <w:t>.</w:t>
      </w:r>
      <w:r w:rsidRPr="00DF596D">
        <w:rPr>
          <w:rFonts w:ascii="Arial" w:eastAsia="Calibri" w:hAnsi="Arial" w:cs="Arial"/>
          <w:sz w:val="20"/>
          <w:szCs w:val="20"/>
        </w:rPr>
        <w:t xml:space="preserve"> </w:t>
      </w:r>
    </w:p>
    <w:p w14:paraId="67623FC2" w14:textId="77777777" w:rsidR="00D57648" w:rsidRDefault="00D57648" w:rsidP="00696F0B">
      <w:pPr>
        <w:numPr>
          <w:ilvl w:val="0"/>
          <w:numId w:val="21"/>
        </w:numPr>
        <w:spacing w:line="240" w:lineRule="auto"/>
        <w:ind w:left="720" w:right="-563"/>
        <w:contextualSpacing/>
        <w:jc w:val="both"/>
        <w:rPr>
          <w:rFonts w:ascii="Arial" w:eastAsia="Calibri" w:hAnsi="Arial" w:cs="Arial"/>
          <w:sz w:val="20"/>
          <w:szCs w:val="20"/>
        </w:rPr>
      </w:pPr>
      <w:r w:rsidRPr="00396E74">
        <w:rPr>
          <w:rFonts w:ascii="Arial" w:eastAsia="Calibri" w:hAnsi="Arial" w:cs="Arial"/>
          <w:sz w:val="20"/>
          <w:szCs w:val="20"/>
        </w:rPr>
        <w:t>The contractor shall uphold health, safety, and welfare standards in the workplace for all employees and visitors, as stipulated in article 77</w:t>
      </w:r>
      <w:r>
        <w:rPr>
          <w:rFonts w:ascii="Arial" w:eastAsia="Calibri" w:hAnsi="Arial" w:cs="Arial"/>
          <w:sz w:val="20"/>
          <w:szCs w:val="20"/>
        </w:rPr>
        <w:t>.</w:t>
      </w:r>
    </w:p>
    <w:p w14:paraId="3F34EBCA" w14:textId="638C6F98" w:rsidR="00D57648" w:rsidRDefault="003155DD" w:rsidP="00696F0B">
      <w:pPr>
        <w:pStyle w:val="Heading4"/>
        <w:spacing w:line="240" w:lineRule="auto"/>
        <w:ind w:right="-563"/>
        <w:rPr>
          <w:rFonts w:eastAsia="Calibri"/>
        </w:rPr>
      </w:pPr>
      <w:r>
        <w:rPr>
          <w:rFonts w:eastAsia="Calibri"/>
        </w:rPr>
        <w:t>3</w:t>
      </w:r>
      <w:r w:rsidR="00D57648">
        <w:rPr>
          <w:rFonts w:eastAsia="Calibri"/>
        </w:rPr>
        <w:t xml:space="preserve">.2.2.8 </w:t>
      </w:r>
      <w:r w:rsidR="00D57648" w:rsidRPr="00C45084">
        <w:rPr>
          <w:rFonts w:eastAsia="Calibri"/>
        </w:rPr>
        <w:t>Ministerial Order No 02/MIFOTRA/22 of 30/08/2022 on Occupational Safety, Employees’ and</w:t>
      </w:r>
      <w:r w:rsidR="00D57648">
        <w:rPr>
          <w:rFonts w:eastAsia="Calibri"/>
        </w:rPr>
        <w:t xml:space="preserve"> </w:t>
      </w:r>
      <w:r w:rsidR="00D57648" w:rsidRPr="00C45084">
        <w:rPr>
          <w:rFonts w:eastAsia="Calibri"/>
        </w:rPr>
        <w:t>Employers’ Organisations, Child Employment, Employment of a Foreigner and Circumstantial</w:t>
      </w:r>
      <w:r w:rsidR="00D57648">
        <w:rPr>
          <w:rFonts w:eastAsia="Calibri"/>
        </w:rPr>
        <w:t xml:space="preserve"> </w:t>
      </w:r>
      <w:r w:rsidR="00D57648" w:rsidRPr="00C45084">
        <w:rPr>
          <w:rFonts w:eastAsia="Calibri"/>
        </w:rPr>
        <w:t>Leave</w:t>
      </w:r>
    </w:p>
    <w:p w14:paraId="6C4676F4" w14:textId="77777777" w:rsidR="00D57648" w:rsidRDefault="00D57648" w:rsidP="00696F0B">
      <w:pPr>
        <w:tabs>
          <w:tab w:val="left" w:pos="9180"/>
        </w:tabs>
        <w:spacing w:before="240" w:line="240" w:lineRule="auto"/>
        <w:ind w:right="-563"/>
        <w:contextualSpacing/>
        <w:jc w:val="both"/>
        <w:rPr>
          <w:rFonts w:ascii="Arial" w:eastAsia="Calibri" w:hAnsi="Arial" w:cs="Arial"/>
          <w:sz w:val="20"/>
          <w:szCs w:val="20"/>
        </w:rPr>
      </w:pPr>
      <w:r w:rsidRPr="00C45084">
        <w:rPr>
          <w:rFonts w:ascii="Arial" w:eastAsia="Calibri" w:hAnsi="Arial" w:cs="Arial"/>
          <w:sz w:val="20"/>
          <w:szCs w:val="20"/>
        </w:rPr>
        <w:t>This Order establishes general occupational health and safety conditions applicable to both</w:t>
      </w:r>
      <w:r>
        <w:rPr>
          <w:rFonts w:ascii="Arial" w:eastAsia="Calibri" w:hAnsi="Arial" w:cs="Arial"/>
          <w:sz w:val="20"/>
          <w:szCs w:val="20"/>
        </w:rPr>
        <w:t xml:space="preserve"> </w:t>
      </w:r>
      <w:r w:rsidRPr="00C45084">
        <w:rPr>
          <w:rFonts w:ascii="Arial" w:eastAsia="Calibri" w:hAnsi="Arial" w:cs="Arial"/>
          <w:sz w:val="20"/>
          <w:szCs w:val="20"/>
        </w:rPr>
        <w:t>public and private sectors. It defines employer and employee obligations regarding workplace safety, risk</w:t>
      </w:r>
      <w:r>
        <w:rPr>
          <w:rFonts w:ascii="Arial" w:eastAsia="Calibri" w:hAnsi="Arial" w:cs="Arial"/>
          <w:sz w:val="20"/>
          <w:szCs w:val="20"/>
        </w:rPr>
        <w:t xml:space="preserve"> </w:t>
      </w:r>
      <w:r w:rsidRPr="00C45084">
        <w:rPr>
          <w:rFonts w:ascii="Arial" w:eastAsia="Calibri" w:hAnsi="Arial" w:cs="Arial"/>
          <w:sz w:val="20"/>
          <w:szCs w:val="20"/>
        </w:rPr>
        <w:t>assessment, emergency preparedness, use of PPE, fire prevention, and</w:t>
      </w:r>
      <w:r>
        <w:rPr>
          <w:rFonts w:ascii="Arial" w:eastAsia="Calibri" w:hAnsi="Arial" w:cs="Arial"/>
          <w:sz w:val="20"/>
          <w:szCs w:val="20"/>
        </w:rPr>
        <w:t xml:space="preserve"> </w:t>
      </w:r>
      <w:r w:rsidRPr="00C45084">
        <w:rPr>
          <w:rFonts w:ascii="Arial" w:eastAsia="Calibri" w:hAnsi="Arial" w:cs="Arial"/>
          <w:sz w:val="20"/>
          <w:szCs w:val="20"/>
        </w:rPr>
        <w:t>protection against occupational hazards. It also regulates child labor, employment of foreign workers,</w:t>
      </w:r>
      <w:r>
        <w:rPr>
          <w:rFonts w:ascii="Arial" w:eastAsia="Calibri" w:hAnsi="Arial" w:cs="Arial"/>
          <w:sz w:val="20"/>
          <w:szCs w:val="20"/>
        </w:rPr>
        <w:t xml:space="preserve"> </w:t>
      </w:r>
      <w:r w:rsidRPr="00C45084">
        <w:rPr>
          <w:rFonts w:ascii="Arial" w:eastAsia="Calibri" w:hAnsi="Arial" w:cs="Arial"/>
          <w:sz w:val="20"/>
          <w:szCs w:val="20"/>
        </w:rPr>
        <w:t>skills transfer requirements, and circumstantial leave provisions.</w:t>
      </w:r>
    </w:p>
    <w:p w14:paraId="664E4EEC" w14:textId="77777777" w:rsidR="00D57648" w:rsidRDefault="00D57648" w:rsidP="00696F0B">
      <w:pPr>
        <w:tabs>
          <w:tab w:val="left" w:pos="9180"/>
        </w:tabs>
        <w:spacing w:before="240" w:line="240" w:lineRule="auto"/>
        <w:ind w:right="-563"/>
        <w:contextualSpacing/>
        <w:jc w:val="both"/>
        <w:rPr>
          <w:rFonts w:ascii="Arial" w:eastAsia="Calibri" w:hAnsi="Arial" w:cs="Arial"/>
          <w:sz w:val="20"/>
          <w:szCs w:val="20"/>
        </w:rPr>
      </w:pPr>
    </w:p>
    <w:p w14:paraId="65369D4E" w14:textId="77777777" w:rsidR="00D57648" w:rsidRPr="00C45084" w:rsidRDefault="00D57648" w:rsidP="00696F0B">
      <w:pPr>
        <w:tabs>
          <w:tab w:val="left" w:pos="9180"/>
        </w:tabs>
        <w:spacing w:before="240" w:line="240" w:lineRule="auto"/>
        <w:ind w:right="-563"/>
        <w:contextualSpacing/>
        <w:jc w:val="both"/>
        <w:rPr>
          <w:rFonts w:ascii="Arial" w:eastAsia="Calibri" w:hAnsi="Arial" w:cs="Arial"/>
          <w:sz w:val="20"/>
          <w:szCs w:val="20"/>
          <w:u w:val="single"/>
        </w:rPr>
      </w:pPr>
      <w:r>
        <w:rPr>
          <w:rFonts w:ascii="Arial" w:eastAsia="Calibri" w:hAnsi="Arial" w:cs="Arial"/>
          <w:sz w:val="20"/>
          <w:szCs w:val="20"/>
          <w:u w:val="single"/>
        </w:rPr>
        <w:t>Compliance</w:t>
      </w:r>
      <w:r w:rsidRPr="00C45084">
        <w:rPr>
          <w:rFonts w:ascii="Arial" w:eastAsia="Calibri" w:hAnsi="Arial" w:cs="Arial"/>
          <w:sz w:val="20"/>
          <w:szCs w:val="20"/>
          <w:u w:val="single"/>
        </w:rPr>
        <w:t xml:space="preserve"> </w:t>
      </w:r>
      <w:r>
        <w:rPr>
          <w:rFonts w:ascii="Arial" w:eastAsia="Calibri" w:hAnsi="Arial" w:cs="Arial"/>
          <w:sz w:val="20"/>
          <w:szCs w:val="20"/>
          <w:u w:val="single"/>
        </w:rPr>
        <w:t>a</w:t>
      </w:r>
      <w:r w:rsidRPr="00C45084">
        <w:rPr>
          <w:rFonts w:ascii="Arial" w:eastAsia="Calibri" w:hAnsi="Arial" w:cs="Arial"/>
          <w:sz w:val="20"/>
          <w:szCs w:val="20"/>
          <w:u w:val="single"/>
        </w:rPr>
        <w:t>spects</w:t>
      </w:r>
    </w:p>
    <w:p w14:paraId="7B3DB6EA" w14:textId="77777777" w:rsidR="00D57648" w:rsidRDefault="00D57648" w:rsidP="00696F0B">
      <w:pPr>
        <w:pStyle w:val="ListParagraph"/>
        <w:numPr>
          <w:ilvl w:val="1"/>
          <w:numId w:val="275"/>
        </w:numPr>
        <w:tabs>
          <w:tab w:val="left" w:pos="9180"/>
        </w:tabs>
        <w:spacing w:line="240" w:lineRule="auto"/>
        <w:ind w:left="810" w:right="-563"/>
      </w:pPr>
      <w:r w:rsidRPr="00C45084">
        <w:t>The project will comply by ensuring safe working conditions during construction and</w:t>
      </w:r>
      <w:r>
        <w:t xml:space="preserve"> </w:t>
      </w:r>
      <w:r w:rsidRPr="00C45084">
        <w:t>operation, including provision of PPE, first aid facilities, fire prevention systems, and annual OHS</w:t>
      </w:r>
      <w:r>
        <w:t xml:space="preserve"> </w:t>
      </w:r>
      <w:r w:rsidRPr="00C45084">
        <w:t>training.</w:t>
      </w:r>
    </w:p>
    <w:p w14:paraId="099F1956" w14:textId="77777777" w:rsidR="00D57648" w:rsidRDefault="00D57648" w:rsidP="00696F0B">
      <w:pPr>
        <w:pStyle w:val="ListParagraph"/>
        <w:numPr>
          <w:ilvl w:val="1"/>
          <w:numId w:val="275"/>
        </w:numPr>
        <w:tabs>
          <w:tab w:val="left" w:pos="9180"/>
        </w:tabs>
        <w:spacing w:line="240" w:lineRule="auto"/>
        <w:ind w:left="810" w:right="-563"/>
      </w:pPr>
      <w:r w:rsidRPr="00C45084">
        <w:t>Occupational health and safety risk assessments will be conducted prior to commencement of</w:t>
      </w:r>
      <w:r>
        <w:t xml:space="preserve"> </w:t>
      </w:r>
      <w:r w:rsidRPr="00C45084">
        <w:t>activities and periodically throughout project implementation.</w:t>
      </w:r>
    </w:p>
    <w:p w14:paraId="379BA221" w14:textId="77777777" w:rsidR="00D57648" w:rsidRDefault="00D57648" w:rsidP="00696F0B">
      <w:pPr>
        <w:pStyle w:val="ListParagraph"/>
        <w:numPr>
          <w:ilvl w:val="1"/>
          <w:numId w:val="275"/>
        </w:numPr>
        <w:tabs>
          <w:tab w:val="left" w:pos="9180"/>
        </w:tabs>
        <w:spacing w:line="240" w:lineRule="auto"/>
        <w:ind w:left="810" w:right="-563"/>
      </w:pPr>
      <w:r w:rsidRPr="00C45084">
        <w:t>The project will adhere to provisions on employment of foreign workers, including labor market</w:t>
      </w:r>
      <w:r>
        <w:t xml:space="preserve"> </w:t>
      </w:r>
      <w:r w:rsidRPr="00C45084">
        <w:t>testing and skills transfer requirements where applicable.</w:t>
      </w:r>
    </w:p>
    <w:p w14:paraId="68A79411" w14:textId="77777777" w:rsidR="00D57648" w:rsidRPr="00A45F64" w:rsidRDefault="00D57648" w:rsidP="00696F0B">
      <w:pPr>
        <w:pStyle w:val="ListParagraph"/>
        <w:numPr>
          <w:ilvl w:val="1"/>
          <w:numId w:val="275"/>
        </w:numPr>
        <w:tabs>
          <w:tab w:val="left" w:pos="9180"/>
        </w:tabs>
        <w:spacing w:line="240" w:lineRule="auto"/>
        <w:ind w:left="810" w:right="-563"/>
      </w:pPr>
      <w:r w:rsidRPr="00C45084">
        <w:t>Child labor will be strictly prohibited</w:t>
      </w:r>
    </w:p>
    <w:p w14:paraId="3FE25516" w14:textId="72DE6446" w:rsidR="00D57648" w:rsidRPr="008F2D66" w:rsidRDefault="003155DD" w:rsidP="00696F0B">
      <w:pPr>
        <w:pStyle w:val="Heading4"/>
        <w:spacing w:line="240" w:lineRule="auto"/>
        <w:ind w:right="-563"/>
        <w:rPr>
          <w:rFonts w:eastAsia="Calibri"/>
        </w:rPr>
      </w:pPr>
      <w:r>
        <w:rPr>
          <w:rFonts w:eastAsia="Calibri"/>
        </w:rPr>
        <w:t>3</w:t>
      </w:r>
      <w:r w:rsidR="00D57648" w:rsidRPr="00DF596D">
        <w:rPr>
          <w:rFonts w:eastAsia="Calibri"/>
        </w:rPr>
        <w:t>.2.2.</w:t>
      </w:r>
      <w:r w:rsidR="00CF1A2F">
        <w:rPr>
          <w:rFonts w:eastAsia="Calibri"/>
        </w:rPr>
        <w:t>9</w:t>
      </w:r>
      <w:r w:rsidR="00D57648" w:rsidRPr="008F2D66">
        <w:rPr>
          <w:rFonts w:eastAsia="Calibri"/>
        </w:rPr>
        <w:t xml:space="preserve"> Law N° 18/2016 of 18/05/2016 governing the preservation of air quality and prevention pollution in Rwanda, 2016</w:t>
      </w:r>
      <w:r w:rsidR="00D57648">
        <w:rPr>
          <w:rStyle w:val="FootnoteReference"/>
          <w:rFonts w:eastAsia="Calibri"/>
          <w:b w:val="0"/>
          <w:bCs w:val="0"/>
        </w:rPr>
        <w:footnoteReference w:id="24"/>
      </w:r>
    </w:p>
    <w:p w14:paraId="68E6F0CD" w14:textId="268BB9E6" w:rsidR="00D57648" w:rsidRPr="008F2D66" w:rsidRDefault="00D57648" w:rsidP="00696F0B">
      <w:pPr>
        <w:spacing w:before="240" w:line="240" w:lineRule="auto"/>
        <w:ind w:right="-563"/>
        <w:jc w:val="both"/>
        <w:rPr>
          <w:rFonts w:ascii="Arial" w:eastAsia="Calibri" w:hAnsi="Arial" w:cs="Arial"/>
          <w:sz w:val="20"/>
          <w:szCs w:val="20"/>
        </w:rPr>
      </w:pPr>
      <w:r w:rsidRPr="008F2D66">
        <w:rPr>
          <w:rFonts w:ascii="Arial" w:eastAsia="Calibri" w:hAnsi="Arial" w:cs="Arial"/>
          <w:sz w:val="20"/>
          <w:szCs w:val="20"/>
        </w:rPr>
        <w:t xml:space="preserve">This law determines modalities for preservation of air quality and prevention of air pollution in Rwanda. </w:t>
      </w:r>
      <w:r w:rsidR="00CF1A2F">
        <w:rPr>
          <w:rFonts w:ascii="Arial" w:eastAsia="Calibri" w:hAnsi="Arial" w:cs="Arial"/>
          <w:sz w:val="20"/>
          <w:szCs w:val="20"/>
        </w:rPr>
        <w:t>It’s relevance to</w:t>
      </w:r>
      <w:r w:rsidR="00CF1A2F" w:rsidRPr="00CF1A2F">
        <w:rPr>
          <w:rFonts w:ascii="Arial" w:eastAsia="Calibri" w:hAnsi="Arial" w:cs="Arial"/>
          <w:sz w:val="20"/>
          <w:szCs w:val="20"/>
        </w:rPr>
        <w:t xml:space="preserve"> CEAS project </w:t>
      </w:r>
      <w:r w:rsidR="00CF1A2F">
        <w:rPr>
          <w:rFonts w:ascii="Arial" w:eastAsia="Calibri" w:hAnsi="Arial" w:cs="Arial"/>
          <w:sz w:val="20"/>
          <w:szCs w:val="20"/>
        </w:rPr>
        <w:t>lies in the r</w:t>
      </w:r>
      <w:r w:rsidR="00CF1A2F" w:rsidRPr="00CF1A2F">
        <w:rPr>
          <w:rFonts w:ascii="Arial" w:eastAsia="Calibri" w:hAnsi="Arial" w:cs="Arial"/>
          <w:sz w:val="20"/>
          <w:szCs w:val="20"/>
        </w:rPr>
        <w:t>equire</w:t>
      </w:r>
      <w:r w:rsidR="00CF1A2F">
        <w:rPr>
          <w:rFonts w:ascii="Arial" w:eastAsia="Calibri" w:hAnsi="Arial" w:cs="Arial"/>
          <w:sz w:val="20"/>
          <w:szCs w:val="20"/>
        </w:rPr>
        <w:t>ment</w:t>
      </w:r>
      <w:r w:rsidR="00CF1A2F" w:rsidRPr="00CF1A2F">
        <w:rPr>
          <w:rFonts w:ascii="Arial" w:eastAsia="Calibri" w:hAnsi="Arial" w:cs="Arial"/>
          <w:sz w:val="20"/>
          <w:szCs w:val="20"/>
        </w:rPr>
        <w:t>s control of air emissions from project activities, including construction works and transport, compliance with permissible emission limits, and implementation of measures to prevent air pollution and safeguard air quality</w:t>
      </w:r>
      <w:r w:rsidR="00CF1A2F">
        <w:rPr>
          <w:rFonts w:ascii="Arial" w:eastAsia="Calibri" w:hAnsi="Arial" w:cs="Arial"/>
          <w:sz w:val="20"/>
          <w:szCs w:val="20"/>
        </w:rPr>
        <w:t>.</w:t>
      </w:r>
    </w:p>
    <w:p w14:paraId="26DD4798" w14:textId="77777777" w:rsidR="00D57648" w:rsidRPr="008F2D66" w:rsidRDefault="00D57648" w:rsidP="00696F0B">
      <w:pPr>
        <w:spacing w:line="240" w:lineRule="auto"/>
        <w:ind w:right="-563"/>
        <w:jc w:val="both"/>
        <w:rPr>
          <w:rFonts w:ascii="Arial" w:eastAsia="Calibri" w:hAnsi="Arial" w:cs="Arial"/>
          <w:sz w:val="20"/>
          <w:szCs w:val="20"/>
          <w:u w:val="single"/>
        </w:rPr>
      </w:pPr>
      <w:r w:rsidRPr="008F2D66">
        <w:rPr>
          <w:rFonts w:ascii="Arial" w:eastAsia="Calibri" w:hAnsi="Arial" w:cs="Arial"/>
          <w:sz w:val="20"/>
          <w:szCs w:val="20"/>
          <w:u w:val="single"/>
        </w:rPr>
        <w:t>Compliance</w:t>
      </w:r>
      <w:r>
        <w:rPr>
          <w:rFonts w:ascii="Arial" w:eastAsia="Calibri" w:hAnsi="Arial" w:cs="Arial"/>
          <w:sz w:val="20"/>
          <w:szCs w:val="20"/>
          <w:u w:val="single"/>
        </w:rPr>
        <w:t xml:space="preserve"> aspects</w:t>
      </w:r>
    </w:p>
    <w:p w14:paraId="121065D8" w14:textId="77777777" w:rsidR="00D57648" w:rsidRPr="0049324B" w:rsidRDefault="00D57648" w:rsidP="00696F0B">
      <w:pPr>
        <w:pStyle w:val="ListParagraph"/>
        <w:numPr>
          <w:ilvl w:val="0"/>
          <w:numId w:val="68"/>
        </w:numPr>
        <w:spacing w:line="240" w:lineRule="auto"/>
        <w:ind w:right="-563"/>
      </w:pPr>
      <w:r w:rsidRPr="0077415C">
        <w:rPr>
          <w:color w:val="0D0D0D"/>
          <w:shd w:val="clear" w:color="auto" w:fill="FFFFFF"/>
        </w:rPr>
        <w:t xml:space="preserve">The highest permissible emission limits of air pollutants shall be abided </w:t>
      </w:r>
      <w:r>
        <w:rPr>
          <w:color w:val="0D0D0D"/>
          <w:shd w:val="clear" w:color="auto" w:fill="FFFFFF"/>
        </w:rPr>
        <w:t xml:space="preserve">with </w:t>
      </w:r>
      <w:r w:rsidRPr="0077415C">
        <w:rPr>
          <w:color w:val="0D0D0D"/>
          <w:shd w:val="clear" w:color="auto" w:fill="FFFFFF"/>
        </w:rPr>
        <w:t>in accordance with ambient air quality standards.</w:t>
      </w:r>
    </w:p>
    <w:p w14:paraId="1A1FB7DC" w14:textId="77777777" w:rsidR="00D57648" w:rsidRPr="009C0EFA" w:rsidRDefault="00D57648" w:rsidP="00696F0B">
      <w:pPr>
        <w:pStyle w:val="ListParagraph"/>
        <w:spacing w:after="0" w:line="240" w:lineRule="auto"/>
        <w:ind w:right="-563"/>
      </w:pPr>
    </w:p>
    <w:p w14:paraId="4DDD22BA" w14:textId="64EBEB7E" w:rsidR="00D57648" w:rsidRPr="00370FEB" w:rsidRDefault="003155DD" w:rsidP="00696F0B">
      <w:pPr>
        <w:pStyle w:val="Heading4"/>
        <w:spacing w:line="240" w:lineRule="auto"/>
        <w:ind w:right="-563"/>
      </w:pPr>
      <w:r>
        <w:t>3</w:t>
      </w:r>
      <w:r w:rsidR="00D57648" w:rsidRPr="00370FEB">
        <w:t>.2.2.</w:t>
      </w:r>
      <w:r w:rsidR="00D57648">
        <w:t>1</w:t>
      </w:r>
      <w:r w:rsidR="0040108B">
        <w:t>0</w:t>
      </w:r>
      <w:r w:rsidR="00D57648" w:rsidRPr="00370FEB">
        <w:t xml:space="preserve"> </w:t>
      </w:r>
      <w:r w:rsidR="00D57648">
        <w:t>L</w:t>
      </w:r>
      <w:r w:rsidR="00D57648" w:rsidRPr="00DC4EA3">
        <w:t xml:space="preserve">aw </w:t>
      </w:r>
      <w:r w:rsidR="00D57648">
        <w:t>N</w:t>
      </w:r>
      <w:r w:rsidR="00D57648" w:rsidRPr="00DC4EA3">
        <w:t xml:space="preserve">° 059/2024 of 20/06/2024 amending law </w:t>
      </w:r>
      <w:r w:rsidR="00D57648">
        <w:t>N</w:t>
      </w:r>
      <w:r w:rsidR="00D57648" w:rsidRPr="00DC4EA3">
        <w:t>° 20/2018 of 29/04/2018 establishing regulations governing civil aviation</w:t>
      </w:r>
      <w:r w:rsidR="00D57648">
        <w:rPr>
          <w:rStyle w:val="FootnoteReference"/>
        </w:rPr>
        <w:footnoteReference w:id="25"/>
      </w:r>
    </w:p>
    <w:p w14:paraId="378A0F10" w14:textId="5CED291F" w:rsidR="00D57648" w:rsidRPr="00370FEB" w:rsidRDefault="00D57648" w:rsidP="00696F0B">
      <w:pPr>
        <w:spacing w:before="240" w:line="240" w:lineRule="auto"/>
        <w:ind w:right="-563"/>
        <w:jc w:val="both"/>
        <w:rPr>
          <w:rFonts w:ascii="Arial" w:hAnsi="Arial" w:cs="Arial"/>
          <w:sz w:val="20"/>
          <w:szCs w:val="20"/>
        </w:rPr>
      </w:pPr>
      <w:r>
        <w:rPr>
          <w:rFonts w:ascii="Arial" w:hAnsi="Arial" w:cs="Arial"/>
          <w:sz w:val="20"/>
          <w:szCs w:val="20"/>
        </w:rPr>
        <w:t>The l</w:t>
      </w:r>
      <w:r w:rsidRPr="00370FEB">
        <w:rPr>
          <w:rFonts w:ascii="Arial" w:hAnsi="Arial" w:cs="Arial"/>
          <w:sz w:val="20"/>
          <w:szCs w:val="20"/>
        </w:rPr>
        <w:t xml:space="preserve">aw establishes regulations governing civil aviation in Rwanda. </w:t>
      </w:r>
      <w:r w:rsidR="0040108B">
        <w:rPr>
          <w:rFonts w:ascii="Arial" w:hAnsi="Arial" w:cs="Arial"/>
          <w:sz w:val="20"/>
          <w:szCs w:val="20"/>
        </w:rPr>
        <w:t>The Law applies to the</w:t>
      </w:r>
      <w:r w:rsidR="0040108B" w:rsidRPr="0040108B">
        <w:rPr>
          <w:rFonts w:ascii="Arial" w:hAnsi="Arial" w:cs="Arial"/>
          <w:sz w:val="20"/>
          <w:szCs w:val="20"/>
        </w:rPr>
        <w:t xml:space="preserve"> CEAS project as it governs civil aviation operations, requiring that all aviation-related training, facilities, and activities comply with licensing, certification, safety, and operational standards, including adherence to airworthiness, authorized personnel requirements, and reporting of aviation incidents</w:t>
      </w:r>
      <w:r w:rsidR="0040108B">
        <w:rPr>
          <w:rFonts w:ascii="Arial" w:hAnsi="Arial" w:cs="Arial"/>
          <w:sz w:val="20"/>
          <w:szCs w:val="20"/>
        </w:rPr>
        <w:t>.</w:t>
      </w:r>
    </w:p>
    <w:p w14:paraId="037D6846" w14:textId="77777777" w:rsidR="00D57648" w:rsidRPr="00370FEB" w:rsidRDefault="00D57648" w:rsidP="00696F0B">
      <w:pPr>
        <w:spacing w:line="240" w:lineRule="auto"/>
        <w:ind w:right="-563"/>
        <w:jc w:val="both"/>
        <w:rPr>
          <w:rFonts w:ascii="Arial" w:hAnsi="Arial" w:cs="Arial"/>
          <w:sz w:val="20"/>
          <w:szCs w:val="20"/>
          <w:u w:val="single"/>
        </w:rPr>
      </w:pPr>
      <w:r w:rsidRPr="00370FEB">
        <w:rPr>
          <w:rFonts w:ascii="Arial" w:hAnsi="Arial" w:cs="Arial"/>
          <w:sz w:val="20"/>
          <w:szCs w:val="20"/>
          <w:u w:val="single"/>
        </w:rPr>
        <w:t>Compliance</w:t>
      </w:r>
      <w:r>
        <w:rPr>
          <w:rFonts w:ascii="Arial" w:hAnsi="Arial" w:cs="Arial"/>
          <w:sz w:val="20"/>
          <w:szCs w:val="20"/>
          <w:u w:val="single"/>
        </w:rPr>
        <w:t xml:space="preserve"> aspects</w:t>
      </w:r>
    </w:p>
    <w:p w14:paraId="7D15E8A5" w14:textId="77777777" w:rsidR="00D57648" w:rsidRPr="00370FEB" w:rsidRDefault="00D57648" w:rsidP="00696F0B">
      <w:pPr>
        <w:pStyle w:val="ListParagraph"/>
        <w:numPr>
          <w:ilvl w:val="0"/>
          <w:numId w:val="65"/>
        </w:numPr>
        <w:spacing w:line="240" w:lineRule="auto"/>
        <w:ind w:right="-563"/>
      </w:pPr>
      <w:r w:rsidRPr="00370FEB">
        <w:t xml:space="preserve">All aviation personnel, including pilots, air traffic controllers, and maintenance personnel, must obtain the necessary licenses and certifications from RCAA. </w:t>
      </w:r>
    </w:p>
    <w:p w14:paraId="4C8AEA04" w14:textId="77777777" w:rsidR="00D57648" w:rsidRPr="00370FEB" w:rsidRDefault="00D57648" w:rsidP="00696F0B">
      <w:pPr>
        <w:pStyle w:val="ListParagraph"/>
        <w:numPr>
          <w:ilvl w:val="0"/>
          <w:numId w:val="65"/>
        </w:numPr>
        <w:spacing w:line="240" w:lineRule="auto"/>
        <w:ind w:right="-563"/>
      </w:pPr>
      <w:r w:rsidRPr="00370FEB">
        <w:t>All aviation operators and related service providers must implement a</w:t>
      </w:r>
      <w:r>
        <w:t xml:space="preserve"> Safety Management System (SMS)</w:t>
      </w:r>
      <w:r w:rsidRPr="00370FEB">
        <w:t xml:space="preserve"> that conforms to the international standards set by ICAO. </w:t>
      </w:r>
    </w:p>
    <w:p w14:paraId="084080D6" w14:textId="77777777" w:rsidR="00D57648" w:rsidRPr="00370FEB" w:rsidRDefault="00D57648" w:rsidP="00696F0B">
      <w:pPr>
        <w:pStyle w:val="ListParagraph"/>
        <w:numPr>
          <w:ilvl w:val="0"/>
          <w:numId w:val="65"/>
        </w:numPr>
        <w:spacing w:line="240" w:lineRule="auto"/>
        <w:ind w:right="-563"/>
      </w:pPr>
      <w:r w:rsidRPr="00370FEB">
        <w:t>All aircraft operating on the project site must comply with the airworthiness standards set by the RCAA. Aircraft maintenance and repair operations must also conform to international standards, and the RCAA may conduct periodic inspections to ensure compliance.</w:t>
      </w:r>
    </w:p>
    <w:p w14:paraId="2D9B3C01" w14:textId="77777777" w:rsidR="00D57648" w:rsidRPr="00370FEB" w:rsidRDefault="00D57648" w:rsidP="00696F0B">
      <w:pPr>
        <w:pStyle w:val="ListParagraph"/>
        <w:numPr>
          <w:ilvl w:val="0"/>
          <w:numId w:val="65"/>
        </w:numPr>
        <w:spacing w:line="240" w:lineRule="auto"/>
        <w:ind w:right="-563"/>
      </w:pPr>
      <w:r w:rsidRPr="00370FEB">
        <w:t>The proposed project must comply with environmental regulations, including noise and emissions standards, to minimize the impact of aviation on the environment.</w:t>
      </w:r>
    </w:p>
    <w:p w14:paraId="3759B6EC" w14:textId="77777777" w:rsidR="00D57648" w:rsidRPr="0007279D" w:rsidRDefault="00D57648" w:rsidP="00696F0B">
      <w:pPr>
        <w:pStyle w:val="ListParagraph"/>
        <w:numPr>
          <w:ilvl w:val="0"/>
          <w:numId w:val="17"/>
        </w:numPr>
        <w:spacing w:line="240" w:lineRule="auto"/>
        <w:ind w:right="-563"/>
        <w:rPr>
          <w:b/>
          <w:bCs/>
        </w:rPr>
      </w:pPr>
      <w:r w:rsidRPr="00370FEB">
        <w:t>All aviation stakeholders must comply with the security measures and requirements set by the RCAA to ensure the safety and security of passengers, crew, and aircraft.</w:t>
      </w:r>
    </w:p>
    <w:p w14:paraId="07CB5D4B" w14:textId="46C07EAC" w:rsidR="00D57648" w:rsidRDefault="003155DD" w:rsidP="00696F0B">
      <w:pPr>
        <w:pStyle w:val="Heading4"/>
        <w:spacing w:line="240" w:lineRule="auto"/>
        <w:ind w:right="-563"/>
      </w:pPr>
      <w:r>
        <w:t>3</w:t>
      </w:r>
      <w:r w:rsidR="00D57648">
        <w:t>.2.2.1</w:t>
      </w:r>
      <w:r w:rsidR="000840C0">
        <w:t>1</w:t>
      </w:r>
      <w:r w:rsidR="00D57648">
        <w:t xml:space="preserve"> Rwanda green building minimum compliance system</w:t>
      </w:r>
      <w:r w:rsidR="00D57648">
        <w:rPr>
          <w:rStyle w:val="FootnoteReference"/>
        </w:rPr>
        <w:footnoteReference w:id="26"/>
      </w:r>
    </w:p>
    <w:p w14:paraId="28A9DF08" w14:textId="31B3E784" w:rsidR="00D57648" w:rsidRPr="006F52E9" w:rsidRDefault="00D57648" w:rsidP="00696F0B">
      <w:pPr>
        <w:spacing w:before="240" w:line="240" w:lineRule="auto"/>
        <w:ind w:right="-563"/>
        <w:jc w:val="both"/>
      </w:pPr>
      <w:r w:rsidRPr="006F52E9">
        <w:rPr>
          <w:rFonts w:ascii="Arial" w:hAnsi="Arial" w:cs="Arial"/>
          <w:sz w:val="20"/>
          <w:szCs w:val="20"/>
        </w:rPr>
        <w:t xml:space="preserve">Rwanda green building minimum compliance system is conceived as simple, effective, and environmental performance-oriented indicators. These indicators are mandatory in nature and would be applicable for category 4 &amp; 5 buildings as per the ministerial order determining urban planning and building regulations. </w:t>
      </w:r>
      <w:r w:rsidR="000840C0">
        <w:rPr>
          <w:rFonts w:ascii="Arial" w:hAnsi="Arial" w:cs="Arial"/>
          <w:sz w:val="20"/>
          <w:szCs w:val="20"/>
        </w:rPr>
        <w:t>It applies to the</w:t>
      </w:r>
      <w:r w:rsidR="000840C0" w:rsidRPr="000840C0">
        <w:rPr>
          <w:rFonts w:ascii="Arial" w:hAnsi="Arial" w:cs="Arial"/>
          <w:sz w:val="20"/>
          <w:szCs w:val="20"/>
        </w:rPr>
        <w:t xml:space="preserve"> CEAS project as it sets mandatory environmental performance requirements for buildings, requiring the project to </w:t>
      </w:r>
      <w:r w:rsidR="000840C0" w:rsidRPr="000840C0">
        <w:rPr>
          <w:rFonts w:ascii="Arial" w:hAnsi="Arial" w:cs="Arial"/>
          <w:sz w:val="20"/>
          <w:szCs w:val="20"/>
        </w:rPr>
        <w:lastRenderedPageBreak/>
        <w:t>incorporate energy and water efficiency, environmental protection measures, and improved indoor environmental quality in the design, construction, and operation of its facilities.</w:t>
      </w:r>
    </w:p>
    <w:p w14:paraId="17DE045C" w14:textId="77777777" w:rsidR="00D57648" w:rsidRPr="00F8734E" w:rsidRDefault="00D57648" w:rsidP="00696F0B">
      <w:pPr>
        <w:spacing w:line="240" w:lineRule="auto"/>
        <w:ind w:right="-563"/>
        <w:jc w:val="both"/>
        <w:rPr>
          <w:rFonts w:ascii="Arial" w:hAnsi="Arial" w:cs="Arial"/>
          <w:sz w:val="20"/>
          <w:szCs w:val="20"/>
          <w:u w:val="single"/>
        </w:rPr>
      </w:pPr>
      <w:r w:rsidRPr="00F8734E">
        <w:rPr>
          <w:rFonts w:ascii="Arial" w:hAnsi="Arial" w:cs="Arial"/>
          <w:sz w:val="20"/>
          <w:szCs w:val="20"/>
          <w:u w:val="single"/>
        </w:rPr>
        <w:t>Compliance</w:t>
      </w:r>
      <w:r>
        <w:rPr>
          <w:rFonts w:ascii="Arial" w:hAnsi="Arial" w:cs="Arial"/>
          <w:sz w:val="20"/>
          <w:szCs w:val="20"/>
          <w:u w:val="single"/>
        </w:rPr>
        <w:t xml:space="preserve"> aspects</w:t>
      </w:r>
    </w:p>
    <w:p w14:paraId="3B59F7B7" w14:textId="77777777" w:rsidR="00D57648" w:rsidRPr="004165FF" w:rsidRDefault="00D57648" w:rsidP="00696F0B">
      <w:pPr>
        <w:spacing w:line="240" w:lineRule="auto"/>
        <w:ind w:right="-563"/>
        <w:jc w:val="both"/>
        <w:rPr>
          <w:rFonts w:ascii="Arial" w:hAnsi="Arial" w:cs="Arial"/>
          <w:sz w:val="20"/>
          <w:szCs w:val="20"/>
        </w:rPr>
      </w:pPr>
      <w:r>
        <w:rPr>
          <w:rFonts w:ascii="Arial" w:hAnsi="Arial" w:cs="Arial"/>
          <w:sz w:val="20"/>
          <w:szCs w:val="20"/>
        </w:rPr>
        <w:t>The developer has considered:</w:t>
      </w:r>
    </w:p>
    <w:p w14:paraId="05810D76" w14:textId="77777777" w:rsidR="00D57648" w:rsidRDefault="00D57648" w:rsidP="00696F0B">
      <w:pPr>
        <w:pStyle w:val="ListParagraph"/>
        <w:numPr>
          <w:ilvl w:val="0"/>
          <w:numId w:val="61"/>
        </w:numPr>
        <w:spacing w:line="240" w:lineRule="auto"/>
        <w:ind w:right="-563"/>
      </w:pPr>
      <w:r w:rsidRPr="005C3E66">
        <w:t>Incorporat</w:t>
      </w:r>
      <w:r>
        <w:t>ing</w:t>
      </w:r>
      <w:r w:rsidRPr="005C3E66">
        <w:t xml:space="preserve"> energy-efficient design features into the building, such as insulation, </w:t>
      </w:r>
      <w:r>
        <w:t xml:space="preserve">cross ventilation, natural lighting, </w:t>
      </w:r>
      <w:r w:rsidRPr="005C3E66">
        <w:t xml:space="preserve">shading devices, and energy-efficient lighting and HVAC systems. </w:t>
      </w:r>
    </w:p>
    <w:p w14:paraId="42EE2383" w14:textId="77777777" w:rsidR="00D57648" w:rsidRPr="005C3E66" w:rsidRDefault="00D57648" w:rsidP="00696F0B">
      <w:pPr>
        <w:pStyle w:val="ListParagraph"/>
        <w:numPr>
          <w:ilvl w:val="0"/>
          <w:numId w:val="61"/>
        </w:numPr>
        <w:spacing w:line="240" w:lineRule="auto"/>
        <w:ind w:right="-563"/>
      </w:pPr>
      <w:r>
        <w:t>Integration of solar energy systems.</w:t>
      </w:r>
    </w:p>
    <w:p w14:paraId="44D5228B" w14:textId="77777777" w:rsidR="00D57648" w:rsidRPr="005C3E66" w:rsidRDefault="00D57648" w:rsidP="00696F0B">
      <w:pPr>
        <w:pStyle w:val="ListParagraph"/>
        <w:numPr>
          <w:ilvl w:val="0"/>
          <w:numId w:val="61"/>
        </w:numPr>
        <w:spacing w:line="240" w:lineRule="auto"/>
        <w:ind w:right="-563"/>
      </w:pPr>
      <w:r w:rsidRPr="005C3E66">
        <w:t>Choos</w:t>
      </w:r>
      <w:r>
        <w:t>ing</w:t>
      </w:r>
      <w:r w:rsidRPr="005C3E66">
        <w:t xml:space="preserve"> building materials that are environmentally friendly, such as recycled or sustainably sourced materials. </w:t>
      </w:r>
    </w:p>
    <w:p w14:paraId="3F9B130D" w14:textId="77777777" w:rsidR="00D57648" w:rsidRPr="005C3E66" w:rsidRDefault="00D57648" w:rsidP="00696F0B">
      <w:pPr>
        <w:pStyle w:val="ListParagraph"/>
        <w:numPr>
          <w:ilvl w:val="0"/>
          <w:numId w:val="61"/>
        </w:numPr>
        <w:spacing w:line="240" w:lineRule="auto"/>
        <w:ind w:right="-563"/>
      </w:pPr>
      <w:r w:rsidRPr="005C3E66">
        <w:t xml:space="preserve">Use </w:t>
      </w:r>
      <w:r>
        <w:t xml:space="preserve">of </w:t>
      </w:r>
      <w:r w:rsidRPr="005C3E66">
        <w:t>water-efficient fixtures and equipment, such as low-flow toilets and faucets, to reduce water usage.</w:t>
      </w:r>
    </w:p>
    <w:p w14:paraId="3B36AA6C" w14:textId="77777777" w:rsidR="00D57648" w:rsidRPr="005C3E66" w:rsidRDefault="00D57648" w:rsidP="00696F0B">
      <w:pPr>
        <w:pStyle w:val="ListParagraph"/>
        <w:numPr>
          <w:ilvl w:val="0"/>
          <w:numId w:val="61"/>
        </w:numPr>
        <w:spacing w:line="240" w:lineRule="auto"/>
        <w:ind w:right="-563"/>
      </w:pPr>
      <w:r w:rsidRPr="005C3E66">
        <w:t>Incorporat</w:t>
      </w:r>
      <w:r>
        <w:t>ing</w:t>
      </w:r>
      <w:r w:rsidRPr="005C3E66">
        <w:t xml:space="preserve"> rainwater harvesting and gr</w:t>
      </w:r>
      <w:r>
        <w:t>e</w:t>
      </w:r>
      <w:r w:rsidRPr="005C3E66">
        <w:t>ywater recycling systems to conserve water.</w:t>
      </w:r>
    </w:p>
    <w:p w14:paraId="3B34BCC3" w14:textId="77777777" w:rsidR="00D57648" w:rsidRPr="005C3E66" w:rsidRDefault="00D57648" w:rsidP="00696F0B">
      <w:pPr>
        <w:pStyle w:val="ListParagraph"/>
        <w:numPr>
          <w:ilvl w:val="0"/>
          <w:numId w:val="61"/>
        </w:numPr>
        <w:spacing w:line="240" w:lineRule="auto"/>
        <w:ind w:right="-563"/>
      </w:pPr>
      <w:r w:rsidRPr="005C3E66">
        <w:t>Encourag</w:t>
      </w:r>
      <w:r>
        <w:t>ing</w:t>
      </w:r>
      <w:r w:rsidRPr="005C3E66">
        <w:t xml:space="preserve"> the use of </w:t>
      </w:r>
      <w:r>
        <w:t>non-motorized pedestrian walkways.</w:t>
      </w:r>
    </w:p>
    <w:p w14:paraId="713A6246" w14:textId="77777777" w:rsidR="00D57648" w:rsidRPr="005C3E66" w:rsidRDefault="00D57648" w:rsidP="00696F0B">
      <w:pPr>
        <w:pStyle w:val="ListParagraph"/>
        <w:numPr>
          <w:ilvl w:val="0"/>
          <w:numId w:val="61"/>
        </w:numPr>
        <w:spacing w:line="240" w:lineRule="auto"/>
        <w:ind w:right="-563"/>
      </w:pPr>
      <w:r w:rsidRPr="005C3E66">
        <w:t>Implement</w:t>
      </w:r>
      <w:r>
        <w:t>ing</w:t>
      </w:r>
      <w:r w:rsidRPr="005C3E66">
        <w:t xml:space="preserve"> a waste reduction and recycling program.</w:t>
      </w:r>
    </w:p>
    <w:p w14:paraId="67D904AC" w14:textId="77777777" w:rsidR="00D57648" w:rsidRPr="005C3E66" w:rsidRDefault="00D57648" w:rsidP="00696F0B">
      <w:pPr>
        <w:pStyle w:val="ListParagraph"/>
        <w:numPr>
          <w:ilvl w:val="0"/>
          <w:numId w:val="61"/>
        </w:numPr>
        <w:spacing w:line="240" w:lineRule="auto"/>
        <w:ind w:right="-563"/>
      </w:pPr>
      <w:r w:rsidRPr="005C3E66">
        <w:t>Educat</w:t>
      </w:r>
      <w:r>
        <w:t>ing</w:t>
      </w:r>
      <w:r w:rsidRPr="005C3E66">
        <w:t xml:space="preserve"> staff and visitors on the importance of sustainability and encourag</w:t>
      </w:r>
      <w:r>
        <w:t>ing</w:t>
      </w:r>
      <w:r w:rsidRPr="005C3E66">
        <w:t xml:space="preserve"> them to adopt sustainable practices.</w:t>
      </w:r>
    </w:p>
    <w:p w14:paraId="0B953465" w14:textId="572AC08F" w:rsidR="00D57648" w:rsidRPr="00370FEB" w:rsidRDefault="003155DD" w:rsidP="00696F0B">
      <w:pPr>
        <w:pStyle w:val="Heading4"/>
        <w:spacing w:line="240" w:lineRule="auto"/>
        <w:ind w:right="-563"/>
      </w:pPr>
      <w:r>
        <w:t>3</w:t>
      </w:r>
      <w:r w:rsidR="00D57648" w:rsidRPr="00370FEB">
        <w:t>.2.2.</w:t>
      </w:r>
      <w:r w:rsidR="000840C0">
        <w:t>12</w:t>
      </w:r>
      <w:r w:rsidR="00D57648" w:rsidRPr="00370FEB">
        <w:t xml:space="preserve"> Rwanda Building Code</w:t>
      </w:r>
      <w:r w:rsidR="00D57648">
        <w:rPr>
          <w:rStyle w:val="FootnoteReference"/>
        </w:rPr>
        <w:footnoteReference w:id="27"/>
      </w:r>
      <w:r w:rsidR="00D57648" w:rsidRPr="00370FEB">
        <w:t>, 2019.</w:t>
      </w:r>
    </w:p>
    <w:p w14:paraId="7607CE78" w14:textId="77777777" w:rsidR="00D57648" w:rsidRPr="00370FEB" w:rsidRDefault="00D57648" w:rsidP="00696F0B">
      <w:pPr>
        <w:spacing w:before="240" w:line="240" w:lineRule="auto"/>
        <w:ind w:right="-563"/>
        <w:jc w:val="both"/>
        <w:rPr>
          <w:rFonts w:ascii="Arial" w:hAnsi="Arial" w:cs="Arial"/>
          <w:sz w:val="20"/>
          <w:szCs w:val="20"/>
        </w:rPr>
      </w:pPr>
      <w:r w:rsidRPr="009408FB">
        <w:rPr>
          <w:rFonts w:ascii="Arial" w:hAnsi="Arial" w:cs="Arial"/>
          <w:sz w:val="20"/>
          <w:szCs w:val="20"/>
        </w:rPr>
        <w:t xml:space="preserve">This Code's objective is to provide the minimal standards necessary to protect the general welfare, public health, and safety. All buildings and related non-building structures in Rwanda are subject to regulations, controls, and monitoring regarding their design, construction, material quality, use and occupancy, location, maintenance, sanitation, lighting, and ventilation, energy conservation, safety, including measures to protect life and property from fire and other hazards attributed to the built environment. </w:t>
      </w:r>
    </w:p>
    <w:p w14:paraId="2488D23F" w14:textId="77777777" w:rsidR="00D57648" w:rsidRPr="00370FEB" w:rsidRDefault="00D57648" w:rsidP="00696F0B">
      <w:pPr>
        <w:spacing w:line="240" w:lineRule="auto"/>
        <w:ind w:left="45" w:right="-563"/>
        <w:jc w:val="both"/>
        <w:rPr>
          <w:rFonts w:ascii="Arial" w:hAnsi="Arial" w:cs="Arial"/>
          <w:sz w:val="20"/>
          <w:szCs w:val="20"/>
          <w:u w:val="single"/>
        </w:rPr>
      </w:pPr>
      <w:r w:rsidRPr="00370FEB">
        <w:rPr>
          <w:rFonts w:ascii="Arial" w:hAnsi="Arial" w:cs="Arial"/>
          <w:sz w:val="20"/>
          <w:szCs w:val="20"/>
          <w:u w:val="single"/>
        </w:rPr>
        <w:t>Compliance</w:t>
      </w:r>
      <w:r>
        <w:rPr>
          <w:rFonts w:ascii="Arial" w:hAnsi="Arial" w:cs="Arial"/>
          <w:sz w:val="20"/>
          <w:szCs w:val="20"/>
          <w:u w:val="single"/>
        </w:rPr>
        <w:t xml:space="preserve"> aspects</w:t>
      </w:r>
      <w:r w:rsidRPr="00370FEB">
        <w:rPr>
          <w:rFonts w:ascii="Arial" w:hAnsi="Arial" w:cs="Arial"/>
          <w:sz w:val="20"/>
          <w:szCs w:val="20"/>
          <w:u w:val="single"/>
        </w:rPr>
        <w:t xml:space="preserve"> </w:t>
      </w:r>
    </w:p>
    <w:p w14:paraId="2FF69015" w14:textId="77777777" w:rsidR="00D57648" w:rsidRPr="00370FEB" w:rsidRDefault="00D57648" w:rsidP="00696F0B">
      <w:pPr>
        <w:spacing w:line="240" w:lineRule="auto"/>
        <w:ind w:left="45" w:right="-563"/>
        <w:jc w:val="both"/>
        <w:rPr>
          <w:rFonts w:ascii="Arial" w:hAnsi="Arial" w:cs="Arial"/>
          <w:sz w:val="20"/>
          <w:szCs w:val="20"/>
        </w:rPr>
      </w:pPr>
      <w:r w:rsidRPr="00370FEB">
        <w:rPr>
          <w:rFonts w:ascii="Arial" w:hAnsi="Arial" w:cs="Arial"/>
          <w:sz w:val="20"/>
          <w:szCs w:val="20"/>
        </w:rPr>
        <w:t xml:space="preserve">The </w:t>
      </w:r>
      <w:r>
        <w:rPr>
          <w:rFonts w:ascii="Arial" w:hAnsi="Arial" w:cs="Arial"/>
          <w:sz w:val="20"/>
          <w:szCs w:val="20"/>
        </w:rPr>
        <w:t>p</w:t>
      </w:r>
      <w:r w:rsidRPr="00370FEB">
        <w:rPr>
          <w:rFonts w:ascii="Arial" w:hAnsi="Arial" w:cs="Arial"/>
          <w:sz w:val="20"/>
          <w:szCs w:val="20"/>
        </w:rPr>
        <w:t>roposed project’s activities compl</w:t>
      </w:r>
      <w:r>
        <w:rPr>
          <w:rFonts w:ascii="Arial" w:hAnsi="Arial" w:cs="Arial"/>
          <w:sz w:val="20"/>
          <w:szCs w:val="20"/>
        </w:rPr>
        <w:t>y</w:t>
      </w:r>
      <w:r w:rsidRPr="00370FEB">
        <w:rPr>
          <w:rFonts w:ascii="Arial" w:hAnsi="Arial" w:cs="Arial"/>
          <w:sz w:val="20"/>
          <w:szCs w:val="20"/>
        </w:rPr>
        <w:t xml:space="preserve"> with the Rwanda Building Code in these ways:</w:t>
      </w:r>
    </w:p>
    <w:p w14:paraId="21023D43" w14:textId="77777777" w:rsidR="00D57648" w:rsidRPr="00370FEB" w:rsidRDefault="00D57648" w:rsidP="00696F0B">
      <w:pPr>
        <w:pStyle w:val="ListParagraph"/>
        <w:numPr>
          <w:ilvl w:val="0"/>
          <w:numId w:val="64"/>
        </w:numPr>
        <w:spacing w:line="240" w:lineRule="auto"/>
        <w:ind w:right="-563"/>
      </w:pPr>
      <w:r>
        <w:t>S</w:t>
      </w:r>
      <w:r w:rsidRPr="00370FEB">
        <w:t>uitable site that meets requirements for building on safe, stable ground, and accessible to all</w:t>
      </w:r>
      <w:r>
        <w:t>.</w:t>
      </w:r>
      <w:r w:rsidRPr="00370FEB">
        <w:t xml:space="preserve"> </w:t>
      </w:r>
    </w:p>
    <w:p w14:paraId="6DF4FFB0" w14:textId="77777777" w:rsidR="00D57648" w:rsidRPr="00370FEB" w:rsidRDefault="00D57648" w:rsidP="00696F0B">
      <w:pPr>
        <w:pStyle w:val="ListParagraph"/>
        <w:numPr>
          <w:ilvl w:val="0"/>
          <w:numId w:val="64"/>
        </w:numPr>
        <w:spacing w:line="240" w:lineRule="auto"/>
        <w:ind w:right="-563"/>
      </w:pPr>
      <w:r>
        <w:t>F</w:t>
      </w:r>
      <w:r w:rsidRPr="00370FEB">
        <w:t xml:space="preserve">acilities </w:t>
      </w:r>
      <w:r>
        <w:t xml:space="preserve">designed </w:t>
      </w:r>
      <w:r w:rsidRPr="00370FEB">
        <w:t xml:space="preserve">in compliance with the </w:t>
      </w:r>
      <w:r>
        <w:t>RBC</w:t>
      </w:r>
      <w:r w:rsidRPr="00370FEB">
        <w:t xml:space="preserve"> guidelines, including requirements for structural safety, fire safety, accessibility, plumbing and sanitation, electrical systems, and energy efficiency.</w:t>
      </w:r>
    </w:p>
    <w:p w14:paraId="6B0206A9" w14:textId="77777777" w:rsidR="00D57648" w:rsidRPr="00370FEB" w:rsidRDefault="00D57648" w:rsidP="00696F0B">
      <w:pPr>
        <w:pStyle w:val="ListParagraph"/>
        <w:numPr>
          <w:ilvl w:val="0"/>
          <w:numId w:val="64"/>
        </w:numPr>
        <w:spacing w:line="240" w:lineRule="auto"/>
        <w:ind w:right="-563"/>
      </w:pPr>
      <w:r>
        <w:t>A</w:t>
      </w:r>
      <w:r w:rsidRPr="00370FEB">
        <w:t>pproved building materials that meet standards for safety, durability, and sustainability</w:t>
      </w:r>
      <w:r>
        <w:t>.</w:t>
      </w:r>
    </w:p>
    <w:p w14:paraId="47C667D2" w14:textId="77777777" w:rsidR="00D57648" w:rsidRPr="00370FEB" w:rsidRDefault="00D57648" w:rsidP="00696F0B">
      <w:pPr>
        <w:pStyle w:val="ListParagraph"/>
        <w:numPr>
          <w:ilvl w:val="0"/>
          <w:numId w:val="64"/>
        </w:numPr>
        <w:spacing w:line="240" w:lineRule="auto"/>
        <w:ind w:right="-563"/>
      </w:pPr>
      <w:r w:rsidRPr="00370FEB">
        <w:t>Relevant authorities should conduct regular inspections during construction to ensure compliance</w:t>
      </w:r>
      <w:r>
        <w:t>.</w:t>
      </w:r>
    </w:p>
    <w:p w14:paraId="2189C8D2" w14:textId="77777777" w:rsidR="00D57648" w:rsidRDefault="00D57648" w:rsidP="00696F0B">
      <w:pPr>
        <w:pStyle w:val="ListParagraph"/>
        <w:numPr>
          <w:ilvl w:val="0"/>
          <w:numId w:val="64"/>
        </w:numPr>
        <w:spacing w:line="240" w:lineRule="auto"/>
        <w:ind w:right="-563"/>
        <w:rPr>
          <w:sz w:val="18"/>
          <w:szCs w:val="18"/>
        </w:rPr>
      </w:pPr>
      <w:r>
        <w:t>C</w:t>
      </w:r>
      <w:r w:rsidRPr="00370FEB">
        <w:t>ompl</w:t>
      </w:r>
      <w:r>
        <w:t>iance</w:t>
      </w:r>
      <w:r w:rsidRPr="00370FEB">
        <w:t xml:space="preserve"> with requirements for energy efficiency, waste reduction, and water conservation</w:t>
      </w:r>
      <w:r>
        <w:t xml:space="preserve"> will be ensured</w:t>
      </w:r>
      <w:r>
        <w:rPr>
          <w:sz w:val="18"/>
          <w:szCs w:val="18"/>
        </w:rPr>
        <w:t>.</w:t>
      </w:r>
    </w:p>
    <w:p w14:paraId="3DE9D87C" w14:textId="4E261A4B" w:rsidR="00D57648" w:rsidRPr="008F2D66" w:rsidRDefault="003155DD" w:rsidP="00696F0B">
      <w:pPr>
        <w:pStyle w:val="Heading4"/>
        <w:spacing w:line="240" w:lineRule="auto"/>
        <w:ind w:right="-563"/>
        <w:rPr>
          <w:rFonts w:eastAsia="Calibri"/>
        </w:rPr>
      </w:pPr>
      <w:r>
        <w:rPr>
          <w:rFonts w:eastAsia="Calibri"/>
        </w:rPr>
        <w:t>3</w:t>
      </w:r>
      <w:r w:rsidR="00D57648" w:rsidRPr="008F2D66">
        <w:rPr>
          <w:rFonts w:eastAsia="Calibri"/>
        </w:rPr>
        <w:t>.2.2.</w:t>
      </w:r>
      <w:r w:rsidR="00D57648">
        <w:rPr>
          <w:rFonts w:eastAsia="Calibri"/>
        </w:rPr>
        <w:t>1</w:t>
      </w:r>
      <w:r w:rsidR="00C913C5">
        <w:rPr>
          <w:rFonts w:eastAsia="Calibri"/>
        </w:rPr>
        <w:t>3</w:t>
      </w:r>
      <w:r w:rsidR="00D57648" w:rsidRPr="008F2D66">
        <w:rPr>
          <w:rFonts w:eastAsia="Calibri"/>
        </w:rPr>
        <w:t xml:space="preserve"> Rwanda Urban Planning Code (UPC), 2015</w:t>
      </w:r>
      <w:r w:rsidR="00D57648">
        <w:rPr>
          <w:rStyle w:val="FootnoteReference"/>
          <w:rFonts w:eastAsia="Calibri"/>
          <w:b w:val="0"/>
          <w:bCs w:val="0"/>
        </w:rPr>
        <w:footnoteReference w:id="28"/>
      </w:r>
    </w:p>
    <w:p w14:paraId="4F22EFBA" w14:textId="77777777" w:rsidR="00D57648" w:rsidRPr="008F2D66" w:rsidRDefault="00D57648" w:rsidP="00696F0B">
      <w:pPr>
        <w:spacing w:before="240" w:line="240" w:lineRule="auto"/>
        <w:ind w:right="-563"/>
        <w:jc w:val="both"/>
        <w:rPr>
          <w:rFonts w:ascii="Arial" w:eastAsia="Calibri" w:hAnsi="Arial" w:cs="Arial"/>
          <w:sz w:val="20"/>
          <w:szCs w:val="20"/>
        </w:rPr>
      </w:pPr>
      <w:r w:rsidRPr="008F2D66">
        <w:rPr>
          <w:rFonts w:ascii="Arial" w:eastAsia="Calibri" w:hAnsi="Arial" w:cs="Arial"/>
          <w:sz w:val="20"/>
          <w:szCs w:val="20"/>
        </w:rPr>
        <w:t>The Urban Planning Code (UPC) provides the principles for the sustainable development and management of land used for human settlement. It is binding for all categories of land within urban areas for any development and investment project, public institutional, tourist, public spaces, urban renewal, and infrastructure servicing.</w:t>
      </w:r>
    </w:p>
    <w:p w14:paraId="0A5394E1" w14:textId="77777777" w:rsidR="00D57648" w:rsidRPr="008F2D66" w:rsidRDefault="00D57648" w:rsidP="00696F0B">
      <w:pPr>
        <w:spacing w:before="240" w:line="240" w:lineRule="auto"/>
        <w:ind w:right="-563"/>
        <w:jc w:val="both"/>
        <w:rPr>
          <w:rFonts w:ascii="Arial" w:eastAsia="Calibri" w:hAnsi="Arial" w:cs="Arial"/>
          <w:sz w:val="20"/>
          <w:szCs w:val="20"/>
          <w:u w:val="single"/>
        </w:rPr>
      </w:pPr>
      <w:r w:rsidRPr="008F2D66">
        <w:rPr>
          <w:rFonts w:ascii="Arial" w:eastAsia="Calibri" w:hAnsi="Arial" w:cs="Arial"/>
          <w:sz w:val="20"/>
          <w:szCs w:val="20"/>
          <w:u w:val="single"/>
        </w:rPr>
        <w:t>Compliance</w:t>
      </w:r>
      <w:r>
        <w:rPr>
          <w:rFonts w:ascii="Arial" w:eastAsia="Calibri" w:hAnsi="Arial" w:cs="Arial"/>
          <w:sz w:val="20"/>
          <w:szCs w:val="20"/>
          <w:u w:val="single"/>
        </w:rPr>
        <w:t xml:space="preserve"> aspects</w:t>
      </w:r>
    </w:p>
    <w:p w14:paraId="43833B34" w14:textId="77777777" w:rsidR="00D57648" w:rsidRPr="00887902" w:rsidRDefault="00D57648" w:rsidP="00696F0B">
      <w:pPr>
        <w:pStyle w:val="ListParagraph"/>
        <w:numPr>
          <w:ilvl w:val="0"/>
          <w:numId w:val="69"/>
        </w:numPr>
        <w:spacing w:line="240" w:lineRule="auto"/>
        <w:ind w:right="-563"/>
        <w:rPr>
          <w:b/>
          <w:bCs/>
          <w:sz w:val="18"/>
          <w:szCs w:val="18"/>
        </w:rPr>
      </w:pPr>
      <w:r w:rsidRPr="00592D99">
        <w:t xml:space="preserve">The proposed project </w:t>
      </w:r>
      <w:r>
        <w:t xml:space="preserve">facilities </w:t>
      </w:r>
      <w:r w:rsidRPr="00592D99">
        <w:t>shall be built in accordance with the requirements of this code</w:t>
      </w:r>
      <w:r>
        <w:t xml:space="preserve"> such as requirements for site development, fire protection, plot level service and sanitation infrastructure, rainwater harvesting, stormwater erosion control planning and management.</w:t>
      </w:r>
    </w:p>
    <w:p w14:paraId="1C830DF6" w14:textId="26CB9DEB" w:rsidR="00D57648" w:rsidRPr="001C5004" w:rsidRDefault="003155DD" w:rsidP="00696F0B">
      <w:pPr>
        <w:pStyle w:val="Heading2"/>
        <w:spacing w:after="240" w:line="240" w:lineRule="auto"/>
        <w:ind w:right="-563"/>
      </w:pPr>
      <w:bookmarkStart w:id="78" w:name="_Toc230008431"/>
      <w:r>
        <w:lastRenderedPageBreak/>
        <w:t>3</w:t>
      </w:r>
      <w:r w:rsidR="00D57648" w:rsidRPr="00887902">
        <w:t>.3 Institutional Framework</w:t>
      </w:r>
      <w:bookmarkEnd w:id="78"/>
    </w:p>
    <w:p w14:paraId="6ABB6890" w14:textId="6C75FEB6" w:rsidR="00D57648" w:rsidRPr="00887902" w:rsidRDefault="003155DD" w:rsidP="00696F0B">
      <w:pPr>
        <w:pStyle w:val="Heading3"/>
        <w:spacing w:line="240" w:lineRule="auto"/>
        <w:ind w:right="-563"/>
      </w:pPr>
      <w:bookmarkStart w:id="79" w:name="_Toc230008432"/>
      <w:r>
        <w:t>3</w:t>
      </w:r>
      <w:r w:rsidR="00D57648" w:rsidRPr="00887902">
        <w:t>.3.1 Ministry of Infrastructure, MININFRA</w:t>
      </w:r>
      <w:bookmarkEnd w:id="79"/>
    </w:p>
    <w:p w14:paraId="32A7401E" w14:textId="77777777" w:rsidR="00D57648" w:rsidRPr="00887902" w:rsidRDefault="00D57648" w:rsidP="00696F0B">
      <w:pPr>
        <w:spacing w:before="240" w:line="240" w:lineRule="auto"/>
        <w:ind w:right="-563"/>
        <w:jc w:val="both"/>
        <w:rPr>
          <w:rFonts w:ascii="Arial" w:hAnsi="Arial" w:cs="Arial"/>
          <w:sz w:val="20"/>
          <w:szCs w:val="20"/>
        </w:rPr>
      </w:pPr>
      <w:r w:rsidRPr="00887902">
        <w:rPr>
          <w:rFonts w:ascii="Arial" w:hAnsi="Arial" w:cs="Arial"/>
          <w:sz w:val="20"/>
          <w:szCs w:val="20"/>
        </w:rPr>
        <w:t xml:space="preserve">Ministry of Infrastructure (MININFRA) is the government authority mandated to ensure sustainable infrastructure development covering transport, energy, water supply and sanitation, housing and human settlement sectors aiming to drive Rwanda’s economic growth and enhance quality of life of the citizen. The ministry ensures formulation of national policies and strategies; sector oversight, budgeting, and resource mobilization, for transport infrastructure development projects in the country such as the proposed </w:t>
      </w:r>
      <w:r>
        <w:rPr>
          <w:rFonts w:ascii="Arial" w:hAnsi="Arial" w:cs="Arial"/>
          <w:sz w:val="20"/>
          <w:szCs w:val="20"/>
        </w:rPr>
        <w:t>CEAS</w:t>
      </w:r>
      <w:r w:rsidRPr="00887902">
        <w:rPr>
          <w:rFonts w:ascii="Arial" w:hAnsi="Arial" w:cs="Arial"/>
          <w:sz w:val="20"/>
          <w:szCs w:val="20"/>
          <w:lang w:val="en-GB"/>
        </w:rPr>
        <w:t xml:space="preserve"> </w:t>
      </w:r>
      <w:r w:rsidRPr="00887902">
        <w:rPr>
          <w:rFonts w:ascii="Arial" w:hAnsi="Arial" w:cs="Arial"/>
          <w:sz w:val="20"/>
          <w:szCs w:val="20"/>
        </w:rPr>
        <w:t>project.</w:t>
      </w:r>
    </w:p>
    <w:p w14:paraId="555396A3" w14:textId="05B96AC1" w:rsidR="00D57648" w:rsidRPr="00887902" w:rsidRDefault="003155DD" w:rsidP="00696F0B">
      <w:pPr>
        <w:pStyle w:val="Heading3"/>
        <w:spacing w:line="240" w:lineRule="auto"/>
        <w:ind w:right="-563"/>
      </w:pPr>
      <w:bookmarkStart w:id="80" w:name="_Toc230008433"/>
      <w:r>
        <w:t>3</w:t>
      </w:r>
      <w:r w:rsidR="00D57648" w:rsidRPr="00887902">
        <w:t>.3.2 Ministry of Environment, MoE</w:t>
      </w:r>
      <w:bookmarkEnd w:id="80"/>
    </w:p>
    <w:p w14:paraId="02C6DFF5" w14:textId="77777777" w:rsidR="00D57648" w:rsidRPr="00887902" w:rsidRDefault="00D57648" w:rsidP="00696F0B">
      <w:pPr>
        <w:spacing w:before="240" w:line="240" w:lineRule="auto"/>
        <w:ind w:right="-563"/>
        <w:jc w:val="both"/>
        <w:rPr>
          <w:rFonts w:ascii="Arial" w:hAnsi="Arial" w:cs="Arial"/>
          <w:sz w:val="20"/>
          <w:szCs w:val="20"/>
        </w:rPr>
      </w:pPr>
      <w:r>
        <w:rPr>
          <w:rFonts w:ascii="Arial" w:hAnsi="Arial" w:cs="Arial"/>
          <w:sz w:val="20"/>
          <w:szCs w:val="20"/>
          <w:lang w:val="en-GB"/>
        </w:rPr>
        <w:t>T</w:t>
      </w:r>
      <w:r w:rsidRPr="00887902">
        <w:rPr>
          <w:rFonts w:ascii="Arial" w:hAnsi="Arial" w:cs="Arial"/>
          <w:sz w:val="20"/>
          <w:szCs w:val="20"/>
          <w:lang w:val="en-GB"/>
        </w:rPr>
        <w:t>he Ministry of Environment (MoE) is responsible for formulating policies relating to environment</w:t>
      </w:r>
      <w:r>
        <w:rPr>
          <w:rFonts w:ascii="Arial" w:hAnsi="Arial" w:cs="Arial"/>
          <w:sz w:val="20"/>
          <w:szCs w:val="20"/>
        </w:rPr>
        <w:t xml:space="preserve">. </w:t>
      </w:r>
      <w:r w:rsidRPr="00887902">
        <w:rPr>
          <w:rFonts w:ascii="Arial" w:hAnsi="Arial" w:cs="Arial"/>
          <w:sz w:val="20"/>
          <w:szCs w:val="20"/>
        </w:rPr>
        <w:t xml:space="preserve">Given that the ministry is responsible for developing policies and programs related to environmental conservation, sustainable development, and climate change mitigation and adaptation, it can play a role in ensuring that the </w:t>
      </w:r>
      <w:r>
        <w:rPr>
          <w:rFonts w:ascii="Arial" w:hAnsi="Arial" w:cs="Arial"/>
          <w:sz w:val="20"/>
          <w:szCs w:val="20"/>
        </w:rPr>
        <w:t>CEAS</w:t>
      </w:r>
      <w:r w:rsidRPr="00887902">
        <w:rPr>
          <w:rFonts w:ascii="Arial" w:hAnsi="Arial" w:cs="Arial"/>
          <w:sz w:val="20"/>
          <w:szCs w:val="20"/>
          <w:lang w:val="en-GB"/>
        </w:rPr>
        <w:t xml:space="preserve"> </w:t>
      </w:r>
      <w:r w:rsidRPr="00887902">
        <w:rPr>
          <w:rFonts w:ascii="Arial" w:hAnsi="Arial" w:cs="Arial"/>
          <w:sz w:val="20"/>
          <w:szCs w:val="20"/>
        </w:rPr>
        <w:t>project is carried out in an environmentally sustainable and socially responsible manner that has no negative impacts on local ecosystems and communities.</w:t>
      </w:r>
    </w:p>
    <w:p w14:paraId="228A6D55" w14:textId="3541317A" w:rsidR="00D57648" w:rsidRPr="00887902" w:rsidRDefault="003155DD" w:rsidP="00696F0B">
      <w:pPr>
        <w:pStyle w:val="Heading3"/>
        <w:spacing w:line="240" w:lineRule="auto"/>
        <w:ind w:right="-563"/>
      </w:pPr>
      <w:bookmarkStart w:id="81" w:name="_Toc230008434"/>
      <w:r>
        <w:t>3</w:t>
      </w:r>
      <w:r w:rsidR="00D57648" w:rsidRPr="00887902">
        <w:t>.3.</w:t>
      </w:r>
      <w:r w:rsidR="00D57648">
        <w:t>3</w:t>
      </w:r>
      <w:r w:rsidR="00D57648" w:rsidRPr="00887902">
        <w:t xml:space="preserve"> Rwanda Environment Management Authority, REMA</w:t>
      </w:r>
      <w:bookmarkEnd w:id="81"/>
    </w:p>
    <w:p w14:paraId="3391199E" w14:textId="77777777" w:rsidR="00D57648" w:rsidRDefault="00D57648" w:rsidP="00696F0B">
      <w:pPr>
        <w:spacing w:after="0" w:line="240" w:lineRule="auto"/>
        <w:ind w:right="-563"/>
        <w:jc w:val="both"/>
        <w:rPr>
          <w:rFonts w:ascii="Arial" w:hAnsi="Arial" w:cs="Arial"/>
          <w:sz w:val="20"/>
          <w:szCs w:val="20"/>
        </w:rPr>
      </w:pPr>
      <w:r w:rsidRPr="00887902">
        <w:rPr>
          <w:rFonts w:ascii="Arial" w:hAnsi="Arial" w:cs="Arial"/>
          <w:sz w:val="20"/>
          <w:szCs w:val="20"/>
          <w:lang w:val="en-GB"/>
        </w:rPr>
        <w:t>REMA coordinates and oversees all aspects of environmental management for sustainable development. It</w:t>
      </w:r>
      <w:r w:rsidRPr="00887902">
        <w:rPr>
          <w:rFonts w:ascii="Arial" w:hAnsi="Arial" w:cs="Arial"/>
          <w:sz w:val="20"/>
          <w:szCs w:val="20"/>
        </w:rPr>
        <w:t xml:space="preserve"> has the role of monitoring the compliance of environmental requirements and development of additional standards.</w:t>
      </w:r>
      <w:r>
        <w:rPr>
          <w:rFonts w:ascii="Arial" w:hAnsi="Arial" w:cs="Arial"/>
          <w:sz w:val="20"/>
          <w:szCs w:val="20"/>
        </w:rPr>
        <w:t xml:space="preserve"> Parts of </w:t>
      </w:r>
      <w:r w:rsidRPr="00887902">
        <w:rPr>
          <w:rFonts w:ascii="Arial" w:hAnsi="Arial" w:cs="Arial"/>
          <w:sz w:val="20"/>
          <w:szCs w:val="20"/>
        </w:rPr>
        <w:t xml:space="preserve">its functions include monitor and supervise impact assessment, environmental audit, strategic environmental assessment, and any other environmental study. REMA as the </w:t>
      </w:r>
      <w:r>
        <w:rPr>
          <w:rFonts w:ascii="Arial" w:hAnsi="Arial" w:cs="Arial"/>
          <w:sz w:val="20"/>
          <w:szCs w:val="20"/>
        </w:rPr>
        <w:t>e</w:t>
      </w:r>
      <w:r w:rsidRPr="00887902">
        <w:rPr>
          <w:rFonts w:ascii="Arial" w:hAnsi="Arial" w:cs="Arial"/>
          <w:sz w:val="20"/>
          <w:szCs w:val="20"/>
        </w:rPr>
        <w:t xml:space="preserve">nvironmental </w:t>
      </w:r>
      <w:r>
        <w:rPr>
          <w:rFonts w:ascii="Arial" w:hAnsi="Arial" w:cs="Arial"/>
          <w:sz w:val="20"/>
          <w:szCs w:val="20"/>
        </w:rPr>
        <w:t>a</w:t>
      </w:r>
      <w:r w:rsidRPr="00887902">
        <w:rPr>
          <w:rFonts w:ascii="Arial" w:hAnsi="Arial" w:cs="Arial"/>
          <w:sz w:val="20"/>
          <w:szCs w:val="20"/>
        </w:rPr>
        <w:t xml:space="preserve">uthority has the mandate to conduct environmental monitoring to make sure the recommendations of the </w:t>
      </w:r>
      <w:r>
        <w:rPr>
          <w:rFonts w:ascii="Arial" w:hAnsi="Arial" w:cs="Arial"/>
          <w:sz w:val="20"/>
          <w:szCs w:val="20"/>
        </w:rPr>
        <w:t>ESIA</w:t>
      </w:r>
      <w:r w:rsidRPr="00887902">
        <w:rPr>
          <w:rFonts w:ascii="Arial" w:hAnsi="Arial" w:cs="Arial"/>
          <w:sz w:val="20"/>
          <w:szCs w:val="20"/>
        </w:rPr>
        <w:t xml:space="preserve"> study and proposed mitigation measures are implemented.</w:t>
      </w:r>
    </w:p>
    <w:p w14:paraId="6723C523" w14:textId="77777777" w:rsidR="00C913C5" w:rsidRPr="00887902" w:rsidRDefault="00C913C5" w:rsidP="00696F0B">
      <w:pPr>
        <w:spacing w:after="0" w:line="240" w:lineRule="auto"/>
        <w:ind w:right="-563"/>
        <w:jc w:val="both"/>
        <w:rPr>
          <w:rFonts w:ascii="Arial" w:hAnsi="Arial" w:cs="Arial"/>
          <w:sz w:val="20"/>
          <w:szCs w:val="20"/>
        </w:rPr>
      </w:pPr>
    </w:p>
    <w:p w14:paraId="609094AB" w14:textId="2113D41D" w:rsidR="00D57648" w:rsidRPr="00887902" w:rsidRDefault="003155DD" w:rsidP="00696F0B">
      <w:pPr>
        <w:pStyle w:val="Heading3"/>
        <w:spacing w:line="240" w:lineRule="auto"/>
        <w:ind w:right="-563"/>
      </w:pPr>
      <w:bookmarkStart w:id="82" w:name="_Toc230008435"/>
      <w:r>
        <w:t>3</w:t>
      </w:r>
      <w:r w:rsidR="00D57648" w:rsidRPr="00887902">
        <w:t>.3.</w:t>
      </w:r>
      <w:r w:rsidR="00D57648">
        <w:t>4</w:t>
      </w:r>
      <w:r w:rsidR="00D57648" w:rsidRPr="00887902">
        <w:t xml:space="preserve"> Rwanda Development Board, RDB</w:t>
      </w:r>
      <w:bookmarkEnd w:id="82"/>
    </w:p>
    <w:p w14:paraId="083B4C51" w14:textId="26B1543F" w:rsidR="00D57648" w:rsidRPr="00191FBB" w:rsidRDefault="00D57648" w:rsidP="00696F0B">
      <w:pPr>
        <w:spacing w:before="240" w:line="240" w:lineRule="auto"/>
        <w:ind w:right="-563"/>
        <w:jc w:val="both"/>
        <w:rPr>
          <w:rFonts w:ascii="Arial" w:hAnsi="Arial" w:cs="Arial"/>
          <w:sz w:val="18"/>
          <w:szCs w:val="18"/>
          <w:lang w:val="en-GB"/>
        </w:rPr>
      </w:pPr>
      <w:r w:rsidRPr="00887902">
        <w:rPr>
          <w:rFonts w:ascii="Arial" w:hAnsi="Arial" w:cs="Arial"/>
          <w:sz w:val="20"/>
          <w:szCs w:val="20"/>
          <w:lang w:val="en-GB"/>
        </w:rPr>
        <w:t xml:space="preserve">RDB brings together all the government agencies responsible for the entire investor experience under one roof. To facilitate the investment in Rwanda and to ensure that the proposed development strives towards sustainable development, the </w:t>
      </w:r>
      <w:r>
        <w:rPr>
          <w:rFonts w:ascii="Arial" w:hAnsi="Arial" w:cs="Arial"/>
          <w:sz w:val="20"/>
          <w:szCs w:val="20"/>
          <w:lang w:val="en-GB"/>
        </w:rPr>
        <w:t>d</w:t>
      </w:r>
      <w:r w:rsidRPr="00887902">
        <w:rPr>
          <w:rFonts w:ascii="Arial" w:hAnsi="Arial" w:cs="Arial"/>
          <w:sz w:val="20"/>
          <w:szCs w:val="20"/>
          <w:lang w:val="en-GB"/>
        </w:rPr>
        <w:t xml:space="preserve">epartment of </w:t>
      </w:r>
      <w:r w:rsidR="00011E10">
        <w:rPr>
          <w:rFonts w:ascii="Arial" w:hAnsi="Arial" w:cs="Arial"/>
          <w:sz w:val="20"/>
          <w:szCs w:val="20"/>
          <w:lang w:val="en-GB"/>
        </w:rPr>
        <w:t>one stop centre</w:t>
      </w:r>
      <w:r w:rsidRPr="00887902">
        <w:rPr>
          <w:rFonts w:ascii="Arial" w:hAnsi="Arial" w:cs="Arial"/>
          <w:sz w:val="20"/>
          <w:szCs w:val="20"/>
          <w:lang w:val="en-GB"/>
        </w:rPr>
        <w:t xml:space="preserve"> of the RDB determines the classification of projects and determines the level of E</w:t>
      </w:r>
      <w:r>
        <w:rPr>
          <w:rFonts w:ascii="Arial" w:hAnsi="Arial" w:cs="Arial"/>
          <w:sz w:val="20"/>
          <w:szCs w:val="20"/>
          <w:lang w:val="en-GB"/>
        </w:rPr>
        <w:t>S</w:t>
      </w:r>
      <w:r w:rsidRPr="00887902">
        <w:rPr>
          <w:rFonts w:ascii="Arial" w:hAnsi="Arial" w:cs="Arial"/>
          <w:sz w:val="20"/>
          <w:szCs w:val="20"/>
          <w:lang w:val="en-GB"/>
        </w:rPr>
        <w:t>IA required. RDB coordinates the E</w:t>
      </w:r>
      <w:r>
        <w:rPr>
          <w:rFonts w:ascii="Arial" w:hAnsi="Arial" w:cs="Arial"/>
          <w:sz w:val="20"/>
          <w:szCs w:val="20"/>
          <w:lang w:val="en-GB"/>
        </w:rPr>
        <w:t>S</w:t>
      </w:r>
      <w:r w:rsidRPr="00887902">
        <w:rPr>
          <w:rFonts w:ascii="Arial" w:hAnsi="Arial" w:cs="Arial"/>
          <w:sz w:val="20"/>
          <w:szCs w:val="20"/>
          <w:lang w:val="en-GB"/>
        </w:rPr>
        <w:t>IA process and has also power or responsibility to issue E</w:t>
      </w:r>
      <w:r>
        <w:rPr>
          <w:rFonts w:ascii="Arial" w:hAnsi="Arial" w:cs="Arial"/>
          <w:sz w:val="20"/>
          <w:szCs w:val="20"/>
          <w:lang w:val="en-GB"/>
        </w:rPr>
        <w:t>S</w:t>
      </w:r>
      <w:r w:rsidRPr="00887902">
        <w:rPr>
          <w:rFonts w:ascii="Arial" w:hAnsi="Arial" w:cs="Arial"/>
          <w:sz w:val="20"/>
          <w:szCs w:val="20"/>
          <w:lang w:val="en-GB"/>
        </w:rPr>
        <w:t>IA Certificate of Authorization and other</w:t>
      </w:r>
      <w:r>
        <w:rPr>
          <w:rFonts w:ascii="Arial" w:hAnsi="Arial" w:cs="Arial"/>
          <w:sz w:val="20"/>
          <w:szCs w:val="20"/>
          <w:lang w:val="en-GB"/>
        </w:rPr>
        <w:t xml:space="preserve"> e</w:t>
      </w:r>
      <w:r w:rsidRPr="00887902">
        <w:rPr>
          <w:rFonts w:ascii="Arial" w:hAnsi="Arial" w:cs="Arial"/>
          <w:sz w:val="20"/>
          <w:szCs w:val="20"/>
          <w:lang w:val="en-GB"/>
        </w:rPr>
        <w:t xml:space="preserve">nvironmental </w:t>
      </w:r>
      <w:r>
        <w:rPr>
          <w:rFonts w:ascii="Arial" w:hAnsi="Arial" w:cs="Arial"/>
          <w:sz w:val="20"/>
          <w:szCs w:val="20"/>
          <w:lang w:val="en-GB"/>
        </w:rPr>
        <w:t>c</w:t>
      </w:r>
      <w:r w:rsidRPr="00887902">
        <w:rPr>
          <w:rFonts w:ascii="Arial" w:hAnsi="Arial" w:cs="Arial"/>
          <w:sz w:val="20"/>
          <w:szCs w:val="20"/>
          <w:lang w:val="en-GB"/>
        </w:rPr>
        <w:t xml:space="preserve">learance </w:t>
      </w:r>
      <w:r>
        <w:rPr>
          <w:rFonts w:ascii="Arial" w:hAnsi="Arial" w:cs="Arial"/>
          <w:sz w:val="20"/>
          <w:szCs w:val="20"/>
          <w:lang w:val="en-GB"/>
        </w:rPr>
        <w:t>c</w:t>
      </w:r>
      <w:r w:rsidRPr="00887902">
        <w:rPr>
          <w:rFonts w:ascii="Arial" w:hAnsi="Arial" w:cs="Arial"/>
          <w:sz w:val="20"/>
          <w:szCs w:val="20"/>
          <w:lang w:val="en-GB"/>
        </w:rPr>
        <w:t>ertificates to projects.</w:t>
      </w:r>
      <w:r w:rsidRPr="00191FBB">
        <w:rPr>
          <w:rFonts w:ascii="Arial" w:hAnsi="Arial" w:cs="Arial"/>
          <w:bCs/>
          <w:sz w:val="20"/>
          <w:szCs w:val="20"/>
        </w:rPr>
        <w:t>RDB will provide project management services i.e., finance, procurement, M&amp;E and audit of project activities.</w:t>
      </w:r>
    </w:p>
    <w:p w14:paraId="65EB6F3A" w14:textId="7F1C20BC" w:rsidR="00D57648" w:rsidRPr="00887902" w:rsidRDefault="003155DD" w:rsidP="00696F0B">
      <w:pPr>
        <w:pStyle w:val="Heading3"/>
        <w:spacing w:line="240" w:lineRule="auto"/>
        <w:ind w:right="-563"/>
        <w:rPr>
          <w:lang w:val="en-GB"/>
        </w:rPr>
      </w:pPr>
      <w:bookmarkStart w:id="83" w:name="_Toc230008436"/>
      <w:r>
        <w:rPr>
          <w:lang w:val="en-GB"/>
        </w:rPr>
        <w:t>3</w:t>
      </w:r>
      <w:r w:rsidR="00D57648" w:rsidRPr="00887902">
        <w:rPr>
          <w:lang w:val="en-GB"/>
        </w:rPr>
        <w:t>.3.</w:t>
      </w:r>
      <w:r w:rsidR="00D57648">
        <w:rPr>
          <w:lang w:val="en-GB"/>
        </w:rPr>
        <w:t>5</w:t>
      </w:r>
      <w:r w:rsidR="00D57648" w:rsidRPr="00887902">
        <w:rPr>
          <w:lang w:val="en-GB"/>
        </w:rPr>
        <w:t xml:space="preserve"> Rwanda Civil Aviation Authority, RCAA</w:t>
      </w:r>
      <w:bookmarkEnd w:id="83"/>
    </w:p>
    <w:p w14:paraId="1416FFEE" w14:textId="3187CFC3" w:rsidR="00D57648" w:rsidRDefault="00D57648" w:rsidP="00696F0B">
      <w:pPr>
        <w:spacing w:before="240" w:line="240" w:lineRule="auto"/>
        <w:ind w:right="-563"/>
        <w:jc w:val="both"/>
        <w:rPr>
          <w:rFonts w:ascii="Arial" w:hAnsi="Arial" w:cs="Arial"/>
          <w:sz w:val="20"/>
          <w:szCs w:val="20"/>
        </w:rPr>
      </w:pPr>
      <w:r w:rsidRPr="00887902">
        <w:rPr>
          <w:rFonts w:ascii="Arial" w:hAnsi="Arial" w:cs="Arial"/>
          <w:sz w:val="20"/>
          <w:szCs w:val="20"/>
        </w:rPr>
        <w:t xml:space="preserve">Rwanda Civil Aviation Authority is mandated to regulate and ensure oversight of Aviation Safety, Security, Economic regulation of Air Services and development of Civil Aviation. The authority aims at developing, implementing, and maintaining a safe, secure, and efficient civil aviation industry in Rwanda. It is in this context that the establishment and operations of the proposed </w:t>
      </w:r>
      <w:r>
        <w:rPr>
          <w:rFonts w:ascii="Arial" w:hAnsi="Arial" w:cs="Arial"/>
          <w:sz w:val="20"/>
          <w:szCs w:val="20"/>
        </w:rPr>
        <w:t>CEAS</w:t>
      </w:r>
      <w:r w:rsidRPr="00887902">
        <w:rPr>
          <w:rFonts w:ascii="Arial" w:hAnsi="Arial" w:cs="Arial"/>
          <w:sz w:val="20"/>
          <w:szCs w:val="20"/>
        </w:rPr>
        <w:t xml:space="preserve"> will follow Rwanda civil aviation regulations and technical standards.</w:t>
      </w:r>
    </w:p>
    <w:p w14:paraId="1F025030" w14:textId="1A2C396A" w:rsidR="00B809EF" w:rsidRDefault="00B809EF" w:rsidP="00696F0B">
      <w:pPr>
        <w:pStyle w:val="Heading3"/>
        <w:ind w:right="-563"/>
      </w:pPr>
      <w:bookmarkStart w:id="84" w:name="_Toc230008437"/>
      <w:r>
        <w:t>3.3.6 Ministry of Education, MINEDUC</w:t>
      </w:r>
      <w:bookmarkEnd w:id="84"/>
    </w:p>
    <w:p w14:paraId="50154563" w14:textId="219094DD" w:rsidR="00B809EF" w:rsidRDefault="00B809EF" w:rsidP="00696F0B">
      <w:pPr>
        <w:ind w:right="-563"/>
        <w:jc w:val="both"/>
        <w:rPr>
          <w:rFonts w:ascii="Arial" w:hAnsi="Arial" w:cs="Arial"/>
          <w:sz w:val="20"/>
          <w:szCs w:val="20"/>
        </w:rPr>
      </w:pPr>
      <w:r w:rsidRPr="00BE07C5">
        <w:rPr>
          <w:rFonts w:ascii="Arial" w:hAnsi="Arial" w:cs="Arial"/>
          <w:sz w:val="20"/>
          <w:szCs w:val="20"/>
        </w:rPr>
        <w:t>MINEDUC, as the sector lead ministry for education and training, will provide overall policy orientation and strategic guidance for the academic components of the CEAS project. The Ministry will ensure that all training programs, curricula, and certifications offered by the centre comply with national standards for academic qualification, accreditation, and quality assurance. In addition, MINEDUC will facilitate alignment with education frameworks and support the recognition of qualifications at both national and international levels where applicable.</w:t>
      </w:r>
    </w:p>
    <w:p w14:paraId="457F9410" w14:textId="6BEFA6A7" w:rsidR="00E320D6" w:rsidRDefault="00E320D6" w:rsidP="00696F0B">
      <w:pPr>
        <w:pStyle w:val="Heading3"/>
        <w:ind w:right="-563"/>
      </w:pPr>
      <w:bookmarkStart w:id="85" w:name="_Toc230008438"/>
      <w:r>
        <w:t>3.3.7 Ministry of Finance and Economic Planning, MINECOFIN</w:t>
      </w:r>
      <w:bookmarkEnd w:id="85"/>
    </w:p>
    <w:p w14:paraId="703462C5" w14:textId="4C802334" w:rsidR="00E320D6" w:rsidRDefault="00E320D6" w:rsidP="00696F0B">
      <w:pPr>
        <w:ind w:right="-563"/>
        <w:jc w:val="both"/>
        <w:rPr>
          <w:rFonts w:ascii="Arial" w:hAnsi="Arial" w:cs="Arial"/>
          <w:sz w:val="20"/>
          <w:szCs w:val="20"/>
        </w:rPr>
      </w:pPr>
      <w:r w:rsidRPr="00BE07C5">
        <w:rPr>
          <w:rFonts w:ascii="Arial" w:hAnsi="Arial" w:cs="Arial"/>
          <w:sz w:val="20"/>
          <w:szCs w:val="20"/>
        </w:rPr>
        <w:t xml:space="preserve">MINECOFIN, as the government’s lead institution for treasury and external financing, will be responsible for signing the financing agreement on behalf of the Government of Rwanda. The Ministry will ensure alignment of </w:t>
      </w:r>
      <w:r w:rsidRPr="00BE07C5">
        <w:rPr>
          <w:rFonts w:ascii="Arial" w:hAnsi="Arial" w:cs="Arial"/>
          <w:sz w:val="20"/>
          <w:szCs w:val="20"/>
        </w:rPr>
        <w:lastRenderedPageBreak/>
        <w:t>the project with national development priorities and oversee the financial commitments and obligations associated with the project.</w:t>
      </w:r>
    </w:p>
    <w:p w14:paraId="63A45F06" w14:textId="6B652DB4" w:rsidR="00E320D6" w:rsidRDefault="00E320D6" w:rsidP="00696F0B">
      <w:pPr>
        <w:pStyle w:val="Heading3"/>
        <w:ind w:right="-563"/>
      </w:pPr>
      <w:bookmarkStart w:id="86" w:name="_Toc230008439"/>
      <w:r>
        <w:t>3.3.8 Ministry of Public Service and Labor, MIFOTRA</w:t>
      </w:r>
      <w:bookmarkEnd w:id="86"/>
    </w:p>
    <w:p w14:paraId="5203AF79" w14:textId="7BF9B5C5" w:rsidR="00E320D6" w:rsidRPr="00BE07C5" w:rsidRDefault="005B033A" w:rsidP="00696F0B">
      <w:pPr>
        <w:ind w:right="-563"/>
        <w:jc w:val="both"/>
        <w:rPr>
          <w:rFonts w:ascii="Arial" w:hAnsi="Arial" w:cs="Arial"/>
          <w:sz w:val="20"/>
          <w:szCs w:val="20"/>
        </w:rPr>
      </w:pPr>
      <w:r w:rsidRPr="00BE07C5">
        <w:rPr>
          <w:rFonts w:ascii="Arial" w:hAnsi="Arial" w:cs="Arial"/>
          <w:sz w:val="20"/>
          <w:szCs w:val="20"/>
        </w:rPr>
        <w:t>MIFOTRA, through its office, will play a key role in leading the capacity building component of the CEAS project. The Ministry will provide strategic guidance to ensure that training programs align with national skills development priorities, labour market needs, and workforce development frameworks.</w:t>
      </w:r>
    </w:p>
    <w:p w14:paraId="3B81D230" w14:textId="3CD15785" w:rsidR="00B809EF" w:rsidRDefault="00B809EF" w:rsidP="00696F0B">
      <w:pPr>
        <w:pStyle w:val="Heading3"/>
        <w:ind w:right="-563"/>
      </w:pPr>
      <w:bookmarkStart w:id="87" w:name="_Toc230008440"/>
      <w:r>
        <w:t>3.3.</w:t>
      </w:r>
      <w:r w:rsidR="005B033A">
        <w:t>9</w:t>
      </w:r>
      <w:r>
        <w:t xml:space="preserve"> Rwanda Housing Authority, RHA</w:t>
      </w:r>
      <w:bookmarkEnd w:id="87"/>
      <w:r>
        <w:t xml:space="preserve"> </w:t>
      </w:r>
    </w:p>
    <w:p w14:paraId="4F989692" w14:textId="32D1105A" w:rsidR="00B809EF" w:rsidRDefault="00B809EF" w:rsidP="00696F0B">
      <w:pPr>
        <w:ind w:right="-563"/>
        <w:jc w:val="both"/>
        <w:rPr>
          <w:rFonts w:ascii="Arial" w:hAnsi="Arial" w:cs="Arial"/>
          <w:sz w:val="20"/>
          <w:szCs w:val="20"/>
        </w:rPr>
      </w:pPr>
      <w:r w:rsidRPr="00BE07C5">
        <w:rPr>
          <w:rFonts w:ascii="Arial" w:hAnsi="Arial" w:cs="Arial"/>
          <w:sz w:val="20"/>
          <w:szCs w:val="20"/>
        </w:rPr>
        <w:t>The Rwanda Housing Authority (RHA), as the regulatory body responsible for building occupation in Rwanda, will ensure that the CEAS facilities comply with national requirements related to occupancy permits and certification. RHA will oversee the approval process for occupation and confirm that the buildings are fit for use in accordance with applicable standards.</w:t>
      </w:r>
    </w:p>
    <w:p w14:paraId="5018B242" w14:textId="22DA0258" w:rsidR="00E320D6" w:rsidRDefault="00E320D6" w:rsidP="00696F0B">
      <w:pPr>
        <w:pStyle w:val="Heading3"/>
        <w:ind w:right="-563"/>
      </w:pPr>
      <w:bookmarkStart w:id="88" w:name="_Toc230008441"/>
      <w:r>
        <w:t>3.3.</w:t>
      </w:r>
      <w:r w:rsidR="005B033A">
        <w:t>10</w:t>
      </w:r>
      <w:r>
        <w:t xml:space="preserve"> City of Kigali, CoK</w:t>
      </w:r>
      <w:bookmarkEnd w:id="88"/>
    </w:p>
    <w:p w14:paraId="2318E50F" w14:textId="0EEFD587" w:rsidR="00E320D6" w:rsidRPr="00BE07C5" w:rsidRDefault="00E320D6" w:rsidP="00696F0B">
      <w:pPr>
        <w:ind w:right="-563"/>
        <w:jc w:val="both"/>
        <w:rPr>
          <w:rFonts w:ascii="Arial" w:hAnsi="Arial" w:cs="Arial"/>
          <w:sz w:val="20"/>
          <w:szCs w:val="20"/>
        </w:rPr>
      </w:pPr>
      <w:r w:rsidRPr="00BE07C5">
        <w:rPr>
          <w:rFonts w:ascii="Arial" w:hAnsi="Arial" w:cs="Arial"/>
          <w:sz w:val="20"/>
          <w:szCs w:val="20"/>
        </w:rPr>
        <w:t xml:space="preserve">The City of Kigali (CoK) will be responsible for issuing the construction permit for the CEAS project and ensuring that the proposed development complies with urban planning regulations, zoning requirements, and the Kigali City Master Plan. The </w:t>
      </w:r>
      <w:r w:rsidRPr="00E320D6">
        <w:rPr>
          <w:rFonts w:ascii="Arial" w:hAnsi="Arial" w:cs="Arial"/>
          <w:sz w:val="20"/>
          <w:szCs w:val="20"/>
        </w:rPr>
        <w:t>city</w:t>
      </w:r>
      <w:r w:rsidRPr="00BE07C5">
        <w:rPr>
          <w:rFonts w:ascii="Arial" w:hAnsi="Arial" w:cs="Arial"/>
          <w:sz w:val="20"/>
          <w:szCs w:val="20"/>
        </w:rPr>
        <w:t xml:space="preserve"> will also oversee compliance with approved designs and support monitoring during the construction phase.</w:t>
      </w:r>
    </w:p>
    <w:p w14:paraId="445ED535" w14:textId="077B681C" w:rsidR="00D57648" w:rsidRPr="00887902" w:rsidRDefault="003155DD" w:rsidP="00696F0B">
      <w:pPr>
        <w:pStyle w:val="Heading3"/>
        <w:spacing w:line="240" w:lineRule="auto"/>
        <w:ind w:right="-563"/>
      </w:pPr>
      <w:bookmarkStart w:id="89" w:name="_Toc230008442"/>
      <w:r>
        <w:t>3</w:t>
      </w:r>
      <w:r w:rsidR="00D57648" w:rsidRPr="00887902">
        <w:t>.3.</w:t>
      </w:r>
      <w:r w:rsidR="005B033A">
        <w:t>11</w:t>
      </w:r>
      <w:r w:rsidR="00D57648" w:rsidRPr="00887902">
        <w:t xml:space="preserve"> Rwanda Standards Board, RSB</w:t>
      </w:r>
      <w:bookmarkEnd w:id="89"/>
    </w:p>
    <w:p w14:paraId="05262A73" w14:textId="77777777" w:rsidR="00D57648" w:rsidRPr="00887902" w:rsidRDefault="00D57648" w:rsidP="00696F0B">
      <w:pPr>
        <w:spacing w:before="240" w:line="240" w:lineRule="auto"/>
        <w:ind w:right="-563"/>
        <w:jc w:val="both"/>
        <w:rPr>
          <w:rFonts w:ascii="Arial" w:hAnsi="Arial" w:cs="Arial"/>
          <w:sz w:val="20"/>
          <w:szCs w:val="20"/>
        </w:rPr>
      </w:pPr>
      <w:r w:rsidRPr="00887902">
        <w:rPr>
          <w:rFonts w:ascii="Arial" w:hAnsi="Arial" w:cs="Arial"/>
          <w:sz w:val="20"/>
          <w:szCs w:val="20"/>
        </w:rPr>
        <w:t>RSB is</w:t>
      </w:r>
      <w:r>
        <w:rPr>
          <w:rFonts w:ascii="Arial" w:hAnsi="Arial" w:cs="Arial"/>
          <w:sz w:val="20"/>
          <w:szCs w:val="20"/>
        </w:rPr>
        <w:t xml:space="preserve"> the </w:t>
      </w:r>
      <w:r w:rsidRPr="00887902">
        <w:rPr>
          <w:rFonts w:ascii="Arial" w:hAnsi="Arial" w:cs="Arial"/>
          <w:sz w:val="20"/>
          <w:szCs w:val="20"/>
        </w:rPr>
        <w:t xml:space="preserve">public institution </w:t>
      </w:r>
      <w:r>
        <w:rPr>
          <w:rFonts w:ascii="Arial" w:hAnsi="Arial" w:cs="Arial"/>
          <w:sz w:val="20"/>
          <w:szCs w:val="20"/>
        </w:rPr>
        <w:t xml:space="preserve">that </w:t>
      </w:r>
      <w:r w:rsidRPr="00887902">
        <w:rPr>
          <w:rFonts w:ascii="Arial" w:hAnsi="Arial" w:cs="Arial"/>
          <w:sz w:val="20"/>
          <w:szCs w:val="20"/>
        </w:rPr>
        <w:t>undertake</w:t>
      </w:r>
      <w:r>
        <w:rPr>
          <w:rFonts w:ascii="Arial" w:hAnsi="Arial" w:cs="Arial"/>
          <w:sz w:val="20"/>
          <w:szCs w:val="20"/>
        </w:rPr>
        <w:t>s</w:t>
      </w:r>
      <w:r w:rsidRPr="00887902">
        <w:rPr>
          <w:rFonts w:ascii="Arial" w:hAnsi="Arial" w:cs="Arial"/>
          <w:sz w:val="20"/>
          <w:szCs w:val="20"/>
        </w:rPr>
        <w:t xml:space="preserve"> all activities pertaining to the development of </w:t>
      </w:r>
      <w:r>
        <w:rPr>
          <w:rFonts w:ascii="Arial" w:hAnsi="Arial" w:cs="Arial"/>
          <w:sz w:val="20"/>
          <w:szCs w:val="20"/>
        </w:rPr>
        <w:t>s</w:t>
      </w:r>
      <w:r w:rsidRPr="00887902">
        <w:rPr>
          <w:rFonts w:ascii="Arial" w:hAnsi="Arial" w:cs="Arial"/>
          <w:sz w:val="20"/>
          <w:szCs w:val="20"/>
        </w:rPr>
        <w:t>tandards, conformity assessment and meteorology services in the country. RSB publishes standards documents that establish specifications and procedures designed to maximize the reliability of the materials, products, methods, and/or services people use every day. Standards address a range of issues, including but not limited to various processes/systems to help maximize product functionality and compatibility, facilitate interoperability and support consumer safety, trade promotion and public health. The development and implementation of the proposed project must be in conformity with standards and specifications set by RSB.</w:t>
      </w:r>
    </w:p>
    <w:p w14:paraId="2437293D" w14:textId="2455C1E1" w:rsidR="00D57648" w:rsidRPr="00887902" w:rsidRDefault="003155DD" w:rsidP="00696F0B">
      <w:pPr>
        <w:pStyle w:val="Heading3"/>
        <w:spacing w:line="240" w:lineRule="auto"/>
        <w:ind w:right="-563"/>
      </w:pPr>
      <w:bookmarkStart w:id="90" w:name="_Toc230008443"/>
      <w:r>
        <w:t>3</w:t>
      </w:r>
      <w:r w:rsidR="00D57648" w:rsidRPr="00887902">
        <w:t>.3.</w:t>
      </w:r>
      <w:r w:rsidR="005B033A">
        <w:t>12</w:t>
      </w:r>
      <w:r w:rsidR="00D57648" w:rsidRPr="00887902">
        <w:t xml:space="preserve"> Aviation Travel Logistics, ATL</w:t>
      </w:r>
      <w:bookmarkEnd w:id="90"/>
    </w:p>
    <w:p w14:paraId="7335CA1F" w14:textId="74E2306C" w:rsidR="00D57648" w:rsidRPr="00887902" w:rsidRDefault="00D57648" w:rsidP="00696F0B">
      <w:pPr>
        <w:spacing w:before="240" w:line="240" w:lineRule="auto"/>
        <w:ind w:right="-563"/>
        <w:jc w:val="both"/>
        <w:rPr>
          <w:rFonts w:ascii="Arial" w:hAnsi="Arial" w:cs="Arial"/>
          <w:sz w:val="20"/>
          <w:szCs w:val="20"/>
        </w:rPr>
      </w:pPr>
      <w:r w:rsidRPr="00887902">
        <w:rPr>
          <w:rFonts w:ascii="Arial" w:hAnsi="Arial" w:cs="Arial"/>
          <w:sz w:val="20"/>
          <w:szCs w:val="20"/>
        </w:rPr>
        <w:t xml:space="preserve">Aviation Travel and Logistics Holding Limited is a holding company established by the Government of Rwanda with the mission of managing aviation related activities including travel, logistics, ground, freight, and cargo handling, as well as charter services. ATL has five subsidiaries that help position Rwanda as a regional aviation hub for tourism, cargo, and logistics-related activities. </w:t>
      </w:r>
      <w:r w:rsidRPr="00F07563">
        <w:rPr>
          <w:rFonts w:ascii="Arial" w:hAnsi="Arial" w:cs="Arial"/>
          <w:bCs/>
          <w:sz w:val="20"/>
          <w:szCs w:val="20"/>
        </w:rPr>
        <w:t>ATL will coordinate and provide the necessary aviation sector specific technical support while the RDB will provide project management services i.e., finance, procurement, M&amp;E and audit of project activities.</w:t>
      </w:r>
      <w:r w:rsidRPr="00F07563">
        <w:rPr>
          <w:bCs/>
          <w:sz w:val="20"/>
          <w:szCs w:val="20"/>
        </w:rPr>
        <w:t xml:space="preserve"> </w:t>
      </w:r>
    </w:p>
    <w:p w14:paraId="7197F39B" w14:textId="24688729" w:rsidR="00D57648" w:rsidRPr="00887902" w:rsidRDefault="003155DD" w:rsidP="00696F0B">
      <w:pPr>
        <w:pStyle w:val="Heading3"/>
        <w:spacing w:line="240" w:lineRule="auto"/>
        <w:ind w:right="-563"/>
      </w:pPr>
      <w:bookmarkStart w:id="91" w:name="_Toc230008444"/>
      <w:r>
        <w:t>3</w:t>
      </w:r>
      <w:r w:rsidR="00D57648" w:rsidRPr="00887902">
        <w:t>.3.</w:t>
      </w:r>
      <w:r w:rsidR="005B033A">
        <w:t>13</w:t>
      </w:r>
      <w:r w:rsidR="00D57648" w:rsidRPr="00887902">
        <w:t xml:space="preserve"> Akagera Aviation Ltd</w:t>
      </w:r>
      <w:bookmarkEnd w:id="91"/>
    </w:p>
    <w:p w14:paraId="6D697452" w14:textId="76DC1373" w:rsidR="00D57648" w:rsidRPr="00887902" w:rsidRDefault="00D57648" w:rsidP="00696F0B">
      <w:pPr>
        <w:spacing w:before="240" w:line="240" w:lineRule="auto"/>
        <w:ind w:right="-563"/>
        <w:jc w:val="both"/>
        <w:rPr>
          <w:rFonts w:ascii="Arial" w:hAnsi="Arial" w:cs="Arial"/>
          <w:sz w:val="20"/>
          <w:szCs w:val="20"/>
        </w:rPr>
      </w:pPr>
      <w:r w:rsidRPr="00887902">
        <w:rPr>
          <w:rFonts w:ascii="Arial" w:hAnsi="Arial" w:cs="Arial"/>
          <w:sz w:val="20"/>
          <w:szCs w:val="20"/>
        </w:rPr>
        <w:t xml:space="preserve">Akagera Aviation Ltd is a subsidiary of ATL and operates from Kigali International Airport in Rwanda. It provides a range of aviation services including charter flights, cargo transportation, aerial surveys, and medical evacuations. Additionally, the company provides pilot training services. </w:t>
      </w:r>
      <w:r w:rsidRPr="005A74F8">
        <w:rPr>
          <w:rFonts w:ascii="Arial" w:hAnsi="Arial" w:cs="Arial"/>
          <w:bCs/>
          <w:sz w:val="20"/>
          <w:szCs w:val="20"/>
        </w:rPr>
        <w:t>The project will be</w:t>
      </w:r>
      <w:r w:rsidR="008E4BFB">
        <w:rPr>
          <w:rFonts w:ascii="Arial" w:hAnsi="Arial" w:cs="Arial"/>
          <w:bCs/>
          <w:sz w:val="20"/>
          <w:szCs w:val="20"/>
        </w:rPr>
        <w:t xml:space="preserve"> co </w:t>
      </w:r>
      <w:r w:rsidR="008E4BFB" w:rsidRPr="005A74F8">
        <w:rPr>
          <w:rFonts w:ascii="Arial" w:hAnsi="Arial" w:cs="Arial"/>
          <w:bCs/>
          <w:sz w:val="20"/>
          <w:szCs w:val="20"/>
        </w:rPr>
        <w:t>implemented</w:t>
      </w:r>
      <w:r w:rsidRPr="005A74F8">
        <w:rPr>
          <w:rFonts w:ascii="Arial" w:hAnsi="Arial" w:cs="Arial"/>
          <w:bCs/>
          <w:sz w:val="20"/>
          <w:szCs w:val="20"/>
        </w:rPr>
        <w:t xml:space="preserve"> by ATL through its subsidiary Akagera Aviation with RDB assuming overall coordination responsibility</w:t>
      </w:r>
      <w:r w:rsidR="00557C9E">
        <w:rPr>
          <w:rFonts w:ascii="Arial" w:hAnsi="Arial" w:cs="Arial"/>
          <w:bCs/>
          <w:sz w:val="20"/>
          <w:szCs w:val="20"/>
        </w:rPr>
        <w:t xml:space="preserve">. </w:t>
      </w:r>
      <w:r w:rsidRPr="005A74F8">
        <w:rPr>
          <w:rFonts w:ascii="Arial" w:hAnsi="Arial" w:cs="Arial"/>
          <w:bCs/>
          <w:sz w:val="20"/>
          <w:szCs w:val="20"/>
        </w:rPr>
        <w:t>ATL will coordinate and provide the necessary aviation sector specific technical support while the RDB will provide project management services i.e., finance, procurement, M&amp;E and audit of project activities</w:t>
      </w:r>
      <w:r w:rsidRPr="00887902">
        <w:rPr>
          <w:rFonts w:ascii="Arial" w:hAnsi="Arial" w:cs="Arial"/>
          <w:sz w:val="20"/>
          <w:szCs w:val="20"/>
        </w:rPr>
        <w:t xml:space="preserve">. </w:t>
      </w:r>
    </w:p>
    <w:p w14:paraId="01A0671A" w14:textId="33C8C0FC" w:rsidR="00D57648" w:rsidRPr="00887902" w:rsidRDefault="003155DD" w:rsidP="00696F0B">
      <w:pPr>
        <w:pStyle w:val="Heading3"/>
        <w:spacing w:line="240" w:lineRule="auto"/>
        <w:ind w:right="-563"/>
      </w:pPr>
      <w:bookmarkStart w:id="92" w:name="_Toc230008445"/>
      <w:r>
        <w:t>3</w:t>
      </w:r>
      <w:r w:rsidR="00D57648" w:rsidRPr="00887902">
        <w:t>.3.1</w:t>
      </w:r>
      <w:r w:rsidR="005B033A">
        <w:t>4</w:t>
      </w:r>
      <w:r w:rsidR="00D57648" w:rsidRPr="00887902">
        <w:t xml:space="preserve"> Rwanda Airports Company, RAC</w:t>
      </w:r>
      <w:bookmarkEnd w:id="92"/>
    </w:p>
    <w:p w14:paraId="01A006EC" w14:textId="77777777" w:rsidR="00D57648" w:rsidRPr="00887902" w:rsidRDefault="00D57648" w:rsidP="00696F0B">
      <w:pPr>
        <w:spacing w:before="240" w:line="240" w:lineRule="auto"/>
        <w:ind w:right="-563"/>
        <w:jc w:val="both"/>
        <w:rPr>
          <w:rFonts w:ascii="Arial" w:hAnsi="Arial" w:cs="Arial"/>
          <w:sz w:val="20"/>
          <w:szCs w:val="20"/>
        </w:rPr>
      </w:pPr>
      <w:r w:rsidRPr="00887902">
        <w:rPr>
          <w:rFonts w:ascii="Arial" w:hAnsi="Arial" w:cs="Arial"/>
          <w:sz w:val="20"/>
          <w:szCs w:val="20"/>
        </w:rPr>
        <w:t xml:space="preserve">Rwanda Airports Company Ltd is committed to promoting Rwanda’s Airports as a prime destination for airlines and diversifying aeronautical and non-aeronautical revenue streams. RAC oversees the airport’s commercial activities, including airport concessions and retail businesses, as well as managing air-hub businesses, </w:t>
      </w:r>
      <w:r w:rsidRPr="00887902">
        <w:rPr>
          <w:rFonts w:ascii="Arial" w:hAnsi="Arial" w:cs="Arial"/>
          <w:sz w:val="20"/>
          <w:szCs w:val="20"/>
        </w:rPr>
        <w:lastRenderedPageBreak/>
        <w:t>engineering, and infrastructure development.</w:t>
      </w:r>
      <w:r>
        <w:rPr>
          <w:rFonts w:ascii="Arial" w:hAnsi="Arial" w:cs="Arial"/>
          <w:sz w:val="20"/>
          <w:szCs w:val="20"/>
        </w:rPr>
        <w:t xml:space="preserve"> </w:t>
      </w:r>
      <w:r w:rsidRPr="00887902">
        <w:rPr>
          <w:rFonts w:ascii="Arial" w:hAnsi="Arial" w:cs="Arial"/>
          <w:sz w:val="20"/>
          <w:szCs w:val="20"/>
        </w:rPr>
        <w:t xml:space="preserve">Its main responsibilities include </w:t>
      </w:r>
      <w:r>
        <w:rPr>
          <w:rFonts w:ascii="Arial" w:hAnsi="Arial" w:cs="Arial"/>
          <w:sz w:val="20"/>
          <w:szCs w:val="20"/>
        </w:rPr>
        <w:t xml:space="preserve">the </w:t>
      </w:r>
      <w:r w:rsidRPr="00887902">
        <w:rPr>
          <w:rFonts w:ascii="Arial" w:hAnsi="Arial" w:cs="Arial"/>
          <w:sz w:val="20"/>
          <w:szCs w:val="20"/>
        </w:rPr>
        <w:t xml:space="preserve">management and monitoring of air space; flight, terminal, safety, airport operations; airport's commercial activities, airport concessions and retail businesses; and the management of facilities. The management of </w:t>
      </w:r>
      <w:r>
        <w:rPr>
          <w:rFonts w:ascii="Arial" w:hAnsi="Arial" w:cs="Arial"/>
          <w:sz w:val="20"/>
          <w:szCs w:val="20"/>
        </w:rPr>
        <w:t>KIA</w:t>
      </w:r>
      <w:r w:rsidRPr="00887902">
        <w:rPr>
          <w:rFonts w:ascii="Arial" w:hAnsi="Arial" w:cs="Arial"/>
          <w:sz w:val="20"/>
          <w:szCs w:val="20"/>
        </w:rPr>
        <w:t xml:space="preserve"> is in the hands of </w:t>
      </w:r>
      <w:r>
        <w:rPr>
          <w:rFonts w:ascii="Arial" w:hAnsi="Arial" w:cs="Arial"/>
          <w:sz w:val="20"/>
          <w:szCs w:val="20"/>
        </w:rPr>
        <w:t>RAC</w:t>
      </w:r>
      <w:r w:rsidRPr="00887902">
        <w:rPr>
          <w:rFonts w:ascii="Arial" w:hAnsi="Arial" w:cs="Arial"/>
          <w:sz w:val="20"/>
          <w:szCs w:val="20"/>
        </w:rPr>
        <w:t xml:space="preserve">, which means that the </w:t>
      </w:r>
      <w:r>
        <w:rPr>
          <w:rFonts w:ascii="Arial" w:hAnsi="Arial" w:cs="Arial"/>
          <w:sz w:val="20"/>
          <w:szCs w:val="20"/>
        </w:rPr>
        <w:t xml:space="preserve">CEAS </w:t>
      </w:r>
      <w:r w:rsidRPr="00887902">
        <w:rPr>
          <w:rFonts w:ascii="Arial" w:hAnsi="Arial" w:cs="Arial"/>
          <w:sz w:val="20"/>
          <w:szCs w:val="20"/>
        </w:rPr>
        <w:t>facilities will operate in this setting.</w:t>
      </w:r>
    </w:p>
    <w:p w14:paraId="7336413B" w14:textId="37A045C9" w:rsidR="00D57648" w:rsidRPr="00887902" w:rsidRDefault="003155DD" w:rsidP="00696F0B">
      <w:pPr>
        <w:pStyle w:val="Heading3"/>
        <w:spacing w:line="240" w:lineRule="auto"/>
        <w:ind w:right="-563"/>
      </w:pPr>
      <w:bookmarkStart w:id="93" w:name="_Toc230008446"/>
      <w:r>
        <w:t>3</w:t>
      </w:r>
      <w:r w:rsidR="00D57648" w:rsidRPr="00887902">
        <w:t>.3.1</w:t>
      </w:r>
      <w:r w:rsidR="005B033A">
        <w:t>5</w:t>
      </w:r>
      <w:r w:rsidR="00D57648" w:rsidRPr="00887902">
        <w:t xml:space="preserve"> RwandAir</w:t>
      </w:r>
      <w:bookmarkEnd w:id="93"/>
    </w:p>
    <w:p w14:paraId="0371744D" w14:textId="77777777" w:rsidR="00D57648" w:rsidRPr="00887902" w:rsidRDefault="00D57648" w:rsidP="00696F0B">
      <w:pPr>
        <w:spacing w:before="240" w:line="240" w:lineRule="auto"/>
        <w:ind w:right="-563"/>
        <w:jc w:val="both"/>
        <w:rPr>
          <w:rFonts w:ascii="Arial" w:hAnsi="Arial" w:cs="Arial"/>
          <w:sz w:val="20"/>
          <w:szCs w:val="20"/>
        </w:rPr>
      </w:pPr>
      <w:r w:rsidRPr="00887902">
        <w:rPr>
          <w:rFonts w:ascii="Arial" w:hAnsi="Arial" w:cs="Arial"/>
          <w:sz w:val="20"/>
          <w:szCs w:val="20"/>
        </w:rPr>
        <w:t xml:space="preserve">RwandAir is the national airline of Rwanda based at the Kigali International Airport. RwandAir receives aviation training from Akagera Aviation Ltd and is poised to gain further benefits from the upcoming </w:t>
      </w:r>
      <w:r>
        <w:rPr>
          <w:rFonts w:ascii="Arial" w:hAnsi="Arial" w:cs="Arial"/>
          <w:sz w:val="20"/>
          <w:szCs w:val="20"/>
        </w:rPr>
        <w:t>CEAS</w:t>
      </w:r>
      <w:r w:rsidRPr="00887902">
        <w:rPr>
          <w:rFonts w:ascii="Arial" w:hAnsi="Arial" w:cs="Arial"/>
          <w:sz w:val="20"/>
          <w:szCs w:val="20"/>
          <w:lang w:val="en-GB"/>
        </w:rPr>
        <w:t xml:space="preserve"> </w:t>
      </w:r>
      <w:r w:rsidRPr="00887902">
        <w:rPr>
          <w:rFonts w:ascii="Arial" w:hAnsi="Arial" w:cs="Arial"/>
          <w:sz w:val="20"/>
          <w:szCs w:val="20"/>
        </w:rPr>
        <w:t>project, which aims to enhance the skills of local aviation personnel, cater to the demands of Rwanda and the surrounding region, and thereby facilitate further growth and development for the airline.</w:t>
      </w:r>
    </w:p>
    <w:p w14:paraId="32875C81" w14:textId="1AA1F960" w:rsidR="00D57648" w:rsidRPr="00887902" w:rsidRDefault="003155DD" w:rsidP="00696F0B">
      <w:pPr>
        <w:pStyle w:val="Heading3"/>
        <w:spacing w:line="240" w:lineRule="auto"/>
        <w:ind w:right="-563"/>
      </w:pPr>
      <w:bookmarkStart w:id="94" w:name="_Toc230008447"/>
      <w:r>
        <w:t>3</w:t>
      </w:r>
      <w:r w:rsidR="00D57648" w:rsidRPr="00887902">
        <w:t>.3.1</w:t>
      </w:r>
      <w:r w:rsidR="005B033A">
        <w:t>6</w:t>
      </w:r>
      <w:r w:rsidR="00D57648" w:rsidRPr="00887902">
        <w:t xml:space="preserve"> Kicukiro district</w:t>
      </w:r>
      <w:bookmarkEnd w:id="94"/>
    </w:p>
    <w:p w14:paraId="0DF492FD" w14:textId="22DD846F" w:rsidR="00D57648" w:rsidRDefault="00D57648" w:rsidP="00696F0B">
      <w:pPr>
        <w:spacing w:before="240" w:line="240" w:lineRule="auto"/>
        <w:ind w:right="-563"/>
        <w:jc w:val="both"/>
        <w:rPr>
          <w:rFonts w:ascii="Arial" w:hAnsi="Arial" w:cs="Arial"/>
          <w:sz w:val="20"/>
          <w:szCs w:val="20"/>
        </w:rPr>
      </w:pPr>
      <w:r w:rsidRPr="005A74F8">
        <w:rPr>
          <w:rFonts w:ascii="Arial" w:hAnsi="Arial" w:cs="Arial"/>
          <w:sz w:val="20"/>
          <w:szCs w:val="20"/>
        </w:rPr>
        <w:t xml:space="preserve">As the host local authority, the </w:t>
      </w:r>
      <w:r>
        <w:rPr>
          <w:rFonts w:ascii="Arial" w:hAnsi="Arial" w:cs="Arial"/>
          <w:sz w:val="20"/>
          <w:szCs w:val="20"/>
        </w:rPr>
        <w:t>d</w:t>
      </w:r>
      <w:r w:rsidRPr="005A74F8">
        <w:rPr>
          <w:rFonts w:ascii="Arial" w:hAnsi="Arial" w:cs="Arial"/>
          <w:sz w:val="20"/>
          <w:szCs w:val="20"/>
        </w:rPr>
        <w:t xml:space="preserve">istrict, through its </w:t>
      </w:r>
      <w:r>
        <w:rPr>
          <w:rFonts w:ascii="Arial" w:hAnsi="Arial" w:cs="Arial"/>
          <w:sz w:val="20"/>
          <w:szCs w:val="20"/>
        </w:rPr>
        <w:t>e</w:t>
      </w:r>
      <w:r w:rsidRPr="005A74F8">
        <w:rPr>
          <w:rFonts w:ascii="Arial" w:hAnsi="Arial" w:cs="Arial"/>
          <w:sz w:val="20"/>
          <w:szCs w:val="20"/>
        </w:rPr>
        <w:t xml:space="preserve">nvironmental </w:t>
      </w:r>
      <w:r>
        <w:rPr>
          <w:rFonts w:ascii="Arial" w:hAnsi="Arial" w:cs="Arial"/>
          <w:sz w:val="20"/>
          <w:szCs w:val="20"/>
        </w:rPr>
        <w:t>o</w:t>
      </w:r>
      <w:r w:rsidRPr="005A74F8">
        <w:rPr>
          <w:rFonts w:ascii="Arial" w:hAnsi="Arial" w:cs="Arial"/>
          <w:sz w:val="20"/>
          <w:szCs w:val="20"/>
        </w:rPr>
        <w:t xml:space="preserve">fficer and technical departments, will monitor compliance with environmental protection measures during construction and operation phases, including proper waste management, noise and dust control, stormwater drainage, and occupational health and safety standards. The </w:t>
      </w:r>
      <w:r>
        <w:rPr>
          <w:rFonts w:ascii="Arial" w:hAnsi="Arial" w:cs="Arial"/>
          <w:sz w:val="20"/>
          <w:szCs w:val="20"/>
        </w:rPr>
        <w:t>d</w:t>
      </w:r>
      <w:r w:rsidRPr="005A74F8">
        <w:rPr>
          <w:rFonts w:ascii="Arial" w:hAnsi="Arial" w:cs="Arial"/>
          <w:sz w:val="20"/>
          <w:szCs w:val="20"/>
        </w:rPr>
        <w:t xml:space="preserve">istrict will also facilitate stakeholder consultations at </w:t>
      </w:r>
      <w:r>
        <w:rPr>
          <w:rFonts w:ascii="Arial" w:hAnsi="Arial" w:cs="Arial"/>
          <w:sz w:val="20"/>
          <w:szCs w:val="20"/>
        </w:rPr>
        <w:t>s</w:t>
      </w:r>
      <w:r w:rsidRPr="005A74F8">
        <w:rPr>
          <w:rFonts w:ascii="Arial" w:hAnsi="Arial" w:cs="Arial"/>
          <w:sz w:val="20"/>
          <w:szCs w:val="20"/>
        </w:rPr>
        <w:t xml:space="preserve">ector, </w:t>
      </w:r>
      <w:r>
        <w:rPr>
          <w:rFonts w:ascii="Arial" w:hAnsi="Arial" w:cs="Arial"/>
          <w:sz w:val="20"/>
          <w:szCs w:val="20"/>
        </w:rPr>
        <w:t>c</w:t>
      </w:r>
      <w:r w:rsidRPr="005A74F8">
        <w:rPr>
          <w:rFonts w:ascii="Arial" w:hAnsi="Arial" w:cs="Arial"/>
          <w:sz w:val="20"/>
          <w:szCs w:val="20"/>
        </w:rPr>
        <w:t xml:space="preserve">ell, and </w:t>
      </w:r>
      <w:r>
        <w:rPr>
          <w:rFonts w:ascii="Arial" w:hAnsi="Arial" w:cs="Arial"/>
          <w:sz w:val="20"/>
          <w:szCs w:val="20"/>
        </w:rPr>
        <w:t>v</w:t>
      </w:r>
      <w:r w:rsidRPr="005A74F8">
        <w:rPr>
          <w:rFonts w:ascii="Arial" w:hAnsi="Arial" w:cs="Arial"/>
          <w:sz w:val="20"/>
          <w:szCs w:val="20"/>
        </w:rPr>
        <w:t xml:space="preserve">illage levels to ensure that local communities are adequately informed and that grievances are effectively addressed through established local mechanisms. Furthermore, </w:t>
      </w:r>
      <w:r w:rsidR="00091A19">
        <w:rPr>
          <w:rFonts w:ascii="Arial" w:hAnsi="Arial" w:cs="Arial"/>
          <w:sz w:val="20"/>
          <w:szCs w:val="20"/>
        </w:rPr>
        <w:t>the d</w:t>
      </w:r>
      <w:r w:rsidRPr="005A74F8">
        <w:rPr>
          <w:rFonts w:ascii="Arial" w:hAnsi="Arial" w:cs="Arial"/>
          <w:sz w:val="20"/>
          <w:szCs w:val="20"/>
        </w:rPr>
        <w:t>istrict will ensure that the project aligns with urban planning regulations, promot</w:t>
      </w:r>
      <w:r w:rsidR="00091A19">
        <w:rPr>
          <w:rFonts w:ascii="Arial" w:hAnsi="Arial" w:cs="Arial"/>
          <w:sz w:val="20"/>
          <w:szCs w:val="20"/>
        </w:rPr>
        <w:t>es</w:t>
      </w:r>
      <w:r w:rsidRPr="005A74F8">
        <w:rPr>
          <w:rFonts w:ascii="Arial" w:hAnsi="Arial" w:cs="Arial"/>
          <w:sz w:val="20"/>
          <w:szCs w:val="20"/>
        </w:rPr>
        <w:t xml:space="preserve"> local employment opportunities and support sustainable development within its jurisdiction</w:t>
      </w:r>
      <w:r>
        <w:rPr>
          <w:rFonts w:ascii="Arial" w:hAnsi="Arial" w:cs="Arial"/>
          <w:sz w:val="20"/>
          <w:szCs w:val="20"/>
        </w:rPr>
        <w:t>.</w:t>
      </w:r>
    </w:p>
    <w:p w14:paraId="7AB7AA61" w14:textId="0E3C6145" w:rsidR="00D57648" w:rsidRDefault="003155DD" w:rsidP="00696F0B">
      <w:pPr>
        <w:pStyle w:val="Heading2"/>
        <w:spacing w:after="240" w:line="240" w:lineRule="auto"/>
        <w:ind w:right="-563"/>
        <w:rPr>
          <w:rFonts w:eastAsia="Calibri"/>
        </w:rPr>
      </w:pPr>
      <w:bookmarkStart w:id="95" w:name="_Toc230008448"/>
      <w:r>
        <w:rPr>
          <w:rFonts w:eastAsia="Calibri"/>
        </w:rPr>
        <w:t>3</w:t>
      </w:r>
      <w:r w:rsidR="00D57648">
        <w:rPr>
          <w:rFonts w:eastAsia="Calibri"/>
        </w:rPr>
        <w:t>.4 International Standards</w:t>
      </w:r>
      <w:bookmarkEnd w:id="95"/>
    </w:p>
    <w:p w14:paraId="73104D76" w14:textId="3D6C5CF9" w:rsidR="00D57648" w:rsidRDefault="003155DD" w:rsidP="00696F0B">
      <w:pPr>
        <w:pStyle w:val="Heading3"/>
        <w:spacing w:before="240" w:line="240" w:lineRule="auto"/>
        <w:ind w:right="-563"/>
      </w:pPr>
      <w:bookmarkStart w:id="96" w:name="_Toc230008449"/>
      <w:r>
        <w:t>3</w:t>
      </w:r>
      <w:r w:rsidR="00D57648" w:rsidRPr="00423F50">
        <w:t xml:space="preserve">.4.1 </w:t>
      </w:r>
      <w:r w:rsidR="00D57648" w:rsidRPr="001E1EBE">
        <w:t>African Development Bank’s Environmental and Social Operational Safeguards requirements</w:t>
      </w:r>
      <w:bookmarkEnd w:id="96"/>
      <w:r w:rsidR="00D57648" w:rsidRPr="001E1EBE">
        <w:t xml:space="preserve"> </w:t>
      </w:r>
    </w:p>
    <w:p w14:paraId="55142076" w14:textId="01378C2F" w:rsidR="00D57648" w:rsidRPr="00F830F3" w:rsidRDefault="003155DD" w:rsidP="00696F0B">
      <w:pPr>
        <w:pStyle w:val="Heading4"/>
        <w:spacing w:line="240" w:lineRule="auto"/>
        <w:ind w:right="-563"/>
        <w:rPr>
          <w:b w:val="0"/>
          <w:bCs w:val="0"/>
        </w:rPr>
      </w:pPr>
      <w:r>
        <w:t>3</w:t>
      </w:r>
      <w:r w:rsidR="00D57648" w:rsidRPr="00F830F3">
        <w:rPr>
          <w:rStyle w:val="Heading4Char"/>
        </w:rPr>
        <w:t>.</w:t>
      </w:r>
      <w:r w:rsidR="00D57648" w:rsidRPr="00F830F3">
        <w:rPr>
          <w:rStyle w:val="Heading4Char"/>
          <w:b/>
          <w:bCs/>
        </w:rPr>
        <w:t>4.1.1 Operational Safeguard 1: Assessment and Management of Environmental and Social Risks and Impacts</w:t>
      </w:r>
    </w:p>
    <w:p w14:paraId="002E25F0" w14:textId="77777777" w:rsidR="00D57648" w:rsidRDefault="00D57648" w:rsidP="00696F0B">
      <w:pPr>
        <w:tabs>
          <w:tab w:val="left" w:pos="180"/>
        </w:tabs>
        <w:spacing w:after="0" w:line="240" w:lineRule="auto"/>
        <w:ind w:right="-563"/>
        <w:jc w:val="both"/>
        <w:rPr>
          <w:rFonts w:ascii="Arial" w:hAnsi="Arial" w:cs="Arial"/>
          <w:sz w:val="20"/>
          <w:szCs w:val="20"/>
        </w:rPr>
      </w:pPr>
    </w:p>
    <w:p w14:paraId="05721E37" w14:textId="27DCCA21" w:rsidR="00D57648" w:rsidRDefault="00D57648" w:rsidP="00696F0B">
      <w:pPr>
        <w:tabs>
          <w:tab w:val="left" w:pos="180"/>
        </w:tabs>
        <w:spacing w:line="240" w:lineRule="auto"/>
        <w:ind w:right="-563"/>
        <w:jc w:val="both"/>
        <w:rPr>
          <w:rFonts w:ascii="Arial" w:hAnsi="Arial" w:cs="Arial"/>
          <w:sz w:val="20"/>
          <w:szCs w:val="20"/>
        </w:rPr>
      </w:pPr>
      <w:r w:rsidRPr="00423F50">
        <w:rPr>
          <w:rFonts w:ascii="Arial" w:hAnsi="Arial" w:cs="Arial"/>
          <w:sz w:val="20"/>
          <w:szCs w:val="20"/>
        </w:rPr>
        <w:t xml:space="preserve">The </w:t>
      </w:r>
      <w:r>
        <w:rPr>
          <w:rFonts w:ascii="Arial" w:hAnsi="Arial" w:cs="Arial"/>
          <w:sz w:val="20"/>
          <w:szCs w:val="20"/>
        </w:rPr>
        <w:t>developer</w:t>
      </w:r>
      <w:r w:rsidRPr="00423F50">
        <w:rPr>
          <w:rFonts w:ascii="Arial" w:hAnsi="Arial" w:cs="Arial"/>
          <w:sz w:val="20"/>
          <w:szCs w:val="20"/>
        </w:rPr>
        <w:t xml:space="preserve"> shall assess, manage, and monitor the E&amp;S risks and impacts of the project throughout the project life cycle to meet the requirements of the OSs in a manner and within a time frame acceptable to the Bank.</w:t>
      </w:r>
      <w:r>
        <w:rPr>
          <w:rFonts w:ascii="Arial" w:hAnsi="Arial" w:cs="Arial"/>
          <w:sz w:val="20"/>
          <w:szCs w:val="20"/>
        </w:rPr>
        <w:t xml:space="preserve"> </w:t>
      </w:r>
    </w:p>
    <w:p w14:paraId="05FDD60A" w14:textId="77777777" w:rsidR="00D57648" w:rsidRPr="00423F50" w:rsidRDefault="00D57648" w:rsidP="00696F0B">
      <w:pPr>
        <w:spacing w:line="240" w:lineRule="auto"/>
        <w:ind w:right="-563"/>
        <w:jc w:val="both"/>
        <w:rPr>
          <w:rFonts w:ascii="Arial" w:hAnsi="Arial" w:cs="Arial"/>
          <w:sz w:val="20"/>
          <w:szCs w:val="20"/>
        </w:rPr>
      </w:pPr>
      <w:r w:rsidRPr="00423F50">
        <w:rPr>
          <w:rFonts w:ascii="Arial" w:hAnsi="Arial" w:cs="Arial"/>
          <w:b/>
          <w:bCs/>
          <w:sz w:val="20"/>
          <w:szCs w:val="20"/>
        </w:rPr>
        <w:t>Categorization</w:t>
      </w:r>
      <w:r>
        <w:rPr>
          <w:rFonts w:ascii="Arial" w:hAnsi="Arial" w:cs="Arial"/>
          <w:b/>
          <w:bCs/>
          <w:sz w:val="20"/>
          <w:szCs w:val="20"/>
        </w:rPr>
        <w:t xml:space="preserve"> of projects as per AfDB</w:t>
      </w:r>
      <w:r w:rsidRPr="00423F50">
        <w:rPr>
          <w:rFonts w:ascii="Arial" w:hAnsi="Arial" w:cs="Arial"/>
          <w:sz w:val="20"/>
          <w:szCs w:val="20"/>
        </w:rPr>
        <w:t xml:space="preserve">: </w:t>
      </w:r>
    </w:p>
    <w:p w14:paraId="7608E601" w14:textId="77777777" w:rsidR="00D57648" w:rsidRPr="00423F50" w:rsidRDefault="00D57648" w:rsidP="00696F0B">
      <w:pPr>
        <w:numPr>
          <w:ilvl w:val="0"/>
          <w:numId w:val="163"/>
        </w:numPr>
        <w:spacing w:line="240" w:lineRule="auto"/>
        <w:ind w:left="450" w:right="-563"/>
        <w:jc w:val="both"/>
        <w:rPr>
          <w:rFonts w:ascii="Arial" w:hAnsi="Arial" w:cs="Arial"/>
          <w:sz w:val="20"/>
          <w:szCs w:val="20"/>
        </w:rPr>
      </w:pPr>
      <w:r w:rsidRPr="00423F50">
        <w:rPr>
          <w:rFonts w:ascii="Arial" w:hAnsi="Arial" w:cs="Arial"/>
          <w:sz w:val="20"/>
          <w:szCs w:val="20"/>
        </w:rPr>
        <w:t xml:space="preserve">Category 1: High-risk operations likely to cause significant and/or irreversible adverse environmental and/or social impacts on a large scale, or to significantly affect environmental or social components that the Bank or the borrowing country considers sensitive. </w:t>
      </w:r>
    </w:p>
    <w:p w14:paraId="4E6C9A02" w14:textId="77777777" w:rsidR="00D57648" w:rsidRPr="00423F50" w:rsidRDefault="00D57648" w:rsidP="00696F0B">
      <w:pPr>
        <w:numPr>
          <w:ilvl w:val="0"/>
          <w:numId w:val="163"/>
        </w:numPr>
        <w:spacing w:line="240" w:lineRule="auto"/>
        <w:ind w:left="450" w:right="-563"/>
        <w:jc w:val="both"/>
        <w:rPr>
          <w:rFonts w:ascii="Arial" w:hAnsi="Arial" w:cs="Arial"/>
          <w:sz w:val="20"/>
          <w:szCs w:val="20"/>
        </w:rPr>
      </w:pPr>
      <w:r w:rsidRPr="00423F50">
        <w:rPr>
          <w:rFonts w:ascii="Arial" w:hAnsi="Arial" w:cs="Arial"/>
          <w:sz w:val="20"/>
          <w:szCs w:val="20"/>
        </w:rPr>
        <w:t xml:space="preserve">Category 2: Moderate-risk operations likely to cause adverse E&amp;S impacts that are lower than in Category 1 operations, medium-scale, easily reversible, and readily minimized by applying appropriate management and mitigation measures or incorporating internationally recognized design criteria and standards. </w:t>
      </w:r>
    </w:p>
    <w:p w14:paraId="375D1C50" w14:textId="77777777" w:rsidR="00D57648" w:rsidRPr="00423F50" w:rsidRDefault="00D57648" w:rsidP="00696F0B">
      <w:pPr>
        <w:numPr>
          <w:ilvl w:val="0"/>
          <w:numId w:val="163"/>
        </w:numPr>
        <w:spacing w:line="240" w:lineRule="auto"/>
        <w:ind w:left="450" w:right="-563"/>
        <w:jc w:val="both"/>
        <w:rPr>
          <w:rFonts w:ascii="Arial" w:hAnsi="Arial" w:cs="Arial"/>
          <w:sz w:val="20"/>
          <w:szCs w:val="20"/>
        </w:rPr>
      </w:pPr>
      <w:r w:rsidRPr="00423F50">
        <w:rPr>
          <w:rFonts w:ascii="Arial" w:hAnsi="Arial" w:cs="Arial"/>
          <w:sz w:val="20"/>
          <w:szCs w:val="20"/>
        </w:rPr>
        <w:t xml:space="preserve">Category 3: Low-risk operations that do not directly or indirectly adversely affect the environment and that are unlikely to induce adverse social impacts. This category does not require a formal ESA although E&amp;S mitigation or maximization measures may be included/recommended in the project design. </w:t>
      </w:r>
    </w:p>
    <w:p w14:paraId="0A13FDE3" w14:textId="77777777" w:rsidR="00D57648" w:rsidRPr="00423F50" w:rsidRDefault="00D57648" w:rsidP="00696F0B">
      <w:pPr>
        <w:spacing w:line="240" w:lineRule="auto"/>
        <w:ind w:right="-563"/>
        <w:jc w:val="both"/>
        <w:rPr>
          <w:rFonts w:ascii="Arial" w:hAnsi="Arial" w:cs="Arial"/>
          <w:sz w:val="20"/>
          <w:szCs w:val="20"/>
        </w:rPr>
      </w:pPr>
      <w:r w:rsidRPr="00423F50">
        <w:rPr>
          <w:rFonts w:ascii="Arial" w:hAnsi="Arial" w:cs="Arial"/>
          <w:sz w:val="20"/>
          <w:szCs w:val="20"/>
        </w:rPr>
        <w:t>The proposed project falls under category 2</w:t>
      </w:r>
      <w:r>
        <w:rPr>
          <w:rFonts w:ascii="Arial" w:hAnsi="Arial" w:cs="Arial"/>
          <w:sz w:val="20"/>
          <w:szCs w:val="20"/>
        </w:rPr>
        <w:t xml:space="preserve"> </w:t>
      </w:r>
      <w:r w:rsidRPr="00423F50">
        <w:rPr>
          <w:rFonts w:ascii="Arial" w:hAnsi="Arial" w:cs="Arial"/>
          <w:sz w:val="20"/>
          <w:szCs w:val="20"/>
        </w:rPr>
        <w:t xml:space="preserve">projects likely to have detrimental site-specific environmental and/or social impacts that are less adverse than those of Category 1 projects. Category 2 projects require an appropriate level of environmental and social assessment </w:t>
      </w:r>
      <w:r>
        <w:rPr>
          <w:rFonts w:ascii="Arial" w:hAnsi="Arial" w:cs="Arial"/>
          <w:sz w:val="20"/>
          <w:szCs w:val="20"/>
        </w:rPr>
        <w:t>(</w:t>
      </w:r>
      <w:r w:rsidRPr="00423F50">
        <w:rPr>
          <w:rFonts w:ascii="Arial" w:hAnsi="Arial" w:cs="Arial"/>
          <w:sz w:val="20"/>
          <w:szCs w:val="20"/>
        </w:rPr>
        <w:t xml:space="preserve">ESIA) tailored to the expected environmental and social risk so that the </w:t>
      </w:r>
      <w:r>
        <w:rPr>
          <w:rFonts w:ascii="Arial" w:hAnsi="Arial" w:cs="Arial"/>
          <w:sz w:val="20"/>
          <w:szCs w:val="20"/>
        </w:rPr>
        <w:t>developer</w:t>
      </w:r>
      <w:r w:rsidRPr="00423F50">
        <w:rPr>
          <w:rFonts w:ascii="Arial" w:hAnsi="Arial" w:cs="Arial"/>
          <w:sz w:val="20"/>
          <w:szCs w:val="20"/>
        </w:rPr>
        <w:t xml:space="preserve"> can prepare and implement an adequate ESMP to manage the environmental and social risks of subprojects in compliance with the Bank’s safeguards.</w:t>
      </w:r>
    </w:p>
    <w:p w14:paraId="3BFF9241" w14:textId="4B09A4BD" w:rsidR="00D57648" w:rsidRPr="00423F50" w:rsidRDefault="003155DD" w:rsidP="00696F0B">
      <w:pPr>
        <w:pStyle w:val="Heading4"/>
        <w:spacing w:line="240" w:lineRule="auto"/>
        <w:ind w:right="-563"/>
      </w:pPr>
      <w:r>
        <w:t>3</w:t>
      </w:r>
      <w:r w:rsidR="00D57648">
        <w:t xml:space="preserve">.4.1.2 </w:t>
      </w:r>
      <w:r w:rsidR="00D57648" w:rsidRPr="00423F50">
        <w:t xml:space="preserve">Operational Safeguard 2: Labor and Working Conditions </w:t>
      </w:r>
    </w:p>
    <w:p w14:paraId="569AA892" w14:textId="77777777" w:rsidR="00D57648" w:rsidRDefault="00D57648" w:rsidP="00696F0B">
      <w:pPr>
        <w:spacing w:after="0" w:line="240" w:lineRule="auto"/>
        <w:ind w:right="-563"/>
        <w:jc w:val="both"/>
        <w:rPr>
          <w:rFonts w:ascii="Arial" w:hAnsi="Arial" w:cs="Arial"/>
          <w:b/>
          <w:bCs/>
          <w:sz w:val="20"/>
          <w:szCs w:val="20"/>
        </w:rPr>
      </w:pPr>
    </w:p>
    <w:p w14:paraId="0641C488" w14:textId="77777777" w:rsidR="00D57648" w:rsidRPr="00423F50" w:rsidRDefault="00D57648" w:rsidP="00696F0B">
      <w:pPr>
        <w:spacing w:line="240" w:lineRule="auto"/>
        <w:ind w:right="-563"/>
        <w:jc w:val="both"/>
        <w:rPr>
          <w:rFonts w:ascii="Arial" w:hAnsi="Arial" w:cs="Arial"/>
          <w:sz w:val="20"/>
          <w:szCs w:val="20"/>
        </w:rPr>
      </w:pPr>
      <w:r w:rsidRPr="00423F50">
        <w:rPr>
          <w:rFonts w:ascii="Arial" w:hAnsi="Arial" w:cs="Arial"/>
          <w:sz w:val="20"/>
          <w:szCs w:val="20"/>
        </w:rPr>
        <w:t xml:space="preserve">The </w:t>
      </w:r>
      <w:r>
        <w:rPr>
          <w:rFonts w:ascii="Arial" w:hAnsi="Arial" w:cs="Arial"/>
          <w:sz w:val="20"/>
          <w:szCs w:val="20"/>
        </w:rPr>
        <w:t>developer</w:t>
      </w:r>
      <w:r w:rsidRPr="00423F50">
        <w:rPr>
          <w:rFonts w:ascii="Arial" w:hAnsi="Arial" w:cs="Arial"/>
          <w:sz w:val="20"/>
          <w:szCs w:val="20"/>
        </w:rPr>
        <w:t xml:space="preserve"> shall develop and implement written Labor Management Procedures (LMPs) applicable to the project</w:t>
      </w:r>
      <w:r>
        <w:rPr>
          <w:rFonts w:ascii="Arial" w:hAnsi="Arial" w:cs="Arial"/>
          <w:sz w:val="20"/>
          <w:szCs w:val="20"/>
        </w:rPr>
        <w:t xml:space="preserve"> </w:t>
      </w:r>
      <w:r w:rsidRPr="00423F50">
        <w:rPr>
          <w:rFonts w:ascii="Arial" w:hAnsi="Arial" w:cs="Arial"/>
          <w:sz w:val="20"/>
          <w:szCs w:val="20"/>
        </w:rPr>
        <w:t>in accordance with the requirements of national law and this OS.</w:t>
      </w:r>
      <w:r>
        <w:rPr>
          <w:rFonts w:ascii="Arial" w:hAnsi="Arial" w:cs="Arial"/>
          <w:sz w:val="20"/>
          <w:szCs w:val="20"/>
        </w:rPr>
        <w:t xml:space="preserve"> </w:t>
      </w:r>
    </w:p>
    <w:p w14:paraId="241D4091" w14:textId="4C01D34F" w:rsidR="00D57648" w:rsidRPr="00423F50" w:rsidRDefault="003155DD" w:rsidP="00696F0B">
      <w:pPr>
        <w:pStyle w:val="Heading4"/>
        <w:spacing w:line="240" w:lineRule="auto"/>
        <w:ind w:right="-563"/>
      </w:pPr>
      <w:r>
        <w:t>3</w:t>
      </w:r>
      <w:r w:rsidR="00D57648">
        <w:t xml:space="preserve">.4.1.3 </w:t>
      </w:r>
      <w:r w:rsidR="00D57648" w:rsidRPr="00423F50">
        <w:t xml:space="preserve">Operational Safeguard 3: Resources Efficiency and Pollution Prevention and Management </w:t>
      </w:r>
    </w:p>
    <w:p w14:paraId="1142C622" w14:textId="77777777" w:rsidR="00D57648" w:rsidRDefault="00D57648" w:rsidP="00696F0B">
      <w:pPr>
        <w:spacing w:after="0" w:line="240" w:lineRule="auto"/>
        <w:ind w:right="-563"/>
        <w:jc w:val="both"/>
        <w:rPr>
          <w:rFonts w:ascii="Arial" w:hAnsi="Arial" w:cs="Arial"/>
          <w:sz w:val="20"/>
          <w:szCs w:val="20"/>
        </w:rPr>
      </w:pPr>
    </w:p>
    <w:p w14:paraId="49B7B675" w14:textId="0EE2B29C" w:rsidR="00D57648" w:rsidRPr="00423F50" w:rsidRDefault="00D57648" w:rsidP="00696F0B">
      <w:pPr>
        <w:spacing w:line="240" w:lineRule="auto"/>
        <w:ind w:right="-563"/>
        <w:jc w:val="both"/>
        <w:rPr>
          <w:rFonts w:ascii="Arial" w:hAnsi="Arial" w:cs="Arial"/>
          <w:sz w:val="20"/>
          <w:szCs w:val="20"/>
        </w:rPr>
      </w:pPr>
      <w:r w:rsidRPr="00423F50">
        <w:rPr>
          <w:rFonts w:ascii="Arial" w:hAnsi="Arial" w:cs="Arial"/>
          <w:sz w:val="20"/>
          <w:szCs w:val="20"/>
        </w:rPr>
        <w:lastRenderedPageBreak/>
        <w:t xml:space="preserve">The </w:t>
      </w:r>
      <w:r>
        <w:rPr>
          <w:rFonts w:ascii="Arial" w:hAnsi="Arial" w:cs="Arial"/>
          <w:sz w:val="20"/>
          <w:szCs w:val="20"/>
        </w:rPr>
        <w:t>developer</w:t>
      </w:r>
      <w:r w:rsidRPr="00423F50">
        <w:rPr>
          <w:rFonts w:ascii="Arial" w:hAnsi="Arial" w:cs="Arial"/>
          <w:sz w:val="20"/>
          <w:szCs w:val="20"/>
        </w:rPr>
        <w:t xml:space="preserve"> shall include resource-efficiency and pollution-prevention principles in the project activities or initiatives in accordance with the principles of cleaner production.</w:t>
      </w:r>
      <w:r>
        <w:rPr>
          <w:rFonts w:ascii="Arial" w:hAnsi="Arial" w:cs="Arial"/>
          <w:sz w:val="20"/>
          <w:szCs w:val="20"/>
        </w:rPr>
        <w:t xml:space="preserve"> </w:t>
      </w:r>
      <w:r w:rsidRPr="00423F50">
        <w:rPr>
          <w:rFonts w:ascii="Arial" w:hAnsi="Arial" w:cs="Arial"/>
          <w:sz w:val="20"/>
          <w:szCs w:val="20"/>
        </w:rPr>
        <w:t>The</w:t>
      </w:r>
      <w:r>
        <w:rPr>
          <w:rFonts w:ascii="Arial" w:hAnsi="Arial" w:cs="Arial"/>
          <w:sz w:val="20"/>
          <w:szCs w:val="20"/>
        </w:rPr>
        <w:t>y</w:t>
      </w:r>
      <w:r w:rsidRPr="00423F50">
        <w:rPr>
          <w:rFonts w:ascii="Arial" w:hAnsi="Arial" w:cs="Arial"/>
          <w:sz w:val="20"/>
          <w:szCs w:val="20"/>
        </w:rPr>
        <w:t xml:space="preserve"> shall implement technically and financially feasible measures for improving the efficient consumption of energy, water, and raw materials, as well as other resources. The </w:t>
      </w:r>
      <w:r>
        <w:rPr>
          <w:rFonts w:ascii="Arial" w:hAnsi="Arial" w:cs="Arial"/>
          <w:sz w:val="20"/>
          <w:szCs w:val="20"/>
        </w:rPr>
        <w:t>developer</w:t>
      </w:r>
      <w:r w:rsidRPr="00423F50">
        <w:rPr>
          <w:rFonts w:ascii="Arial" w:hAnsi="Arial" w:cs="Arial"/>
          <w:sz w:val="20"/>
          <w:szCs w:val="20"/>
        </w:rPr>
        <w:t xml:space="preserve"> shall apply pollution prevention and control measures consistent with national legislation and standards, applicable international conventions, and internationally recognized standards and good practice, particularly the EHSGs.</w:t>
      </w:r>
      <w:r>
        <w:rPr>
          <w:rFonts w:ascii="Arial" w:hAnsi="Arial" w:cs="Arial"/>
          <w:sz w:val="20"/>
          <w:szCs w:val="20"/>
        </w:rPr>
        <w:t xml:space="preserve"> </w:t>
      </w:r>
    </w:p>
    <w:p w14:paraId="27DF7182" w14:textId="29EAC066" w:rsidR="00D57648" w:rsidRPr="00423F50" w:rsidRDefault="003155DD" w:rsidP="00696F0B">
      <w:pPr>
        <w:pStyle w:val="Heading4"/>
        <w:spacing w:line="240" w:lineRule="auto"/>
        <w:ind w:right="-563"/>
      </w:pPr>
      <w:r>
        <w:t>3</w:t>
      </w:r>
      <w:r w:rsidR="00D57648">
        <w:t xml:space="preserve">.4.1.4 </w:t>
      </w:r>
      <w:r w:rsidR="00D57648" w:rsidRPr="00423F50">
        <w:t>Operational Safeguard 4: Community Health, Safety and Security</w:t>
      </w:r>
    </w:p>
    <w:p w14:paraId="42125B3F" w14:textId="77777777" w:rsidR="00D57648" w:rsidRDefault="00D57648" w:rsidP="00696F0B">
      <w:pPr>
        <w:spacing w:after="0" w:line="240" w:lineRule="auto"/>
        <w:ind w:right="-563"/>
        <w:jc w:val="both"/>
        <w:rPr>
          <w:rFonts w:ascii="Arial" w:hAnsi="Arial" w:cs="Arial"/>
          <w:sz w:val="20"/>
          <w:szCs w:val="20"/>
        </w:rPr>
      </w:pPr>
    </w:p>
    <w:p w14:paraId="1551752D" w14:textId="3F8ADF76" w:rsidR="00D57648" w:rsidRPr="00423F50" w:rsidRDefault="00D57648" w:rsidP="00696F0B">
      <w:pPr>
        <w:spacing w:line="240" w:lineRule="auto"/>
        <w:ind w:right="-563"/>
        <w:jc w:val="both"/>
        <w:rPr>
          <w:rFonts w:ascii="Arial" w:hAnsi="Arial" w:cs="Arial"/>
          <w:sz w:val="20"/>
          <w:szCs w:val="20"/>
        </w:rPr>
      </w:pPr>
      <w:r w:rsidRPr="00423F50">
        <w:rPr>
          <w:rFonts w:ascii="Arial" w:hAnsi="Arial" w:cs="Arial"/>
          <w:sz w:val="20"/>
          <w:szCs w:val="20"/>
        </w:rPr>
        <w:t xml:space="preserve">To this end, the </w:t>
      </w:r>
      <w:r>
        <w:rPr>
          <w:rFonts w:ascii="Arial" w:hAnsi="Arial" w:cs="Arial"/>
          <w:sz w:val="20"/>
          <w:szCs w:val="20"/>
        </w:rPr>
        <w:t>developer</w:t>
      </w:r>
      <w:r w:rsidRPr="00423F50">
        <w:rPr>
          <w:rFonts w:ascii="Arial" w:hAnsi="Arial" w:cs="Arial"/>
          <w:sz w:val="20"/>
          <w:szCs w:val="20"/>
        </w:rPr>
        <w:t xml:space="preserve"> shall develop and implement a Health and Safety Management Plan.</w:t>
      </w:r>
      <w:r>
        <w:rPr>
          <w:rFonts w:ascii="Arial" w:hAnsi="Arial" w:cs="Arial"/>
          <w:sz w:val="20"/>
          <w:szCs w:val="20"/>
        </w:rPr>
        <w:t xml:space="preserve"> </w:t>
      </w:r>
      <w:r w:rsidRPr="00423F50">
        <w:rPr>
          <w:rFonts w:ascii="Arial" w:hAnsi="Arial" w:cs="Arial"/>
          <w:sz w:val="20"/>
          <w:szCs w:val="20"/>
        </w:rPr>
        <w:t>The</w:t>
      </w:r>
      <w:r>
        <w:rPr>
          <w:rFonts w:ascii="Arial" w:hAnsi="Arial" w:cs="Arial"/>
          <w:sz w:val="20"/>
          <w:szCs w:val="20"/>
        </w:rPr>
        <w:t>y</w:t>
      </w:r>
      <w:r w:rsidRPr="00423F50">
        <w:rPr>
          <w:rFonts w:ascii="Arial" w:hAnsi="Arial" w:cs="Arial"/>
          <w:sz w:val="20"/>
          <w:szCs w:val="20"/>
        </w:rPr>
        <w:t xml:space="preserve"> shall design, construct, operate, and decommission the structural elements of the project in accordance with national legal requirements, and the ISS Guidance Notes, taking into consideration safety risks to third parties and affected communities.</w:t>
      </w:r>
      <w:r>
        <w:rPr>
          <w:rFonts w:ascii="Arial" w:hAnsi="Arial" w:cs="Arial"/>
          <w:sz w:val="20"/>
          <w:szCs w:val="20"/>
        </w:rPr>
        <w:t xml:space="preserve"> </w:t>
      </w:r>
      <w:r w:rsidRPr="00423F50">
        <w:rPr>
          <w:rFonts w:ascii="Arial" w:hAnsi="Arial" w:cs="Arial"/>
          <w:sz w:val="20"/>
          <w:szCs w:val="20"/>
        </w:rPr>
        <w:t xml:space="preserve">The </w:t>
      </w:r>
      <w:r>
        <w:rPr>
          <w:rFonts w:ascii="Arial" w:hAnsi="Arial" w:cs="Arial"/>
          <w:sz w:val="20"/>
          <w:szCs w:val="20"/>
        </w:rPr>
        <w:t>developer</w:t>
      </w:r>
      <w:r w:rsidRPr="00423F50">
        <w:rPr>
          <w:rFonts w:ascii="Arial" w:hAnsi="Arial" w:cs="Arial"/>
          <w:sz w:val="20"/>
          <w:szCs w:val="20"/>
        </w:rPr>
        <w:t xml:space="preserve"> shall avoid the potential for community exposure to water-borne, water-based, water-related, and vector-borne diseases, as well as communicable and non-communicable diseases that could result from project activities</w:t>
      </w:r>
      <w:r>
        <w:rPr>
          <w:rFonts w:ascii="Arial" w:hAnsi="Arial" w:cs="Arial"/>
          <w:sz w:val="20"/>
          <w:szCs w:val="20"/>
        </w:rPr>
        <w:t xml:space="preserve">. </w:t>
      </w:r>
      <w:r w:rsidRPr="00423F50">
        <w:rPr>
          <w:rFonts w:ascii="Arial" w:hAnsi="Arial" w:cs="Arial"/>
          <w:sz w:val="20"/>
          <w:szCs w:val="20"/>
        </w:rPr>
        <w:t>The</w:t>
      </w:r>
      <w:r>
        <w:rPr>
          <w:rFonts w:ascii="Arial" w:hAnsi="Arial" w:cs="Arial"/>
          <w:sz w:val="20"/>
          <w:szCs w:val="20"/>
        </w:rPr>
        <w:t>y</w:t>
      </w:r>
      <w:r w:rsidRPr="00423F50">
        <w:rPr>
          <w:rFonts w:ascii="Arial" w:hAnsi="Arial" w:cs="Arial"/>
          <w:sz w:val="20"/>
          <w:szCs w:val="20"/>
        </w:rPr>
        <w:t xml:space="preserve"> shall ensure that women, girls, boys, and men are protected from SEAH and GBV</w:t>
      </w:r>
      <w:r>
        <w:rPr>
          <w:rFonts w:ascii="Arial" w:hAnsi="Arial" w:cs="Arial"/>
          <w:sz w:val="20"/>
          <w:szCs w:val="20"/>
        </w:rPr>
        <w:t xml:space="preserve">. </w:t>
      </w:r>
      <w:r w:rsidRPr="00423F50">
        <w:rPr>
          <w:rFonts w:ascii="Arial" w:hAnsi="Arial" w:cs="Arial"/>
          <w:sz w:val="20"/>
          <w:szCs w:val="20"/>
        </w:rPr>
        <w:t xml:space="preserve">The </w:t>
      </w:r>
      <w:r>
        <w:rPr>
          <w:rFonts w:ascii="Arial" w:hAnsi="Arial" w:cs="Arial"/>
          <w:sz w:val="20"/>
          <w:szCs w:val="20"/>
        </w:rPr>
        <w:t>developer</w:t>
      </w:r>
      <w:r w:rsidRPr="00423F50">
        <w:rPr>
          <w:rFonts w:ascii="Arial" w:hAnsi="Arial" w:cs="Arial"/>
          <w:sz w:val="20"/>
          <w:szCs w:val="20"/>
        </w:rPr>
        <w:t xml:space="preserve"> shall identify and implement measures to address project-related emergency events that could compromise community health and safety.</w:t>
      </w:r>
      <w:r>
        <w:rPr>
          <w:rFonts w:ascii="Arial" w:hAnsi="Arial" w:cs="Arial"/>
          <w:sz w:val="20"/>
          <w:szCs w:val="20"/>
        </w:rPr>
        <w:t xml:space="preserve"> </w:t>
      </w:r>
    </w:p>
    <w:p w14:paraId="7108EB7A" w14:textId="2DE3C599" w:rsidR="00D57648" w:rsidRPr="00301F0B" w:rsidRDefault="003155DD" w:rsidP="00696F0B">
      <w:pPr>
        <w:pStyle w:val="Heading4"/>
        <w:spacing w:line="240" w:lineRule="auto"/>
        <w:ind w:right="-563"/>
      </w:pPr>
      <w:r>
        <w:t>3</w:t>
      </w:r>
      <w:r w:rsidR="00D57648">
        <w:t xml:space="preserve">.4.1.5 </w:t>
      </w:r>
      <w:r w:rsidR="00D57648" w:rsidRPr="00301F0B">
        <w:t>Operational Safeguard 6: Habitat and Biodiversity Conservation, and Sustainable Management of living Natural Resources</w:t>
      </w:r>
    </w:p>
    <w:p w14:paraId="7E3EA6FF" w14:textId="77777777" w:rsidR="00D57648" w:rsidRDefault="00D57648" w:rsidP="00696F0B">
      <w:pPr>
        <w:spacing w:after="0" w:line="240" w:lineRule="auto"/>
        <w:ind w:right="-563"/>
        <w:jc w:val="both"/>
        <w:rPr>
          <w:rFonts w:ascii="Arial" w:hAnsi="Arial" w:cs="Arial"/>
          <w:sz w:val="20"/>
          <w:szCs w:val="20"/>
        </w:rPr>
      </w:pPr>
    </w:p>
    <w:p w14:paraId="44997242" w14:textId="77777777" w:rsidR="00D57648" w:rsidRDefault="00D57648" w:rsidP="00696F0B">
      <w:pPr>
        <w:spacing w:line="240" w:lineRule="auto"/>
        <w:ind w:right="-563"/>
        <w:jc w:val="both"/>
        <w:rPr>
          <w:rFonts w:ascii="Arial" w:hAnsi="Arial" w:cs="Arial"/>
          <w:sz w:val="20"/>
          <w:szCs w:val="20"/>
        </w:rPr>
      </w:pPr>
      <w:r w:rsidRPr="00353513">
        <w:rPr>
          <w:rFonts w:ascii="Arial" w:hAnsi="Arial" w:cs="Arial"/>
          <w:sz w:val="20"/>
          <w:szCs w:val="20"/>
        </w:rPr>
        <w:t xml:space="preserve">The ESA as set out in OS1 will consider direct, indirect, and cumulative project-related impacts on habitats and the biodiversity they support. This assessment will consider threats to biodiversity, for example, habitat loss, degradation and fragmentation, invasive alien species, overexploitation, hydrological changes, nutrient loading, pollution, and incidental take, as well as projected climate change impacts. </w:t>
      </w:r>
    </w:p>
    <w:p w14:paraId="2BF7EFEB" w14:textId="7094086C" w:rsidR="00D57648" w:rsidRPr="00BE07DB" w:rsidRDefault="003155DD" w:rsidP="00696F0B">
      <w:pPr>
        <w:pStyle w:val="Heading4"/>
        <w:spacing w:line="240" w:lineRule="auto"/>
        <w:ind w:right="-563"/>
      </w:pPr>
      <w:r>
        <w:t>3</w:t>
      </w:r>
      <w:r w:rsidR="00D57648">
        <w:t xml:space="preserve">.4.1.7 </w:t>
      </w:r>
      <w:r w:rsidR="00D57648" w:rsidRPr="00BE07DB">
        <w:t>Operational Safeguard 8: Cultural Heritage</w:t>
      </w:r>
    </w:p>
    <w:p w14:paraId="61BBDA9E" w14:textId="77777777" w:rsidR="00D57648" w:rsidRDefault="00D57648" w:rsidP="00696F0B">
      <w:pPr>
        <w:spacing w:after="0" w:line="240" w:lineRule="auto"/>
        <w:ind w:right="-563"/>
        <w:jc w:val="both"/>
        <w:rPr>
          <w:rFonts w:ascii="Arial" w:hAnsi="Arial" w:cs="Arial"/>
          <w:sz w:val="20"/>
          <w:szCs w:val="20"/>
        </w:rPr>
      </w:pPr>
    </w:p>
    <w:p w14:paraId="7EBECDD7" w14:textId="77777777" w:rsidR="00D57648" w:rsidRPr="0038131B" w:rsidRDefault="00D57648" w:rsidP="00696F0B">
      <w:pPr>
        <w:spacing w:line="240" w:lineRule="auto"/>
        <w:ind w:right="-563"/>
        <w:jc w:val="both"/>
        <w:rPr>
          <w:rFonts w:ascii="Arial" w:hAnsi="Arial" w:cs="Arial"/>
          <w:sz w:val="20"/>
          <w:szCs w:val="20"/>
        </w:rPr>
      </w:pPr>
      <w:r w:rsidRPr="0038131B">
        <w:rPr>
          <w:rFonts w:ascii="Arial" w:hAnsi="Arial" w:cs="Arial"/>
          <w:sz w:val="20"/>
          <w:szCs w:val="20"/>
        </w:rPr>
        <w:t xml:space="preserve">The ESA, as set out in OS1, will consider direct, indirect, and cumulative project-specific risks to and impacts on cultural heritage. The </w:t>
      </w:r>
      <w:r>
        <w:rPr>
          <w:rFonts w:ascii="Arial" w:hAnsi="Arial" w:cs="Arial"/>
          <w:sz w:val="20"/>
          <w:szCs w:val="20"/>
        </w:rPr>
        <w:t>developer</w:t>
      </w:r>
      <w:r w:rsidRPr="0038131B">
        <w:rPr>
          <w:rFonts w:ascii="Arial" w:hAnsi="Arial" w:cs="Arial"/>
          <w:sz w:val="20"/>
          <w:szCs w:val="20"/>
        </w:rPr>
        <w:t xml:space="preserve"> shall aim to avoid impacts on cultural heritage.  A chance-finds procedure will be followed if previously unknown cultural heritage is encountered during project activities</w:t>
      </w:r>
      <w:r>
        <w:rPr>
          <w:rFonts w:ascii="Arial" w:hAnsi="Arial" w:cs="Arial"/>
          <w:sz w:val="20"/>
          <w:szCs w:val="20"/>
        </w:rPr>
        <w:t xml:space="preserve"> (refer to Annex 13)</w:t>
      </w:r>
      <w:r w:rsidRPr="0038131B">
        <w:rPr>
          <w:rFonts w:ascii="Arial" w:hAnsi="Arial" w:cs="Arial"/>
          <w:sz w:val="20"/>
          <w:szCs w:val="20"/>
        </w:rPr>
        <w:t xml:space="preserve"> </w:t>
      </w:r>
    </w:p>
    <w:p w14:paraId="78EBA744" w14:textId="7A1412CA" w:rsidR="00D57648" w:rsidRPr="007B246E" w:rsidRDefault="003155DD" w:rsidP="00696F0B">
      <w:pPr>
        <w:pStyle w:val="Heading4"/>
        <w:spacing w:line="240" w:lineRule="auto"/>
        <w:ind w:right="-563"/>
      </w:pPr>
      <w:r>
        <w:t>3</w:t>
      </w:r>
      <w:r w:rsidR="00D57648">
        <w:t xml:space="preserve">.4.1.8 </w:t>
      </w:r>
      <w:r w:rsidR="00D57648" w:rsidRPr="007B246E">
        <w:t>Operational Safeguard 10: Stakeholder Engagement and Information Disclosure</w:t>
      </w:r>
    </w:p>
    <w:p w14:paraId="037CC6C8" w14:textId="77777777" w:rsidR="00D57648" w:rsidRDefault="00D57648" w:rsidP="00696F0B">
      <w:pPr>
        <w:spacing w:after="0" w:line="240" w:lineRule="auto"/>
        <w:ind w:right="-563"/>
        <w:jc w:val="both"/>
        <w:rPr>
          <w:rFonts w:ascii="Arial" w:hAnsi="Arial" w:cs="Arial"/>
          <w:sz w:val="20"/>
          <w:szCs w:val="20"/>
        </w:rPr>
      </w:pPr>
    </w:p>
    <w:p w14:paraId="64E2897F" w14:textId="77777777" w:rsidR="00D57648" w:rsidRPr="0049324B" w:rsidRDefault="00D57648" w:rsidP="00696F0B">
      <w:pPr>
        <w:spacing w:line="240" w:lineRule="auto"/>
        <w:ind w:right="-563"/>
        <w:jc w:val="both"/>
      </w:pPr>
      <w:r>
        <w:rPr>
          <w:rFonts w:ascii="Arial" w:hAnsi="Arial" w:cs="Arial"/>
          <w:sz w:val="20"/>
          <w:szCs w:val="20"/>
        </w:rPr>
        <w:t>The developer</w:t>
      </w:r>
      <w:r w:rsidRPr="002C2E9F">
        <w:rPr>
          <w:rFonts w:ascii="Arial" w:hAnsi="Arial" w:cs="Arial"/>
          <w:sz w:val="20"/>
          <w:szCs w:val="20"/>
        </w:rPr>
        <w:t xml:space="preserve"> shall facilitate meaningful consultations with all stakeholders by providing them with timely, relevant, understandable, and accessible information, and consulting with them in a culturally appropriate manner, free of manipulation, interference, coercion, discrimination, intimidation, and reprisal.</w:t>
      </w:r>
      <w:r>
        <w:rPr>
          <w:rFonts w:ascii="Arial" w:hAnsi="Arial" w:cs="Arial"/>
          <w:sz w:val="20"/>
          <w:szCs w:val="20"/>
        </w:rPr>
        <w:t xml:space="preserve"> </w:t>
      </w:r>
      <w:r w:rsidRPr="002C2E9F">
        <w:rPr>
          <w:rFonts w:ascii="Arial" w:hAnsi="Arial" w:cs="Arial"/>
          <w:sz w:val="20"/>
          <w:szCs w:val="20"/>
        </w:rPr>
        <w:t xml:space="preserve">In consultation with the Bank, the </w:t>
      </w:r>
      <w:r>
        <w:rPr>
          <w:rFonts w:ascii="Arial" w:hAnsi="Arial" w:cs="Arial"/>
          <w:sz w:val="20"/>
          <w:szCs w:val="20"/>
        </w:rPr>
        <w:t>developer</w:t>
      </w:r>
      <w:r w:rsidRPr="002C2E9F">
        <w:rPr>
          <w:rFonts w:ascii="Arial" w:hAnsi="Arial" w:cs="Arial"/>
          <w:sz w:val="20"/>
          <w:szCs w:val="20"/>
        </w:rPr>
        <w:t xml:space="preserve"> shall develop and implement a Stakeholder Engagement Plan (SEP) proportionate to the nature and scale of the project and its potential risks and impacts. The </w:t>
      </w:r>
      <w:r>
        <w:rPr>
          <w:rFonts w:ascii="Arial" w:hAnsi="Arial" w:cs="Arial"/>
          <w:sz w:val="20"/>
          <w:szCs w:val="20"/>
        </w:rPr>
        <w:t>developer</w:t>
      </w:r>
      <w:r w:rsidRPr="002C2E9F">
        <w:rPr>
          <w:rFonts w:ascii="Arial" w:hAnsi="Arial" w:cs="Arial"/>
          <w:sz w:val="20"/>
          <w:szCs w:val="20"/>
        </w:rPr>
        <w:t xml:space="preserve"> shall propose and implement a grievance mechanism to receive and facilitate resolution of such concerns and grievances</w:t>
      </w:r>
    </w:p>
    <w:p w14:paraId="61C1B8BB" w14:textId="77777777" w:rsidR="00D57648" w:rsidRDefault="00D57648" w:rsidP="00696F0B">
      <w:pPr>
        <w:spacing w:line="240" w:lineRule="auto"/>
        <w:ind w:right="-563"/>
        <w:jc w:val="both"/>
        <w:rPr>
          <w:rFonts w:ascii="Arial" w:hAnsi="Arial" w:cs="Arial"/>
          <w:sz w:val="20"/>
          <w:szCs w:val="20"/>
        </w:rPr>
        <w:sectPr w:rsidR="00D57648" w:rsidSect="005A5649">
          <w:headerReference w:type="default" r:id="rId25"/>
          <w:footerReference w:type="even" r:id="rId26"/>
          <w:footerReference w:type="default" r:id="rId27"/>
          <w:pgSz w:w="12240" w:h="15840"/>
          <w:pgMar w:top="1440" w:right="1440" w:bottom="1440" w:left="1440" w:header="720" w:footer="720" w:gutter="0"/>
          <w:cols w:space="720"/>
          <w:titlePg/>
          <w:docGrid w:linePitch="360"/>
        </w:sectPr>
      </w:pPr>
    </w:p>
    <w:p w14:paraId="5FD8D7D7" w14:textId="33909018" w:rsidR="00D57648" w:rsidRPr="00B133A5" w:rsidRDefault="00D57648" w:rsidP="00723C2C">
      <w:pPr>
        <w:pStyle w:val="Caption"/>
        <w:keepNext/>
        <w:ind w:left="-567"/>
        <w:rPr>
          <w:b/>
          <w:bCs/>
          <w:i w:val="0"/>
          <w:iCs w:val="0"/>
          <w:color w:val="auto"/>
          <w:sz w:val="20"/>
          <w:szCs w:val="20"/>
        </w:rPr>
      </w:pPr>
      <w:bookmarkStart w:id="97" w:name="_Toc229911557"/>
      <w:r w:rsidRPr="00B133A5">
        <w:rPr>
          <w:b/>
          <w:bCs/>
          <w:i w:val="0"/>
          <w:iCs w:val="0"/>
          <w:color w:val="auto"/>
          <w:sz w:val="20"/>
          <w:szCs w:val="20"/>
        </w:rPr>
        <w:lastRenderedPageBreak/>
        <w:t xml:space="preserve">Table </w:t>
      </w:r>
      <w:r w:rsidRPr="00B133A5">
        <w:rPr>
          <w:b/>
          <w:bCs/>
          <w:i w:val="0"/>
          <w:iCs w:val="0"/>
          <w:color w:val="auto"/>
          <w:sz w:val="20"/>
          <w:szCs w:val="20"/>
        </w:rPr>
        <w:fldChar w:fldCharType="begin"/>
      </w:r>
      <w:r w:rsidRPr="00B133A5">
        <w:rPr>
          <w:b/>
          <w:bCs/>
          <w:i w:val="0"/>
          <w:iCs w:val="0"/>
          <w:color w:val="auto"/>
          <w:sz w:val="20"/>
          <w:szCs w:val="20"/>
        </w:rPr>
        <w:instrText xml:space="preserve"> SEQ Table \* ARABIC </w:instrText>
      </w:r>
      <w:r w:rsidRPr="00B133A5">
        <w:rPr>
          <w:b/>
          <w:bCs/>
          <w:i w:val="0"/>
          <w:iCs w:val="0"/>
          <w:color w:val="auto"/>
          <w:sz w:val="20"/>
          <w:szCs w:val="20"/>
        </w:rPr>
        <w:fldChar w:fldCharType="separate"/>
      </w:r>
      <w:r w:rsidR="00C2179B">
        <w:rPr>
          <w:b/>
          <w:bCs/>
          <w:i w:val="0"/>
          <w:iCs w:val="0"/>
          <w:noProof/>
          <w:color w:val="auto"/>
          <w:sz w:val="20"/>
          <w:szCs w:val="20"/>
        </w:rPr>
        <w:t>1</w:t>
      </w:r>
      <w:r w:rsidRPr="00B133A5">
        <w:rPr>
          <w:b/>
          <w:bCs/>
          <w:i w:val="0"/>
          <w:iCs w:val="0"/>
          <w:color w:val="auto"/>
          <w:sz w:val="20"/>
          <w:szCs w:val="20"/>
        </w:rPr>
        <w:fldChar w:fldCharType="end"/>
      </w:r>
      <w:r w:rsidRPr="00B133A5">
        <w:rPr>
          <w:b/>
          <w:bCs/>
          <w:i w:val="0"/>
          <w:iCs w:val="0"/>
          <w:color w:val="auto"/>
          <w:sz w:val="20"/>
          <w:szCs w:val="20"/>
        </w:rPr>
        <w:t>:Gap analysis</w:t>
      </w:r>
      <w:bookmarkEnd w:id="97"/>
    </w:p>
    <w:tbl>
      <w:tblPr>
        <w:tblW w:w="1461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13" w:type="dxa"/>
          <w:bottom w:w="57" w:type="dxa"/>
          <w:right w:w="113" w:type="dxa"/>
        </w:tblCellMar>
        <w:tblLook w:val="04A0" w:firstRow="1" w:lastRow="0" w:firstColumn="1" w:lastColumn="0" w:noHBand="0" w:noVBand="1"/>
      </w:tblPr>
      <w:tblGrid>
        <w:gridCol w:w="2638"/>
        <w:gridCol w:w="5761"/>
        <w:gridCol w:w="6211"/>
      </w:tblGrid>
      <w:tr w:rsidR="00D57648" w:rsidRPr="00BF7CE7" w14:paraId="12DB1348" w14:textId="77777777" w:rsidTr="008E4D29">
        <w:trPr>
          <w:tblHeader/>
        </w:trPr>
        <w:tc>
          <w:tcPr>
            <w:tcW w:w="2638" w:type="dxa"/>
            <w:shd w:val="clear" w:color="auto" w:fill="9CC2E5" w:themeFill="accent5" w:themeFillTint="99"/>
            <w:hideMark/>
          </w:tcPr>
          <w:p w14:paraId="1CDD4141" w14:textId="77777777" w:rsidR="00D57648" w:rsidRPr="00BF7CE7" w:rsidRDefault="00D57648" w:rsidP="005A5649">
            <w:pPr>
              <w:spacing w:line="240" w:lineRule="auto"/>
              <w:rPr>
                <w:rFonts w:ascii="Arial" w:hAnsi="Arial" w:cs="Arial"/>
                <w:b/>
                <w:bCs/>
                <w:i/>
                <w:sz w:val="20"/>
                <w:szCs w:val="20"/>
                <w:lang w:val="en-GB"/>
              </w:rPr>
            </w:pPr>
            <w:r w:rsidRPr="00BF7CE7">
              <w:rPr>
                <w:rFonts w:ascii="Arial" w:hAnsi="Arial" w:cs="Arial"/>
                <w:b/>
                <w:bCs/>
                <w:sz w:val="20"/>
                <w:szCs w:val="20"/>
                <w:lang w:val="en-GB"/>
              </w:rPr>
              <w:t>AfDB Operational standards (OS)</w:t>
            </w:r>
          </w:p>
        </w:tc>
        <w:tc>
          <w:tcPr>
            <w:tcW w:w="5761" w:type="dxa"/>
            <w:shd w:val="clear" w:color="auto" w:fill="9CC2E5" w:themeFill="accent5" w:themeFillTint="99"/>
            <w:hideMark/>
          </w:tcPr>
          <w:p w14:paraId="6F1D0E89" w14:textId="77777777" w:rsidR="00D57648" w:rsidRPr="00BF7CE7" w:rsidRDefault="00D57648" w:rsidP="005A5649">
            <w:pPr>
              <w:spacing w:line="240" w:lineRule="auto"/>
              <w:rPr>
                <w:rFonts w:ascii="Arial" w:hAnsi="Arial" w:cs="Arial"/>
                <w:b/>
                <w:bCs/>
                <w:i/>
                <w:sz w:val="20"/>
                <w:szCs w:val="20"/>
                <w:lang w:val="en-GB"/>
              </w:rPr>
            </w:pPr>
            <w:r w:rsidRPr="00BF7CE7">
              <w:rPr>
                <w:rFonts w:ascii="Arial" w:hAnsi="Arial" w:cs="Arial"/>
                <w:b/>
                <w:bCs/>
                <w:sz w:val="20"/>
                <w:szCs w:val="20"/>
                <w:lang w:val="en-GB"/>
              </w:rPr>
              <w:t>Rwandan National Environmental and Social framework</w:t>
            </w:r>
          </w:p>
        </w:tc>
        <w:tc>
          <w:tcPr>
            <w:tcW w:w="6211" w:type="dxa"/>
            <w:shd w:val="clear" w:color="auto" w:fill="9CC2E5" w:themeFill="accent5" w:themeFillTint="99"/>
            <w:hideMark/>
          </w:tcPr>
          <w:p w14:paraId="48C39940" w14:textId="77777777" w:rsidR="00D57648" w:rsidRPr="00BF7CE7" w:rsidRDefault="00D57648" w:rsidP="005A5649">
            <w:pPr>
              <w:spacing w:line="240" w:lineRule="auto"/>
              <w:rPr>
                <w:rFonts w:ascii="Arial" w:hAnsi="Arial" w:cs="Arial"/>
                <w:b/>
                <w:bCs/>
                <w:i/>
                <w:sz w:val="20"/>
                <w:szCs w:val="20"/>
                <w:lang w:val="en-GB"/>
              </w:rPr>
            </w:pPr>
            <w:r w:rsidRPr="00BF7CE7">
              <w:rPr>
                <w:rFonts w:ascii="Arial" w:hAnsi="Arial" w:cs="Arial"/>
                <w:b/>
                <w:bCs/>
                <w:sz w:val="20"/>
                <w:szCs w:val="20"/>
                <w:lang w:val="en-GB"/>
              </w:rPr>
              <w:t>Additional Requirements stemming from AfDB OS</w:t>
            </w:r>
          </w:p>
        </w:tc>
      </w:tr>
      <w:tr w:rsidR="00D57648" w:rsidRPr="00BF7CE7" w14:paraId="041C49BD" w14:textId="77777777" w:rsidTr="008E4D29">
        <w:tc>
          <w:tcPr>
            <w:tcW w:w="2638" w:type="dxa"/>
          </w:tcPr>
          <w:p w14:paraId="797F5B43" w14:textId="77777777" w:rsidR="00D57648" w:rsidRPr="00BF7CE7" w:rsidRDefault="00D57648" w:rsidP="005A5649">
            <w:pPr>
              <w:spacing w:line="240" w:lineRule="auto"/>
              <w:jc w:val="both"/>
              <w:rPr>
                <w:rFonts w:ascii="Arial" w:hAnsi="Arial" w:cs="Arial"/>
                <w:b/>
                <w:bCs/>
                <w:sz w:val="20"/>
                <w:szCs w:val="20"/>
                <w:lang w:val="en-GB"/>
              </w:rPr>
            </w:pPr>
            <w:r w:rsidRPr="00BF7CE7">
              <w:rPr>
                <w:rFonts w:ascii="Arial" w:hAnsi="Arial" w:cs="Arial"/>
                <w:b/>
                <w:bCs/>
                <w:sz w:val="20"/>
                <w:szCs w:val="20"/>
                <w:lang w:val="en-GB"/>
              </w:rPr>
              <w:t>OS1: Assessment and</w:t>
            </w:r>
            <w:r>
              <w:rPr>
                <w:rFonts w:ascii="Arial" w:hAnsi="Arial" w:cs="Arial"/>
                <w:b/>
                <w:bCs/>
                <w:sz w:val="20"/>
                <w:szCs w:val="20"/>
                <w:lang w:val="en-GB"/>
              </w:rPr>
              <w:t xml:space="preserve"> </w:t>
            </w:r>
            <w:r w:rsidRPr="00BF7CE7">
              <w:rPr>
                <w:rFonts w:ascii="Arial" w:hAnsi="Arial" w:cs="Arial"/>
                <w:b/>
                <w:bCs/>
                <w:sz w:val="20"/>
                <w:szCs w:val="20"/>
                <w:lang w:val="en-GB"/>
              </w:rPr>
              <w:t>Management of</w:t>
            </w:r>
            <w:r>
              <w:rPr>
                <w:rFonts w:ascii="Arial" w:hAnsi="Arial" w:cs="Arial"/>
                <w:b/>
                <w:bCs/>
                <w:sz w:val="20"/>
                <w:szCs w:val="20"/>
                <w:lang w:val="en-GB"/>
              </w:rPr>
              <w:t xml:space="preserve"> </w:t>
            </w:r>
            <w:r w:rsidRPr="00BF7CE7">
              <w:rPr>
                <w:rFonts w:ascii="Arial" w:hAnsi="Arial" w:cs="Arial"/>
                <w:b/>
                <w:bCs/>
                <w:sz w:val="20"/>
                <w:szCs w:val="20"/>
                <w:lang w:val="en-GB"/>
              </w:rPr>
              <w:t>Environmental and Social</w:t>
            </w:r>
            <w:r>
              <w:rPr>
                <w:rFonts w:ascii="Arial" w:hAnsi="Arial" w:cs="Arial"/>
                <w:b/>
                <w:bCs/>
                <w:sz w:val="20"/>
                <w:szCs w:val="20"/>
                <w:lang w:val="en-GB"/>
              </w:rPr>
              <w:t xml:space="preserve"> </w:t>
            </w:r>
            <w:r w:rsidRPr="00BF7CE7">
              <w:rPr>
                <w:rFonts w:ascii="Arial" w:hAnsi="Arial" w:cs="Arial"/>
                <w:b/>
                <w:bCs/>
                <w:sz w:val="20"/>
                <w:szCs w:val="20"/>
                <w:lang w:val="en-GB"/>
              </w:rPr>
              <w:t>Risks and Impacts</w:t>
            </w:r>
          </w:p>
        </w:tc>
        <w:tc>
          <w:tcPr>
            <w:tcW w:w="5761" w:type="dxa"/>
          </w:tcPr>
          <w:p w14:paraId="25DD1CB1" w14:textId="77777777" w:rsidR="00D57648" w:rsidRPr="00BF7CE7" w:rsidRDefault="00D57648" w:rsidP="00965786">
            <w:pPr>
              <w:pStyle w:val="ListParagraph"/>
              <w:numPr>
                <w:ilvl w:val="0"/>
                <w:numId w:val="164"/>
              </w:numPr>
              <w:spacing w:line="240" w:lineRule="auto"/>
              <w:ind w:left="336"/>
              <w:rPr>
                <w:lang w:val="en-GB"/>
              </w:rPr>
            </w:pPr>
            <w:r w:rsidRPr="00BF7CE7">
              <w:rPr>
                <w:lang w:val="en-GB"/>
              </w:rPr>
              <w:t xml:space="preserve">Law conserving and promoting environment, </w:t>
            </w:r>
            <w:proofErr w:type="gramStart"/>
            <w:r w:rsidRPr="00BF7CE7">
              <w:rPr>
                <w:lang w:val="en-GB"/>
              </w:rPr>
              <w:t>N</w:t>
            </w:r>
            <w:r w:rsidRPr="00BF7CE7">
              <w:rPr>
                <w:vertAlign w:val="superscript"/>
                <w:lang w:val="en-GB"/>
              </w:rPr>
              <w:t>o</w:t>
            </w:r>
            <w:proofErr w:type="gramEnd"/>
            <w:r w:rsidRPr="00BF7CE7">
              <w:rPr>
                <w:lang w:val="en-GB"/>
              </w:rPr>
              <w:t xml:space="preserve"> 48/2018 of 13/08/2018 requires an EIA is prepared for all projects before implementation.</w:t>
            </w:r>
          </w:p>
          <w:p w14:paraId="2EA275D0" w14:textId="77777777" w:rsidR="00D57648" w:rsidRPr="00BF7CE7" w:rsidRDefault="00D57648" w:rsidP="00965786">
            <w:pPr>
              <w:pStyle w:val="ListParagraph"/>
              <w:numPr>
                <w:ilvl w:val="0"/>
                <w:numId w:val="164"/>
              </w:numPr>
              <w:spacing w:after="0" w:line="240" w:lineRule="auto"/>
              <w:ind w:left="336"/>
              <w:rPr>
                <w:lang w:val="en-GB"/>
              </w:rPr>
            </w:pPr>
            <w:r w:rsidRPr="000E0923">
              <w:rPr>
                <w:lang w:val="en-GB"/>
              </w:rPr>
              <w:t>Ministerial Order No 003/MoE/25 of 19/08/2025 relating to environmental and social impact assessment</w:t>
            </w:r>
            <w:r w:rsidRPr="00BF7CE7">
              <w:rPr>
                <w:lang w:val="en-GB"/>
              </w:rPr>
              <w:t xml:space="preserve"> indicates a list of activities that must undergo an EIA as well as it reflects ESIA procedure to follow.</w:t>
            </w:r>
          </w:p>
          <w:p w14:paraId="298E794A" w14:textId="77777777" w:rsidR="00D57648" w:rsidRPr="00BF7CE7" w:rsidRDefault="00D57648" w:rsidP="00965786">
            <w:pPr>
              <w:numPr>
                <w:ilvl w:val="0"/>
                <w:numId w:val="109"/>
              </w:numPr>
              <w:spacing w:after="0" w:line="240" w:lineRule="auto"/>
              <w:ind w:left="336"/>
              <w:jc w:val="both"/>
              <w:rPr>
                <w:rFonts w:ascii="Arial" w:hAnsi="Arial" w:cs="Arial"/>
                <w:sz w:val="20"/>
                <w:szCs w:val="20"/>
              </w:rPr>
            </w:pPr>
            <w:r w:rsidRPr="00BF7CE7">
              <w:rPr>
                <w:rFonts w:ascii="Arial" w:hAnsi="Arial" w:cs="Arial"/>
                <w:sz w:val="20"/>
                <w:szCs w:val="20"/>
                <w:lang w:val="en-GB"/>
              </w:rPr>
              <w:t>Differentiation between full and partial EIA</w:t>
            </w:r>
          </w:p>
        </w:tc>
        <w:tc>
          <w:tcPr>
            <w:tcW w:w="6211" w:type="dxa"/>
          </w:tcPr>
          <w:p w14:paraId="59CFE5B8" w14:textId="77777777" w:rsidR="00D57648" w:rsidRPr="00BF7CE7" w:rsidRDefault="00D57648" w:rsidP="00965786">
            <w:pPr>
              <w:pStyle w:val="ListParagraph"/>
              <w:numPr>
                <w:ilvl w:val="0"/>
                <w:numId w:val="165"/>
              </w:numPr>
              <w:spacing w:line="240" w:lineRule="auto"/>
              <w:ind w:left="324"/>
              <w:rPr>
                <w:lang w:val="en-GB"/>
              </w:rPr>
            </w:pPr>
            <w:r w:rsidRPr="00BF7CE7">
              <w:rPr>
                <w:lang w:val="en-GB"/>
              </w:rPr>
              <w:t>ESMPs for every project and activity although not directly required by national legislation.</w:t>
            </w:r>
          </w:p>
          <w:p w14:paraId="17ACBBE2" w14:textId="77777777" w:rsidR="00D57648" w:rsidRPr="00BF7CE7" w:rsidRDefault="00D57648" w:rsidP="00965786">
            <w:pPr>
              <w:pStyle w:val="ListParagraph"/>
              <w:numPr>
                <w:ilvl w:val="0"/>
                <w:numId w:val="165"/>
              </w:numPr>
              <w:spacing w:line="240" w:lineRule="auto"/>
              <w:ind w:left="324"/>
              <w:rPr>
                <w:lang w:val="en-GB"/>
              </w:rPr>
            </w:pPr>
            <w:r w:rsidRPr="00BF7CE7">
              <w:rPr>
                <w:lang w:val="en-GB"/>
              </w:rPr>
              <w:t>Associated facilities need to be considered as per the AfDB OS definition.</w:t>
            </w:r>
          </w:p>
          <w:p w14:paraId="58B08020" w14:textId="77777777" w:rsidR="00D57648" w:rsidRPr="00BF7CE7" w:rsidRDefault="00D57648" w:rsidP="00965786">
            <w:pPr>
              <w:pStyle w:val="ListParagraph"/>
              <w:numPr>
                <w:ilvl w:val="0"/>
                <w:numId w:val="165"/>
              </w:numPr>
              <w:spacing w:line="240" w:lineRule="auto"/>
              <w:ind w:left="324"/>
              <w:rPr>
                <w:lang w:val="en-GB"/>
              </w:rPr>
            </w:pPr>
            <w:r w:rsidRPr="00BF7CE7">
              <w:rPr>
                <w:lang w:val="en-GB"/>
              </w:rPr>
              <w:t>Cumulative impacts to be considered (specifically during construction).</w:t>
            </w:r>
          </w:p>
          <w:p w14:paraId="06304038" w14:textId="77777777" w:rsidR="00D57648" w:rsidRPr="00BF7CE7" w:rsidRDefault="00D57648" w:rsidP="00965786">
            <w:pPr>
              <w:pStyle w:val="ListParagraph"/>
              <w:numPr>
                <w:ilvl w:val="0"/>
                <w:numId w:val="110"/>
              </w:numPr>
              <w:spacing w:after="0" w:line="240" w:lineRule="auto"/>
              <w:ind w:left="324"/>
              <w:rPr>
                <w:lang w:val="en-GB"/>
              </w:rPr>
            </w:pPr>
            <w:r w:rsidRPr="00BF7CE7">
              <w:rPr>
                <w:lang w:val="en-GB"/>
              </w:rPr>
              <w:t>Management of contractors and development partners as per AfDB.</w:t>
            </w:r>
          </w:p>
        </w:tc>
      </w:tr>
      <w:tr w:rsidR="00D57648" w:rsidRPr="00BF7CE7" w14:paraId="4BD0A892" w14:textId="77777777" w:rsidTr="008E4D29">
        <w:tc>
          <w:tcPr>
            <w:tcW w:w="2638" w:type="dxa"/>
          </w:tcPr>
          <w:p w14:paraId="4C457D46" w14:textId="77777777" w:rsidR="00D57648" w:rsidRPr="00BF7CE7" w:rsidRDefault="00D57648" w:rsidP="005A5649">
            <w:pPr>
              <w:spacing w:line="240" w:lineRule="auto"/>
              <w:jc w:val="both"/>
              <w:rPr>
                <w:rFonts w:ascii="Arial" w:hAnsi="Arial" w:cs="Arial"/>
                <w:b/>
                <w:bCs/>
                <w:sz w:val="20"/>
                <w:szCs w:val="20"/>
                <w:lang w:val="en-GB"/>
              </w:rPr>
            </w:pPr>
            <w:r w:rsidRPr="00176BBB">
              <w:rPr>
                <w:rFonts w:ascii="Arial" w:hAnsi="Arial" w:cs="Arial"/>
                <w:b/>
                <w:bCs/>
                <w:sz w:val="20"/>
                <w:szCs w:val="20"/>
                <w:lang w:val="en-GB"/>
              </w:rPr>
              <w:t>OS2: Labour and Working</w:t>
            </w:r>
            <w:r>
              <w:rPr>
                <w:rFonts w:ascii="Arial" w:hAnsi="Arial" w:cs="Arial"/>
                <w:b/>
                <w:bCs/>
                <w:sz w:val="20"/>
                <w:szCs w:val="20"/>
                <w:lang w:val="en-GB"/>
              </w:rPr>
              <w:t xml:space="preserve"> </w:t>
            </w:r>
            <w:r w:rsidRPr="00176BBB">
              <w:rPr>
                <w:rFonts w:ascii="Arial" w:hAnsi="Arial" w:cs="Arial"/>
                <w:b/>
                <w:bCs/>
                <w:sz w:val="20"/>
                <w:szCs w:val="20"/>
                <w:lang w:val="en-GB"/>
              </w:rPr>
              <w:t>Conditions</w:t>
            </w:r>
          </w:p>
        </w:tc>
        <w:tc>
          <w:tcPr>
            <w:tcW w:w="5761" w:type="dxa"/>
          </w:tcPr>
          <w:p w14:paraId="20E3C750" w14:textId="77777777" w:rsidR="00D57648" w:rsidRPr="00176BBB" w:rsidRDefault="00D57648" w:rsidP="00965786">
            <w:pPr>
              <w:pStyle w:val="ListParagraph"/>
              <w:numPr>
                <w:ilvl w:val="0"/>
                <w:numId w:val="166"/>
              </w:numPr>
              <w:spacing w:line="240" w:lineRule="auto"/>
              <w:ind w:left="336"/>
              <w:rPr>
                <w:lang w:val="en-GB"/>
              </w:rPr>
            </w:pPr>
            <w:r w:rsidRPr="00176BBB">
              <w:rPr>
                <w:lang w:val="en-GB"/>
              </w:rPr>
              <w:t>Rwanda has ratified the Fundamental ILO Conventions.</w:t>
            </w:r>
          </w:p>
          <w:p w14:paraId="5D621C95" w14:textId="77777777" w:rsidR="00D57648" w:rsidRPr="00176BBB" w:rsidRDefault="00D57648" w:rsidP="00965786">
            <w:pPr>
              <w:pStyle w:val="ListParagraph"/>
              <w:numPr>
                <w:ilvl w:val="0"/>
                <w:numId w:val="166"/>
              </w:numPr>
              <w:spacing w:line="240" w:lineRule="auto"/>
              <w:ind w:left="336"/>
              <w:rPr>
                <w:lang w:val="en-GB"/>
              </w:rPr>
            </w:pPr>
            <w:r w:rsidRPr="00176BBB">
              <w:rPr>
                <w:lang w:val="en-GB"/>
              </w:rPr>
              <w:t>Law N° 66/2018 of 30/08/2018 regulating Labour in Rwanda</w:t>
            </w:r>
          </w:p>
          <w:p w14:paraId="17EF55C6" w14:textId="77777777" w:rsidR="00D57648" w:rsidRPr="00176BBB" w:rsidRDefault="00D57648" w:rsidP="005A5649">
            <w:pPr>
              <w:pStyle w:val="ListParagraph"/>
              <w:spacing w:line="240" w:lineRule="auto"/>
              <w:ind w:left="336"/>
              <w:rPr>
                <w:lang w:val="en-GB"/>
              </w:rPr>
            </w:pPr>
            <w:r w:rsidRPr="00176BBB">
              <w:rPr>
                <w:lang w:val="en-GB"/>
              </w:rPr>
              <w:t>Labour law addresses the following:</w:t>
            </w:r>
          </w:p>
          <w:p w14:paraId="53BA5802" w14:textId="77777777" w:rsidR="00D57648" w:rsidRPr="00176BBB" w:rsidRDefault="00D57648" w:rsidP="00965786">
            <w:pPr>
              <w:pStyle w:val="ListParagraph"/>
              <w:numPr>
                <w:ilvl w:val="0"/>
                <w:numId w:val="167"/>
              </w:numPr>
              <w:spacing w:line="240" w:lineRule="auto"/>
              <w:rPr>
                <w:lang w:val="en-GB"/>
              </w:rPr>
            </w:pPr>
            <w:r w:rsidRPr="00176BBB">
              <w:rPr>
                <w:lang w:val="en-GB"/>
              </w:rPr>
              <w:t>Prohibits child labour, forced labour and discrimination.</w:t>
            </w:r>
          </w:p>
          <w:p w14:paraId="2ECF1EB8" w14:textId="77777777" w:rsidR="00D57648" w:rsidRPr="00176BBB" w:rsidRDefault="00D57648" w:rsidP="00965786">
            <w:pPr>
              <w:pStyle w:val="ListParagraph"/>
              <w:numPr>
                <w:ilvl w:val="0"/>
                <w:numId w:val="167"/>
              </w:numPr>
              <w:spacing w:line="240" w:lineRule="auto"/>
              <w:rPr>
                <w:bCs/>
                <w:lang w:val="en-GB"/>
              </w:rPr>
            </w:pPr>
            <w:r w:rsidRPr="00176BBB">
              <w:rPr>
                <w:lang w:val="en-GB"/>
              </w:rPr>
              <w:t>Protection of workers against violation or harassment, freedom of opinion and mentions general guidance on how employment contractual terms are followed and disputes can be resolved</w:t>
            </w:r>
          </w:p>
          <w:p w14:paraId="5ADA3216" w14:textId="77777777" w:rsidR="00D57648" w:rsidRPr="00176BBB" w:rsidRDefault="00D57648" w:rsidP="00965786">
            <w:pPr>
              <w:pStyle w:val="ListParagraph"/>
              <w:numPr>
                <w:ilvl w:val="0"/>
                <w:numId w:val="166"/>
              </w:numPr>
              <w:spacing w:line="240" w:lineRule="auto"/>
              <w:ind w:left="336"/>
              <w:rPr>
                <w:lang w:val="en-GB"/>
              </w:rPr>
            </w:pPr>
            <w:r w:rsidRPr="00176BBB">
              <w:rPr>
                <w:lang w:val="en-GB"/>
              </w:rPr>
              <w:t>Ministerial order N</w:t>
            </w:r>
            <w:r w:rsidRPr="00176BBB">
              <w:rPr>
                <w:vertAlign w:val="superscript"/>
                <w:lang w:val="en-GB"/>
              </w:rPr>
              <w:t>o</w:t>
            </w:r>
            <w:r w:rsidRPr="00176BBB">
              <w:rPr>
                <w:lang w:val="en-GB"/>
              </w:rPr>
              <w:t xml:space="preserve"> 01 of 17/05/2012 on OHS conditions indicates duties of employers and self-employed persons.</w:t>
            </w:r>
          </w:p>
          <w:p w14:paraId="7FC06D80" w14:textId="77777777" w:rsidR="00D57648" w:rsidRPr="00176BBB" w:rsidRDefault="00D57648" w:rsidP="00965786">
            <w:pPr>
              <w:pStyle w:val="ListParagraph"/>
              <w:numPr>
                <w:ilvl w:val="0"/>
                <w:numId w:val="168"/>
              </w:numPr>
              <w:spacing w:line="240" w:lineRule="auto"/>
              <w:ind w:left="786"/>
              <w:rPr>
                <w:lang w:val="en-GB"/>
              </w:rPr>
            </w:pPr>
            <w:r w:rsidRPr="00176BBB">
              <w:rPr>
                <w:lang w:val="en-GB"/>
              </w:rPr>
              <w:t xml:space="preserve">Gives powers of an occupational safety and health expert and labour inspector. </w:t>
            </w:r>
          </w:p>
          <w:p w14:paraId="1435BCD7" w14:textId="77777777" w:rsidR="00D57648" w:rsidRPr="00176BBB" w:rsidRDefault="00D57648" w:rsidP="00965786">
            <w:pPr>
              <w:pStyle w:val="ListParagraph"/>
              <w:numPr>
                <w:ilvl w:val="0"/>
                <w:numId w:val="168"/>
              </w:numPr>
              <w:spacing w:line="240" w:lineRule="auto"/>
              <w:ind w:left="786"/>
              <w:rPr>
                <w:lang w:val="en-GB"/>
              </w:rPr>
            </w:pPr>
            <w:r w:rsidRPr="00176BBB">
              <w:rPr>
                <w:lang w:val="en-GB"/>
              </w:rPr>
              <w:t xml:space="preserve">Gives general provisions of health and hygiene, machinery safety, safety measures like safety signs, fire risk, air, and noise pollution. </w:t>
            </w:r>
          </w:p>
          <w:p w14:paraId="6C9A48F6" w14:textId="77777777" w:rsidR="00D57648" w:rsidRPr="00176BBB" w:rsidRDefault="00D57648" w:rsidP="00965786">
            <w:pPr>
              <w:pStyle w:val="ListParagraph"/>
              <w:numPr>
                <w:ilvl w:val="0"/>
                <w:numId w:val="168"/>
              </w:numPr>
              <w:spacing w:line="240" w:lineRule="auto"/>
              <w:ind w:left="786"/>
              <w:rPr>
                <w:lang w:val="en-GB"/>
              </w:rPr>
            </w:pPr>
            <w:r w:rsidRPr="00176BBB">
              <w:rPr>
                <w:lang w:val="en-GB"/>
              </w:rPr>
              <w:t>Elaborates on workplace welfare, health, and safety</w:t>
            </w:r>
            <w:r>
              <w:rPr>
                <w:lang w:val="en-GB"/>
              </w:rPr>
              <w:t>.</w:t>
            </w:r>
          </w:p>
          <w:p w14:paraId="75EE02CB" w14:textId="77777777" w:rsidR="00D57648" w:rsidRPr="00BF7CE7" w:rsidRDefault="00D57648" w:rsidP="00965786">
            <w:pPr>
              <w:numPr>
                <w:ilvl w:val="0"/>
                <w:numId w:val="166"/>
              </w:numPr>
              <w:spacing w:after="0" w:line="240" w:lineRule="auto"/>
              <w:ind w:left="336"/>
              <w:jc w:val="both"/>
              <w:rPr>
                <w:rFonts w:ascii="Arial" w:hAnsi="Arial" w:cs="Arial"/>
                <w:sz w:val="20"/>
                <w:szCs w:val="20"/>
              </w:rPr>
            </w:pPr>
            <w:r w:rsidRPr="00BF7CE7">
              <w:rPr>
                <w:rFonts w:ascii="Arial" w:hAnsi="Arial" w:cs="Arial"/>
                <w:sz w:val="20"/>
                <w:szCs w:val="20"/>
                <w:lang w:val="en-GB"/>
              </w:rPr>
              <w:t>Precaution measures for vulnerable groups.</w:t>
            </w:r>
          </w:p>
        </w:tc>
        <w:tc>
          <w:tcPr>
            <w:tcW w:w="6211" w:type="dxa"/>
          </w:tcPr>
          <w:p w14:paraId="46EE28A5" w14:textId="77777777" w:rsidR="00D57648" w:rsidRPr="00176BBB" w:rsidRDefault="00D57648" w:rsidP="00965786">
            <w:pPr>
              <w:pStyle w:val="ListParagraph"/>
              <w:numPr>
                <w:ilvl w:val="0"/>
                <w:numId w:val="169"/>
              </w:numPr>
              <w:spacing w:line="240" w:lineRule="auto"/>
              <w:ind w:left="324"/>
              <w:rPr>
                <w:lang w:val="en-GB"/>
              </w:rPr>
            </w:pPr>
            <w:r w:rsidRPr="00176BBB">
              <w:rPr>
                <w:lang w:val="en-GB"/>
              </w:rPr>
              <w:t>Development and implementation of an overall labour code of conduct.</w:t>
            </w:r>
          </w:p>
          <w:p w14:paraId="399A285E" w14:textId="77777777" w:rsidR="00D57648" w:rsidRPr="00176BBB" w:rsidRDefault="00D57648" w:rsidP="00965786">
            <w:pPr>
              <w:pStyle w:val="ListParagraph"/>
              <w:numPr>
                <w:ilvl w:val="0"/>
                <w:numId w:val="169"/>
              </w:numPr>
              <w:spacing w:line="240" w:lineRule="auto"/>
              <w:ind w:left="324"/>
              <w:rPr>
                <w:lang w:val="en-GB"/>
              </w:rPr>
            </w:pPr>
            <w:r w:rsidRPr="00176BBB">
              <w:rPr>
                <w:lang w:val="en-GB"/>
              </w:rPr>
              <w:t>Development and implementation of written labour management procedures applicable to the Project</w:t>
            </w:r>
            <w:r>
              <w:rPr>
                <w:lang w:val="en-GB"/>
              </w:rPr>
              <w:t>.</w:t>
            </w:r>
          </w:p>
          <w:p w14:paraId="6A0B8399" w14:textId="77777777" w:rsidR="00D57648" w:rsidRPr="00176BBB" w:rsidRDefault="00D57648" w:rsidP="00965786">
            <w:pPr>
              <w:pStyle w:val="ListParagraph"/>
              <w:numPr>
                <w:ilvl w:val="0"/>
                <w:numId w:val="169"/>
              </w:numPr>
              <w:spacing w:line="240" w:lineRule="auto"/>
              <w:ind w:left="324"/>
              <w:rPr>
                <w:lang w:val="en-GB"/>
              </w:rPr>
            </w:pPr>
            <w:r w:rsidRPr="00176BBB">
              <w:rPr>
                <w:lang w:val="en-GB"/>
              </w:rPr>
              <w:t>Enforcement and monitoring specifically observed regarding H&amp;S. Common practice at construction sites shows H&amp;S is neglected, e.g., no protective wear (helmets, boots, overalls, gloves), safety equipment is lacking (safety belts on scaffoldings), health of workers (drinking water, site first aid kits or mini clinics)</w:t>
            </w:r>
          </w:p>
          <w:p w14:paraId="56C48289" w14:textId="77777777" w:rsidR="00D57648" w:rsidRPr="00BF7CE7" w:rsidRDefault="00D57648" w:rsidP="00965786">
            <w:pPr>
              <w:pStyle w:val="ListParagraph"/>
              <w:numPr>
                <w:ilvl w:val="0"/>
                <w:numId w:val="169"/>
              </w:numPr>
              <w:spacing w:after="0" w:line="240" w:lineRule="auto"/>
              <w:ind w:left="324"/>
              <w:rPr>
                <w:lang w:val="en-GB"/>
              </w:rPr>
            </w:pPr>
            <w:r w:rsidRPr="00BF7CE7">
              <w:rPr>
                <w:lang w:val="en-GB"/>
              </w:rPr>
              <w:t>Development and implementation of H&amp;S plans according to international best practice and industry-specific guidelines.</w:t>
            </w:r>
          </w:p>
        </w:tc>
      </w:tr>
      <w:tr w:rsidR="00D57648" w:rsidRPr="00BF7CE7" w14:paraId="138B8C90" w14:textId="77777777" w:rsidTr="008E4D29">
        <w:tc>
          <w:tcPr>
            <w:tcW w:w="2638" w:type="dxa"/>
          </w:tcPr>
          <w:p w14:paraId="1EDFCAF9" w14:textId="77777777" w:rsidR="00D57648" w:rsidRPr="00176BBB" w:rsidRDefault="00D57648" w:rsidP="005A5649">
            <w:pPr>
              <w:spacing w:after="0" w:line="240" w:lineRule="auto"/>
              <w:jc w:val="both"/>
              <w:rPr>
                <w:rFonts w:ascii="Arial" w:hAnsi="Arial" w:cs="Arial"/>
                <w:b/>
                <w:bCs/>
                <w:sz w:val="20"/>
                <w:szCs w:val="20"/>
                <w:lang w:val="en-GB"/>
              </w:rPr>
            </w:pPr>
            <w:r w:rsidRPr="00176BBB">
              <w:rPr>
                <w:rFonts w:ascii="Arial" w:hAnsi="Arial" w:cs="Arial"/>
                <w:b/>
                <w:bCs/>
                <w:sz w:val="20"/>
                <w:szCs w:val="20"/>
                <w:lang w:val="en-GB"/>
              </w:rPr>
              <w:t>OS3: Resource Efficiency and Pollution Prevention</w:t>
            </w:r>
          </w:p>
        </w:tc>
        <w:tc>
          <w:tcPr>
            <w:tcW w:w="5761" w:type="dxa"/>
          </w:tcPr>
          <w:p w14:paraId="0A7A7572" w14:textId="77777777" w:rsidR="00D57648" w:rsidRPr="00176BBB" w:rsidRDefault="00D57648" w:rsidP="00965786">
            <w:pPr>
              <w:pStyle w:val="ListParagraph"/>
              <w:numPr>
                <w:ilvl w:val="0"/>
                <w:numId w:val="170"/>
              </w:numPr>
              <w:spacing w:line="240" w:lineRule="auto"/>
              <w:ind w:left="336"/>
              <w:rPr>
                <w:lang w:val="en-GB"/>
              </w:rPr>
            </w:pPr>
            <w:r w:rsidRPr="00176BBB">
              <w:rPr>
                <w:lang w:val="en-GB"/>
              </w:rPr>
              <w:t>Law N</w:t>
            </w:r>
            <w:r w:rsidRPr="00176BBB">
              <w:rPr>
                <w:vertAlign w:val="superscript"/>
                <w:lang w:val="en-GB"/>
              </w:rPr>
              <w:t>o</w:t>
            </w:r>
            <w:r w:rsidRPr="00176BBB">
              <w:rPr>
                <w:lang w:val="en-GB"/>
              </w:rPr>
              <w:t xml:space="preserve"> 18/2016 of 18/05/2016 governing the preservation of air quality and prevention of air pollution in Rwanda</w:t>
            </w:r>
          </w:p>
          <w:p w14:paraId="16F858BA" w14:textId="77777777" w:rsidR="00D57648" w:rsidRPr="00176BBB" w:rsidRDefault="00D57648" w:rsidP="00965786">
            <w:pPr>
              <w:pStyle w:val="ListParagraph"/>
              <w:numPr>
                <w:ilvl w:val="0"/>
                <w:numId w:val="170"/>
              </w:numPr>
              <w:spacing w:line="240" w:lineRule="auto"/>
              <w:ind w:left="336"/>
            </w:pPr>
            <w:r w:rsidRPr="00176BBB">
              <w:rPr>
                <w:lang w:val="en-GB"/>
              </w:rPr>
              <w:t>Law N° 62/2008 of 10/09/2008 Putting in place the use, conservation, protection, and management of water resources regulations</w:t>
            </w:r>
            <w:r>
              <w:rPr>
                <w:lang w:val="en-GB"/>
              </w:rPr>
              <w:t>.</w:t>
            </w:r>
          </w:p>
          <w:p w14:paraId="5070A7E5" w14:textId="77777777" w:rsidR="00D57648" w:rsidRPr="00BF7CE7" w:rsidRDefault="00D57648" w:rsidP="00965786">
            <w:pPr>
              <w:pStyle w:val="ListParagraph"/>
              <w:numPr>
                <w:ilvl w:val="0"/>
                <w:numId w:val="170"/>
              </w:numPr>
              <w:spacing w:line="240" w:lineRule="auto"/>
              <w:ind w:left="336"/>
            </w:pPr>
            <w:r w:rsidRPr="00BF7CE7">
              <w:rPr>
                <w:lang w:val="en-GB"/>
              </w:rPr>
              <w:lastRenderedPageBreak/>
              <w:t>Green Growth and Climate Resilience Strategy 2022 (GGCRS) set out a vision for low carbon growth (low carbon economy by 2050)</w:t>
            </w:r>
          </w:p>
        </w:tc>
        <w:tc>
          <w:tcPr>
            <w:tcW w:w="6211" w:type="dxa"/>
          </w:tcPr>
          <w:p w14:paraId="0CE5CB3F" w14:textId="77777777" w:rsidR="00D57648" w:rsidRPr="00176BBB" w:rsidRDefault="00D57648" w:rsidP="00965786">
            <w:pPr>
              <w:pStyle w:val="ListParagraph"/>
              <w:numPr>
                <w:ilvl w:val="0"/>
                <w:numId w:val="171"/>
              </w:numPr>
              <w:spacing w:line="240" w:lineRule="auto"/>
              <w:ind w:left="324"/>
              <w:rPr>
                <w:lang w:val="en-GB"/>
              </w:rPr>
            </w:pPr>
            <w:r w:rsidRPr="00176BBB">
              <w:rPr>
                <w:lang w:val="en-GB"/>
              </w:rPr>
              <w:lastRenderedPageBreak/>
              <w:t>Development and monitoring of specific pollution control management plans (especially for the management of pollution prevention during construction):</w:t>
            </w:r>
          </w:p>
          <w:p w14:paraId="66B2D533" w14:textId="77777777" w:rsidR="00D57648" w:rsidRPr="00176BBB" w:rsidRDefault="00D57648" w:rsidP="00965786">
            <w:pPr>
              <w:pStyle w:val="ListParagraph"/>
              <w:numPr>
                <w:ilvl w:val="0"/>
                <w:numId w:val="171"/>
              </w:numPr>
              <w:spacing w:line="240" w:lineRule="auto"/>
              <w:ind w:left="324"/>
              <w:rPr>
                <w:lang w:val="en-GB"/>
              </w:rPr>
            </w:pPr>
            <w:r w:rsidRPr="00176BBB">
              <w:rPr>
                <w:lang w:val="en-GB"/>
              </w:rPr>
              <w:t>Specific waste management plan during construction</w:t>
            </w:r>
          </w:p>
          <w:p w14:paraId="75A9F0E6" w14:textId="77777777" w:rsidR="00D57648" w:rsidRPr="00BF7CE7" w:rsidRDefault="00D57648" w:rsidP="00965786">
            <w:pPr>
              <w:pStyle w:val="ListParagraph"/>
              <w:numPr>
                <w:ilvl w:val="0"/>
                <w:numId w:val="171"/>
              </w:numPr>
              <w:spacing w:after="0" w:line="240" w:lineRule="auto"/>
              <w:ind w:left="324"/>
              <w:rPr>
                <w:lang w:val="en-GB"/>
              </w:rPr>
            </w:pPr>
            <w:r w:rsidRPr="00BF7CE7">
              <w:rPr>
                <w:lang w:val="en-GB"/>
              </w:rPr>
              <w:t>Specific wastewater management plan during construction.</w:t>
            </w:r>
          </w:p>
        </w:tc>
      </w:tr>
      <w:tr w:rsidR="00D57648" w:rsidRPr="00BF7CE7" w14:paraId="2260AD75" w14:textId="77777777" w:rsidTr="008E4D29">
        <w:tc>
          <w:tcPr>
            <w:tcW w:w="2638" w:type="dxa"/>
          </w:tcPr>
          <w:p w14:paraId="6B9C1E17" w14:textId="77777777" w:rsidR="00D57648" w:rsidRPr="00176BBB" w:rsidRDefault="00D57648" w:rsidP="005A5649">
            <w:pPr>
              <w:spacing w:after="0" w:line="240" w:lineRule="auto"/>
              <w:jc w:val="both"/>
              <w:rPr>
                <w:rFonts w:ascii="Arial" w:hAnsi="Arial" w:cs="Arial"/>
                <w:b/>
                <w:bCs/>
                <w:sz w:val="20"/>
                <w:szCs w:val="20"/>
                <w:lang w:val="en-GB"/>
              </w:rPr>
            </w:pPr>
            <w:r w:rsidRPr="00176BBB">
              <w:rPr>
                <w:rFonts w:ascii="Arial" w:hAnsi="Arial" w:cs="Arial"/>
                <w:b/>
                <w:bCs/>
                <w:sz w:val="20"/>
                <w:szCs w:val="20"/>
                <w:lang w:val="en-GB"/>
              </w:rPr>
              <w:t>OS4: Community health, safety and security</w:t>
            </w:r>
          </w:p>
        </w:tc>
        <w:tc>
          <w:tcPr>
            <w:tcW w:w="5761" w:type="dxa"/>
          </w:tcPr>
          <w:p w14:paraId="5F3B57E2" w14:textId="77777777" w:rsidR="00D57648" w:rsidRPr="00176BBB" w:rsidRDefault="00D57648" w:rsidP="00965786">
            <w:pPr>
              <w:pStyle w:val="ListParagraph"/>
              <w:numPr>
                <w:ilvl w:val="0"/>
                <w:numId w:val="172"/>
              </w:numPr>
              <w:spacing w:line="240" w:lineRule="auto"/>
              <w:ind w:left="336"/>
            </w:pPr>
            <w:r w:rsidRPr="00176BBB">
              <w:t>The constitution states that everyone has the right to live in a clean and healthy environment.</w:t>
            </w:r>
          </w:p>
          <w:p w14:paraId="02A758F0" w14:textId="77777777" w:rsidR="00D57648" w:rsidRDefault="00D57648" w:rsidP="00965786">
            <w:pPr>
              <w:pStyle w:val="ListParagraph"/>
              <w:numPr>
                <w:ilvl w:val="0"/>
                <w:numId w:val="172"/>
              </w:numPr>
              <w:spacing w:line="240" w:lineRule="auto"/>
              <w:ind w:left="336"/>
            </w:pPr>
            <w:r w:rsidRPr="00176BBB">
              <w:t xml:space="preserve">Ministerial order nº 02/MIFOTRA/22 of 30/08/2022 on occupational safety, employees’ and employers’ organizations, child employment, employment of a foreigner, the child and circumstantial leave. </w:t>
            </w:r>
          </w:p>
          <w:p w14:paraId="690BAEE0" w14:textId="77777777" w:rsidR="00D57648" w:rsidRPr="00BF7CE7" w:rsidRDefault="00D57648" w:rsidP="00965786">
            <w:pPr>
              <w:pStyle w:val="ListParagraph"/>
              <w:numPr>
                <w:ilvl w:val="0"/>
                <w:numId w:val="172"/>
              </w:numPr>
              <w:spacing w:line="240" w:lineRule="auto"/>
              <w:ind w:left="336"/>
            </w:pPr>
            <w:r w:rsidRPr="00BF7CE7">
              <w:t>Law No. 27/2023 of 18/05/2023 Regulating Labor in Rwanda.</w:t>
            </w:r>
            <w:r w:rsidRPr="00BF7CE7">
              <w:rPr>
                <w:lang w:val="en-GB"/>
              </w:rPr>
              <w:t xml:space="preserve"> </w:t>
            </w:r>
          </w:p>
        </w:tc>
        <w:tc>
          <w:tcPr>
            <w:tcW w:w="6211" w:type="dxa"/>
          </w:tcPr>
          <w:p w14:paraId="0040B05B" w14:textId="77777777" w:rsidR="00D57648" w:rsidRPr="00176BBB" w:rsidRDefault="00D57648" w:rsidP="00965786">
            <w:pPr>
              <w:pStyle w:val="ListParagraph"/>
              <w:numPr>
                <w:ilvl w:val="0"/>
                <w:numId w:val="173"/>
              </w:numPr>
              <w:spacing w:line="240" w:lineRule="auto"/>
              <w:ind w:left="324"/>
            </w:pPr>
            <w:r w:rsidRPr="00176BBB">
              <w:t>Requires comprehensive Health and Safety Management Plans for affected communities.</w:t>
            </w:r>
          </w:p>
          <w:p w14:paraId="4CBA4988" w14:textId="77777777" w:rsidR="00D57648" w:rsidRPr="00176BBB" w:rsidRDefault="00D57648" w:rsidP="00965786">
            <w:pPr>
              <w:pStyle w:val="ListParagraph"/>
              <w:numPr>
                <w:ilvl w:val="0"/>
                <w:numId w:val="173"/>
              </w:numPr>
              <w:spacing w:line="240" w:lineRule="auto"/>
              <w:ind w:left="324"/>
            </w:pPr>
            <w:r w:rsidRPr="00176BBB">
              <w:t>AfDB mandates emergency preparedness and response plans for community safety.</w:t>
            </w:r>
          </w:p>
          <w:p w14:paraId="21A3C246" w14:textId="77777777" w:rsidR="00D57648" w:rsidRPr="00BF7CE7" w:rsidRDefault="00D57648" w:rsidP="00965786">
            <w:pPr>
              <w:pStyle w:val="ListParagraph"/>
              <w:numPr>
                <w:ilvl w:val="0"/>
                <w:numId w:val="173"/>
              </w:numPr>
              <w:spacing w:after="0" w:line="240" w:lineRule="auto"/>
              <w:ind w:left="324"/>
              <w:rPr>
                <w:lang w:val="en-GB"/>
              </w:rPr>
            </w:pPr>
            <w:r w:rsidRPr="00BF7CE7">
              <w:t>Requires incorporation of health and safety plans into all project procurement documents and regular updates.</w:t>
            </w:r>
          </w:p>
        </w:tc>
      </w:tr>
      <w:tr w:rsidR="00D57648" w:rsidRPr="00BF7CE7" w14:paraId="1A724DAF" w14:textId="77777777" w:rsidTr="008E4D29">
        <w:tc>
          <w:tcPr>
            <w:tcW w:w="2638" w:type="dxa"/>
            <w:hideMark/>
          </w:tcPr>
          <w:p w14:paraId="71EB138E" w14:textId="77777777" w:rsidR="00D57648" w:rsidRPr="00BF7CE7" w:rsidRDefault="00D57648" w:rsidP="005A5649">
            <w:pPr>
              <w:spacing w:after="0" w:line="240" w:lineRule="auto"/>
              <w:jc w:val="both"/>
              <w:rPr>
                <w:rFonts w:ascii="Arial" w:hAnsi="Arial" w:cs="Arial"/>
                <w:sz w:val="20"/>
                <w:szCs w:val="20"/>
                <w:lang w:val="en-GB"/>
              </w:rPr>
            </w:pPr>
            <w:r w:rsidRPr="00BF7CE7">
              <w:rPr>
                <w:rFonts w:ascii="Arial" w:hAnsi="Arial" w:cs="Arial"/>
                <w:b/>
                <w:bCs/>
                <w:sz w:val="20"/>
                <w:szCs w:val="20"/>
                <w:lang w:val="en-GB"/>
              </w:rPr>
              <w:t>OS 6:</w:t>
            </w:r>
            <w:r w:rsidRPr="00BF7CE7">
              <w:rPr>
                <w:rFonts w:ascii="Arial" w:hAnsi="Arial" w:cs="Arial"/>
                <w:sz w:val="20"/>
                <w:szCs w:val="20"/>
                <w:lang w:val="en-GB"/>
              </w:rPr>
              <w:t xml:space="preserve"> </w:t>
            </w:r>
            <w:r w:rsidRPr="00BF7CE7">
              <w:rPr>
                <w:rFonts w:ascii="Arial" w:hAnsi="Arial" w:cs="Arial"/>
                <w:b/>
                <w:bCs/>
                <w:sz w:val="20"/>
                <w:szCs w:val="20"/>
              </w:rPr>
              <w:t>Habitat and Biodiversity Conservation, and Sustainable Management of living Natural Resources</w:t>
            </w:r>
          </w:p>
        </w:tc>
        <w:tc>
          <w:tcPr>
            <w:tcW w:w="5761" w:type="dxa"/>
            <w:hideMark/>
          </w:tcPr>
          <w:p w14:paraId="625A1550" w14:textId="77777777" w:rsidR="00D57648" w:rsidRPr="00BF7CE7" w:rsidRDefault="00D57648" w:rsidP="00965786">
            <w:pPr>
              <w:numPr>
                <w:ilvl w:val="0"/>
                <w:numId w:val="109"/>
              </w:numPr>
              <w:spacing w:after="0" w:line="240" w:lineRule="auto"/>
              <w:ind w:left="336"/>
              <w:jc w:val="both"/>
              <w:rPr>
                <w:rFonts w:ascii="Arial" w:hAnsi="Arial" w:cs="Arial"/>
                <w:sz w:val="20"/>
                <w:szCs w:val="20"/>
              </w:rPr>
            </w:pPr>
            <w:r w:rsidRPr="00BF7CE7">
              <w:rPr>
                <w:rFonts w:ascii="Arial" w:hAnsi="Arial" w:cs="Arial"/>
                <w:sz w:val="20"/>
                <w:szCs w:val="20"/>
              </w:rPr>
              <w:t>Law conserving and promoting environment No 48/2018 of 13/08/2018 requires ESIA to address the environmental conditions of the Project Area.</w:t>
            </w:r>
          </w:p>
          <w:p w14:paraId="34F0791A" w14:textId="77777777" w:rsidR="00D57648" w:rsidRPr="00BF7CE7" w:rsidRDefault="00D57648" w:rsidP="00965786">
            <w:pPr>
              <w:numPr>
                <w:ilvl w:val="0"/>
                <w:numId w:val="109"/>
              </w:numPr>
              <w:spacing w:after="0" w:line="240" w:lineRule="auto"/>
              <w:ind w:left="336"/>
              <w:jc w:val="both"/>
              <w:rPr>
                <w:rFonts w:ascii="Arial" w:hAnsi="Arial" w:cs="Arial"/>
                <w:sz w:val="20"/>
                <w:szCs w:val="20"/>
              </w:rPr>
            </w:pPr>
            <w:r w:rsidRPr="00BF7CE7">
              <w:rPr>
                <w:rFonts w:ascii="Arial" w:hAnsi="Arial" w:cs="Arial"/>
                <w:sz w:val="20"/>
                <w:szCs w:val="20"/>
              </w:rPr>
              <w:t>Law N° 064/2021 of 14/10/2021 governing biological diversity in Rwanda</w:t>
            </w:r>
          </w:p>
          <w:p w14:paraId="0862A886" w14:textId="77777777" w:rsidR="00D57648" w:rsidRPr="00BF7CE7" w:rsidRDefault="00D57648" w:rsidP="00965786">
            <w:pPr>
              <w:numPr>
                <w:ilvl w:val="0"/>
                <w:numId w:val="109"/>
              </w:numPr>
              <w:spacing w:after="0" w:line="240" w:lineRule="auto"/>
              <w:ind w:left="336"/>
              <w:jc w:val="both"/>
              <w:rPr>
                <w:rFonts w:ascii="Arial" w:hAnsi="Arial" w:cs="Arial"/>
                <w:sz w:val="20"/>
                <w:szCs w:val="20"/>
              </w:rPr>
            </w:pPr>
            <w:r w:rsidRPr="00BF7CE7">
              <w:rPr>
                <w:rFonts w:ascii="Arial" w:hAnsi="Arial" w:cs="Arial"/>
                <w:sz w:val="20"/>
                <w:szCs w:val="20"/>
              </w:rPr>
              <w:t xml:space="preserve">Ministerial order No 007/2008 of 15/08/2008 establishing a list of protected animal and plant species. </w:t>
            </w:r>
          </w:p>
          <w:p w14:paraId="4BE7DA7F" w14:textId="77777777" w:rsidR="00D57648" w:rsidRPr="00BF7CE7" w:rsidRDefault="00D57648" w:rsidP="00965786">
            <w:pPr>
              <w:numPr>
                <w:ilvl w:val="0"/>
                <w:numId w:val="109"/>
              </w:numPr>
              <w:spacing w:after="0" w:line="240" w:lineRule="auto"/>
              <w:ind w:left="336"/>
              <w:jc w:val="both"/>
              <w:rPr>
                <w:rFonts w:ascii="Arial" w:hAnsi="Arial" w:cs="Arial"/>
                <w:sz w:val="20"/>
                <w:szCs w:val="20"/>
              </w:rPr>
            </w:pPr>
            <w:r w:rsidRPr="00BF7CE7">
              <w:rPr>
                <w:rFonts w:ascii="Arial" w:hAnsi="Arial" w:cs="Arial"/>
                <w:sz w:val="20"/>
                <w:szCs w:val="20"/>
              </w:rPr>
              <w:t>Law on management of land, No 43/2013 of 16/06/2013 classifying protected areas on state land. e.g. National parks.</w:t>
            </w:r>
          </w:p>
          <w:p w14:paraId="18B60E5C" w14:textId="77777777" w:rsidR="00D57648" w:rsidRPr="00BF7CE7" w:rsidRDefault="00D57648" w:rsidP="00965786">
            <w:pPr>
              <w:numPr>
                <w:ilvl w:val="0"/>
                <w:numId w:val="109"/>
              </w:numPr>
              <w:spacing w:after="0" w:line="240" w:lineRule="auto"/>
              <w:ind w:left="336"/>
              <w:jc w:val="both"/>
              <w:rPr>
                <w:rFonts w:ascii="Arial" w:hAnsi="Arial" w:cs="Arial"/>
                <w:sz w:val="20"/>
                <w:szCs w:val="20"/>
              </w:rPr>
            </w:pPr>
            <w:r w:rsidRPr="00BF7CE7">
              <w:rPr>
                <w:rFonts w:ascii="Arial" w:hAnsi="Arial" w:cs="Arial"/>
                <w:sz w:val="20"/>
                <w:szCs w:val="20"/>
              </w:rPr>
              <w:t>Ministerial Order No 007/16.01 of 15/07/2010 on management of land on shores of lakes and rivers.</w:t>
            </w:r>
          </w:p>
          <w:p w14:paraId="1B519932" w14:textId="77777777" w:rsidR="00D57648" w:rsidRPr="00BF7CE7" w:rsidRDefault="00D57648" w:rsidP="00965786">
            <w:pPr>
              <w:numPr>
                <w:ilvl w:val="0"/>
                <w:numId w:val="109"/>
              </w:numPr>
              <w:spacing w:after="0" w:line="240" w:lineRule="auto"/>
              <w:ind w:left="336"/>
              <w:jc w:val="both"/>
              <w:rPr>
                <w:rFonts w:ascii="Arial" w:hAnsi="Arial" w:cs="Arial"/>
                <w:sz w:val="20"/>
                <w:szCs w:val="20"/>
              </w:rPr>
            </w:pPr>
            <w:r w:rsidRPr="00BF7CE7">
              <w:rPr>
                <w:rFonts w:ascii="Arial" w:hAnsi="Arial" w:cs="Arial"/>
                <w:sz w:val="20"/>
                <w:szCs w:val="20"/>
              </w:rPr>
              <w:t>Ministerial Order No 006/MINIRENA/2015 of 18/06/2015 on management of state protected forests</w:t>
            </w:r>
          </w:p>
          <w:p w14:paraId="246EC85D" w14:textId="77777777" w:rsidR="00D57648" w:rsidRPr="00BF7CE7" w:rsidRDefault="00D57648" w:rsidP="00965786">
            <w:pPr>
              <w:pStyle w:val="ListParagraph"/>
              <w:numPr>
                <w:ilvl w:val="0"/>
                <w:numId w:val="109"/>
              </w:numPr>
              <w:spacing w:after="0" w:line="240" w:lineRule="auto"/>
              <w:ind w:left="336"/>
              <w:rPr>
                <w:lang w:val="en-GB"/>
              </w:rPr>
            </w:pPr>
            <w:r w:rsidRPr="00BF7CE7">
              <w:t>Law on forest management and utilization No 47 bis/2013 of 28/06/2013 encourages planting and conservation of forests.</w:t>
            </w:r>
          </w:p>
        </w:tc>
        <w:tc>
          <w:tcPr>
            <w:tcW w:w="6211" w:type="dxa"/>
            <w:hideMark/>
          </w:tcPr>
          <w:p w14:paraId="49097046" w14:textId="77777777" w:rsidR="00D57648" w:rsidRPr="00BF7CE7" w:rsidRDefault="00D57648" w:rsidP="00965786">
            <w:pPr>
              <w:pStyle w:val="ListParagraph"/>
              <w:numPr>
                <w:ilvl w:val="0"/>
                <w:numId w:val="110"/>
              </w:numPr>
              <w:spacing w:after="0" w:line="240" w:lineRule="auto"/>
              <w:ind w:left="324"/>
              <w:rPr>
                <w:lang w:val="en-GB"/>
              </w:rPr>
            </w:pPr>
            <w:r w:rsidRPr="00BF7CE7">
              <w:rPr>
                <w:lang w:val="en-GB"/>
              </w:rPr>
              <w:t>Assessment of modified, natural and critical habitat.</w:t>
            </w:r>
          </w:p>
          <w:p w14:paraId="0A251B21" w14:textId="77777777" w:rsidR="00D57648" w:rsidRPr="00BF7CE7" w:rsidRDefault="00D57648" w:rsidP="00965786">
            <w:pPr>
              <w:pStyle w:val="ListParagraph"/>
              <w:numPr>
                <w:ilvl w:val="0"/>
                <w:numId w:val="110"/>
              </w:numPr>
              <w:spacing w:after="0" w:line="240" w:lineRule="auto"/>
              <w:ind w:left="324"/>
            </w:pPr>
            <w:r w:rsidRPr="00BF7CE7">
              <w:rPr>
                <w:lang w:val="en-GB"/>
              </w:rPr>
              <w:t>Developing and implementing a Biodiversity Management Plan, w</w:t>
            </w:r>
            <w:r w:rsidRPr="00BF7CE7">
              <w:t>here significant risks and adverse impacts on biodiversity have been identified.</w:t>
            </w:r>
          </w:p>
          <w:p w14:paraId="4C8E7177" w14:textId="77777777" w:rsidR="00D57648" w:rsidRPr="00BF7CE7" w:rsidRDefault="00D57648" w:rsidP="00965786">
            <w:pPr>
              <w:numPr>
                <w:ilvl w:val="0"/>
                <w:numId w:val="110"/>
              </w:numPr>
              <w:spacing w:after="0" w:line="240" w:lineRule="auto"/>
              <w:ind w:left="324"/>
              <w:jc w:val="both"/>
              <w:rPr>
                <w:rFonts w:ascii="Arial" w:hAnsi="Arial" w:cs="Arial"/>
                <w:sz w:val="20"/>
                <w:szCs w:val="20"/>
              </w:rPr>
            </w:pPr>
            <w:r w:rsidRPr="00BF7CE7">
              <w:rPr>
                <w:rFonts w:ascii="Arial" w:hAnsi="Arial" w:cs="Arial"/>
                <w:sz w:val="20"/>
                <w:szCs w:val="20"/>
              </w:rPr>
              <w:t xml:space="preserve">Assessment of any climate change impacts and risks affecting core ecological functions of habitats. </w:t>
            </w:r>
          </w:p>
          <w:p w14:paraId="0FA3D014" w14:textId="77777777" w:rsidR="00D57648" w:rsidRPr="00BF7CE7" w:rsidRDefault="00D57648" w:rsidP="00965786">
            <w:pPr>
              <w:pStyle w:val="ListParagraph"/>
              <w:numPr>
                <w:ilvl w:val="0"/>
                <w:numId w:val="110"/>
              </w:numPr>
              <w:spacing w:after="0" w:line="240" w:lineRule="auto"/>
              <w:ind w:left="324"/>
              <w:rPr>
                <w:lang w:val="en-GB"/>
              </w:rPr>
            </w:pPr>
            <w:r w:rsidRPr="00BF7CE7">
              <w:t xml:space="preserve">Limiting procurement of natural resource commodities to suppliers demonstrating that they are not contributing to significant conversion or degradation of natural or critical habitats. </w:t>
            </w:r>
          </w:p>
        </w:tc>
      </w:tr>
      <w:tr w:rsidR="00D57648" w:rsidRPr="00BF7CE7" w14:paraId="13401C67" w14:textId="77777777" w:rsidTr="008E4D29">
        <w:tc>
          <w:tcPr>
            <w:tcW w:w="2638" w:type="dxa"/>
          </w:tcPr>
          <w:p w14:paraId="2E1AF1D1" w14:textId="77777777" w:rsidR="00D57648" w:rsidRPr="00BF7CE7" w:rsidRDefault="00D57648" w:rsidP="005A5649">
            <w:pPr>
              <w:spacing w:after="0" w:line="240" w:lineRule="auto"/>
              <w:jc w:val="both"/>
              <w:rPr>
                <w:rFonts w:ascii="Arial" w:hAnsi="Arial" w:cs="Arial"/>
                <w:b/>
                <w:bCs/>
                <w:sz w:val="20"/>
                <w:szCs w:val="20"/>
                <w:lang w:val="en-GB"/>
              </w:rPr>
            </w:pPr>
            <w:r w:rsidRPr="00BF7CE7">
              <w:rPr>
                <w:rFonts w:ascii="Arial" w:hAnsi="Arial" w:cs="Arial"/>
                <w:b/>
                <w:bCs/>
                <w:sz w:val="20"/>
                <w:szCs w:val="20"/>
              </w:rPr>
              <w:t>OS 7: Vulnerable Groups</w:t>
            </w:r>
          </w:p>
        </w:tc>
        <w:tc>
          <w:tcPr>
            <w:tcW w:w="5761" w:type="dxa"/>
          </w:tcPr>
          <w:p w14:paraId="5ABB9E17" w14:textId="77777777" w:rsidR="00D57648" w:rsidRPr="00BF7CE7" w:rsidRDefault="00D57648" w:rsidP="00965786">
            <w:pPr>
              <w:pStyle w:val="ListParagraph"/>
              <w:numPr>
                <w:ilvl w:val="0"/>
                <w:numId w:val="109"/>
              </w:numPr>
              <w:spacing w:line="240" w:lineRule="auto"/>
              <w:ind w:left="336"/>
            </w:pPr>
            <w:r w:rsidRPr="00BF7CE7">
              <w:t xml:space="preserve">Rwanda is a country with a single/common culture, tribe, and language, with a national constitution that recognizes all Rwandans are born and remain equal in rights and freedom (article 16 of Rwandan Constitution, 2023). </w:t>
            </w:r>
          </w:p>
          <w:p w14:paraId="6AACB6EA" w14:textId="77777777" w:rsidR="00D57648" w:rsidRPr="00BF7CE7" w:rsidRDefault="00D57648" w:rsidP="00965786">
            <w:pPr>
              <w:pStyle w:val="ListParagraph"/>
              <w:numPr>
                <w:ilvl w:val="0"/>
                <w:numId w:val="109"/>
              </w:numPr>
              <w:spacing w:line="240" w:lineRule="auto"/>
              <w:ind w:left="336"/>
            </w:pPr>
            <w:r w:rsidRPr="00BF7CE7">
              <w:t xml:space="preserve">The National Social Protection Policy, 2020 includes objectives of ensuring minimum income security for all vulnerable groups. Key vulnerable groups in Rwanda </w:t>
            </w:r>
            <w:r w:rsidRPr="00BF7CE7">
              <w:lastRenderedPageBreak/>
              <w:t>include low income and/or labor-constrained individuals or households such as older people, people with disabilities, members of female-headed households.</w:t>
            </w:r>
          </w:p>
          <w:p w14:paraId="7EF211AF" w14:textId="77777777" w:rsidR="00D57648" w:rsidRPr="00BF7CE7" w:rsidRDefault="00D57648" w:rsidP="00965786">
            <w:pPr>
              <w:pStyle w:val="ListParagraph"/>
              <w:numPr>
                <w:ilvl w:val="0"/>
                <w:numId w:val="109"/>
              </w:numPr>
              <w:spacing w:line="240" w:lineRule="auto"/>
              <w:ind w:left="336"/>
            </w:pPr>
            <w:r w:rsidRPr="00BF7CE7">
              <w:t>National Strategy for Transformation-2</w:t>
            </w:r>
          </w:p>
        </w:tc>
        <w:tc>
          <w:tcPr>
            <w:tcW w:w="6211" w:type="dxa"/>
          </w:tcPr>
          <w:p w14:paraId="279D6F3F" w14:textId="77777777" w:rsidR="00D57648" w:rsidRPr="00BF7CE7" w:rsidRDefault="00D57648" w:rsidP="00965786">
            <w:pPr>
              <w:pStyle w:val="ListParagraph"/>
              <w:numPr>
                <w:ilvl w:val="0"/>
                <w:numId w:val="110"/>
              </w:numPr>
              <w:spacing w:after="0" w:line="240" w:lineRule="auto"/>
              <w:ind w:left="324"/>
              <w:rPr>
                <w:lang w:val="en-GB"/>
              </w:rPr>
            </w:pPr>
            <w:r w:rsidRPr="00BF7CE7">
              <w:lastRenderedPageBreak/>
              <w:t>OS7 considers highly vulnerable rural minorities (HVRM), including groups referred to as indigenous peoples in some contexts, as vulnerable. However, Rwanda does not recognize indigenous people.</w:t>
            </w:r>
          </w:p>
          <w:p w14:paraId="5DC18359" w14:textId="77777777" w:rsidR="00D57648" w:rsidRPr="00BF7CE7" w:rsidRDefault="00D57648" w:rsidP="00965786">
            <w:pPr>
              <w:pStyle w:val="ListParagraph"/>
              <w:numPr>
                <w:ilvl w:val="0"/>
                <w:numId w:val="110"/>
              </w:numPr>
              <w:tabs>
                <w:tab w:val="left" w:pos="450"/>
              </w:tabs>
              <w:spacing w:line="240" w:lineRule="auto"/>
              <w:ind w:left="324"/>
            </w:pPr>
            <w:r w:rsidRPr="00BF7CE7">
              <w:t xml:space="preserve">Where the screening process determines that potential adverse impacts on vulnerable groups are present, a more in-depth social </w:t>
            </w:r>
            <w:r w:rsidRPr="00BF7CE7">
              <w:lastRenderedPageBreak/>
              <w:t>assessment should be undertaken and identify opportunities for culturally appropriate and sustainable development benefits.</w:t>
            </w:r>
          </w:p>
          <w:p w14:paraId="63D8E7C3" w14:textId="77777777" w:rsidR="00D57648" w:rsidRPr="00BF7CE7" w:rsidRDefault="00D57648" w:rsidP="005A5649">
            <w:pPr>
              <w:spacing w:after="0" w:line="240" w:lineRule="auto"/>
              <w:rPr>
                <w:rFonts w:ascii="Arial" w:hAnsi="Arial" w:cs="Arial"/>
                <w:sz w:val="20"/>
                <w:szCs w:val="20"/>
                <w:lang w:val="en-GB"/>
              </w:rPr>
            </w:pPr>
          </w:p>
        </w:tc>
      </w:tr>
      <w:tr w:rsidR="00D57648" w:rsidRPr="00BF7CE7" w14:paraId="3BF67E79" w14:textId="77777777" w:rsidTr="008E4D29">
        <w:tc>
          <w:tcPr>
            <w:tcW w:w="2638" w:type="dxa"/>
          </w:tcPr>
          <w:p w14:paraId="1D8E58DD" w14:textId="77777777" w:rsidR="00D57648" w:rsidRPr="00BF7CE7" w:rsidRDefault="00D57648" w:rsidP="005A5649">
            <w:pPr>
              <w:spacing w:line="240" w:lineRule="auto"/>
              <w:jc w:val="both"/>
              <w:rPr>
                <w:rFonts w:ascii="Arial" w:hAnsi="Arial" w:cs="Arial"/>
                <w:b/>
                <w:bCs/>
                <w:sz w:val="20"/>
                <w:szCs w:val="20"/>
              </w:rPr>
            </w:pPr>
            <w:r w:rsidRPr="00BF7CE7">
              <w:rPr>
                <w:rFonts w:ascii="Arial" w:hAnsi="Arial" w:cs="Arial"/>
                <w:b/>
                <w:bCs/>
                <w:sz w:val="20"/>
                <w:szCs w:val="20"/>
              </w:rPr>
              <w:lastRenderedPageBreak/>
              <w:t>OS 8: Cultural Heritage</w:t>
            </w:r>
          </w:p>
          <w:p w14:paraId="78F3C7A9" w14:textId="77777777" w:rsidR="00D57648" w:rsidRPr="00BF7CE7" w:rsidRDefault="00D57648" w:rsidP="005A5649">
            <w:pPr>
              <w:spacing w:after="0" w:line="240" w:lineRule="auto"/>
              <w:jc w:val="both"/>
              <w:rPr>
                <w:rFonts w:ascii="Arial" w:hAnsi="Arial" w:cs="Arial"/>
                <w:b/>
                <w:bCs/>
                <w:sz w:val="20"/>
                <w:szCs w:val="20"/>
              </w:rPr>
            </w:pPr>
          </w:p>
        </w:tc>
        <w:tc>
          <w:tcPr>
            <w:tcW w:w="5761" w:type="dxa"/>
          </w:tcPr>
          <w:p w14:paraId="3B3F9322" w14:textId="77777777" w:rsidR="00D57648" w:rsidRPr="00BF7CE7" w:rsidRDefault="00D57648" w:rsidP="00965786">
            <w:pPr>
              <w:pStyle w:val="ListParagraph"/>
              <w:numPr>
                <w:ilvl w:val="0"/>
                <w:numId w:val="109"/>
              </w:numPr>
              <w:spacing w:line="240" w:lineRule="auto"/>
              <w:ind w:left="336"/>
            </w:pPr>
            <w:r w:rsidRPr="00BF7CE7">
              <w:t>Law No 28/2016 of 22/7/2016 on preservation of cultural heritage and traditional knowledge.</w:t>
            </w:r>
          </w:p>
        </w:tc>
        <w:tc>
          <w:tcPr>
            <w:tcW w:w="6211" w:type="dxa"/>
          </w:tcPr>
          <w:p w14:paraId="10FC5932" w14:textId="77777777" w:rsidR="00D57648" w:rsidRPr="00BF7CE7" w:rsidRDefault="00D57648" w:rsidP="00965786">
            <w:pPr>
              <w:pStyle w:val="ListParagraph"/>
              <w:numPr>
                <w:ilvl w:val="0"/>
                <w:numId w:val="109"/>
              </w:numPr>
              <w:spacing w:after="0" w:line="240" w:lineRule="auto"/>
              <w:ind w:left="324"/>
            </w:pPr>
            <w:r w:rsidRPr="00BF7CE7">
              <w:t xml:space="preserve">A chance-finds procedure to be followed if previously unknown cultural heritage is encountered during project activities and included in all contracts relating to the construction of the project. </w:t>
            </w:r>
          </w:p>
        </w:tc>
      </w:tr>
      <w:tr w:rsidR="00D57648" w:rsidRPr="00BF7CE7" w14:paraId="5C31B336" w14:textId="77777777" w:rsidTr="008E4D29">
        <w:tc>
          <w:tcPr>
            <w:tcW w:w="2638" w:type="dxa"/>
          </w:tcPr>
          <w:p w14:paraId="7A5EC158" w14:textId="77777777" w:rsidR="00D57648" w:rsidRPr="00BF7CE7" w:rsidRDefault="00D57648" w:rsidP="005A5649">
            <w:pPr>
              <w:spacing w:line="240" w:lineRule="auto"/>
              <w:jc w:val="both"/>
              <w:rPr>
                <w:rFonts w:ascii="Arial" w:hAnsi="Arial" w:cs="Arial"/>
                <w:b/>
                <w:bCs/>
                <w:sz w:val="20"/>
                <w:szCs w:val="20"/>
              </w:rPr>
            </w:pPr>
            <w:r w:rsidRPr="00BF7CE7">
              <w:rPr>
                <w:rFonts w:ascii="Arial" w:hAnsi="Arial" w:cs="Arial"/>
                <w:b/>
                <w:bCs/>
                <w:sz w:val="20"/>
                <w:szCs w:val="20"/>
              </w:rPr>
              <w:t>OS 10: Stakeholder Engagement and Information Disclosure</w:t>
            </w:r>
          </w:p>
          <w:p w14:paraId="202C418F" w14:textId="77777777" w:rsidR="00D57648" w:rsidRPr="00BF7CE7" w:rsidRDefault="00D57648" w:rsidP="005A5649">
            <w:pPr>
              <w:spacing w:line="240" w:lineRule="auto"/>
              <w:jc w:val="both"/>
              <w:rPr>
                <w:rFonts w:ascii="Arial" w:hAnsi="Arial" w:cs="Arial"/>
                <w:b/>
                <w:bCs/>
                <w:sz w:val="20"/>
                <w:szCs w:val="20"/>
              </w:rPr>
            </w:pPr>
          </w:p>
        </w:tc>
        <w:tc>
          <w:tcPr>
            <w:tcW w:w="5761" w:type="dxa"/>
          </w:tcPr>
          <w:p w14:paraId="5CDBD6B3" w14:textId="77777777" w:rsidR="00D57648" w:rsidRPr="00BF7CE7" w:rsidRDefault="00D57648" w:rsidP="00965786">
            <w:pPr>
              <w:pStyle w:val="ListParagraph"/>
              <w:numPr>
                <w:ilvl w:val="0"/>
                <w:numId w:val="109"/>
              </w:numPr>
              <w:spacing w:line="240" w:lineRule="auto"/>
              <w:ind w:left="336"/>
            </w:pPr>
            <w:r w:rsidRPr="00BF7CE7">
              <w:t>Ministerial Order No 001/2019 of 15/04/2019 provides that the EIA is done with due consideration of the opinion of all the relevant stakeholders.</w:t>
            </w:r>
          </w:p>
          <w:p w14:paraId="78C8835D" w14:textId="77777777" w:rsidR="00D57648" w:rsidRPr="00BF7CE7" w:rsidRDefault="00D57648" w:rsidP="00965786">
            <w:pPr>
              <w:pStyle w:val="ListParagraph"/>
              <w:numPr>
                <w:ilvl w:val="0"/>
                <w:numId w:val="109"/>
              </w:numPr>
              <w:spacing w:line="240" w:lineRule="auto"/>
              <w:ind w:left="336"/>
            </w:pPr>
            <w:r w:rsidRPr="00BF7CE7">
              <w:t>General guidelines and procedures for EIA, 2006:</w:t>
            </w:r>
          </w:p>
          <w:p w14:paraId="3F648E08" w14:textId="77777777" w:rsidR="00D57648" w:rsidRPr="00BF7CE7" w:rsidRDefault="00D57648" w:rsidP="00965786">
            <w:pPr>
              <w:pStyle w:val="ListParagraph"/>
              <w:numPr>
                <w:ilvl w:val="0"/>
                <w:numId w:val="111"/>
              </w:numPr>
              <w:spacing w:line="240" w:lineRule="auto"/>
            </w:pPr>
            <w:r w:rsidRPr="00BF7CE7">
              <w:t>Public consultation done during ESIA preparation.</w:t>
            </w:r>
          </w:p>
          <w:p w14:paraId="0FA99D81" w14:textId="77777777" w:rsidR="00D57648" w:rsidRPr="00BF7CE7" w:rsidRDefault="00D57648" w:rsidP="00965786">
            <w:pPr>
              <w:pStyle w:val="ListParagraph"/>
              <w:numPr>
                <w:ilvl w:val="0"/>
                <w:numId w:val="111"/>
              </w:numPr>
              <w:spacing w:line="240" w:lineRule="auto"/>
            </w:pPr>
            <w:r w:rsidRPr="00BF7CE7">
              <w:t xml:space="preserve">Public hearing and post consultations are conducted in the presence of REMA after the ESIA report has been submitted. Licensing will only be issued after this session. Communication of public hearing is done through radio, newspapers, or posters. </w:t>
            </w:r>
          </w:p>
        </w:tc>
        <w:tc>
          <w:tcPr>
            <w:tcW w:w="6211" w:type="dxa"/>
          </w:tcPr>
          <w:p w14:paraId="790C141C" w14:textId="77777777" w:rsidR="00D57648" w:rsidRPr="00BF7CE7" w:rsidRDefault="00D57648" w:rsidP="00965786">
            <w:pPr>
              <w:pStyle w:val="ListParagraph"/>
              <w:numPr>
                <w:ilvl w:val="0"/>
                <w:numId w:val="109"/>
              </w:numPr>
              <w:spacing w:after="0" w:line="240" w:lineRule="auto"/>
              <w:ind w:left="324"/>
            </w:pPr>
            <w:r w:rsidRPr="00BF7CE7">
              <w:t xml:space="preserve">Public hearing or disclosure is called by REMA and not done for all projects but for only complex ones. Also, it is not common practice to disclose the ESIA report via media.  Only donor-funded projects require more extensive disclosure at community level. </w:t>
            </w:r>
          </w:p>
          <w:p w14:paraId="5F6C637E" w14:textId="77777777" w:rsidR="00D57648" w:rsidRPr="00BF7CE7" w:rsidRDefault="00D57648" w:rsidP="00965786">
            <w:pPr>
              <w:pStyle w:val="ListParagraph"/>
              <w:numPr>
                <w:ilvl w:val="0"/>
                <w:numId w:val="109"/>
              </w:numPr>
              <w:spacing w:after="0" w:line="240" w:lineRule="auto"/>
              <w:ind w:left="324"/>
            </w:pPr>
            <w:r w:rsidRPr="00BF7CE7">
              <w:t>Emphasis on SEP; continuous engagement; seeking feedback from stakeholders on the E&amp;S performance of the project and the implementation of the ESMP; establishing a grievance mechanism.</w:t>
            </w:r>
          </w:p>
        </w:tc>
      </w:tr>
    </w:tbl>
    <w:p w14:paraId="79B501AB" w14:textId="77777777" w:rsidR="00D57648" w:rsidRDefault="00D57648" w:rsidP="005A5649">
      <w:pPr>
        <w:spacing w:line="240" w:lineRule="auto"/>
        <w:rPr>
          <w:lang w:eastAsia="zh-CN"/>
        </w:rPr>
        <w:sectPr w:rsidR="00D57648" w:rsidSect="00D57648">
          <w:headerReference w:type="default" r:id="rId28"/>
          <w:footerReference w:type="default" r:id="rId29"/>
          <w:pgSz w:w="15840" w:h="12240" w:orient="landscape"/>
          <w:pgMar w:top="1440" w:right="1440" w:bottom="1440" w:left="1440" w:header="720" w:footer="720" w:gutter="0"/>
          <w:cols w:space="720"/>
          <w:docGrid w:linePitch="360"/>
        </w:sectPr>
      </w:pPr>
    </w:p>
    <w:p w14:paraId="300E0245" w14:textId="6F21BD73" w:rsidR="00D57648" w:rsidRDefault="003155DD" w:rsidP="005A5649">
      <w:pPr>
        <w:pStyle w:val="Heading3"/>
        <w:spacing w:line="240" w:lineRule="auto"/>
      </w:pPr>
      <w:bookmarkStart w:id="98" w:name="_Toc230008450"/>
      <w:r>
        <w:lastRenderedPageBreak/>
        <w:t>3</w:t>
      </w:r>
      <w:r w:rsidR="00D57648">
        <w:t>.4.2</w:t>
      </w:r>
      <w:r w:rsidR="00D57648" w:rsidRPr="004B40AD">
        <w:t xml:space="preserve"> Regional and international Agreements</w:t>
      </w:r>
      <w:bookmarkEnd w:id="98"/>
    </w:p>
    <w:p w14:paraId="2479E25E" w14:textId="77777777" w:rsidR="00D57648" w:rsidRPr="00240371" w:rsidRDefault="00D57648" w:rsidP="00696F0B">
      <w:pPr>
        <w:spacing w:before="240" w:line="240" w:lineRule="auto"/>
        <w:ind w:right="-563"/>
        <w:jc w:val="both"/>
        <w:rPr>
          <w:rFonts w:ascii="Arial" w:hAnsi="Arial" w:cs="Arial"/>
          <w:sz w:val="20"/>
          <w:szCs w:val="20"/>
        </w:rPr>
      </w:pPr>
      <w:r w:rsidRPr="00240371">
        <w:rPr>
          <w:rFonts w:ascii="Arial" w:hAnsi="Arial" w:cs="Arial"/>
          <w:sz w:val="20"/>
          <w:szCs w:val="20"/>
        </w:rPr>
        <w:t xml:space="preserve">Rwanda has signed and/or ratified several international agreements and conventions relating to the environment both at regional and global level such as ones below. </w:t>
      </w:r>
    </w:p>
    <w:p w14:paraId="72EDE6B2" w14:textId="77777777" w:rsidR="00D57648" w:rsidRPr="00240371" w:rsidRDefault="00D57648" w:rsidP="00696F0B">
      <w:pPr>
        <w:pStyle w:val="ListParagraph"/>
        <w:numPr>
          <w:ilvl w:val="0"/>
          <w:numId w:val="48"/>
        </w:numPr>
        <w:autoSpaceDN w:val="0"/>
        <w:spacing w:line="240" w:lineRule="auto"/>
        <w:ind w:right="-563"/>
      </w:pPr>
      <w:r w:rsidRPr="00240371">
        <w:t xml:space="preserve">EAC Protocol on Environment and Natural Resources Management, 2006. Article 3 of this Protocol states that “it is a protocol of general application and shall apply to all activities, matters and areas of management of the environment and natural resources of the Partner States, including environmental impact assessment and environmental audits”. </w:t>
      </w:r>
    </w:p>
    <w:p w14:paraId="2BB81D7F" w14:textId="77777777" w:rsidR="00D57648" w:rsidRPr="00240371" w:rsidRDefault="00D57648" w:rsidP="00696F0B">
      <w:pPr>
        <w:pStyle w:val="ListParagraph"/>
        <w:numPr>
          <w:ilvl w:val="0"/>
          <w:numId w:val="48"/>
        </w:numPr>
        <w:autoSpaceDN w:val="0"/>
        <w:spacing w:after="0" w:line="240" w:lineRule="auto"/>
        <w:ind w:right="-563"/>
      </w:pPr>
      <w:r w:rsidRPr="00240371">
        <w:t>The EAC Regional Environment Impact Assessment Guidelines for shared ecosystems, 2005.</w:t>
      </w:r>
    </w:p>
    <w:p w14:paraId="51505B17" w14:textId="77777777" w:rsidR="00D57648" w:rsidRPr="00240371" w:rsidRDefault="00D57648" w:rsidP="00696F0B">
      <w:pPr>
        <w:pStyle w:val="ListParagraph"/>
        <w:numPr>
          <w:ilvl w:val="0"/>
          <w:numId w:val="48"/>
        </w:numPr>
        <w:autoSpaceDN w:val="0"/>
        <w:spacing w:after="0" w:line="240" w:lineRule="auto"/>
        <w:ind w:right="-563"/>
      </w:pPr>
      <w:r w:rsidRPr="00240371">
        <w:t>The international Convention on Biological diversity and its habitat signed in Rio De Janeiro in Brazil on 5 June 1992, as approved by Presidential Order No 017/01 of 18 March 1995.</w:t>
      </w:r>
    </w:p>
    <w:p w14:paraId="12C365EA" w14:textId="77777777" w:rsidR="00D57648" w:rsidRPr="00240371" w:rsidRDefault="00D57648" w:rsidP="00696F0B">
      <w:pPr>
        <w:pStyle w:val="ListParagraph"/>
        <w:numPr>
          <w:ilvl w:val="0"/>
          <w:numId w:val="48"/>
        </w:numPr>
        <w:autoSpaceDN w:val="0"/>
        <w:spacing w:after="0" w:line="240" w:lineRule="auto"/>
        <w:ind w:right="-563"/>
      </w:pPr>
      <w:r w:rsidRPr="00240371">
        <w:t>The United Nations Framework Convention on Climate Change (UNFCCC), signed in Rio De Janeiro in Brazil on 5 June 1992, as approved by Presidential Order No 021/01 of 30 May 1995.</w:t>
      </w:r>
    </w:p>
    <w:p w14:paraId="6D296C57" w14:textId="77777777" w:rsidR="00D57648" w:rsidRPr="00240371" w:rsidRDefault="00D57648" w:rsidP="00696F0B">
      <w:pPr>
        <w:pStyle w:val="ListParagraph"/>
        <w:numPr>
          <w:ilvl w:val="0"/>
          <w:numId w:val="48"/>
        </w:numPr>
        <w:autoSpaceDN w:val="0"/>
        <w:spacing w:after="0" w:line="240" w:lineRule="auto"/>
        <w:ind w:right="-563"/>
      </w:pPr>
      <w:r w:rsidRPr="00240371">
        <w:t>The Kyoto Protocol to the framework on climate change adopted at Kyoto on March 6, 1998, as authorized to be ratified by Law No 36/2003 of December 2003.</w:t>
      </w:r>
    </w:p>
    <w:p w14:paraId="692E377F" w14:textId="77777777" w:rsidR="00D57648" w:rsidRPr="00240371" w:rsidRDefault="00D57648" w:rsidP="00696F0B">
      <w:pPr>
        <w:pStyle w:val="ListParagraph"/>
        <w:numPr>
          <w:ilvl w:val="0"/>
          <w:numId w:val="48"/>
        </w:numPr>
        <w:autoSpaceDN w:val="0"/>
        <w:spacing w:after="0" w:line="240" w:lineRule="auto"/>
        <w:ind w:right="-563"/>
      </w:pPr>
      <w:r w:rsidRPr="00240371">
        <w:t>The Stockholm Convention on Persistent Organic Pollutants, signed in Stockholm on 22 May 2001, as approved by Presidential Order No 78/01 of 8 July 2002.</w:t>
      </w:r>
    </w:p>
    <w:p w14:paraId="2D13E093" w14:textId="77777777" w:rsidR="00D57648" w:rsidRPr="00240371" w:rsidRDefault="00D57648" w:rsidP="00696F0B">
      <w:pPr>
        <w:pStyle w:val="ListParagraph"/>
        <w:numPr>
          <w:ilvl w:val="0"/>
          <w:numId w:val="48"/>
        </w:numPr>
        <w:autoSpaceDN w:val="0"/>
        <w:spacing w:after="0" w:line="240" w:lineRule="auto"/>
        <w:ind w:right="-563"/>
      </w:pPr>
      <w:r w:rsidRPr="00240371">
        <w:t>United Nations Convention to Combat against Desertification (UNCCD).</w:t>
      </w:r>
    </w:p>
    <w:p w14:paraId="6E9B2E48" w14:textId="77777777" w:rsidR="00D57648" w:rsidRPr="00240371" w:rsidRDefault="00D57648" w:rsidP="00696F0B">
      <w:pPr>
        <w:pStyle w:val="ListParagraph"/>
        <w:numPr>
          <w:ilvl w:val="0"/>
          <w:numId w:val="48"/>
        </w:numPr>
        <w:autoSpaceDN w:val="0"/>
        <w:spacing w:after="0" w:line="240" w:lineRule="auto"/>
        <w:ind w:right="-563"/>
      </w:pPr>
      <w:r w:rsidRPr="00240371">
        <w:t>Vienna Convention for the Protection of the Ozone Layer, the Montreal Protocol on Substances that Deplete the Ozone Layer and the Amendments to the Montreal Protocol.</w:t>
      </w:r>
    </w:p>
    <w:p w14:paraId="524B79EA" w14:textId="77777777" w:rsidR="00D57648" w:rsidRPr="000123A4" w:rsidRDefault="00D57648" w:rsidP="00696F0B">
      <w:pPr>
        <w:pStyle w:val="ListParagraph"/>
        <w:numPr>
          <w:ilvl w:val="0"/>
          <w:numId w:val="62"/>
        </w:numPr>
        <w:spacing w:line="240" w:lineRule="auto"/>
        <w:ind w:right="-563"/>
      </w:pPr>
      <w:r w:rsidRPr="000123A4">
        <w:t>Convention on the Conservation of Migratory animals’ wildlife and the Convention on International Trade in Endangered Species of wild flora and fauna threatened with extinction.</w:t>
      </w:r>
    </w:p>
    <w:p w14:paraId="3490E64B" w14:textId="77777777" w:rsidR="00D57648" w:rsidRPr="004B40AD" w:rsidRDefault="00D57648" w:rsidP="00696F0B">
      <w:pPr>
        <w:pStyle w:val="ListParagraph"/>
        <w:numPr>
          <w:ilvl w:val="0"/>
          <w:numId w:val="62"/>
        </w:numPr>
        <w:spacing w:line="240" w:lineRule="auto"/>
        <w:ind w:right="-563"/>
      </w:pPr>
      <w:r w:rsidRPr="004B40AD">
        <w:t>IATA standards</w:t>
      </w:r>
    </w:p>
    <w:p w14:paraId="35DF8E62" w14:textId="77777777" w:rsidR="00D57648" w:rsidRDefault="00D57648" w:rsidP="00696F0B">
      <w:pPr>
        <w:pStyle w:val="ListParagraph"/>
        <w:numPr>
          <w:ilvl w:val="0"/>
          <w:numId w:val="62"/>
        </w:numPr>
        <w:spacing w:line="240" w:lineRule="auto"/>
        <w:ind w:right="-563"/>
      </w:pPr>
      <w:r w:rsidRPr="004B40AD">
        <w:t>ICAO – safety and environmental requirements</w:t>
      </w:r>
      <w:r>
        <w:t>.</w:t>
      </w:r>
    </w:p>
    <w:p w14:paraId="5C6615D9" w14:textId="71580D5F" w:rsidR="00D57648" w:rsidRPr="004B40AD" w:rsidRDefault="00D57648" w:rsidP="00696F0B">
      <w:pPr>
        <w:pStyle w:val="ListParagraph"/>
        <w:numPr>
          <w:ilvl w:val="0"/>
          <w:numId w:val="62"/>
        </w:numPr>
        <w:spacing w:line="240" w:lineRule="auto"/>
        <w:ind w:right="-563"/>
      </w:pPr>
      <w:r w:rsidRPr="004B40AD">
        <w:t>The Chicago Convention on International Civil Aviation, signed on 7th December 1944.  This landmark</w:t>
      </w:r>
      <w:r w:rsidRPr="000123A4">
        <w:t xml:space="preserve"> agreement established the core principles permitting international transport by </w:t>
      </w:r>
      <w:r w:rsidR="00696F0B" w:rsidRPr="000123A4">
        <w:t>air and</w:t>
      </w:r>
      <w:r w:rsidRPr="000123A4">
        <w:t xml:space="preserve"> </w:t>
      </w:r>
      <w:r w:rsidRPr="004B40AD">
        <w:t>led to the creation of the specialized agency which has overseen it ever since – the International Civil Aviation Organization (ICAO).</w:t>
      </w:r>
    </w:p>
    <w:p w14:paraId="53611447" w14:textId="77777777" w:rsidR="00D57648" w:rsidRPr="004B40AD" w:rsidRDefault="00D57648" w:rsidP="00696F0B">
      <w:pPr>
        <w:pStyle w:val="ListParagraph"/>
        <w:numPr>
          <w:ilvl w:val="0"/>
          <w:numId w:val="62"/>
        </w:numPr>
        <w:spacing w:line="240" w:lineRule="auto"/>
        <w:ind w:right="-563"/>
      </w:pPr>
      <w:r w:rsidRPr="004B40AD">
        <w:t>The Montreal Convention signed on 28th May 1999. It establishes airline liability in the case of death or injury to passengers, as well as in cases of delay, damage or loss of baggage and cargo.</w:t>
      </w:r>
    </w:p>
    <w:p w14:paraId="4E53B797" w14:textId="77777777" w:rsidR="00D57648" w:rsidRPr="004B40AD" w:rsidRDefault="00D57648" w:rsidP="00696F0B">
      <w:pPr>
        <w:pStyle w:val="ListParagraph"/>
        <w:numPr>
          <w:ilvl w:val="0"/>
          <w:numId w:val="62"/>
        </w:numPr>
        <w:spacing w:line="240" w:lineRule="auto"/>
        <w:ind w:right="-563"/>
      </w:pPr>
      <w:r w:rsidRPr="004B40AD">
        <w:t xml:space="preserve">Tokyo Convention on Offences and Certain Other Acts Committed on Board Aircraft, 1993. </w:t>
      </w:r>
    </w:p>
    <w:p w14:paraId="7CB706DA" w14:textId="77777777" w:rsidR="00D57648" w:rsidRDefault="00D57648" w:rsidP="00696F0B">
      <w:pPr>
        <w:spacing w:line="240" w:lineRule="auto"/>
        <w:ind w:right="-563"/>
        <w:jc w:val="both"/>
        <w:rPr>
          <w:rFonts w:ascii="Arial" w:hAnsi="Arial" w:cs="Arial"/>
          <w:sz w:val="20"/>
          <w:szCs w:val="20"/>
        </w:rPr>
      </w:pPr>
      <w:r w:rsidRPr="00240371">
        <w:rPr>
          <w:rFonts w:ascii="Arial" w:hAnsi="Arial" w:cs="Arial"/>
          <w:sz w:val="20"/>
          <w:szCs w:val="20"/>
        </w:rPr>
        <w:t>The foregoing notwithstanding, the developer and contractor will have a contractual obligation to avoid impacts that may violate above conventions, wherever encountered.</w:t>
      </w:r>
    </w:p>
    <w:p w14:paraId="7773B1F2" w14:textId="77777777" w:rsidR="00C36E23" w:rsidRDefault="00C36E23" w:rsidP="00696F0B">
      <w:pPr>
        <w:spacing w:line="240" w:lineRule="auto"/>
        <w:ind w:right="-563"/>
        <w:jc w:val="both"/>
        <w:rPr>
          <w:rFonts w:ascii="Arial" w:hAnsi="Arial" w:cs="Arial"/>
          <w:sz w:val="20"/>
          <w:szCs w:val="20"/>
        </w:rPr>
      </w:pPr>
    </w:p>
    <w:p w14:paraId="01002EA4" w14:textId="77777777" w:rsidR="00C36E23" w:rsidRDefault="00C36E23" w:rsidP="00696F0B">
      <w:pPr>
        <w:spacing w:line="240" w:lineRule="auto"/>
        <w:ind w:right="-563"/>
        <w:jc w:val="both"/>
        <w:rPr>
          <w:rFonts w:ascii="Arial" w:hAnsi="Arial" w:cs="Arial"/>
          <w:sz w:val="20"/>
          <w:szCs w:val="20"/>
        </w:rPr>
      </w:pPr>
    </w:p>
    <w:p w14:paraId="3A2A3732" w14:textId="77777777" w:rsidR="00C36E23" w:rsidRDefault="00C36E23" w:rsidP="00696F0B">
      <w:pPr>
        <w:spacing w:line="240" w:lineRule="auto"/>
        <w:ind w:right="-563"/>
        <w:jc w:val="both"/>
        <w:rPr>
          <w:rFonts w:ascii="Arial" w:hAnsi="Arial" w:cs="Arial"/>
          <w:sz w:val="20"/>
          <w:szCs w:val="20"/>
        </w:rPr>
      </w:pPr>
    </w:p>
    <w:p w14:paraId="53A8F166" w14:textId="77777777" w:rsidR="00C36E23" w:rsidRDefault="00C36E23" w:rsidP="00696F0B">
      <w:pPr>
        <w:spacing w:line="240" w:lineRule="auto"/>
        <w:ind w:right="-563"/>
        <w:jc w:val="both"/>
        <w:rPr>
          <w:rFonts w:ascii="Arial" w:hAnsi="Arial" w:cs="Arial"/>
          <w:sz w:val="20"/>
          <w:szCs w:val="20"/>
        </w:rPr>
      </w:pPr>
    </w:p>
    <w:p w14:paraId="5B6A314A" w14:textId="77777777" w:rsidR="00C36E23" w:rsidRDefault="00C36E23" w:rsidP="00696F0B">
      <w:pPr>
        <w:spacing w:line="240" w:lineRule="auto"/>
        <w:ind w:right="-563"/>
        <w:jc w:val="both"/>
        <w:rPr>
          <w:rFonts w:ascii="Arial" w:hAnsi="Arial" w:cs="Arial"/>
          <w:sz w:val="20"/>
          <w:szCs w:val="20"/>
        </w:rPr>
      </w:pPr>
    </w:p>
    <w:p w14:paraId="3EABB57D" w14:textId="77777777" w:rsidR="00C36E23" w:rsidRDefault="00C36E23" w:rsidP="00696F0B">
      <w:pPr>
        <w:spacing w:line="240" w:lineRule="auto"/>
        <w:ind w:right="-563"/>
        <w:jc w:val="both"/>
        <w:rPr>
          <w:rFonts w:ascii="Arial" w:hAnsi="Arial" w:cs="Arial"/>
          <w:sz w:val="20"/>
          <w:szCs w:val="20"/>
        </w:rPr>
      </w:pPr>
    </w:p>
    <w:p w14:paraId="28A717DE" w14:textId="77777777" w:rsidR="00C36E23" w:rsidRDefault="00C36E23" w:rsidP="00696F0B">
      <w:pPr>
        <w:spacing w:line="240" w:lineRule="auto"/>
        <w:ind w:right="-563"/>
        <w:jc w:val="both"/>
        <w:rPr>
          <w:rFonts w:ascii="Arial" w:hAnsi="Arial" w:cs="Arial"/>
          <w:sz w:val="20"/>
          <w:szCs w:val="20"/>
        </w:rPr>
      </w:pPr>
    </w:p>
    <w:p w14:paraId="781FDABF" w14:textId="77777777" w:rsidR="00C36E23" w:rsidRDefault="00C36E23" w:rsidP="00696F0B">
      <w:pPr>
        <w:spacing w:line="240" w:lineRule="auto"/>
        <w:ind w:right="-563"/>
        <w:jc w:val="both"/>
        <w:rPr>
          <w:rFonts w:ascii="Arial" w:hAnsi="Arial" w:cs="Arial"/>
          <w:sz w:val="20"/>
          <w:szCs w:val="20"/>
        </w:rPr>
      </w:pPr>
    </w:p>
    <w:p w14:paraId="54A3D266" w14:textId="77777777" w:rsidR="00C36E23" w:rsidRDefault="00C36E23" w:rsidP="00696F0B">
      <w:pPr>
        <w:spacing w:line="240" w:lineRule="auto"/>
        <w:ind w:right="-563"/>
        <w:jc w:val="both"/>
        <w:rPr>
          <w:rFonts w:ascii="Arial" w:hAnsi="Arial" w:cs="Arial"/>
          <w:sz w:val="20"/>
          <w:szCs w:val="20"/>
        </w:rPr>
      </w:pPr>
    </w:p>
    <w:p w14:paraId="6D6B9389" w14:textId="77777777" w:rsidR="00C36E23" w:rsidRDefault="00C36E23" w:rsidP="00696F0B">
      <w:pPr>
        <w:spacing w:line="240" w:lineRule="auto"/>
        <w:ind w:right="-563"/>
        <w:jc w:val="both"/>
        <w:rPr>
          <w:rFonts w:ascii="Arial" w:hAnsi="Arial" w:cs="Arial"/>
          <w:sz w:val="20"/>
          <w:szCs w:val="20"/>
        </w:rPr>
      </w:pPr>
    </w:p>
    <w:p w14:paraId="11BEBD87" w14:textId="77777777" w:rsidR="00C36E23" w:rsidRDefault="00C36E23" w:rsidP="00696F0B">
      <w:pPr>
        <w:spacing w:line="240" w:lineRule="auto"/>
        <w:ind w:right="-563"/>
        <w:jc w:val="both"/>
        <w:rPr>
          <w:rFonts w:ascii="Arial" w:hAnsi="Arial" w:cs="Arial"/>
          <w:sz w:val="20"/>
          <w:szCs w:val="20"/>
        </w:rPr>
      </w:pPr>
    </w:p>
    <w:p w14:paraId="59D176C5" w14:textId="77777777" w:rsidR="00C36E23" w:rsidRPr="00240371" w:rsidRDefault="00C36E23" w:rsidP="00696F0B">
      <w:pPr>
        <w:spacing w:line="240" w:lineRule="auto"/>
        <w:ind w:right="-563"/>
        <w:jc w:val="both"/>
        <w:rPr>
          <w:rFonts w:ascii="Arial" w:hAnsi="Arial" w:cs="Arial"/>
          <w:sz w:val="20"/>
          <w:szCs w:val="20"/>
        </w:rPr>
      </w:pPr>
    </w:p>
    <w:p w14:paraId="3B2D109C" w14:textId="643B9345" w:rsidR="00F0190E" w:rsidRPr="00B00756" w:rsidRDefault="00F0190E" w:rsidP="00696F0B">
      <w:pPr>
        <w:pStyle w:val="Heading1"/>
        <w:spacing w:line="240" w:lineRule="auto"/>
        <w:ind w:right="-563"/>
      </w:pPr>
      <w:bookmarkStart w:id="99" w:name="_Toc230008451"/>
      <w:r w:rsidRPr="00B00756">
        <w:lastRenderedPageBreak/>
        <w:t xml:space="preserve">4.0 </w:t>
      </w:r>
      <w:r w:rsidR="0060138B">
        <w:t xml:space="preserve">DESCRIPTION OF THE </w:t>
      </w:r>
      <w:r w:rsidRPr="00B00756">
        <w:t xml:space="preserve">PROJECT </w:t>
      </w:r>
      <w:r w:rsidR="0060138B">
        <w:t xml:space="preserve">AFFECTED </w:t>
      </w:r>
      <w:r w:rsidRPr="00B00756">
        <w:t>ENVIRONMENT</w:t>
      </w:r>
      <w:bookmarkEnd w:id="99"/>
    </w:p>
    <w:p w14:paraId="5ADD62FE" w14:textId="3673CB47" w:rsidR="00F0190E" w:rsidRDefault="000E740E" w:rsidP="00696F0B">
      <w:pPr>
        <w:spacing w:line="240" w:lineRule="auto"/>
        <w:ind w:right="-563"/>
        <w:jc w:val="both"/>
        <w:rPr>
          <w:rFonts w:ascii="Arial" w:hAnsi="Arial" w:cs="Arial"/>
          <w:sz w:val="20"/>
          <w:szCs w:val="20"/>
        </w:rPr>
      </w:pPr>
      <w:r w:rsidRPr="000E740E">
        <w:rPr>
          <w:rFonts w:ascii="Arial" w:hAnsi="Arial" w:cs="Arial"/>
          <w:sz w:val="20"/>
          <w:szCs w:val="20"/>
        </w:rPr>
        <w:t>This chapter describes the baseline environmental conditions of the study area using data collected from primary surveys (including scoping and site walkovers) and supplemented by secondary sources such as previous studies and online datasets. It provides an overview of the project location within Kicukiro District, detailing both physical and socio-economic characteristics, including climate, hydrogeology, air quality, water and soil conditions, vegetation, ecology, population profiles, and land use practices. The main purpose of this section is to establish the Project Area of Influence (PAI) and existing environmental conditions, which are essential for assessing potential project impacts and informing appropriate mitigation measures, while ensuring compliance with environmental regulations during project planning</w:t>
      </w:r>
      <w:r w:rsidR="00F0190E" w:rsidRPr="00B00756">
        <w:rPr>
          <w:rFonts w:ascii="Arial" w:hAnsi="Arial" w:cs="Arial"/>
          <w:sz w:val="20"/>
          <w:szCs w:val="20"/>
        </w:rPr>
        <w:t>.</w:t>
      </w:r>
    </w:p>
    <w:p w14:paraId="7CEAE399" w14:textId="77777777" w:rsidR="00FE0A42" w:rsidRPr="00FE0A42" w:rsidRDefault="00FE0A42" w:rsidP="00696F0B">
      <w:pPr>
        <w:pStyle w:val="Heading2"/>
        <w:spacing w:line="240" w:lineRule="auto"/>
        <w:ind w:right="-563"/>
      </w:pPr>
      <w:bookmarkStart w:id="100" w:name="_Toc132835086"/>
      <w:bookmarkStart w:id="101" w:name="_Toc230008452"/>
      <w:r w:rsidRPr="00FE0A42">
        <w:t>4.1 Project Area of Influence</w:t>
      </w:r>
      <w:bookmarkEnd w:id="100"/>
      <w:bookmarkEnd w:id="101"/>
    </w:p>
    <w:p w14:paraId="38495EAD" w14:textId="77777777" w:rsidR="00FE0A42" w:rsidRPr="00C81E45" w:rsidRDefault="00FE0A42" w:rsidP="00696F0B">
      <w:pPr>
        <w:pStyle w:val="Heading3"/>
        <w:spacing w:before="240" w:line="240" w:lineRule="auto"/>
        <w:ind w:right="-563"/>
      </w:pPr>
      <w:bookmarkStart w:id="102" w:name="_Toc132835087"/>
      <w:bookmarkStart w:id="103" w:name="_Toc230008453"/>
      <w:r w:rsidRPr="00C81E45">
        <w:t>4.1.1 Area of Direct Influence (ADI)</w:t>
      </w:r>
      <w:bookmarkEnd w:id="102"/>
      <w:bookmarkEnd w:id="103"/>
    </w:p>
    <w:p w14:paraId="65CCE5A8" w14:textId="08B0F050" w:rsidR="00FE0A42" w:rsidRPr="005A5649" w:rsidRDefault="00FE0A42" w:rsidP="00696F0B">
      <w:pPr>
        <w:spacing w:before="240" w:line="240" w:lineRule="auto"/>
        <w:ind w:right="-563"/>
        <w:jc w:val="both"/>
        <w:rPr>
          <w:lang w:val="en-GB"/>
        </w:rPr>
      </w:pPr>
      <w:r w:rsidRPr="00744F3A">
        <w:rPr>
          <w:rFonts w:ascii="Arial" w:hAnsi="Arial" w:cs="Arial"/>
          <w:sz w:val="20"/>
          <w:szCs w:val="20"/>
        </w:rPr>
        <w:t>The Project’s ADI is made up of two components</w:t>
      </w:r>
      <w:r w:rsidR="005A2E16" w:rsidRPr="00744F3A">
        <w:rPr>
          <w:rFonts w:ascii="Arial" w:hAnsi="Arial" w:cs="Arial"/>
          <w:sz w:val="20"/>
          <w:szCs w:val="20"/>
        </w:rPr>
        <w:t xml:space="preserve"> </w:t>
      </w:r>
      <w:r w:rsidR="005A2E16" w:rsidRPr="005A5649">
        <w:rPr>
          <w:rFonts w:ascii="Arial" w:hAnsi="Arial" w:cs="Arial"/>
          <w:sz w:val="20"/>
          <w:szCs w:val="20"/>
          <w:lang w:val="en-GB"/>
        </w:rPr>
        <w:t>t</w:t>
      </w:r>
      <w:r w:rsidRPr="005A5649">
        <w:rPr>
          <w:rFonts w:ascii="Arial" w:hAnsi="Arial" w:cs="Arial"/>
          <w:sz w:val="20"/>
          <w:szCs w:val="20"/>
          <w:lang w:val="en-GB"/>
        </w:rPr>
        <w:t xml:space="preserve">he footprint area, i.e., the area occupied by the project’s infrastructure; and </w:t>
      </w:r>
      <w:r w:rsidR="005A2E16" w:rsidRPr="005A5649">
        <w:rPr>
          <w:rFonts w:ascii="Arial" w:hAnsi="Arial" w:cs="Arial"/>
          <w:sz w:val="20"/>
          <w:szCs w:val="20"/>
          <w:lang w:val="en-GB"/>
        </w:rPr>
        <w:t>t</w:t>
      </w:r>
      <w:r w:rsidRPr="005A5649">
        <w:rPr>
          <w:rFonts w:ascii="Arial" w:hAnsi="Arial" w:cs="Arial"/>
          <w:sz w:val="20"/>
          <w:szCs w:val="20"/>
          <w:lang w:val="en-GB"/>
        </w:rPr>
        <w:t xml:space="preserve">he area where direct impacts from the construction and operational activities will be felt. </w:t>
      </w:r>
    </w:p>
    <w:p w14:paraId="2DE9B41F" w14:textId="06FFE018" w:rsidR="00FE0A42" w:rsidRPr="00C81E45" w:rsidRDefault="00FE0A42" w:rsidP="00696F0B">
      <w:pPr>
        <w:spacing w:line="240" w:lineRule="auto"/>
        <w:ind w:right="-563"/>
        <w:jc w:val="both"/>
        <w:rPr>
          <w:rFonts w:ascii="Arial" w:hAnsi="Arial" w:cs="Arial"/>
          <w:sz w:val="20"/>
          <w:szCs w:val="20"/>
        </w:rPr>
      </w:pPr>
      <w:r w:rsidRPr="00C81E45">
        <w:rPr>
          <w:rFonts w:ascii="Arial" w:hAnsi="Arial" w:cs="Arial"/>
          <w:sz w:val="20"/>
          <w:szCs w:val="20"/>
        </w:rPr>
        <w:t xml:space="preserve">The footprint includes the area occupied by the </w:t>
      </w:r>
      <w:r w:rsidR="003E4B5D">
        <w:rPr>
          <w:rFonts w:ascii="Arial" w:hAnsi="Arial" w:cs="Arial"/>
          <w:sz w:val="20"/>
          <w:szCs w:val="20"/>
        </w:rPr>
        <w:t>a</w:t>
      </w:r>
      <w:r w:rsidR="00E23D74">
        <w:rPr>
          <w:rFonts w:ascii="Arial" w:hAnsi="Arial" w:cs="Arial"/>
          <w:sz w:val="20"/>
          <w:szCs w:val="20"/>
        </w:rPr>
        <w:t>ircraft</w:t>
      </w:r>
      <w:r>
        <w:rPr>
          <w:rFonts w:ascii="Arial" w:hAnsi="Arial" w:cs="Arial"/>
          <w:sz w:val="20"/>
          <w:szCs w:val="20"/>
        </w:rPr>
        <w:t xml:space="preserve"> hangar and </w:t>
      </w:r>
      <w:r w:rsidR="003E4B5D">
        <w:rPr>
          <w:rFonts w:ascii="Arial" w:hAnsi="Arial" w:cs="Arial"/>
          <w:sz w:val="20"/>
          <w:szCs w:val="20"/>
        </w:rPr>
        <w:t>campus facilities</w:t>
      </w:r>
      <w:r w:rsidRPr="00C81E45">
        <w:rPr>
          <w:rFonts w:ascii="Arial" w:hAnsi="Arial" w:cs="Arial"/>
          <w:sz w:val="20"/>
          <w:szCs w:val="20"/>
        </w:rPr>
        <w:t xml:space="preserve">. In the construction phase, the footprint also includes ancillary infrastructure such as temporary access roads and construction camp sites. It is expected that these ancillary infrastructures will be connecting the project site areas and surroundings. Within the footprint area, several activities will be implemented such as soil stripping, vegetation clearing, earth movements, etc., but they will be largely contained to their footprint. When considering the Project’s direct impacts outside of the footprint area, it is useful to separate the biophysical and socioeconomic impacts. </w:t>
      </w:r>
    </w:p>
    <w:p w14:paraId="79AFCDE5" w14:textId="77777777" w:rsidR="00FE0A42" w:rsidRPr="00C81E45" w:rsidRDefault="00FE0A42" w:rsidP="00696F0B">
      <w:pPr>
        <w:spacing w:line="240" w:lineRule="auto"/>
        <w:ind w:right="-563"/>
        <w:jc w:val="both"/>
        <w:rPr>
          <w:rFonts w:ascii="Arial" w:hAnsi="Arial" w:cs="Arial"/>
          <w:b/>
          <w:bCs/>
          <w:sz w:val="20"/>
          <w:szCs w:val="20"/>
        </w:rPr>
      </w:pPr>
      <w:r w:rsidRPr="00C81E45">
        <w:rPr>
          <w:rFonts w:ascii="Arial" w:hAnsi="Arial" w:cs="Arial"/>
          <w:b/>
          <w:bCs/>
          <w:sz w:val="20"/>
          <w:szCs w:val="20"/>
        </w:rPr>
        <w:t xml:space="preserve">Therefore, the Project’s ADI is delineated as follows: </w:t>
      </w:r>
    </w:p>
    <w:p w14:paraId="47E03B7E" w14:textId="2144A095" w:rsidR="00FE0A42" w:rsidRPr="005A2E16" w:rsidRDefault="00FE0A42" w:rsidP="00696F0B">
      <w:pPr>
        <w:pStyle w:val="ListBullet"/>
        <w:numPr>
          <w:ilvl w:val="0"/>
          <w:numId w:val="0"/>
        </w:numPr>
        <w:spacing w:before="120" w:after="120" w:line="240" w:lineRule="auto"/>
        <w:ind w:right="-563"/>
        <w:contextualSpacing w:val="0"/>
        <w:rPr>
          <w:sz w:val="20"/>
          <w:szCs w:val="20"/>
        </w:rPr>
      </w:pPr>
      <w:r w:rsidRPr="005A2E16">
        <w:rPr>
          <w:b/>
          <w:bCs/>
          <w:sz w:val="20"/>
          <w:szCs w:val="20"/>
        </w:rPr>
        <w:t>Biophysical environment</w:t>
      </w:r>
      <w:r w:rsidRPr="005A2E16">
        <w:rPr>
          <w:sz w:val="20"/>
          <w:szCs w:val="20"/>
        </w:rPr>
        <w:t xml:space="preserve">: It is expected that all direct biophysical impacts resulting from project construction of different components and operation will be limited within the perimeter of the </w:t>
      </w:r>
      <w:r w:rsidR="00F0086E" w:rsidRPr="005A2E16">
        <w:rPr>
          <w:sz w:val="20"/>
          <w:szCs w:val="20"/>
        </w:rPr>
        <w:t xml:space="preserve">airport including the </w:t>
      </w:r>
      <w:r w:rsidR="003E4B5D" w:rsidRPr="005A2E16">
        <w:rPr>
          <w:sz w:val="20"/>
          <w:szCs w:val="20"/>
        </w:rPr>
        <w:t>a</w:t>
      </w:r>
      <w:r w:rsidR="00E23D74" w:rsidRPr="005A2E16">
        <w:rPr>
          <w:sz w:val="20"/>
          <w:szCs w:val="20"/>
        </w:rPr>
        <w:t>ircraft</w:t>
      </w:r>
      <w:r w:rsidRPr="005A2E16">
        <w:rPr>
          <w:sz w:val="20"/>
          <w:szCs w:val="20"/>
        </w:rPr>
        <w:t xml:space="preserve"> hangar</w:t>
      </w:r>
      <w:r w:rsidR="00F0086E" w:rsidRPr="005A2E16">
        <w:rPr>
          <w:sz w:val="20"/>
          <w:szCs w:val="20"/>
        </w:rPr>
        <w:t xml:space="preserve"> </w:t>
      </w:r>
      <w:r w:rsidR="003E4B5D" w:rsidRPr="005A2E16">
        <w:rPr>
          <w:sz w:val="20"/>
          <w:szCs w:val="20"/>
        </w:rPr>
        <w:t xml:space="preserve">site as well as campus </w:t>
      </w:r>
      <w:r w:rsidR="00F0086E" w:rsidRPr="005A2E16">
        <w:rPr>
          <w:sz w:val="20"/>
          <w:szCs w:val="20"/>
        </w:rPr>
        <w:t>site and</w:t>
      </w:r>
      <w:r w:rsidRPr="005A2E16">
        <w:rPr>
          <w:sz w:val="20"/>
          <w:szCs w:val="20"/>
        </w:rPr>
        <w:t xml:space="preserve"> areas immediately adjacent to this site. This width accounts for the trucks/ vehicles impacting the surroundings of the site and for a wider construction corridor and construction traffic, which will likely be required to establish temporary accesses, machinery movement, etc. Therefore, from a biophysical environment point of view, </w:t>
      </w:r>
      <w:r w:rsidR="002A4989" w:rsidRPr="005A2E16">
        <w:rPr>
          <w:color w:val="222222"/>
          <w:sz w:val="20"/>
          <w:szCs w:val="20"/>
          <w:shd w:val="clear" w:color="auto" w:fill="FFFFFF"/>
        </w:rPr>
        <w:t xml:space="preserve">the boundary of the </w:t>
      </w:r>
      <w:r w:rsidR="00F0086E" w:rsidRPr="005A2E16">
        <w:rPr>
          <w:color w:val="222222"/>
          <w:sz w:val="20"/>
          <w:szCs w:val="20"/>
          <w:shd w:val="clear" w:color="auto" w:fill="FFFFFF"/>
        </w:rPr>
        <w:t>airport,</w:t>
      </w:r>
      <w:r w:rsidR="002A4989" w:rsidRPr="005A2E16">
        <w:rPr>
          <w:color w:val="222222"/>
          <w:sz w:val="20"/>
          <w:szCs w:val="20"/>
          <w:shd w:val="clear" w:color="auto" w:fill="FFFFFF"/>
        </w:rPr>
        <w:t xml:space="preserve"> including the site of </w:t>
      </w:r>
      <w:r w:rsidR="005947BD" w:rsidRPr="005A2E16">
        <w:rPr>
          <w:color w:val="222222"/>
          <w:sz w:val="20"/>
          <w:szCs w:val="20"/>
          <w:shd w:val="clear" w:color="auto" w:fill="FFFFFF"/>
        </w:rPr>
        <w:t xml:space="preserve">the </w:t>
      </w:r>
      <w:r w:rsidR="003E4B5D" w:rsidRPr="005A2E16">
        <w:rPr>
          <w:color w:val="222222"/>
          <w:sz w:val="20"/>
          <w:szCs w:val="20"/>
          <w:shd w:val="clear" w:color="auto" w:fill="FFFFFF"/>
        </w:rPr>
        <w:t>campus</w:t>
      </w:r>
      <w:r w:rsidR="00F0086E" w:rsidRPr="005A2E16">
        <w:rPr>
          <w:color w:val="222222"/>
          <w:sz w:val="20"/>
          <w:szCs w:val="20"/>
          <w:shd w:val="clear" w:color="auto" w:fill="FFFFFF"/>
        </w:rPr>
        <w:t>,</w:t>
      </w:r>
      <w:r w:rsidR="005947BD" w:rsidRPr="005A2E16">
        <w:rPr>
          <w:color w:val="222222"/>
          <w:sz w:val="20"/>
          <w:szCs w:val="20"/>
          <w:shd w:val="clear" w:color="auto" w:fill="FFFFFF"/>
        </w:rPr>
        <w:t xml:space="preserve"> </w:t>
      </w:r>
      <w:r w:rsidRPr="005A2E16">
        <w:rPr>
          <w:sz w:val="20"/>
          <w:szCs w:val="20"/>
        </w:rPr>
        <w:t>is to be considered the ADI.</w:t>
      </w:r>
    </w:p>
    <w:p w14:paraId="00571FC1" w14:textId="469B96BE" w:rsidR="00FE0A42" w:rsidRPr="00C81E45" w:rsidRDefault="00FE0A42" w:rsidP="00696F0B">
      <w:pPr>
        <w:pStyle w:val="ListBullet"/>
        <w:numPr>
          <w:ilvl w:val="0"/>
          <w:numId w:val="0"/>
        </w:numPr>
        <w:shd w:val="clear" w:color="auto" w:fill="FFFFFF"/>
        <w:spacing w:before="120" w:after="0" w:line="240" w:lineRule="auto"/>
        <w:ind w:right="-563"/>
        <w:contextualSpacing w:val="0"/>
        <w:rPr>
          <w:color w:val="1F497D"/>
          <w:sz w:val="20"/>
          <w:szCs w:val="20"/>
        </w:rPr>
      </w:pPr>
      <w:r w:rsidRPr="00C81E45">
        <w:rPr>
          <w:b/>
          <w:bCs/>
          <w:sz w:val="20"/>
          <w:szCs w:val="20"/>
        </w:rPr>
        <w:t>Socioeconomic environment</w:t>
      </w:r>
      <w:r w:rsidRPr="00C81E45">
        <w:rPr>
          <w:sz w:val="20"/>
          <w:szCs w:val="20"/>
        </w:rPr>
        <w:t xml:space="preserve">: </w:t>
      </w:r>
      <w:r w:rsidRPr="00C81E45">
        <w:rPr>
          <w:color w:val="000000"/>
          <w:sz w:val="20"/>
          <w:szCs w:val="20"/>
        </w:rPr>
        <w:t>The communities surrounding the project site.</w:t>
      </w:r>
      <w:r w:rsidRPr="00C81E45">
        <w:rPr>
          <w:sz w:val="20"/>
          <w:szCs w:val="20"/>
        </w:rPr>
        <w:t xml:space="preserve"> Even if employment and </w:t>
      </w:r>
      <w:r w:rsidR="00F0086E" w:rsidRPr="00C81E45">
        <w:rPr>
          <w:sz w:val="20"/>
          <w:szCs w:val="20"/>
        </w:rPr>
        <w:t>economic</w:t>
      </w:r>
      <w:r w:rsidRPr="00C81E45">
        <w:rPr>
          <w:sz w:val="20"/>
          <w:szCs w:val="20"/>
        </w:rPr>
        <w:t xml:space="preserve"> stimulation may extend to other communities, direct socioeconomic impacts are expected to be felt mostly by the communities living in </w:t>
      </w:r>
      <w:r w:rsidR="00F0086E" w:rsidRPr="00C81E45">
        <w:rPr>
          <w:sz w:val="20"/>
          <w:szCs w:val="20"/>
        </w:rPr>
        <w:t>proximity</w:t>
      </w:r>
      <w:r w:rsidRPr="00C81E45">
        <w:rPr>
          <w:sz w:val="20"/>
          <w:szCs w:val="20"/>
        </w:rPr>
        <w:t xml:space="preserve"> </w:t>
      </w:r>
      <w:r w:rsidR="00F0086E" w:rsidRPr="00C81E45">
        <w:rPr>
          <w:sz w:val="20"/>
          <w:szCs w:val="20"/>
        </w:rPr>
        <w:t>to</w:t>
      </w:r>
      <w:r w:rsidRPr="00C81E45">
        <w:rPr>
          <w:sz w:val="20"/>
          <w:szCs w:val="20"/>
        </w:rPr>
        <w:t xml:space="preserve"> the project sites. Therefore, a</w:t>
      </w:r>
      <w:r w:rsidRPr="00C81E45">
        <w:rPr>
          <w:color w:val="000000"/>
          <w:sz w:val="20"/>
          <w:szCs w:val="20"/>
        </w:rPr>
        <w:t xml:space="preserve"> </w:t>
      </w:r>
      <w:r w:rsidRPr="005947BD">
        <w:rPr>
          <w:color w:val="000000"/>
          <w:sz w:val="20"/>
          <w:szCs w:val="20"/>
        </w:rPr>
        <w:t>1km</w:t>
      </w:r>
      <w:r w:rsidRPr="00C81E45">
        <w:rPr>
          <w:color w:val="000000"/>
          <w:sz w:val="20"/>
          <w:szCs w:val="20"/>
        </w:rPr>
        <w:t xml:space="preserve"> distance depicted from the perimeter of the project sites was assumed to encompass all impacted communities including to be positively impacted through employment and those to be negatively impacted by possible accidents and hazards, noise</w:t>
      </w:r>
      <w:r>
        <w:rPr>
          <w:color w:val="000000"/>
          <w:sz w:val="20"/>
          <w:szCs w:val="20"/>
        </w:rPr>
        <w:t xml:space="preserve">, </w:t>
      </w:r>
      <w:r w:rsidRPr="00C81E45">
        <w:rPr>
          <w:color w:val="000000"/>
          <w:sz w:val="20"/>
          <w:szCs w:val="20"/>
        </w:rPr>
        <w:t>etc. during transport of construction materials</w:t>
      </w:r>
      <w:r>
        <w:rPr>
          <w:color w:val="000000"/>
          <w:sz w:val="20"/>
          <w:szCs w:val="20"/>
        </w:rPr>
        <w:t xml:space="preserve"> and operations of the project during training and maintenance.</w:t>
      </w:r>
    </w:p>
    <w:p w14:paraId="2969CD76" w14:textId="50E4FB3E" w:rsidR="00FE0A42" w:rsidRPr="00C81E45" w:rsidRDefault="00FE0A42" w:rsidP="00696F0B">
      <w:pPr>
        <w:spacing w:before="240" w:line="240" w:lineRule="auto"/>
        <w:ind w:right="-563"/>
        <w:jc w:val="both"/>
        <w:rPr>
          <w:rFonts w:ascii="Arial" w:hAnsi="Arial" w:cs="Arial"/>
          <w:sz w:val="20"/>
          <w:szCs w:val="20"/>
        </w:rPr>
      </w:pPr>
      <w:r w:rsidRPr="00C81E45">
        <w:rPr>
          <w:rFonts w:ascii="Arial" w:hAnsi="Arial" w:cs="Arial"/>
          <w:sz w:val="20"/>
          <w:szCs w:val="20"/>
        </w:rPr>
        <w:t xml:space="preserve">Direct impacts are also to be expected in the areas where the auxiliary construction facilities will be located (construction camps, temporary accesses, borrow pits). However, the locations of these areas are not known at the present time, and thus they were not considered for the definition of </w:t>
      </w:r>
      <w:r w:rsidR="00F0086E" w:rsidRPr="00C81E45">
        <w:rPr>
          <w:rFonts w:ascii="Arial" w:hAnsi="Arial" w:cs="Arial"/>
          <w:sz w:val="20"/>
          <w:szCs w:val="20"/>
        </w:rPr>
        <w:t>Project</w:t>
      </w:r>
      <w:r w:rsidRPr="00C81E45">
        <w:rPr>
          <w:rFonts w:ascii="Arial" w:hAnsi="Arial" w:cs="Arial"/>
          <w:sz w:val="20"/>
          <w:szCs w:val="20"/>
        </w:rPr>
        <w:t xml:space="preserve"> ADI. </w:t>
      </w:r>
    </w:p>
    <w:p w14:paraId="5AFBF0FF" w14:textId="77777777" w:rsidR="00FE0A42" w:rsidRPr="00C81E45" w:rsidRDefault="00FE0A42" w:rsidP="00696F0B">
      <w:pPr>
        <w:pStyle w:val="Heading3"/>
        <w:spacing w:line="240" w:lineRule="auto"/>
        <w:ind w:right="-563"/>
      </w:pPr>
      <w:bookmarkStart w:id="104" w:name="_Toc132835088"/>
      <w:bookmarkStart w:id="105" w:name="_Toc230008454"/>
      <w:r w:rsidRPr="00C81E45">
        <w:t>4.1.2 Area of Indirect Influence (AII)</w:t>
      </w:r>
      <w:bookmarkEnd w:id="104"/>
      <w:bookmarkEnd w:id="105"/>
      <w:r w:rsidRPr="00C81E45">
        <w:t xml:space="preserve"> </w:t>
      </w:r>
    </w:p>
    <w:p w14:paraId="14D12E8B" w14:textId="60D13FE1" w:rsidR="00FE0A42" w:rsidRPr="00C52951" w:rsidRDefault="00F0086E" w:rsidP="00696F0B">
      <w:pPr>
        <w:spacing w:before="240" w:line="240" w:lineRule="auto"/>
        <w:ind w:right="-563"/>
        <w:jc w:val="both"/>
        <w:rPr>
          <w:rFonts w:ascii="Arial" w:hAnsi="Arial" w:cs="Arial"/>
          <w:sz w:val="20"/>
          <w:szCs w:val="20"/>
        </w:rPr>
      </w:pPr>
      <w:r w:rsidRPr="00C52951">
        <w:rPr>
          <w:rFonts w:ascii="Arial" w:hAnsi="Arial" w:cs="Arial"/>
          <w:sz w:val="20"/>
          <w:szCs w:val="20"/>
        </w:rPr>
        <w:t>Project’s</w:t>
      </w:r>
      <w:r w:rsidR="00FE0A42" w:rsidRPr="00C52951">
        <w:rPr>
          <w:rFonts w:ascii="Arial" w:hAnsi="Arial" w:cs="Arial"/>
          <w:sz w:val="20"/>
          <w:szCs w:val="20"/>
        </w:rPr>
        <w:t xml:space="preserve"> AII is the geographic area where indirect impacts are likely to be felt, or in other words, where secondary impacts resulting from direct ones are felt. As such, the Project’s AII is defined as follows: </w:t>
      </w:r>
    </w:p>
    <w:p w14:paraId="37F339ED" w14:textId="4B7E844D" w:rsidR="00FE0A42" w:rsidRPr="005A5649" w:rsidRDefault="00FE0A42" w:rsidP="00696F0B">
      <w:pPr>
        <w:spacing w:after="200" w:line="240" w:lineRule="auto"/>
        <w:ind w:right="-563"/>
        <w:jc w:val="both"/>
        <w:rPr>
          <w:lang w:val="en-GB"/>
        </w:rPr>
      </w:pPr>
      <w:r w:rsidRPr="005A5649">
        <w:rPr>
          <w:rFonts w:ascii="Arial" w:hAnsi="Arial" w:cs="Arial"/>
          <w:b/>
          <w:bCs/>
          <w:sz w:val="20"/>
          <w:szCs w:val="20"/>
          <w:lang w:val="en-GB"/>
        </w:rPr>
        <w:t>Biophysical environment</w:t>
      </w:r>
      <w:r w:rsidRPr="005A5649">
        <w:rPr>
          <w:rFonts w:ascii="Arial" w:hAnsi="Arial" w:cs="Arial"/>
          <w:sz w:val="20"/>
          <w:szCs w:val="20"/>
          <w:lang w:val="en-GB"/>
        </w:rPr>
        <w:t xml:space="preserve">: </w:t>
      </w:r>
      <w:r w:rsidRPr="005A5649">
        <w:rPr>
          <w:rFonts w:ascii="Arial" w:hAnsi="Arial" w:cs="Arial"/>
          <w:sz w:val="20"/>
          <w:szCs w:val="20"/>
        </w:rPr>
        <w:t xml:space="preserve">In terms of the biophysical environment, few or no indirect impacts are expected outside of the ADI. Therefore, </w:t>
      </w:r>
      <w:r w:rsidRPr="005A5649">
        <w:rPr>
          <w:rFonts w:ascii="Arial" w:hAnsi="Arial" w:cs="Arial"/>
          <w:sz w:val="20"/>
          <w:szCs w:val="20"/>
          <w:lang w:val="en-GB"/>
        </w:rPr>
        <w:t xml:space="preserve">a </w:t>
      </w:r>
      <w:r w:rsidR="002A4989" w:rsidRPr="005A5649">
        <w:rPr>
          <w:rFonts w:ascii="Arial" w:hAnsi="Arial" w:cs="Arial"/>
          <w:sz w:val="20"/>
          <w:szCs w:val="20"/>
          <w:lang w:val="en-GB"/>
        </w:rPr>
        <w:t>1</w:t>
      </w:r>
      <w:r w:rsidRPr="005A5649">
        <w:rPr>
          <w:rFonts w:ascii="Arial" w:hAnsi="Arial" w:cs="Arial"/>
          <w:sz w:val="20"/>
          <w:szCs w:val="20"/>
          <w:lang w:val="en-GB"/>
        </w:rPr>
        <w:t xml:space="preserve">km wide corridor is depicted from the perimeter of the </w:t>
      </w:r>
      <w:r w:rsidR="00F0086E" w:rsidRPr="005A5649">
        <w:rPr>
          <w:rFonts w:ascii="Arial" w:hAnsi="Arial" w:cs="Arial"/>
          <w:sz w:val="20"/>
          <w:szCs w:val="20"/>
          <w:lang w:val="en-GB"/>
        </w:rPr>
        <w:t xml:space="preserve">airport where the </w:t>
      </w:r>
      <w:r w:rsidR="003E4B5D" w:rsidRPr="005A5649">
        <w:rPr>
          <w:rFonts w:ascii="Arial" w:hAnsi="Arial" w:cs="Arial"/>
          <w:sz w:val="20"/>
          <w:szCs w:val="20"/>
          <w:lang w:val="en-GB"/>
        </w:rPr>
        <w:t>a</w:t>
      </w:r>
      <w:r w:rsidR="00E23D74" w:rsidRPr="005A5649">
        <w:rPr>
          <w:rFonts w:ascii="Arial" w:hAnsi="Arial" w:cs="Arial"/>
          <w:sz w:val="20"/>
          <w:szCs w:val="20"/>
          <w:lang w:val="en-GB"/>
        </w:rPr>
        <w:t>ircraft</w:t>
      </w:r>
      <w:r w:rsidRPr="005A5649">
        <w:rPr>
          <w:rFonts w:ascii="Arial" w:hAnsi="Arial" w:cs="Arial"/>
          <w:sz w:val="20"/>
          <w:szCs w:val="20"/>
          <w:lang w:val="en-GB"/>
        </w:rPr>
        <w:t xml:space="preserve"> hangar </w:t>
      </w:r>
      <w:r w:rsidR="00F0086E" w:rsidRPr="005A5649">
        <w:rPr>
          <w:rFonts w:ascii="Arial" w:hAnsi="Arial" w:cs="Arial"/>
          <w:sz w:val="20"/>
          <w:szCs w:val="20"/>
          <w:lang w:val="en-GB"/>
        </w:rPr>
        <w:t>is situated</w:t>
      </w:r>
      <w:r w:rsidR="007B757D" w:rsidRPr="005A5649">
        <w:rPr>
          <w:rFonts w:ascii="Arial" w:hAnsi="Arial" w:cs="Arial"/>
          <w:sz w:val="20"/>
          <w:szCs w:val="20"/>
          <w:lang w:val="en-GB"/>
        </w:rPr>
        <w:t>,</w:t>
      </w:r>
      <w:r w:rsidR="00F0086E" w:rsidRPr="005A5649">
        <w:rPr>
          <w:rFonts w:ascii="Arial" w:hAnsi="Arial" w:cs="Arial"/>
          <w:sz w:val="20"/>
          <w:szCs w:val="20"/>
          <w:lang w:val="en-GB"/>
        </w:rPr>
        <w:t xml:space="preserve"> </w:t>
      </w:r>
      <w:r w:rsidR="007B757D" w:rsidRPr="005A5649">
        <w:rPr>
          <w:rFonts w:ascii="Arial" w:hAnsi="Arial" w:cs="Arial"/>
          <w:sz w:val="20"/>
          <w:szCs w:val="20"/>
          <w:lang w:val="en-GB"/>
        </w:rPr>
        <w:t xml:space="preserve">as well as </w:t>
      </w:r>
      <w:r w:rsidR="00F0086E" w:rsidRPr="005A5649">
        <w:rPr>
          <w:rFonts w:ascii="Arial" w:hAnsi="Arial" w:cs="Arial"/>
          <w:sz w:val="20"/>
          <w:szCs w:val="20"/>
          <w:lang w:val="en-GB"/>
        </w:rPr>
        <w:t xml:space="preserve">the </w:t>
      </w:r>
      <w:r w:rsidR="003E4B5D" w:rsidRPr="005A5649">
        <w:rPr>
          <w:rFonts w:ascii="Arial" w:hAnsi="Arial" w:cs="Arial"/>
          <w:sz w:val="20"/>
          <w:szCs w:val="20"/>
          <w:lang w:val="en-GB"/>
        </w:rPr>
        <w:t>campus</w:t>
      </w:r>
      <w:r w:rsidRPr="005A5649">
        <w:rPr>
          <w:rFonts w:ascii="Arial" w:hAnsi="Arial" w:cs="Arial"/>
          <w:sz w:val="20"/>
          <w:szCs w:val="20"/>
          <w:lang w:val="en-GB"/>
        </w:rPr>
        <w:t xml:space="preserve"> site.</w:t>
      </w:r>
    </w:p>
    <w:p w14:paraId="6561D41E" w14:textId="368A9B53" w:rsidR="009F1F32" w:rsidRDefault="00FE0A42" w:rsidP="00696F0B">
      <w:pPr>
        <w:spacing w:line="240" w:lineRule="auto"/>
        <w:ind w:right="-563"/>
        <w:jc w:val="both"/>
        <w:rPr>
          <w:lang w:val="en-GB"/>
        </w:rPr>
      </w:pPr>
      <w:r w:rsidRPr="005A5649">
        <w:rPr>
          <w:rFonts w:ascii="Arial" w:hAnsi="Arial" w:cs="Arial"/>
          <w:b/>
          <w:bCs/>
          <w:sz w:val="20"/>
          <w:szCs w:val="20"/>
          <w:lang w:val="en-GB"/>
        </w:rPr>
        <w:t>Socioeconomic environment</w:t>
      </w:r>
      <w:r w:rsidRPr="005A5649">
        <w:rPr>
          <w:rFonts w:ascii="Arial" w:hAnsi="Arial" w:cs="Arial"/>
          <w:sz w:val="20"/>
          <w:szCs w:val="20"/>
          <w:lang w:val="en-GB"/>
        </w:rPr>
        <w:t xml:space="preserve">: </w:t>
      </w:r>
      <w:r w:rsidRPr="005A5649">
        <w:rPr>
          <w:rFonts w:ascii="Arial" w:hAnsi="Arial" w:cs="Arial"/>
          <w:sz w:val="20"/>
          <w:szCs w:val="20"/>
        </w:rPr>
        <w:t xml:space="preserve">Socioeconomic indirect impacts will likely be felt, namely associated with creation of job opportunities, mobilization of workforce, development of informal commercial activities, etc. These indirect impacts are likely to be experienced mostly in </w:t>
      </w:r>
      <w:r w:rsidR="00F0086E" w:rsidRPr="005A5649">
        <w:rPr>
          <w:rFonts w:ascii="Arial" w:hAnsi="Arial" w:cs="Arial"/>
          <w:sz w:val="20"/>
          <w:szCs w:val="20"/>
        </w:rPr>
        <w:t>areas</w:t>
      </w:r>
      <w:r w:rsidRPr="005A5649">
        <w:rPr>
          <w:rFonts w:ascii="Arial" w:hAnsi="Arial" w:cs="Arial"/>
          <w:sz w:val="20"/>
          <w:szCs w:val="20"/>
        </w:rPr>
        <w:t xml:space="preserve"> closer to the project site. </w:t>
      </w:r>
      <w:r w:rsidRPr="005A5649">
        <w:rPr>
          <w:rFonts w:ascii="Arial" w:hAnsi="Arial" w:cs="Arial"/>
          <w:sz w:val="20"/>
          <w:szCs w:val="20"/>
          <w:lang w:val="en-GB"/>
        </w:rPr>
        <w:t xml:space="preserve">Therefore, this area is </w:t>
      </w:r>
      <w:r w:rsidR="00F0086E" w:rsidRPr="005A5649">
        <w:rPr>
          <w:rFonts w:ascii="Arial" w:hAnsi="Arial" w:cs="Arial"/>
          <w:sz w:val="20"/>
          <w:szCs w:val="20"/>
          <w:lang w:val="en-GB"/>
        </w:rPr>
        <w:t xml:space="preserve">depicted to </w:t>
      </w:r>
      <w:r w:rsidR="00F0086E" w:rsidRPr="005A5649">
        <w:rPr>
          <w:rFonts w:ascii="Arial" w:hAnsi="Arial" w:cs="Arial"/>
          <w:sz w:val="20"/>
          <w:szCs w:val="20"/>
          <w:lang w:val="en-GB"/>
        </w:rPr>
        <w:lastRenderedPageBreak/>
        <w:t xml:space="preserve">be 5km from the </w:t>
      </w:r>
      <w:r w:rsidR="007B757D" w:rsidRPr="005A5649">
        <w:rPr>
          <w:rFonts w:ascii="Arial" w:hAnsi="Arial" w:cs="Arial"/>
          <w:sz w:val="20"/>
          <w:szCs w:val="20"/>
          <w:lang w:val="en-GB"/>
        </w:rPr>
        <w:t xml:space="preserve">perimeter of the airport where the </w:t>
      </w:r>
      <w:r w:rsidR="003E4B5D" w:rsidRPr="005A5649">
        <w:rPr>
          <w:rFonts w:ascii="Arial" w:hAnsi="Arial" w:cs="Arial"/>
          <w:sz w:val="20"/>
          <w:szCs w:val="20"/>
          <w:lang w:val="en-GB"/>
        </w:rPr>
        <w:t>a</w:t>
      </w:r>
      <w:r w:rsidR="007B757D" w:rsidRPr="005A5649">
        <w:rPr>
          <w:rFonts w:ascii="Arial" w:hAnsi="Arial" w:cs="Arial"/>
          <w:sz w:val="20"/>
          <w:szCs w:val="20"/>
          <w:lang w:val="en-GB"/>
        </w:rPr>
        <w:t xml:space="preserve">ircraft hangar is situated, as well as the </w:t>
      </w:r>
      <w:r w:rsidR="003E4B5D" w:rsidRPr="005A5649">
        <w:rPr>
          <w:rFonts w:ascii="Arial" w:hAnsi="Arial" w:cs="Arial"/>
          <w:sz w:val="20"/>
          <w:szCs w:val="20"/>
          <w:lang w:val="en-GB"/>
        </w:rPr>
        <w:t xml:space="preserve">campus </w:t>
      </w:r>
      <w:r w:rsidR="007B757D" w:rsidRPr="005A5649">
        <w:rPr>
          <w:rFonts w:ascii="Arial" w:hAnsi="Arial" w:cs="Arial"/>
          <w:sz w:val="20"/>
          <w:szCs w:val="20"/>
          <w:lang w:val="en-GB"/>
        </w:rPr>
        <w:t>site</w:t>
      </w:r>
      <w:r w:rsidRPr="005A5649">
        <w:rPr>
          <w:rFonts w:ascii="Arial" w:hAnsi="Arial" w:cs="Arial"/>
          <w:sz w:val="20"/>
          <w:szCs w:val="20"/>
          <w:lang w:val="en-GB"/>
        </w:rPr>
        <w:t>. Benefits and impacts from project-induced changes in the ADI are likely to extend to other communities within these territories such as the neighbouring cells in Kicukiro district, due to labour sourcing, waste management and construction material sourcing.</w:t>
      </w:r>
    </w:p>
    <w:p w14:paraId="7F853C02" w14:textId="77777777" w:rsidR="00C52951" w:rsidRDefault="009F1F32" w:rsidP="00C52951">
      <w:pPr>
        <w:keepNext/>
        <w:spacing w:line="240" w:lineRule="auto"/>
        <w:ind w:left="-90"/>
      </w:pPr>
      <w:r>
        <w:rPr>
          <w:noProof/>
        </w:rPr>
        <w:drawing>
          <wp:inline distT="0" distB="0" distL="0" distR="0" wp14:anchorId="05ECB581" wp14:editId="4B86E9F1">
            <wp:extent cx="6310859" cy="5583555"/>
            <wp:effectExtent l="0" t="0" r="1270" b="4445"/>
            <wp:docPr id="162341379" name="Picture 1" descr="A picture containing text,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44851" name="Picture 1" descr="A picture containing text, screenshot, map&#10;&#10;Description automatically generated"/>
                    <pic:cNvPicPr/>
                  </pic:nvPicPr>
                  <pic:blipFill>
                    <a:blip r:embed="rId30"/>
                    <a:stretch>
                      <a:fillRect/>
                    </a:stretch>
                  </pic:blipFill>
                  <pic:spPr>
                    <a:xfrm>
                      <a:off x="0" y="0"/>
                      <a:ext cx="6344915" cy="5613686"/>
                    </a:xfrm>
                    <a:prstGeom prst="rect">
                      <a:avLst/>
                    </a:prstGeom>
                  </pic:spPr>
                </pic:pic>
              </a:graphicData>
            </a:graphic>
          </wp:inline>
        </w:drawing>
      </w:r>
    </w:p>
    <w:p w14:paraId="4C1E01B3" w14:textId="5632C535" w:rsidR="009F1F32" w:rsidRPr="005A5649" w:rsidRDefault="00C52951" w:rsidP="005A5649">
      <w:pPr>
        <w:pStyle w:val="Caption"/>
        <w:jc w:val="left"/>
        <w:rPr>
          <w:b/>
          <w:bCs/>
          <w:sz w:val="20"/>
          <w:szCs w:val="20"/>
        </w:rPr>
      </w:pPr>
      <w:bookmarkStart w:id="106" w:name="_Toc229911526"/>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9</w:t>
      </w:r>
      <w:r w:rsidRPr="005A5649">
        <w:rPr>
          <w:b/>
          <w:bCs/>
          <w:i w:val="0"/>
          <w:iCs w:val="0"/>
          <w:color w:val="auto"/>
          <w:sz w:val="20"/>
          <w:szCs w:val="20"/>
        </w:rPr>
        <w:fldChar w:fldCharType="end"/>
      </w:r>
      <w:r w:rsidRPr="005A5649">
        <w:rPr>
          <w:b/>
          <w:bCs/>
          <w:i w:val="0"/>
          <w:iCs w:val="0"/>
          <w:color w:val="auto"/>
          <w:sz w:val="20"/>
          <w:szCs w:val="20"/>
        </w:rPr>
        <w:t>:  Map showing the site overview.</w:t>
      </w:r>
      <w:bookmarkEnd w:id="106"/>
    </w:p>
    <w:p w14:paraId="36340D3D" w14:textId="6E380893" w:rsidR="009F1F32" w:rsidRPr="005B76BB" w:rsidRDefault="009F1F32" w:rsidP="005A5649">
      <w:pPr>
        <w:pStyle w:val="Caption"/>
        <w:ind w:left="426"/>
        <w:jc w:val="left"/>
        <w:rPr>
          <w:b/>
          <w:bCs/>
          <w:i w:val="0"/>
          <w:iCs w:val="0"/>
          <w:color w:val="auto"/>
          <w:sz w:val="20"/>
          <w:szCs w:val="20"/>
          <w:lang w:val="en-GB"/>
        </w:rPr>
      </w:pPr>
    </w:p>
    <w:p w14:paraId="2E6762B3" w14:textId="77777777" w:rsidR="003657C5" w:rsidRDefault="003657C5" w:rsidP="005A5649">
      <w:pPr>
        <w:pStyle w:val="Heading2"/>
        <w:spacing w:before="240" w:line="240" w:lineRule="auto"/>
        <w:sectPr w:rsidR="003657C5" w:rsidSect="0034476D">
          <w:pgSz w:w="12240" w:h="15840"/>
          <w:pgMar w:top="1440" w:right="1440" w:bottom="1440" w:left="1440" w:header="720" w:footer="720" w:gutter="0"/>
          <w:cols w:space="720"/>
          <w:docGrid w:linePitch="360"/>
        </w:sectPr>
      </w:pPr>
    </w:p>
    <w:p w14:paraId="7A2B9040" w14:textId="77777777" w:rsidR="00F0190E" w:rsidRPr="00B00756" w:rsidRDefault="00F0190E" w:rsidP="005A5649">
      <w:pPr>
        <w:pStyle w:val="Heading2"/>
        <w:spacing w:before="240" w:line="240" w:lineRule="auto"/>
      </w:pPr>
      <w:bookmarkStart w:id="107" w:name="_Toc230008455"/>
      <w:r w:rsidRPr="00B00756">
        <w:lastRenderedPageBreak/>
        <w:t>4.2 Physical Environment</w:t>
      </w:r>
      <w:bookmarkEnd w:id="107"/>
    </w:p>
    <w:p w14:paraId="7449E042" w14:textId="77777777" w:rsidR="00F0190E" w:rsidRPr="00B00756" w:rsidRDefault="00F0190E" w:rsidP="005A5649">
      <w:pPr>
        <w:pStyle w:val="Heading3"/>
        <w:spacing w:before="240" w:line="240" w:lineRule="auto"/>
      </w:pPr>
      <w:bookmarkStart w:id="108" w:name="_Toc128324618"/>
      <w:bookmarkStart w:id="109" w:name="_Toc230008456"/>
      <w:r w:rsidRPr="005351BB">
        <w:t>4.2.1 Project site location</w:t>
      </w:r>
      <w:bookmarkEnd w:id="108"/>
      <w:bookmarkEnd w:id="109"/>
    </w:p>
    <w:p w14:paraId="512D2B4D" w14:textId="76ADDD05" w:rsidR="00F0190E" w:rsidRDefault="00F0190E" w:rsidP="00696F0B">
      <w:pPr>
        <w:spacing w:after="240" w:line="240" w:lineRule="auto"/>
        <w:ind w:right="-563"/>
        <w:jc w:val="both"/>
        <w:rPr>
          <w:rFonts w:ascii="Arial" w:hAnsi="Arial" w:cs="Arial"/>
          <w:sz w:val="20"/>
          <w:szCs w:val="20"/>
        </w:rPr>
      </w:pPr>
      <w:r w:rsidRPr="00B00756">
        <w:rPr>
          <w:rFonts w:ascii="Arial" w:hAnsi="Arial" w:cs="Arial"/>
          <w:sz w:val="20"/>
          <w:szCs w:val="20"/>
        </w:rPr>
        <w:t xml:space="preserve">The proposed </w:t>
      </w:r>
      <w:r w:rsidR="00AD7B9C">
        <w:rPr>
          <w:rFonts w:ascii="Arial" w:hAnsi="Arial" w:cs="Arial"/>
          <w:sz w:val="20"/>
          <w:szCs w:val="20"/>
        </w:rPr>
        <w:t xml:space="preserve">campus site is </w:t>
      </w:r>
      <w:r w:rsidR="00145256">
        <w:rPr>
          <w:rFonts w:ascii="Arial" w:hAnsi="Arial" w:cs="Arial"/>
          <w:sz w:val="20"/>
          <w:szCs w:val="20"/>
        </w:rPr>
        <w:t xml:space="preserve">located </w:t>
      </w:r>
      <w:r w:rsidRPr="00B00756">
        <w:rPr>
          <w:rFonts w:ascii="Arial" w:hAnsi="Arial" w:cs="Arial"/>
          <w:sz w:val="20"/>
          <w:szCs w:val="20"/>
        </w:rPr>
        <w:t>in Kicukiro district's Nyarugunga sector</w:t>
      </w:r>
      <w:r w:rsidR="00AD7B9C">
        <w:rPr>
          <w:rFonts w:ascii="Arial" w:hAnsi="Arial" w:cs="Arial"/>
          <w:sz w:val="20"/>
          <w:szCs w:val="20"/>
        </w:rPr>
        <w:t xml:space="preserve">, in Nonko and Rubirizi cells, while the hangar site is </w:t>
      </w:r>
      <w:r w:rsidRPr="00B00756">
        <w:rPr>
          <w:rFonts w:ascii="Arial" w:hAnsi="Arial" w:cs="Arial"/>
          <w:sz w:val="20"/>
          <w:szCs w:val="20"/>
        </w:rPr>
        <w:t xml:space="preserve">situated in </w:t>
      </w:r>
      <w:r w:rsidR="00AD7B9C">
        <w:rPr>
          <w:rFonts w:ascii="Arial" w:hAnsi="Arial" w:cs="Arial"/>
          <w:sz w:val="20"/>
          <w:szCs w:val="20"/>
        </w:rPr>
        <w:t>Kicukiro district’s Kanombe sector, Rwimbogo cell.</w:t>
      </w:r>
      <w:r w:rsidRPr="00B00756">
        <w:rPr>
          <w:rFonts w:ascii="Arial" w:hAnsi="Arial" w:cs="Arial"/>
          <w:sz w:val="20"/>
          <w:szCs w:val="20"/>
        </w:rPr>
        <w:t xml:space="preserve"> The project will </w:t>
      </w:r>
      <w:r w:rsidR="0015430A" w:rsidRPr="00B00756">
        <w:rPr>
          <w:rFonts w:ascii="Arial" w:hAnsi="Arial" w:cs="Arial"/>
          <w:sz w:val="20"/>
          <w:szCs w:val="20"/>
        </w:rPr>
        <w:t>comprise</w:t>
      </w:r>
      <w:r w:rsidRPr="00B00756">
        <w:rPr>
          <w:rFonts w:ascii="Arial" w:hAnsi="Arial" w:cs="Arial"/>
          <w:sz w:val="20"/>
          <w:szCs w:val="20"/>
        </w:rPr>
        <w:t xml:space="preserve"> two key components: a hangar and a </w:t>
      </w:r>
      <w:r w:rsidR="0015430A">
        <w:rPr>
          <w:rFonts w:ascii="Arial" w:hAnsi="Arial" w:cs="Arial"/>
          <w:sz w:val="20"/>
          <w:szCs w:val="20"/>
        </w:rPr>
        <w:t>campus</w:t>
      </w:r>
      <w:r w:rsidRPr="00B00756">
        <w:rPr>
          <w:rFonts w:ascii="Arial" w:hAnsi="Arial" w:cs="Arial"/>
          <w:sz w:val="20"/>
          <w:szCs w:val="20"/>
        </w:rPr>
        <w:t xml:space="preserve">. The hangar will be located in the landside area of the Kigali International Airport, in close proximity to the south apron of the airport. Specifically, it will be situated </w:t>
      </w:r>
      <w:r w:rsidR="006F1965">
        <w:rPr>
          <w:rFonts w:ascii="Arial" w:hAnsi="Arial" w:cs="Arial"/>
          <w:sz w:val="20"/>
          <w:szCs w:val="20"/>
        </w:rPr>
        <w:t>270 m</w:t>
      </w:r>
      <w:r w:rsidRPr="00B00756">
        <w:rPr>
          <w:rFonts w:ascii="Arial" w:hAnsi="Arial" w:cs="Arial"/>
          <w:sz w:val="20"/>
          <w:szCs w:val="20"/>
        </w:rPr>
        <w:t xml:space="preserve">eters away from the runway centerline. Access to the hangar will mainly be through a taxiway connecting it to the existing south apron of the airport. </w:t>
      </w:r>
    </w:p>
    <w:p w14:paraId="3D951504" w14:textId="77777777" w:rsidR="00C52951" w:rsidRDefault="00C52951" w:rsidP="00696F0B">
      <w:pPr>
        <w:keepNext/>
        <w:spacing w:after="240" w:line="240" w:lineRule="auto"/>
        <w:ind w:right="-563"/>
        <w:jc w:val="both"/>
      </w:pPr>
      <w:r w:rsidRPr="00B00756">
        <w:rPr>
          <w:rFonts w:ascii="Arial" w:hAnsi="Arial" w:cs="Arial"/>
          <w:noProof/>
          <w:sz w:val="20"/>
          <w:szCs w:val="20"/>
        </w:rPr>
        <w:drawing>
          <wp:inline distT="0" distB="0" distL="0" distR="0" wp14:anchorId="4381056A" wp14:editId="47B988B3">
            <wp:extent cx="4381500" cy="2740088"/>
            <wp:effectExtent l="0" t="0" r="0" b="3175"/>
            <wp:docPr id="2050945545" name="Picture 205094554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ap&#10;&#10;Description automatically generated"/>
                    <pic:cNvPicPr/>
                  </pic:nvPicPr>
                  <pic:blipFill>
                    <a:blip r:embed="rId31"/>
                    <a:stretch>
                      <a:fillRect/>
                    </a:stretch>
                  </pic:blipFill>
                  <pic:spPr>
                    <a:xfrm>
                      <a:off x="0" y="0"/>
                      <a:ext cx="4516817" cy="2824712"/>
                    </a:xfrm>
                    <a:prstGeom prst="rect">
                      <a:avLst/>
                    </a:prstGeom>
                  </pic:spPr>
                </pic:pic>
              </a:graphicData>
            </a:graphic>
          </wp:inline>
        </w:drawing>
      </w:r>
    </w:p>
    <w:p w14:paraId="51DC4D9A" w14:textId="3FAA09BD" w:rsidR="00C52951" w:rsidRPr="005A5649" w:rsidRDefault="00C52951" w:rsidP="00696F0B">
      <w:pPr>
        <w:ind w:right="-563"/>
        <w:rPr>
          <w:rFonts w:ascii="Arial" w:hAnsi="Arial" w:cs="Arial"/>
        </w:rPr>
      </w:pPr>
      <w:bookmarkStart w:id="110" w:name="_Toc229911527"/>
      <w:r w:rsidRPr="005A5649">
        <w:rPr>
          <w:rFonts w:ascii="Arial" w:eastAsia="Calibri" w:hAnsi="Arial" w:cs="Arial"/>
          <w:b/>
          <w:bCs/>
          <w:kern w:val="0"/>
          <w:sz w:val="20"/>
          <w:szCs w:val="20"/>
          <w14:ligatures w14:val="none"/>
        </w:rPr>
        <w:t xml:space="preserve">Figure </w:t>
      </w:r>
      <w:r w:rsidRPr="005A5649">
        <w:rPr>
          <w:rFonts w:ascii="Arial" w:eastAsia="Calibri" w:hAnsi="Arial" w:cs="Arial"/>
          <w:b/>
          <w:bCs/>
          <w:kern w:val="0"/>
          <w:sz w:val="20"/>
          <w:szCs w:val="20"/>
          <w14:ligatures w14:val="none"/>
        </w:rPr>
        <w:fldChar w:fldCharType="begin"/>
      </w:r>
      <w:r w:rsidRPr="005A5649">
        <w:rPr>
          <w:rFonts w:ascii="Arial" w:eastAsia="Calibri" w:hAnsi="Arial" w:cs="Arial"/>
          <w:b/>
          <w:bCs/>
          <w:kern w:val="0"/>
          <w:sz w:val="20"/>
          <w:szCs w:val="20"/>
          <w14:ligatures w14:val="none"/>
        </w:rPr>
        <w:instrText xml:space="preserve"> SEQ Figure \* ARABIC </w:instrText>
      </w:r>
      <w:r w:rsidRPr="005A5649">
        <w:rPr>
          <w:rFonts w:ascii="Arial" w:eastAsia="Calibri" w:hAnsi="Arial" w:cs="Arial"/>
          <w:b/>
          <w:bCs/>
          <w:kern w:val="0"/>
          <w:sz w:val="20"/>
          <w:szCs w:val="20"/>
          <w14:ligatures w14:val="none"/>
        </w:rPr>
        <w:fldChar w:fldCharType="separate"/>
      </w:r>
      <w:r w:rsidR="00C2179B">
        <w:rPr>
          <w:rFonts w:ascii="Arial" w:eastAsia="Calibri" w:hAnsi="Arial" w:cs="Arial"/>
          <w:b/>
          <w:bCs/>
          <w:noProof/>
          <w:kern w:val="0"/>
          <w:sz w:val="20"/>
          <w:szCs w:val="20"/>
          <w14:ligatures w14:val="none"/>
        </w:rPr>
        <w:t>10</w:t>
      </w:r>
      <w:r w:rsidRPr="005A5649">
        <w:rPr>
          <w:rFonts w:ascii="Arial" w:eastAsia="Calibri" w:hAnsi="Arial" w:cs="Arial"/>
          <w:b/>
          <w:bCs/>
          <w:kern w:val="0"/>
          <w:sz w:val="20"/>
          <w:szCs w:val="20"/>
          <w14:ligatures w14:val="none"/>
        </w:rPr>
        <w:fldChar w:fldCharType="end"/>
      </w:r>
      <w:r w:rsidRPr="005A5649">
        <w:rPr>
          <w:rFonts w:ascii="Arial" w:eastAsia="Calibri" w:hAnsi="Arial" w:cs="Arial"/>
          <w:b/>
          <w:bCs/>
          <w:kern w:val="0"/>
          <w:sz w:val="20"/>
          <w:szCs w:val="20"/>
          <w14:ligatures w14:val="none"/>
        </w:rPr>
        <w:t>: Hangar site location</w:t>
      </w:r>
      <w:bookmarkEnd w:id="110"/>
    </w:p>
    <w:p w14:paraId="4A8BE712" w14:textId="11A20C20" w:rsidR="00F0190E" w:rsidRPr="00B00756" w:rsidRDefault="00F0190E" w:rsidP="00696F0B">
      <w:pPr>
        <w:spacing w:line="240" w:lineRule="auto"/>
        <w:ind w:right="-563"/>
        <w:jc w:val="both"/>
        <w:rPr>
          <w:rFonts w:ascii="Arial" w:hAnsi="Arial" w:cs="Arial"/>
          <w:sz w:val="20"/>
          <w:szCs w:val="20"/>
        </w:rPr>
      </w:pPr>
      <w:r w:rsidRPr="00B00756">
        <w:rPr>
          <w:rFonts w:ascii="Arial" w:hAnsi="Arial" w:cs="Arial"/>
          <w:sz w:val="20"/>
          <w:szCs w:val="20"/>
        </w:rPr>
        <w:t xml:space="preserve">The </w:t>
      </w:r>
      <w:r w:rsidR="0015430A">
        <w:rPr>
          <w:rFonts w:ascii="Arial" w:hAnsi="Arial" w:cs="Arial"/>
          <w:sz w:val="20"/>
          <w:szCs w:val="20"/>
        </w:rPr>
        <w:t>campus</w:t>
      </w:r>
      <w:r w:rsidRPr="00B00756">
        <w:rPr>
          <w:rFonts w:ascii="Arial" w:hAnsi="Arial" w:cs="Arial"/>
          <w:sz w:val="20"/>
          <w:szCs w:val="20"/>
        </w:rPr>
        <w:t xml:space="preserve"> site will be positioned in the southeastern region of the Kigali International Airport's exterior plot within airport buffer </w:t>
      </w:r>
      <w:r w:rsidR="00FF56A5" w:rsidRPr="00B00756">
        <w:rPr>
          <w:rFonts w:ascii="Arial" w:hAnsi="Arial" w:cs="Arial"/>
          <w:sz w:val="20"/>
          <w:szCs w:val="20"/>
        </w:rPr>
        <w:t>land use</w:t>
      </w:r>
      <w:r w:rsidRPr="00B00756">
        <w:rPr>
          <w:rFonts w:ascii="Arial" w:hAnsi="Arial" w:cs="Arial"/>
          <w:sz w:val="20"/>
          <w:szCs w:val="20"/>
        </w:rPr>
        <w:t xml:space="preserve">. </w:t>
      </w:r>
    </w:p>
    <w:p w14:paraId="09A42A6B" w14:textId="77777777" w:rsidR="00C52951" w:rsidRDefault="00F0190E" w:rsidP="00696F0B">
      <w:pPr>
        <w:keepNext/>
        <w:spacing w:line="240" w:lineRule="auto"/>
        <w:ind w:right="-563"/>
        <w:jc w:val="both"/>
      </w:pPr>
      <w:r w:rsidRPr="00B00756">
        <w:rPr>
          <w:rFonts w:ascii="Arial" w:hAnsi="Arial" w:cs="Arial"/>
          <w:noProof/>
          <w:sz w:val="20"/>
          <w:szCs w:val="20"/>
        </w:rPr>
        <w:drawing>
          <wp:inline distT="0" distB="0" distL="0" distR="0" wp14:anchorId="06EE66E4" wp14:editId="66D4D585">
            <wp:extent cx="4381500" cy="2433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36975" cy="2464129"/>
                    </a:xfrm>
                    <a:prstGeom prst="rect">
                      <a:avLst/>
                    </a:prstGeom>
                  </pic:spPr>
                </pic:pic>
              </a:graphicData>
            </a:graphic>
          </wp:inline>
        </w:drawing>
      </w:r>
    </w:p>
    <w:p w14:paraId="742C7BF2" w14:textId="2CBBC232" w:rsidR="00F0190E" w:rsidRPr="005A5649" w:rsidRDefault="00C52951" w:rsidP="00696F0B">
      <w:pPr>
        <w:pStyle w:val="Caption"/>
        <w:ind w:right="-563"/>
        <w:rPr>
          <w:b/>
          <w:bCs/>
          <w:sz w:val="22"/>
          <w:szCs w:val="22"/>
        </w:rPr>
      </w:pPr>
      <w:bookmarkStart w:id="111" w:name="_Toc229911528"/>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11</w:t>
      </w:r>
      <w:r w:rsidRPr="005A5649">
        <w:rPr>
          <w:b/>
          <w:bCs/>
          <w:i w:val="0"/>
          <w:iCs w:val="0"/>
          <w:color w:val="auto"/>
          <w:sz w:val="20"/>
          <w:szCs w:val="20"/>
        </w:rPr>
        <w:fldChar w:fldCharType="end"/>
      </w:r>
      <w:r w:rsidRPr="005A5649">
        <w:rPr>
          <w:b/>
          <w:bCs/>
          <w:i w:val="0"/>
          <w:iCs w:val="0"/>
          <w:color w:val="auto"/>
          <w:sz w:val="20"/>
          <w:szCs w:val="20"/>
        </w:rPr>
        <w:t>: Campus site location</w:t>
      </w:r>
      <w:bookmarkEnd w:id="111"/>
    </w:p>
    <w:p w14:paraId="389A6FEF" w14:textId="7A86581D" w:rsidR="009F1F32" w:rsidRPr="00B00756" w:rsidRDefault="009F1F32" w:rsidP="00696F0B">
      <w:pPr>
        <w:keepNext/>
        <w:spacing w:line="240" w:lineRule="auto"/>
        <w:ind w:right="-563"/>
        <w:jc w:val="both"/>
        <w:rPr>
          <w:rFonts w:ascii="Arial" w:hAnsi="Arial" w:cs="Arial"/>
          <w:sz w:val="20"/>
          <w:szCs w:val="20"/>
        </w:rPr>
      </w:pPr>
    </w:p>
    <w:p w14:paraId="13E3874B" w14:textId="6AF48E31" w:rsidR="00F0190E" w:rsidRPr="00B00756" w:rsidRDefault="00F0190E" w:rsidP="00696F0B">
      <w:pPr>
        <w:spacing w:line="240" w:lineRule="auto"/>
        <w:ind w:right="-563"/>
        <w:jc w:val="both"/>
        <w:rPr>
          <w:rFonts w:ascii="Arial" w:hAnsi="Arial" w:cs="Arial"/>
          <w:sz w:val="20"/>
          <w:szCs w:val="20"/>
        </w:rPr>
      </w:pPr>
      <w:r w:rsidRPr="00B00756">
        <w:rPr>
          <w:rFonts w:ascii="Arial" w:hAnsi="Arial" w:cs="Arial"/>
          <w:sz w:val="20"/>
          <w:szCs w:val="20"/>
        </w:rPr>
        <w:t>The figure below displays the project sites and various components that are situated in close proximity to the project area. These components are numbered as follows:</w:t>
      </w:r>
    </w:p>
    <w:p w14:paraId="1AC9F74E" w14:textId="6214CBC5" w:rsidR="00F0190E" w:rsidRPr="00B00756" w:rsidRDefault="00F0190E" w:rsidP="00696F0B">
      <w:pPr>
        <w:spacing w:line="240" w:lineRule="auto"/>
        <w:ind w:right="-563"/>
        <w:jc w:val="both"/>
        <w:rPr>
          <w:rFonts w:ascii="Arial" w:hAnsi="Arial" w:cs="Arial"/>
          <w:sz w:val="20"/>
          <w:szCs w:val="20"/>
        </w:rPr>
      </w:pPr>
      <w:r w:rsidRPr="00B00756">
        <w:rPr>
          <w:rFonts w:ascii="Arial" w:hAnsi="Arial" w:cs="Arial"/>
          <w:sz w:val="20"/>
          <w:szCs w:val="20"/>
        </w:rPr>
        <w:t xml:space="preserve">1: Proposed Aircraft </w:t>
      </w:r>
      <w:r w:rsidR="0015430A">
        <w:rPr>
          <w:rFonts w:ascii="Arial" w:hAnsi="Arial" w:cs="Arial"/>
          <w:sz w:val="20"/>
          <w:szCs w:val="20"/>
        </w:rPr>
        <w:t>h</w:t>
      </w:r>
      <w:r w:rsidRPr="00B00756">
        <w:rPr>
          <w:rFonts w:ascii="Arial" w:hAnsi="Arial" w:cs="Arial"/>
          <w:sz w:val="20"/>
          <w:szCs w:val="20"/>
        </w:rPr>
        <w:t>angar - this is the area where the aviation hangar is intended to be constructed, and it will be located on the landside area of the Kigali International Airport, adjacent to the south apron of the airport.</w:t>
      </w:r>
    </w:p>
    <w:p w14:paraId="51212182" w14:textId="4E284C79" w:rsidR="00F0190E" w:rsidRPr="00B00756" w:rsidRDefault="00F0190E" w:rsidP="00696F0B">
      <w:pPr>
        <w:spacing w:line="240" w:lineRule="auto"/>
        <w:ind w:right="-563"/>
        <w:jc w:val="both"/>
        <w:rPr>
          <w:rFonts w:ascii="Arial" w:hAnsi="Arial" w:cs="Arial"/>
          <w:sz w:val="20"/>
          <w:szCs w:val="20"/>
        </w:rPr>
      </w:pPr>
      <w:r w:rsidRPr="00B00756">
        <w:rPr>
          <w:rFonts w:ascii="Arial" w:hAnsi="Arial" w:cs="Arial"/>
          <w:sz w:val="20"/>
          <w:szCs w:val="20"/>
        </w:rPr>
        <w:t xml:space="preserve">2: Proposed </w:t>
      </w:r>
      <w:r w:rsidR="0015430A">
        <w:rPr>
          <w:rFonts w:ascii="Arial" w:hAnsi="Arial" w:cs="Arial"/>
          <w:sz w:val="20"/>
          <w:szCs w:val="20"/>
        </w:rPr>
        <w:t>Campus</w:t>
      </w:r>
      <w:r w:rsidRPr="00B00756">
        <w:rPr>
          <w:rFonts w:ascii="Arial" w:hAnsi="Arial" w:cs="Arial"/>
          <w:sz w:val="20"/>
          <w:szCs w:val="20"/>
        </w:rPr>
        <w:t xml:space="preserve"> - this refers to the location where the aviation training academy will be established, and it will be situated in the southeastern region of the Kigali International Airport's exterior plot.</w:t>
      </w:r>
    </w:p>
    <w:p w14:paraId="7F0F5E93" w14:textId="77777777" w:rsidR="00F0190E" w:rsidRPr="00B00756" w:rsidRDefault="00F0190E" w:rsidP="00696F0B">
      <w:pPr>
        <w:spacing w:line="240" w:lineRule="auto"/>
        <w:ind w:right="-563"/>
        <w:jc w:val="both"/>
        <w:rPr>
          <w:rFonts w:ascii="Arial" w:hAnsi="Arial" w:cs="Arial"/>
          <w:sz w:val="20"/>
          <w:szCs w:val="20"/>
        </w:rPr>
      </w:pPr>
      <w:r w:rsidRPr="00B00756">
        <w:rPr>
          <w:rFonts w:ascii="Arial" w:hAnsi="Arial" w:cs="Arial"/>
          <w:sz w:val="20"/>
          <w:szCs w:val="20"/>
        </w:rPr>
        <w:t>3: Existing Kigali International Airport Runway - this is the area where the runway of the Kigali International Airport is situated.</w:t>
      </w:r>
    </w:p>
    <w:p w14:paraId="0BAC3241" w14:textId="77777777" w:rsidR="00F0190E" w:rsidRPr="00B00756" w:rsidRDefault="00F0190E" w:rsidP="00696F0B">
      <w:pPr>
        <w:spacing w:line="240" w:lineRule="auto"/>
        <w:ind w:right="-563"/>
        <w:jc w:val="both"/>
        <w:rPr>
          <w:rFonts w:ascii="Arial" w:hAnsi="Arial" w:cs="Arial"/>
          <w:sz w:val="20"/>
          <w:szCs w:val="20"/>
        </w:rPr>
      </w:pPr>
      <w:r w:rsidRPr="00B00756">
        <w:rPr>
          <w:rFonts w:ascii="Arial" w:hAnsi="Arial" w:cs="Arial"/>
          <w:sz w:val="20"/>
          <w:szCs w:val="20"/>
        </w:rPr>
        <w:t>4: Akagera Aviation HQ - this component represents the headquarters of Akagera Aviation, which is an aviation company that is located in close proximity to the project area.</w:t>
      </w:r>
    </w:p>
    <w:p w14:paraId="68109D09" w14:textId="77777777" w:rsidR="00F0190E" w:rsidRDefault="00F0190E" w:rsidP="00696F0B">
      <w:pPr>
        <w:spacing w:line="240" w:lineRule="auto"/>
        <w:ind w:right="-563"/>
        <w:jc w:val="both"/>
        <w:rPr>
          <w:rFonts w:ascii="Arial" w:hAnsi="Arial" w:cs="Arial"/>
          <w:sz w:val="20"/>
          <w:szCs w:val="20"/>
        </w:rPr>
      </w:pPr>
      <w:r w:rsidRPr="00B00756">
        <w:rPr>
          <w:rFonts w:ascii="Arial" w:hAnsi="Arial" w:cs="Arial"/>
          <w:sz w:val="20"/>
          <w:szCs w:val="20"/>
        </w:rPr>
        <w:t>5: Existing Apron - this is the section of the airport where aircraft are parked, unloaded, or loaded with cargo, and it is situated adjacent to the area where the aviation hangar will be constructed.</w:t>
      </w:r>
    </w:p>
    <w:p w14:paraId="5F4937B2" w14:textId="77777777" w:rsidR="00C52951" w:rsidRDefault="00C52951" w:rsidP="00696F0B">
      <w:pPr>
        <w:keepNext/>
        <w:spacing w:line="240" w:lineRule="auto"/>
        <w:ind w:right="-563"/>
        <w:jc w:val="both"/>
      </w:pPr>
      <w:r w:rsidRPr="00B00756">
        <w:rPr>
          <w:rFonts w:ascii="Arial" w:hAnsi="Arial" w:cs="Arial"/>
          <w:noProof/>
          <w:sz w:val="20"/>
          <w:szCs w:val="20"/>
        </w:rPr>
        <w:drawing>
          <wp:inline distT="0" distB="0" distL="0" distR="0" wp14:anchorId="26FAD720" wp14:editId="50A3A462">
            <wp:extent cx="4335780" cy="2744704"/>
            <wp:effectExtent l="0" t="0" r="7620" b="0"/>
            <wp:docPr id="475717286" name="Picture 47571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84701" cy="2775673"/>
                    </a:xfrm>
                    <a:prstGeom prst="rect">
                      <a:avLst/>
                    </a:prstGeom>
                  </pic:spPr>
                </pic:pic>
              </a:graphicData>
            </a:graphic>
          </wp:inline>
        </w:drawing>
      </w:r>
    </w:p>
    <w:p w14:paraId="67331D37" w14:textId="3B4173AA" w:rsidR="00E81CD7" w:rsidRPr="005A5649" w:rsidRDefault="00C52951" w:rsidP="00696F0B">
      <w:pPr>
        <w:pStyle w:val="Caption"/>
        <w:ind w:right="-563"/>
        <w:rPr>
          <w:b/>
          <w:bCs/>
          <w:sz w:val="22"/>
          <w:szCs w:val="22"/>
        </w:rPr>
      </w:pPr>
      <w:bookmarkStart w:id="112" w:name="_Toc229911529"/>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12</w:t>
      </w:r>
      <w:r w:rsidRPr="005A5649">
        <w:rPr>
          <w:b/>
          <w:bCs/>
          <w:i w:val="0"/>
          <w:iCs w:val="0"/>
          <w:color w:val="auto"/>
          <w:sz w:val="20"/>
          <w:szCs w:val="20"/>
        </w:rPr>
        <w:fldChar w:fldCharType="end"/>
      </w:r>
      <w:r w:rsidRPr="005A5649">
        <w:rPr>
          <w:b/>
          <w:bCs/>
          <w:i w:val="0"/>
          <w:iCs w:val="0"/>
          <w:color w:val="auto"/>
          <w:sz w:val="20"/>
          <w:szCs w:val="20"/>
        </w:rPr>
        <w:t>: Location of project sites and different surrounding components</w:t>
      </w:r>
      <w:bookmarkEnd w:id="112"/>
    </w:p>
    <w:p w14:paraId="155F6053" w14:textId="7A91D107" w:rsidR="00F0190E" w:rsidRPr="00B00756" w:rsidRDefault="00F0190E" w:rsidP="00696F0B">
      <w:pPr>
        <w:pStyle w:val="Heading3"/>
        <w:spacing w:line="240" w:lineRule="auto"/>
        <w:ind w:right="-563"/>
      </w:pPr>
      <w:bookmarkStart w:id="113" w:name="_Toc111207737"/>
      <w:bookmarkStart w:id="114" w:name="_Toc230008457"/>
      <w:r w:rsidRPr="00B00756">
        <w:t>4.</w:t>
      </w:r>
      <w:r w:rsidR="00E80988">
        <w:t>2</w:t>
      </w:r>
      <w:r w:rsidRPr="00B00756">
        <w:t>.2 Climate and rainfall</w:t>
      </w:r>
      <w:bookmarkEnd w:id="113"/>
      <w:bookmarkEnd w:id="114"/>
    </w:p>
    <w:p w14:paraId="06FF0D13" w14:textId="77777777" w:rsidR="00F0190E" w:rsidRPr="00B00756" w:rsidRDefault="00F0190E" w:rsidP="00696F0B">
      <w:pPr>
        <w:spacing w:line="240" w:lineRule="auto"/>
        <w:ind w:right="-563"/>
        <w:jc w:val="both"/>
        <w:rPr>
          <w:rFonts w:ascii="Arial" w:hAnsi="Arial" w:cs="Arial"/>
          <w:sz w:val="20"/>
          <w:szCs w:val="20"/>
        </w:rPr>
      </w:pPr>
      <w:bookmarkStart w:id="115" w:name="_Ref62738246"/>
      <w:r w:rsidRPr="00B00756">
        <w:rPr>
          <w:rFonts w:ascii="Arial" w:hAnsi="Arial" w:cs="Arial"/>
          <w:sz w:val="20"/>
          <w:szCs w:val="20"/>
        </w:rPr>
        <w:t>Rwanda has a tropical climate characterized by its hilly landscape stretching from east to west. The country has four primary climatic regions: eastern plains, central plateau, highlands, and regions around Lake Kivu. Overall, the country has four climatic seasons represented through the long rainy season: March to May, and short rainy season: September to November. These seasons alternate with the long dry season: June to August, and short dry season: December to February. The warmest annual average temperatures are found in the eastern low lying (20 - 21°C) and Bugarama Valley (23 - 24°C)</w:t>
      </w:r>
      <w:r w:rsidRPr="00B00756">
        <w:rPr>
          <w:rFonts w:ascii="Arial" w:hAnsi="Arial" w:cs="Arial"/>
          <w:sz w:val="20"/>
          <w:szCs w:val="20"/>
          <w:vertAlign w:val="superscript"/>
        </w:rPr>
        <w:footnoteReference w:id="29"/>
      </w:r>
      <w:r w:rsidRPr="00B00756">
        <w:rPr>
          <w:rFonts w:ascii="Arial" w:hAnsi="Arial" w:cs="Arial"/>
          <w:sz w:val="20"/>
          <w:szCs w:val="20"/>
        </w:rPr>
        <w:t xml:space="preserve">, and cooler temperatures in higher elevations of the central plateau (17.5 - 19°C) and highlands (less than 17°C). </w:t>
      </w:r>
      <w:r w:rsidRPr="00B00756">
        <w:rPr>
          <w:rFonts w:ascii="Arial" w:hAnsi="Arial" w:cs="Arial"/>
          <w:sz w:val="20"/>
          <w:szCs w:val="20"/>
          <w:vertAlign w:val="superscript"/>
        </w:rPr>
        <w:footnoteReference w:id="30"/>
      </w:r>
      <w:r w:rsidRPr="00B00756">
        <w:rPr>
          <w:rFonts w:ascii="Arial" w:hAnsi="Arial" w:cs="Arial"/>
          <w:sz w:val="20"/>
          <w:szCs w:val="20"/>
          <w:vertAlign w:val="superscript"/>
        </w:rPr>
        <w:t xml:space="preserve"> </w:t>
      </w:r>
      <w:r w:rsidRPr="00B00756">
        <w:rPr>
          <w:rFonts w:ascii="Arial" w:hAnsi="Arial" w:cs="Arial"/>
          <w:sz w:val="20"/>
          <w:szCs w:val="20"/>
        </w:rPr>
        <w:t>The rainy season averages heavy rainfall of about 1200mm per year</w:t>
      </w:r>
      <w:r w:rsidRPr="00B00756">
        <w:rPr>
          <w:rFonts w:ascii="Arial" w:hAnsi="Arial" w:cs="Arial"/>
          <w:sz w:val="20"/>
          <w:szCs w:val="20"/>
          <w:vertAlign w:val="superscript"/>
        </w:rPr>
        <w:footnoteReference w:id="31"/>
      </w:r>
      <w:r w:rsidRPr="00B00756">
        <w:rPr>
          <w:rFonts w:ascii="Arial" w:hAnsi="Arial" w:cs="Arial"/>
          <w:sz w:val="20"/>
          <w:szCs w:val="20"/>
          <w:vertAlign w:val="superscript"/>
        </w:rPr>
        <w:t>.</w:t>
      </w:r>
    </w:p>
    <w:p w14:paraId="3456C37C" w14:textId="77777777" w:rsidR="00F0190E" w:rsidRDefault="00F0190E" w:rsidP="00696F0B">
      <w:pPr>
        <w:spacing w:line="240" w:lineRule="auto"/>
        <w:ind w:right="-563"/>
        <w:jc w:val="both"/>
        <w:rPr>
          <w:rFonts w:ascii="Arial" w:hAnsi="Arial" w:cs="Arial"/>
          <w:sz w:val="20"/>
          <w:szCs w:val="20"/>
        </w:rPr>
      </w:pPr>
    </w:p>
    <w:bookmarkEnd w:id="115"/>
    <w:p w14:paraId="3EB28D61" w14:textId="2DEB9495" w:rsidR="00F0190E" w:rsidRPr="00B65D44" w:rsidRDefault="00F0190E" w:rsidP="00696F0B">
      <w:pPr>
        <w:spacing w:line="240" w:lineRule="auto"/>
        <w:ind w:right="-563"/>
        <w:jc w:val="both"/>
        <w:rPr>
          <w:rFonts w:ascii="Arial" w:hAnsi="Arial" w:cs="Arial"/>
          <w:sz w:val="20"/>
          <w:szCs w:val="20"/>
        </w:rPr>
      </w:pPr>
      <w:r w:rsidRPr="00B65D44">
        <w:rPr>
          <w:rFonts w:ascii="Arial" w:hAnsi="Arial" w:cs="Arial"/>
          <w:sz w:val="20"/>
          <w:szCs w:val="20"/>
        </w:rPr>
        <w:lastRenderedPageBreak/>
        <w:t>According to the weather data gathered over the past 30 years</w:t>
      </w:r>
      <w:r>
        <w:rPr>
          <w:rStyle w:val="FootnoteReference"/>
          <w:rFonts w:ascii="Arial" w:hAnsi="Arial" w:cs="Arial"/>
          <w:sz w:val="20"/>
          <w:szCs w:val="20"/>
        </w:rPr>
        <w:footnoteReference w:id="32"/>
      </w:r>
      <w:r w:rsidRPr="00B65D44">
        <w:rPr>
          <w:rFonts w:ascii="Arial" w:hAnsi="Arial" w:cs="Arial"/>
          <w:sz w:val="20"/>
          <w:szCs w:val="20"/>
        </w:rPr>
        <w:t xml:space="preserve">, the most favorable time to conduct any project activities in Kicukiro district is between January and March, May through September, and December. During these periods, the weather is pleasant with a comfortable temperature and minimal precipitation. The average temperature in Kicukiro is the highest in January, at 79°F, and the lowest in May, at 72°F. </w:t>
      </w:r>
    </w:p>
    <w:p w14:paraId="363ACD69" w14:textId="77777777" w:rsidR="00F0190E" w:rsidRPr="00277442" w:rsidRDefault="00F0190E" w:rsidP="00696F0B">
      <w:pPr>
        <w:spacing w:line="240" w:lineRule="auto"/>
        <w:ind w:right="-563"/>
        <w:jc w:val="both"/>
        <w:rPr>
          <w:rFonts w:ascii="Arial" w:hAnsi="Arial" w:cs="Arial"/>
          <w:sz w:val="20"/>
          <w:szCs w:val="20"/>
        </w:rPr>
      </w:pPr>
      <w:r w:rsidRPr="00277442">
        <w:rPr>
          <w:rFonts w:ascii="Arial" w:hAnsi="Arial" w:cs="Arial"/>
          <w:sz w:val="20"/>
          <w:szCs w:val="20"/>
        </w:rPr>
        <w:t>Kigali International Airport experiences a subtropical highland climate, which is characterized by moderate temperatures, distinct rainy and dry seasons, and moderate temperature variations between day and night. The climate is generally comfortable and mild, with heavy rainfall during the rainy seasons and little to no rainfall during the dry seasons. The data presented in the figures below provide information on the average rainfall and temperature at Kigali International Airport.</w:t>
      </w:r>
      <w:r>
        <w:rPr>
          <w:rStyle w:val="FootnoteReference"/>
          <w:rFonts w:ascii="Arial" w:hAnsi="Arial" w:cs="Arial"/>
          <w:sz w:val="20"/>
          <w:szCs w:val="20"/>
        </w:rPr>
        <w:footnoteReference w:id="33"/>
      </w:r>
    </w:p>
    <w:p w14:paraId="401D6BCF" w14:textId="77777777" w:rsidR="00861063" w:rsidRDefault="00F0190E" w:rsidP="00861063">
      <w:pPr>
        <w:keepNext/>
        <w:spacing w:line="240" w:lineRule="auto"/>
      </w:pPr>
      <w:r>
        <w:rPr>
          <w:noProof/>
        </w:rPr>
        <w:drawing>
          <wp:inline distT="0" distB="0" distL="0" distR="0" wp14:anchorId="6814E787" wp14:editId="6A680495">
            <wp:extent cx="4145280" cy="2534584"/>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88359" cy="2560924"/>
                    </a:xfrm>
                    <a:prstGeom prst="rect">
                      <a:avLst/>
                    </a:prstGeom>
                  </pic:spPr>
                </pic:pic>
              </a:graphicData>
            </a:graphic>
          </wp:inline>
        </w:drawing>
      </w:r>
    </w:p>
    <w:p w14:paraId="08E717D4" w14:textId="3B659566" w:rsidR="00F0190E" w:rsidRPr="005A5649" w:rsidRDefault="00861063" w:rsidP="005A5649">
      <w:pPr>
        <w:pStyle w:val="Caption"/>
        <w:jc w:val="left"/>
        <w:rPr>
          <w:b/>
          <w:bCs/>
          <w:sz w:val="20"/>
          <w:szCs w:val="20"/>
        </w:rPr>
      </w:pPr>
      <w:bookmarkStart w:id="116" w:name="_Toc229911530"/>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13</w:t>
      </w:r>
      <w:r w:rsidRPr="005A5649">
        <w:rPr>
          <w:b/>
          <w:bCs/>
          <w:i w:val="0"/>
          <w:iCs w:val="0"/>
          <w:color w:val="auto"/>
          <w:sz w:val="20"/>
          <w:szCs w:val="20"/>
        </w:rPr>
        <w:fldChar w:fldCharType="end"/>
      </w:r>
      <w:r w:rsidRPr="005A5649">
        <w:rPr>
          <w:b/>
          <w:bCs/>
          <w:i w:val="0"/>
          <w:iCs w:val="0"/>
          <w:color w:val="auto"/>
          <w:sz w:val="20"/>
          <w:szCs w:val="20"/>
        </w:rPr>
        <w:t>: Average Rainfall mm Graph for Kigali International Airport.</w:t>
      </w:r>
      <w:bookmarkEnd w:id="116"/>
    </w:p>
    <w:p w14:paraId="7CAD29AF" w14:textId="77777777" w:rsidR="009C7922" w:rsidRPr="0079351D" w:rsidRDefault="009C7922" w:rsidP="005A5649">
      <w:pPr>
        <w:spacing w:line="240" w:lineRule="auto"/>
        <w:rPr>
          <w:rFonts w:ascii="Arial" w:hAnsi="Arial" w:cs="Arial"/>
          <w:b/>
          <w:bCs/>
          <w:sz w:val="20"/>
          <w:szCs w:val="20"/>
        </w:rPr>
      </w:pPr>
      <w:r w:rsidRPr="0079351D">
        <w:rPr>
          <w:rFonts w:ascii="Arial" w:hAnsi="Arial" w:cs="Arial"/>
          <w:b/>
          <w:bCs/>
          <w:sz w:val="20"/>
          <w:szCs w:val="20"/>
        </w:rPr>
        <w:t>Source: World weather online</w:t>
      </w:r>
    </w:p>
    <w:p w14:paraId="3D0615DC" w14:textId="77777777" w:rsidR="00861063" w:rsidRDefault="00F0190E" w:rsidP="00861063">
      <w:pPr>
        <w:keepNext/>
        <w:spacing w:line="240" w:lineRule="auto"/>
      </w:pPr>
      <w:r>
        <w:rPr>
          <w:noProof/>
        </w:rPr>
        <w:drawing>
          <wp:inline distT="0" distB="0" distL="0" distR="0" wp14:anchorId="61137C45" wp14:editId="3726DD8D">
            <wp:extent cx="4145280" cy="23209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88631" cy="2345197"/>
                    </a:xfrm>
                    <a:prstGeom prst="rect">
                      <a:avLst/>
                    </a:prstGeom>
                  </pic:spPr>
                </pic:pic>
              </a:graphicData>
            </a:graphic>
          </wp:inline>
        </w:drawing>
      </w:r>
    </w:p>
    <w:p w14:paraId="57C82BD5" w14:textId="0CF2340A" w:rsidR="00F0190E" w:rsidRPr="005A5649" w:rsidRDefault="00861063" w:rsidP="005A5649">
      <w:pPr>
        <w:pStyle w:val="Caption"/>
        <w:jc w:val="left"/>
        <w:rPr>
          <w:b/>
          <w:bCs/>
          <w:sz w:val="20"/>
          <w:szCs w:val="20"/>
        </w:rPr>
      </w:pPr>
      <w:bookmarkStart w:id="117" w:name="_Toc229911531"/>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14</w:t>
      </w:r>
      <w:r w:rsidRPr="005A5649">
        <w:rPr>
          <w:b/>
          <w:bCs/>
          <w:i w:val="0"/>
          <w:iCs w:val="0"/>
          <w:color w:val="auto"/>
          <w:sz w:val="20"/>
          <w:szCs w:val="20"/>
        </w:rPr>
        <w:fldChar w:fldCharType="end"/>
      </w:r>
      <w:r w:rsidRPr="005A5649">
        <w:rPr>
          <w:b/>
          <w:bCs/>
          <w:i w:val="0"/>
          <w:iCs w:val="0"/>
          <w:color w:val="auto"/>
          <w:sz w:val="20"/>
          <w:szCs w:val="20"/>
        </w:rPr>
        <w:t>: Average Temperature oC Graph for Kigali International Airport.</w:t>
      </w:r>
      <w:bookmarkEnd w:id="117"/>
    </w:p>
    <w:p w14:paraId="1DABDF73" w14:textId="4A2AD8F8" w:rsidR="009C7922" w:rsidRPr="00FE2AB1" w:rsidRDefault="009C7922" w:rsidP="005A5649">
      <w:pPr>
        <w:spacing w:line="240" w:lineRule="auto"/>
        <w:rPr>
          <w:b/>
          <w:bCs/>
          <w:i/>
          <w:iCs/>
          <w:sz w:val="20"/>
          <w:szCs w:val="20"/>
        </w:rPr>
      </w:pPr>
      <w:r w:rsidRPr="00FE2AB1">
        <w:rPr>
          <w:rFonts w:ascii="Arial" w:hAnsi="Arial" w:cs="Arial"/>
          <w:b/>
          <w:bCs/>
          <w:sz w:val="20"/>
          <w:szCs w:val="20"/>
        </w:rPr>
        <w:t>Source: World weather online</w:t>
      </w:r>
    </w:p>
    <w:p w14:paraId="67A233F9" w14:textId="54D66896" w:rsidR="00F0190E" w:rsidRDefault="00F0190E" w:rsidP="005A5649">
      <w:pPr>
        <w:pStyle w:val="Heading3"/>
        <w:spacing w:line="240" w:lineRule="auto"/>
      </w:pPr>
      <w:bookmarkStart w:id="118" w:name="_Toc111207738"/>
      <w:bookmarkStart w:id="119" w:name="_Toc230008458"/>
      <w:r w:rsidRPr="00B72F52">
        <w:lastRenderedPageBreak/>
        <w:t>4.</w:t>
      </w:r>
      <w:r w:rsidR="00E80988">
        <w:t>2</w:t>
      </w:r>
      <w:r w:rsidRPr="00B72F52">
        <w:t>.3 Topography</w:t>
      </w:r>
      <w:bookmarkEnd w:id="118"/>
      <w:bookmarkEnd w:id="119"/>
    </w:p>
    <w:p w14:paraId="1B0CD115" w14:textId="36764E44" w:rsidR="00F0190E" w:rsidRPr="00A26AA3" w:rsidRDefault="00F0190E" w:rsidP="00696F0B">
      <w:pPr>
        <w:spacing w:after="240" w:line="240" w:lineRule="auto"/>
        <w:ind w:right="-563"/>
        <w:jc w:val="both"/>
        <w:rPr>
          <w:rFonts w:ascii="Arial" w:hAnsi="Arial" w:cs="Arial"/>
          <w:sz w:val="20"/>
          <w:szCs w:val="20"/>
        </w:rPr>
      </w:pPr>
      <w:r w:rsidRPr="00A26AA3">
        <w:rPr>
          <w:rFonts w:ascii="Arial" w:hAnsi="Arial" w:cs="Arial"/>
          <w:sz w:val="20"/>
          <w:szCs w:val="20"/>
        </w:rPr>
        <w:t xml:space="preserve">The proposed project side is on the hillside at elevation between 1415-1429 m above </w:t>
      </w:r>
      <w:r w:rsidR="00E4287F" w:rsidRPr="00A26AA3">
        <w:rPr>
          <w:rFonts w:ascii="Arial" w:hAnsi="Arial" w:cs="Arial"/>
          <w:sz w:val="20"/>
          <w:szCs w:val="20"/>
        </w:rPr>
        <w:t>sea</w:t>
      </w:r>
      <w:r w:rsidRPr="00A26AA3">
        <w:rPr>
          <w:rFonts w:ascii="Arial" w:hAnsi="Arial" w:cs="Arial"/>
          <w:sz w:val="20"/>
          <w:szCs w:val="20"/>
        </w:rPr>
        <w:t xml:space="preserve"> level, with slopes of about 8 %. The </w:t>
      </w:r>
      <w:r w:rsidR="008731A9" w:rsidRPr="00A26AA3">
        <w:rPr>
          <w:rFonts w:ascii="Arial" w:hAnsi="Arial" w:cs="Arial"/>
          <w:sz w:val="20"/>
          <w:szCs w:val="20"/>
        </w:rPr>
        <w:t>surroundings</w:t>
      </w:r>
      <w:r w:rsidRPr="00A26AA3">
        <w:rPr>
          <w:rFonts w:ascii="Arial" w:hAnsi="Arial" w:cs="Arial"/>
          <w:sz w:val="20"/>
          <w:szCs w:val="20"/>
        </w:rPr>
        <w:t xml:space="preserve"> of the project site </w:t>
      </w:r>
      <w:r w:rsidR="00E4287F" w:rsidRPr="00A26AA3">
        <w:rPr>
          <w:rFonts w:ascii="Arial" w:hAnsi="Arial" w:cs="Arial"/>
          <w:sz w:val="20"/>
          <w:szCs w:val="20"/>
        </w:rPr>
        <w:t>are</w:t>
      </w:r>
      <w:r w:rsidRPr="00A26AA3">
        <w:rPr>
          <w:rFonts w:ascii="Arial" w:hAnsi="Arial" w:cs="Arial"/>
          <w:sz w:val="20"/>
          <w:szCs w:val="20"/>
        </w:rPr>
        <w:t xml:space="preserve"> characterized by a mixture of high mountains with average altitude of 1,800 m mainly located in the rural zone of Kicukiro District (GoR, 2013). The geographic coordinates of the plot are shown in </w:t>
      </w:r>
      <w:r w:rsidR="00E4287F" w:rsidRPr="00A26AA3">
        <w:rPr>
          <w:rFonts w:ascii="Arial" w:hAnsi="Arial" w:cs="Arial"/>
          <w:sz w:val="20"/>
          <w:szCs w:val="20"/>
        </w:rPr>
        <w:t xml:space="preserve">the </w:t>
      </w:r>
      <w:r w:rsidR="00E4287F">
        <w:rPr>
          <w:rFonts w:ascii="Arial" w:hAnsi="Arial" w:cs="Arial"/>
          <w:sz w:val="20"/>
          <w:szCs w:val="20"/>
        </w:rPr>
        <w:t>t</w:t>
      </w:r>
      <w:r w:rsidR="00E4287F" w:rsidRPr="00A26AA3">
        <w:rPr>
          <w:rFonts w:ascii="Arial" w:hAnsi="Arial" w:cs="Arial"/>
          <w:sz w:val="20"/>
          <w:szCs w:val="20"/>
        </w:rPr>
        <w:t>able</w:t>
      </w:r>
      <w:r w:rsidRPr="00A26AA3">
        <w:rPr>
          <w:rFonts w:ascii="Arial" w:hAnsi="Arial" w:cs="Arial"/>
          <w:sz w:val="20"/>
          <w:szCs w:val="20"/>
        </w:rPr>
        <w:t xml:space="preserve"> below.</w:t>
      </w:r>
    </w:p>
    <w:p w14:paraId="55BDE101" w14:textId="4548E525" w:rsidR="00F0190E" w:rsidRPr="00A26AA3" w:rsidRDefault="00F0190E" w:rsidP="009F1F32">
      <w:pPr>
        <w:pStyle w:val="Caption"/>
        <w:keepNext/>
        <w:rPr>
          <w:b/>
          <w:bCs/>
          <w:i w:val="0"/>
          <w:iCs w:val="0"/>
          <w:color w:val="auto"/>
          <w:sz w:val="20"/>
          <w:szCs w:val="20"/>
        </w:rPr>
      </w:pPr>
      <w:bookmarkStart w:id="120" w:name="_Toc229911558"/>
      <w:r w:rsidRPr="00A26AA3">
        <w:rPr>
          <w:b/>
          <w:bCs/>
          <w:i w:val="0"/>
          <w:iCs w:val="0"/>
          <w:color w:val="auto"/>
          <w:sz w:val="20"/>
          <w:szCs w:val="20"/>
        </w:rPr>
        <w:t xml:space="preserve">Table </w:t>
      </w:r>
      <w:r w:rsidRPr="00A26AA3">
        <w:rPr>
          <w:b/>
          <w:bCs/>
          <w:i w:val="0"/>
          <w:iCs w:val="0"/>
          <w:color w:val="auto"/>
          <w:sz w:val="20"/>
          <w:szCs w:val="20"/>
        </w:rPr>
        <w:fldChar w:fldCharType="begin"/>
      </w:r>
      <w:r w:rsidRPr="00A26AA3">
        <w:rPr>
          <w:b/>
          <w:bCs/>
          <w:i w:val="0"/>
          <w:iCs w:val="0"/>
          <w:color w:val="auto"/>
          <w:sz w:val="20"/>
          <w:szCs w:val="20"/>
        </w:rPr>
        <w:instrText xml:space="preserve"> SEQ Table \* ARABIC </w:instrText>
      </w:r>
      <w:r w:rsidRPr="00A26AA3">
        <w:rPr>
          <w:b/>
          <w:bCs/>
          <w:i w:val="0"/>
          <w:iCs w:val="0"/>
          <w:color w:val="auto"/>
          <w:sz w:val="20"/>
          <w:szCs w:val="20"/>
        </w:rPr>
        <w:fldChar w:fldCharType="separate"/>
      </w:r>
      <w:r w:rsidR="00C2179B">
        <w:rPr>
          <w:b/>
          <w:bCs/>
          <w:i w:val="0"/>
          <w:iCs w:val="0"/>
          <w:noProof/>
          <w:color w:val="auto"/>
          <w:sz w:val="20"/>
          <w:szCs w:val="20"/>
        </w:rPr>
        <w:t>2</w:t>
      </w:r>
      <w:r w:rsidRPr="00A26AA3">
        <w:rPr>
          <w:b/>
          <w:bCs/>
          <w:i w:val="0"/>
          <w:iCs w:val="0"/>
          <w:color w:val="auto"/>
          <w:sz w:val="20"/>
          <w:szCs w:val="20"/>
        </w:rPr>
        <w:fldChar w:fldCharType="end"/>
      </w:r>
      <w:r w:rsidRPr="00A26AA3">
        <w:rPr>
          <w:b/>
          <w:bCs/>
          <w:i w:val="0"/>
          <w:iCs w:val="0"/>
          <w:color w:val="auto"/>
          <w:sz w:val="20"/>
          <w:szCs w:val="20"/>
        </w:rPr>
        <w:t>: Geographic coordinates of the plot</w:t>
      </w:r>
      <w:bookmarkEnd w:id="120"/>
    </w:p>
    <w:tbl>
      <w:tblPr>
        <w:tblW w:w="9903" w:type="dxa"/>
        <w:tblInd w:w="10" w:type="dxa"/>
        <w:tblLayout w:type="fixed"/>
        <w:tblCellMar>
          <w:left w:w="0" w:type="dxa"/>
          <w:right w:w="0" w:type="dxa"/>
        </w:tblCellMar>
        <w:tblLook w:val="04A0" w:firstRow="1" w:lastRow="0" w:firstColumn="1" w:lastColumn="0" w:noHBand="0" w:noVBand="1"/>
      </w:tblPr>
      <w:tblGrid>
        <w:gridCol w:w="2260"/>
        <w:gridCol w:w="2220"/>
        <w:gridCol w:w="2320"/>
        <w:gridCol w:w="3103"/>
      </w:tblGrid>
      <w:tr w:rsidR="00E81CD7" w:rsidRPr="00A26AA3" w14:paraId="244A0391" w14:textId="77777777" w:rsidTr="00696F0B">
        <w:trPr>
          <w:trHeight w:val="288"/>
        </w:trPr>
        <w:tc>
          <w:tcPr>
            <w:tcW w:w="2260" w:type="dxa"/>
            <w:tcBorders>
              <w:top w:val="single" w:sz="8" w:space="0" w:color="auto"/>
              <w:left w:val="single" w:sz="8" w:space="0" w:color="auto"/>
              <w:bottom w:val="single" w:sz="8" w:space="0" w:color="auto"/>
              <w:right w:val="single" w:sz="8" w:space="0" w:color="auto"/>
            </w:tcBorders>
            <w:vAlign w:val="bottom"/>
            <w:hideMark/>
          </w:tcPr>
          <w:p w14:paraId="706DBD0D" w14:textId="77777777" w:rsidR="00F0190E" w:rsidRPr="00A26AA3" w:rsidRDefault="00F0190E" w:rsidP="009F1F32">
            <w:pPr>
              <w:widowControl w:val="0"/>
              <w:autoSpaceDE w:val="0"/>
              <w:autoSpaceDN w:val="0"/>
              <w:adjustRightInd w:val="0"/>
              <w:spacing w:after="0" w:line="240" w:lineRule="auto"/>
              <w:ind w:left="120"/>
              <w:jc w:val="both"/>
              <w:rPr>
                <w:rFonts w:ascii="Arial" w:hAnsi="Arial" w:cs="Arial"/>
                <w:sz w:val="20"/>
                <w:szCs w:val="20"/>
              </w:rPr>
            </w:pPr>
            <w:r w:rsidRPr="00A26AA3">
              <w:rPr>
                <w:rFonts w:ascii="Arial" w:hAnsi="Arial" w:cs="Arial"/>
                <w:b/>
                <w:bCs/>
                <w:sz w:val="20"/>
                <w:szCs w:val="20"/>
              </w:rPr>
              <w:t>Point</w:t>
            </w:r>
          </w:p>
        </w:tc>
        <w:tc>
          <w:tcPr>
            <w:tcW w:w="2220" w:type="dxa"/>
            <w:tcBorders>
              <w:top w:val="single" w:sz="8" w:space="0" w:color="auto"/>
              <w:left w:val="nil"/>
              <w:bottom w:val="single" w:sz="8" w:space="0" w:color="auto"/>
              <w:right w:val="single" w:sz="8" w:space="0" w:color="auto"/>
            </w:tcBorders>
            <w:vAlign w:val="bottom"/>
            <w:hideMark/>
          </w:tcPr>
          <w:p w14:paraId="3CFA85D2" w14:textId="77777777" w:rsidR="00F0190E" w:rsidRPr="00A26AA3" w:rsidRDefault="00F0190E" w:rsidP="009F1F32">
            <w:pPr>
              <w:widowControl w:val="0"/>
              <w:autoSpaceDE w:val="0"/>
              <w:autoSpaceDN w:val="0"/>
              <w:adjustRightInd w:val="0"/>
              <w:spacing w:after="0" w:line="240" w:lineRule="auto"/>
              <w:ind w:left="100"/>
              <w:jc w:val="both"/>
              <w:rPr>
                <w:rFonts w:ascii="Arial" w:hAnsi="Arial" w:cs="Arial"/>
                <w:sz w:val="20"/>
                <w:szCs w:val="20"/>
              </w:rPr>
            </w:pPr>
            <w:r w:rsidRPr="00A26AA3">
              <w:rPr>
                <w:rFonts w:ascii="Arial" w:hAnsi="Arial" w:cs="Arial"/>
                <w:b/>
                <w:bCs/>
                <w:sz w:val="20"/>
                <w:szCs w:val="20"/>
              </w:rPr>
              <w:t>X (</w:t>
            </w:r>
            <w:r w:rsidRPr="00A26AA3">
              <w:rPr>
                <w:rFonts w:ascii="Arial" w:hAnsi="Arial" w:cs="Arial"/>
                <w:b/>
                <w:bCs/>
                <w:sz w:val="20"/>
                <w:szCs w:val="20"/>
                <w:vertAlign w:val="superscript"/>
              </w:rPr>
              <w:t>o</w:t>
            </w:r>
            <w:r w:rsidRPr="00A26AA3">
              <w:rPr>
                <w:rFonts w:ascii="Arial" w:hAnsi="Arial" w:cs="Arial"/>
                <w:b/>
                <w:bCs/>
                <w:sz w:val="20"/>
                <w:szCs w:val="20"/>
              </w:rPr>
              <w:t>)</w:t>
            </w:r>
          </w:p>
        </w:tc>
        <w:tc>
          <w:tcPr>
            <w:tcW w:w="2320" w:type="dxa"/>
            <w:tcBorders>
              <w:top w:val="single" w:sz="8" w:space="0" w:color="auto"/>
              <w:left w:val="nil"/>
              <w:bottom w:val="single" w:sz="8" w:space="0" w:color="auto"/>
              <w:right w:val="single" w:sz="8" w:space="0" w:color="auto"/>
            </w:tcBorders>
            <w:vAlign w:val="bottom"/>
            <w:hideMark/>
          </w:tcPr>
          <w:p w14:paraId="71ECAAEB" w14:textId="77777777" w:rsidR="00F0190E" w:rsidRPr="00A26AA3" w:rsidRDefault="00F0190E" w:rsidP="009F1F32">
            <w:pPr>
              <w:widowControl w:val="0"/>
              <w:autoSpaceDE w:val="0"/>
              <w:autoSpaceDN w:val="0"/>
              <w:adjustRightInd w:val="0"/>
              <w:spacing w:after="0" w:line="240" w:lineRule="auto"/>
              <w:ind w:left="80"/>
              <w:jc w:val="both"/>
              <w:rPr>
                <w:rFonts w:ascii="Arial" w:hAnsi="Arial" w:cs="Arial"/>
                <w:sz w:val="20"/>
                <w:szCs w:val="20"/>
              </w:rPr>
            </w:pPr>
            <w:r w:rsidRPr="00A26AA3">
              <w:rPr>
                <w:rFonts w:ascii="Arial" w:hAnsi="Arial" w:cs="Arial"/>
                <w:b/>
                <w:bCs/>
                <w:sz w:val="20"/>
                <w:szCs w:val="20"/>
              </w:rPr>
              <w:t>Y (</w:t>
            </w:r>
            <w:r w:rsidRPr="00A26AA3">
              <w:rPr>
                <w:rFonts w:ascii="Arial" w:hAnsi="Arial" w:cs="Arial"/>
                <w:b/>
                <w:bCs/>
                <w:sz w:val="20"/>
                <w:szCs w:val="20"/>
                <w:vertAlign w:val="superscript"/>
              </w:rPr>
              <w:t>o</w:t>
            </w:r>
            <w:r w:rsidRPr="00A26AA3">
              <w:rPr>
                <w:rFonts w:ascii="Arial" w:hAnsi="Arial" w:cs="Arial"/>
                <w:b/>
                <w:bCs/>
                <w:sz w:val="20"/>
                <w:szCs w:val="20"/>
              </w:rPr>
              <w:t>)</w:t>
            </w:r>
          </w:p>
        </w:tc>
        <w:tc>
          <w:tcPr>
            <w:tcW w:w="3103" w:type="dxa"/>
            <w:tcBorders>
              <w:top w:val="single" w:sz="8" w:space="0" w:color="auto"/>
              <w:left w:val="nil"/>
              <w:bottom w:val="single" w:sz="8" w:space="0" w:color="auto"/>
              <w:right w:val="single" w:sz="8" w:space="0" w:color="auto"/>
            </w:tcBorders>
            <w:vAlign w:val="bottom"/>
            <w:hideMark/>
          </w:tcPr>
          <w:p w14:paraId="1F65ED36" w14:textId="77777777" w:rsidR="00F0190E" w:rsidRPr="00A26AA3" w:rsidRDefault="00F0190E" w:rsidP="009F1F32">
            <w:pPr>
              <w:widowControl w:val="0"/>
              <w:autoSpaceDE w:val="0"/>
              <w:autoSpaceDN w:val="0"/>
              <w:adjustRightInd w:val="0"/>
              <w:spacing w:after="0" w:line="240" w:lineRule="auto"/>
              <w:ind w:right="960"/>
              <w:jc w:val="both"/>
              <w:rPr>
                <w:rFonts w:ascii="Arial" w:hAnsi="Arial" w:cs="Arial"/>
                <w:sz w:val="20"/>
                <w:szCs w:val="20"/>
              </w:rPr>
            </w:pPr>
            <w:r w:rsidRPr="00A26AA3">
              <w:rPr>
                <w:rFonts w:ascii="Arial" w:hAnsi="Arial" w:cs="Arial"/>
                <w:b/>
                <w:bCs/>
                <w:sz w:val="20"/>
                <w:szCs w:val="20"/>
              </w:rPr>
              <w:t>Z(m)</w:t>
            </w:r>
          </w:p>
        </w:tc>
      </w:tr>
      <w:tr w:rsidR="00E81CD7" w:rsidRPr="00A26AA3" w14:paraId="215B83EE" w14:textId="77777777" w:rsidTr="00696F0B">
        <w:trPr>
          <w:trHeight w:val="266"/>
        </w:trPr>
        <w:tc>
          <w:tcPr>
            <w:tcW w:w="2260" w:type="dxa"/>
            <w:tcBorders>
              <w:top w:val="nil"/>
              <w:left w:val="single" w:sz="8" w:space="0" w:color="auto"/>
              <w:bottom w:val="single" w:sz="8" w:space="0" w:color="auto"/>
              <w:right w:val="single" w:sz="8" w:space="0" w:color="auto"/>
            </w:tcBorders>
            <w:vAlign w:val="bottom"/>
            <w:hideMark/>
          </w:tcPr>
          <w:p w14:paraId="46778813" w14:textId="76873E7F" w:rsidR="00F0190E" w:rsidRPr="00A26AA3" w:rsidRDefault="00E027BB" w:rsidP="009F1F32">
            <w:pPr>
              <w:widowControl w:val="0"/>
              <w:autoSpaceDE w:val="0"/>
              <w:autoSpaceDN w:val="0"/>
              <w:adjustRightInd w:val="0"/>
              <w:spacing w:after="0" w:line="240" w:lineRule="auto"/>
              <w:ind w:left="120"/>
              <w:jc w:val="both"/>
              <w:rPr>
                <w:rFonts w:ascii="Arial" w:hAnsi="Arial" w:cs="Arial"/>
                <w:sz w:val="20"/>
                <w:szCs w:val="20"/>
              </w:rPr>
            </w:pPr>
            <w:r w:rsidRPr="00A26AA3">
              <w:rPr>
                <w:rFonts w:ascii="Arial" w:hAnsi="Arial" w:cs="Arial"/>
                <w:sz w:val="20"/>
                <w:szCs w:val="20"/>
              </w:rPr>
              <w:t>Northeast</w:t>
            </w:r>
          </w:p>
        </w:tc>
        <w:tc>
          <w:tcPr>
            <w:tcW w:w="2220" w:type="dxa"/>
            <w:tcBorders>
              <w:top w:val="nil"/>
              <w:left w:val="nil"/>
              <w:bottom w:val="single" w:sz="8" w:space="0" w:color="auto"/>
              <w:right w:val="single" w:sz="8" w:space="0" w:color="auto"/>
            </w:tcBorders>
            <w:vAlign w:val="bottom"/>
            <w:hideMark/>
          </w:tcPr>
          <w:p w14:paraId="72AC15CB" w14:textId="77777777" w:rsidR="00F0190E" w:rsidRPr="00A26AA3" w:rsidRDefault="00F0190E" w:rsidP="009F1F32">
            <w:pPr>
              <w:widowControl w:val="0"/>
              <w:autoSpaceDE w:val="0"/>
              <w:autoSpaceDN w:val="0"/>
              <w:adjustRightInd w:val="0"/>
              <w:spacing w:after="0" w:line="240" w:lineRule="auto"/>
              <w:ind w:left="100"/>
              <w:jc w:val="both"/>
              <w:rPr>
                <w:rFonts w:ascii="Arial" w:hAnsi="Arial" w:cs="Arial"/>
                <w:sz w:val="20"/>
                <w:szCs w:val="20"/>
              </w:rPr>
            </w:pPr>
            <w:r w:rsidRPr="00A26AA3">
              <w:rPr>
                <w:rFonts w:ascii="Arial" w:hAnsi="Arial" w:cs="Arial"/>
                <w:sz w:val="20"/>
                <w:szCs w:val="20"/>
              </w:rPr>
              <w:t>1</w:t>
            </w:r>
            <w:r w:rsidRPr="00A26AA3">
              <w:rPr>
                <w:rFonts w:ascii="Arial" w:hAnsi="Arial" w:cs="Arial"/>
                <w:sz w:val="20"/>
                <w:szCs w:val="20"/>
                <w:vertAlign w:val="superscript"/>
              </w:rPr>
              <w:t>o</w:t>
            </w:r>
            <w:r w:rsidRPr="00A26AA3">
              <w:rPr>
                <w:rFonts w:ascii="Arial" w:hAnsi="Arial" w:cs="Arial"/>
                <w:sz w:val="20"/>
                <w:szCs w:val="20"/>
              </w:rPr>
              <w:t xml:space="preserve"> 57' 21.79"S</w:t>
            </w:r>
          </w:p>
        </w:tc>
        <w:tc>
          <w:tcPr>
            <w:tcW w:w="2320" w:type="dxa"/>
            <w:tcBorders>
              <w:top w:val="nil"/>
              <w:left w:val="nil"/>
              <w:bottom w:val="single" w:sz="8" w:space="0" w:color="auto"/>
              <w:right w:val="single" w:sz="8" w:space="0" w:color="auto"/>
            </w:tcBorders>
            <w:vAlign w:val="bottom"/>
            <w:hideMark/>
          </w:tcPr>
          <w:p w14:paraId="4ECD053B" w14:textId="77777777" w:rsidR="00F0190E" w:rsidRPr="00A26AA3" w:rsidRDefault="00F0190E" w:rsidP="009F1F32">
            <w:pPr>
              <w:widowControl w:val="0"/>
              <w:autoSpaceDE w:val="0"/>
              <w:autoSpaceDN w:val="0"/>
              <w:adjustRightInd w:val="0"/>
              <w:spacing w:after="0" w:line="240" w:lineRule="auto"/>
              <w:ind w:left="80"/>
              <w:jc w:val="both"/>
              <w:rPr>
                <w:rFonts w:ascii="Arial" w:hAnsi="Arial" w:cs="Arial"/>
                <w:sz w:val="20"/>
                <w:szCs w:val="20"/>
              </w:rPr>
            </w:pPr>
            <w:r w:rsidRPr="00A26AA3">
              <w:rPr>
                <w:rFonts w:ascii="Arial" w:hAnsi="Arial" w:cs="Arial"/>
                <w:sz w:val="20"/>
                <w:szCs w:val="20"/>
              </w:rPr>
              <w:t>30</w:t>
            </w:r>
            <w:r w:rsidRPr="00A26AA3">
              <w:rPr>
                <w:rFonts w:ascii="Arial" w:hAnsi="Arial" w:cs="Arial"/>
                <w:sz w:val="20"/>
                <w:szCs w:val="20"/>
                <w:vertAlign w:val="superscript"/>
              </w:rPr>
              <w:t>o</w:t>
            </w:r>
            <w:r w:rsidRPr="00A26AA3">
              <w:rPr>
                <w:rFonts w:ascii="Arial" w:hAnsi="Arial" w:cs="Arial"/>
                <w:sz w:val="20"/>
                <w:szCs w:val="20"/>
              </w:rPr>
              <w:t xml:space="preserve"> 09' 31.87"E</w:t>
            </w:r>
          </w:p>
        </w:tc>
        <w:tc>
          <w:tcPr>
            <w:tcW w:w="3103" w:type="dxa"/>
            <w:tcBorders>
              <w:top w:val="nil"/>
              <w:left w:val="nil"/>
              <w:bottom w:val="single" w:sz="8" w:space="0" w:color="auto"/>
              <w:right w:val="single" w:sz="8" w:space="0" w:color="auto"/>
            </w:tcBorders>
            <w:vAlign w:val="bottom"/>
            <w:hideMark/>
          </w:tcPr>
          <w:p w14:paraId="2A4E8545" w14:textId="77777777" w:rsidR="00F0190E" w:rsidRPr="00A26AA3" w:rsidRDefault="00F0190E" w:rsidP="009F1F32">
            <w:pPr>
              <w:widowControl w:val="0"/>
              <w:autoSpaceDE w:val="0"/>
              <w:autoSpaceDN w:val="0"/>
              <w:adjustRightInd w:val="0"/>
              <w:spacing w:after="0" w:line="240" w:lineRule="auto"/>
              <w:ind w:right="1060"/>
              <w:jc w:val="both"/>
              <w:rPr>
                <w:rFonts w:ascii="Arial" w:hAnsi="Arial" w:cs="Arial"/>
                <w:sz w:val="20"/>
                <w:szCs w:val="20"/>
              </w:rPr>
            </w:pPr>
            <w:r w:rsidRPr="00A26AA3">
              <w:rPr>
                <w:rFonts w:ascii="Arial" w:hAnsi="Arial" w:cs="Arial"/>
                <w:sz w:val="20"/>
                <w:szCs w:val="20"/>
              </w:rPr>
              <w:t>1429</w:t>
            </w:r>
          </w:p>
        </w:tc>
      </w:tr>
      <w:tr w:rsidR="00E81CD7" w:rsidRPr="00A26AA3" w14:paraId="48F2A742" w14:textId="77777777" w:rsidTr="00696F0B">
        <w:trPr>
          <w:trHeight w:val="266"/>
        </w:trPr>
        <w:tc>
          <w:tcPr>
            <w:tcW w:w="2260" w:type="dxa"/>
            <w:tcBorders>
              <w:top w:val="nil"/>
              <w:left w:val="single" w:sz="8" w:space="0" w:color="auto"/>
              <w:bottom w:val="single" w:sz="8" w:space="0" w:color="auto"/>
              <w:right w:val="single" w:sz="8" w:space="0" w:color="auto"/>
            </w:tcBorders>
            <w:vAlign w:val="bottom"/>
            <w:hideMark/>
          </w:tcPr>
          <w:p w14:paraId="4EE10F76" w14:textId="5DBDC126" w:rsidR="00F0190E" w:rsidRPr="00A26AA3" w:rsidRDefault="00E027BB" w:rsidP="009F1F32">
            <w:pPr>
              <w:widowControl w:val="0"/>
              <w:autoSpaceDE w:val="0"/>
              <w:autoSpaceDN w:val="0"/>
              <w:adjustRightInd w:val="0"/>
              <w:spacing w:after="0" w:line="240" w:lineRule="auto"/>
              <w:ind w:left="120"/>
              <w:jc w:val="both"/>
              <w:rPr>
                <w:rFonts w:ascii="Arial" w:hAnsi="Arial" w:cs="Arial"/>
                <w:sz w:val="20"/>
                <w:szCs w:val="20"/>
              </w:rPr>
            </w:pPr>
            <w:r w:rsidRPr="00A26AA3">
              <w:rPr>
                <w:rFonts w:ascii="Arial" w:hAnsi="Arial" w:cs="Arial"/>
                <w:sz w:val="20"/>
                <w:szCs w:val="20"/>
              </w:rPr>
              <w:t>Northwest</w:t>
            </w:r>
          </w:p>
        </w:tc>
        <w:tc>
          <w:tcPr>
            <w:tcW w:w="2220" w:type="dxa"/>
            <w:tcBorders>
              <w:top w:val="nil"/>
              <w:left w:val="nil"/>
              <w:bottom w:val="single" w:sz="8" w:space="0" w:color="auto"/>
              <w:right w:val="single" w:sz="8" w:space="0" w:color="auto"/>
            </w:tcBorders>
            <w:vAlign w:val="bottom"/>
            <w:hideMark/>
          </w:tcPr>
          <w:p w14:paraId="2B1AFF14" w14:textId="77777777" w:rsidR="00F0190E" w:rsidRPr="00A26AA3" w:rsidRDefault="00F0190E" w:rsidP="009F1F32">
            <w:pPr>
              <w:widowControl w:val="0"/>
              <w:autoSpaceDE w:val="0"/>
              <w:autoSpaceDN w:val="0"/>
              <w:adjustRightInd w:val="0"/>
              <w:spacing w:after="0" w:line="240" w:lineRule="auto"/>
              <w:ind w:left="100"/>
              <w:jc w:val="both"/>
              <w:rPr>
                <w:rFonts w:ascii="Arial" w:hAnsi="Arial" w:cs="Arial"/>
                <w:sz w:val="20"/>
                <w:szCs w:val="20"/>
              </w:rPr>
            </w:pPr>
            <w:r w:rsidRPr="00A26AA3">
              <w:rPr>
                <w:rFonts w:ascii="Arial" w:hAnsi="Arial" w:cs="Arial"/>
                <w:sz w:val="20"/>
                <w:szCs w:val="20"/>
              </w:rPr>
              <w:t>1</w:t>
            </w:r>
            <w:r w:rsidRPr="00A26AA3">
              <w:rPr>
                <w:rFonts w:ascii="Arial" w:hAnsi="Arial" w:cs="Arial"/>
                <w:sz w:val="20"/>
                <w:szCs w:val="20"/>
                <w:vertAlign w:val="superscript"/>
              </w:rPr>
              <w:t>o</w:t>
            </w:r>
            <w:r w:rsidRPr="00A26AA3">
              <w:rPr>
                <w:rFonts w:ascii="Arial" w:hAnsi="Arial" w:cs="Arial"/>
                <w:sz w:val="20"/>
                <w:szCs w:val="20"/>
              </w:rPr>
              <w:t xml:space="preserve"> 57' 23.93"S</w:t>
            </w:r>
          </w:p>
        </w:tc>
        <w:tc>
          <w:tcPr>
            <w:tcW w:w="2320" w:type="dxa"/>
            <w:tcBorders>
              <w:top w:val="nil"/>
              <w:left w:val="nil"/>
              <w:bottom w:val="single" w:sz="8" w:space="0" w:color="auto"/>
              <w:right w:val="single" w:sz="8" w:space="0" w:color="auto"/>
            </w:tcBorders>
            <w:vAlign w:val="bottom"/>
            <w:hideMark/>
          </w:tcPr>
          <w:p w14:paraId="45B87A9B" w14:textId="77777777" w:rsidR="00F0190E" w:rsidRPr="00A26AA3" w:rsidRDefault="00F0190E" w:rsidP="009F1F32">
            <w:pPr>
              <w:widowControl w:val="0"/>
              <w:autoSpaceDE w:val="0"/>
              <w:autoSpaceDN w:val="0"/>
              <w:adjustRightInd w:val="0"/>
              <w:spacing w:after="0" w:line="240" w:lineRule="auto"/>
              <w:ind w:left="80"/>
              <w:jc w:val="both"/>
              <w:rPr>
                <w:rFonts w:ascii="Arial" w:hAnsi="Arial" w:cs="Arial"/>
                <w:sz w:val="20"/>
                <w:szCs w:val="20"/>
              </w:rPr>
            </w:pPr>
            <w:r w:rsidRPr="00A26AA3">
              <w:rPr>
                <w:rFonts w:ascii="Arial" w:hAnsi="Arial" w:cs="Arial"/>
                <w:sz w:val="20"/>
                <w:szCs w:val="20"/>
              </w:rPr>
              <w:t>30</w:t>
            </w:r>
            <w:r w:rsidRPr="00A26AA3">
              <w:rPr>
                <w:rFonts w:ascii="Arial" w:hAnsi="Arial" w:cs="Arial"/>
                <w:sz w:val="20"/>
                <w:szCs w:val="20"/>
                <w:vertAlign w:val="superscript"/>
              </w:rPr>
              <w:t>o</w:t>
            </w:r>
            <w:r w:rsidRPr="00A26AA3">
              <w:rPr>
                <w:rFonts w:ascii="Arial" w:hAnsi="Arial" w:cs="Arial"/>
                <w:sz w:val="20"/>
                <w:szCs w:val="20"/>
              </w:rPr>
              <w:t xml:space="preserve"> 09' 27.55"E</w:t>
            </w:r>
          </w:p>
        </w:tc>
        <w:tc>
          <w:tcPr>
            <w:tcW w:w="3103" w:type="dxa"/>
            <w:tcBorders>
              <w:top w:val="nil"/>
              <w:left w:val="nil"/>
              <w:bottom w:val="single" w:sz="8" w:space="0" w:color="auto"/>
              <w:right w:val="single" w:sz="8" w:space="0" w:color="auto"/>
            </w:tcBorders>
            <w:vAlign w:val="bottom"/>
            <w:hideMark/>
          </w:tcPr>
          <w:p w14:paraId="51446C11" w14:textId="77777777" w:rsidR="00F0190E" w:rsidRPr="00A26AA3" w:rsidRDefault="00F0190E" w:rsidP="009F1F32">
            <w:pPr>
              <w:widowControl w:val="0"/>
              <w:autoSpaceDE w:val="0"/>
              <w:autoSpaceDN w:val="0"/>
              <w:adjustRightInd w:val="0"/>
              <w:spacing w:after="0" w:line="240" w:lineRule="auto"/>
              <w:ind w:right="1060"/>
              <w:jc w:val="both"/>
              <w:rPr>
                <w:rFonts w:ascii="Arial" w:hAnsi="Arial" w:cs="Arial"/>
                <w:sz w:val="20"/>
                <w:szCs w:val="20"/>
              </w:rPr>
            </w:pPr>
            <w:r w:rsidRPr="00A26AA3">
              <w:rPr>
                <w:rFonts w:ascii="Arial" w:hAnsi="Arial" w:cs="Arial"/>
                <w:sz w:val="20"/>
                <w:szCs w:val="20"/>
              </w:rPr>
              <w:t>1422</w:t>
            </w:r>
          </w:p>
        </w:tc>
      </w:tr>
      <w:tr w:rsidR="00E81CD7" w:rsidRPr="00A26AA3" w14:paraId="03A52E3D" w14:textId="77777777" w:rsidTr="00696F0B">
        <w:trPr>
          <w:trHeight w:val="266"/>
        </w:trPr>
        <w:tc>
          <w:tcPr>
            <w:tcW w:w="2260" w:type="dxa"/>
            <w:tcBorders>
              <w:top w:val="nil"/>
              <w:left w:val="single" w:sz="8" w:space="0" w:color="auto"/>
              <w:bottom w:val="single" w:sz="8" w:space="0" w:color="auto"/>
              <w:right w:val="single" w:sz="8" w:space="0" w:color="auto"/>
            </w:tcBorders>
            <w:vAlign w:val="bottom"/>
            <w:hideMark/>
          </w:tcPr>
          <w:p w14:paraId="20077C13" w14:textId="61EF3442" w:rsidR="00F0190E" w:rsidRPr="00A26AA3" w:rsidRDefault="00E027BB" w:rsidP="009F1F32">
            <w:pPr>
              <w:widowControl w:val="0"/>
              <w:autoSpaceDE w:val="0"/>
              <w:autoSpaceDN w:val="0"/>
              <w:adjustRightInd w:val="0"/>
              <w:spacing w:after="0" w:line="240" w:lineRule="auto"/>
              <w:ind w:left="120"/>
              <w:jc w:val="both"/>
              <w:rPr>
                <w:rFonts w:ascii="Arial" w:hAnsi="Arial" w:cs="Arial"/>
                <w:sz w:val="20"/>
                <w:szCs w:val="20"/>
              </w:rPr>
            </w:pPr>
            <w:r w:rsidRPr="00A26AA3">
              <w:rPr>
                <w:rFonts w:ascii="Arial" w:hAnsi="Arial" w:cs="Arial"/>
                <w:sz w:val="20"/>
                <w:szCs w:val="20"/>
              </w:rPr>
              <w:t>Southeast</w:t>
            </w:r>
          </w:p>
        </w:tc>
        <w:tc>
          <w:tcPr>
            <w:tcW w:w="2220" w:type="dxa"/>
            <w:tcBorders>
              <w:top w:val="nil"/>
              <w:left w:val="nil"/>
              <w:bottom w:val="single" w:sz="8" w:space="0" w:color="auto"/>
              <w:right w:val="single" w:sz="8" w:space="0" w:color="auto"/>
            </w:tcBorders>
            <w:vAlign w:val="bottom"/>
            <w:hideMark/>
          </w:tcPr>
          <w:p w14:paraId="5A2FAA5C" w14:textId="77777777" w:rsidR="00F0190E" w:rsidRPr="00A26AA3" w:rsidRDefault="00F0190E" w:rsidP="009F1F32">
            <w:pPr>
              <w:widowControl w:val="0"/>
              <w:autoSpaceDE w:val="0"/>
              <w:autoSpaceDN w:val="0"/>
              <w:adjustRightInd w:val="0"/>
              <w:spacing w:after="0" w:line="240" w:lineRule="auto"/>
              <w:ind w:left="100"/>
              <w:jc w:val="both"/>
              <w:rPr>
                <w:rFonts w:ascii="Arial" w:hAnsi="Arial" w:cs="Arial"/>
                <w:sz w:val="20"/>
                <w:szCs w:val="20"/>
              </w:rPr>
            </w:pPr>
            <w:r w:rsidRPr="00A26AA3">
              <w:rPr>
                <w:rFonts w:ascii="Arial" w:hAnsi="Arial" w:cs="Arial"/>
                <w:sz w:val="20"/>
                <w:szCs w:val="20"/>
              </w:rPr>
              <w:t>1</w:t>
            </w:r>
            <w:r w:rsidRPr="00A26AA3">
              <w:rPr>
                <w:rFonts w:ascii="Arial" w:hAnsi="Arial" w:cs="Arial"/>
                <w:sz w:val="20"/>
                <w:szCs w:val="20"/>
                <w:vertAlign w:val="superscript"/>
              </w:rPr>
              <w:t>o</w:t>
            </w:r>
            <w:r w:rsidRPr="00A26AA3">
              <w:rPr>
                <w:rFonts w:ascii="Arial" w:hAnsi="Arial" w:cs="Arial"/>
                <w:sz w:val="20"/>
                <w:szCs w:val="20"/>
              </w:rPr>
              <w:t xml:space="preserve"> 57' 24.52"S</w:t>
            </w:r>
          </w:p>
        </w:tc>
        <w:tc>
          <w:tcPr>
            <w:tcW w:w="2320" w:type="dxa"/>
            <w:tcBorders>
              <w:top w:val="nil"/>
              <w:left w:val="nil"/>
              <w:bottom w:val="single" w:sz="8" w:space="0" w:color="auto"/>
              <w:right w:val="single" w:sz="8" w:space="0" w:color="auto"/>
            </w:tcBorders>
            <w:vAlign w:val="bottom"/>
            <w:hideMark/>
          </w:tcPr>
          <w:p w14:paraId="71A773DF" w14:textId="77777777" w:rsidR="00F0190E" w:rsidRPr="00A26AA3" w:rsidRDefault="00F0190E" w:rsidP="009F1F32">
            <w:pPr>
              <w:widowControl w:val="0"/>
              <w:autoSpaceDE w:val="0"/>
              <w:autoSpaceDN w:val="0"/>
              <w:adjustRightInd w:val="0"/>
              <w:spacing w:after="0" w:line="240" w:lineRule="auto"/>
              <w:ind w:left="80"/>
              <w:jc w:val="both"/>
              <w:rPr>
                <w:rFonts w:ascii="Arial" w:hAnsi="Arial" w:cs="Arial"/>
                <w:sz w:val="20"/>
                <w:szCs w:val="20"/>
              </w:rPr>
            </w:pPr>
            <w:r w:rsidRPr="00A26AA3">
              <w:rPr>
                <w:rFonts w:ascii="Arial" w:hAnsi="Arial" w:cs="Arial"/>
                <w:sz w:val="20"/>
                <w:szCs w:val="20"/>
              </w:rPr>
              <w:t>30</w:t>
            </w:r>
            <w:r w:rsidRPr="00A26AA3">
              <w:rPr>
                <w:rFonts w:ascii="Arial" w:hAnsi="Arial" w:cs="Arial"/>
                <w:sz w:val="20"/>
                <w:szCs w:val="20"/>
                <w:vertAlign w:val="superscript"/>
              </w:rPr>
              <w:t>o</w:t>
            </w:r>
            <w:r w:rsidRPr="00A26AA3">
              <w:rPr>
                <w:rFonts w:ascii="Arial" w:hAnsi="Arial" w:cs="Arial"/>
                <w:sz w:val="20"/>
                <w:szCs w:val="20"/>
              </w:rPr>
              <w:t xml:space="preserve"> 09' 33.14"E</w:t>
            </w:r>
          </w:p>
        </w:tc>
        <w:tc>
          <w:tcPr>
            <w:tcW w:w="3103" w:type="dxa"/>
            <w:tcBorders>
              <w:top w:val="nil"/>
              <w:left w:val="nil"/>
              <w:bottom w:val="single" w:sz="8" w:space="0" w:color="auto"/>
              <w:right w:val="single" w:sz="8" w:space="0" w:color="auto"/>
            </w:tcBorders>
            <w:vAlign w:val="bottom"/>
            <w:hideMark/>
          </w:tcPr>
          <w:p w14:paraId="401513CB" w14:textId="77777777" w:rsidR="00F0190E" w:rsidRPr="00A26AA3" w:rsidRDefault="00F0190E" w:rsidP="009F1F32">
            <w:pPr>
              <w:widowControl w:val="0"/>
              <w:autoSpaceDE w:val="0"/>
              <w:autoSpaceDN w:val="0"/>
              <w:adjustRightInd w:val="0"/>
              <w:spacing w:after="0" w:line="240" w:lineRule="auto"/>
              <w:ind w:right="1060"/>
              <w:jc w:val="both"/>
              <w:rPr>
                <w:rFonts w:ascii="Arial" w:hAnsi="Arial" w:cs="Arial"/>
                <w:sz w:val="20"/>
                <w:szCs w:val="20"/>
              </w:rPr>
            </w:pPr>
            <w:r w:rsidRPr="00A26AA3">
              <w:rPr>
                <w:rFonts w:ascii="Arial" w:hAnsi="Arial" w:cs="Arial"/>
                <w:sz w:val="20"/>
                <w:szCs w:val="20"/>
              </w:rPr>
              <w:t>1421</w:t>
            </w:r>
          </w:p>
        </w:tc>
      </w:tr>
      <w:tr w:rsidR="00F0190E" w:rsidRPr="00A26AA3" w14:paraId="15088DB5" w14:textId="77777777" w:rsidTr="00696F0B">
        <w:trPr>
          <w:trHeight w:val="266"/>
        </w:trPr>
        <w:tc>
          <w:tcPr>
            <w:tcW w:w="2260" w:type="dxa"/>
            <w:tcBorders>
              <w:top w:val="nil"/>
              <w:left w:val="single" w:sz="8" w:space="0" w:color="auto"/>
              <w:bottom w:val="single" w:sz="8" w:space="0" w:color="auto"/>
              <w:right w:val="single" w:sz="8" w:space="0" w:color="auto"/>
            </w:tcBorders>
            <w:vAlign w:val="bottom"/>
            <w:hideMark/>
          </w:tcPr>
          <w:p w14:paraId="72EB8551" w14:textId="1FB5DDD0" w:rsidR="00F0190E" w:rsidRPr="00A26AA3" w:rsidRDefault="00E027BB" w:rsidP="009F1F32">
            <w:pPr>
              <w:widowControl w:val="0"/>
              <w:autoSpaceDE w:val="0"/>
              <w:autoSpaceDN w:val="0"/>
              <w:adjustRightInd w:val="0"/>
              <w:spacing w:after="0" w:line="240" w:lineRule="auto"/>
              <w:ind w:left="120"/>
              <w:jc w:val="both"/>
              <w:rPr>
                <w:rFonts w:ascii="Arial" w:hAnsi="Arial" w:cs="Arial"/>
                <w:sz w:val="20"/>
                <w:szCs w:val="20"/>
              </w:rPr>
            </w:pPr>
            <w:r w:rsidRPr="00A26AA3">
              <w:rPr>
                <w:rFonts w:ascii="Arial" w:hAnsi="Arial" w:cs="Arial"/>
                <w:sz w:val="20"/>
                <w:szCs w:val="20"/>
              </w:rPr>
              <w:t>Southwest</w:t>
            </w:r>
          </w:p>
        </w:tc>
        <w:tc>
          <w:tcPr>
            <w:tcW w:w="2220" w:type="dxa"/>
            <w:tcBorders>
              <w:top w:val="nil"/>
              <w:left w:val="nil"/>
              <w:bottom w:val="single" w:sz="8" w:space="0" w:color="auto"/>
              <w:right w:val="single" w:sz="8" w:space="0" w:color="auto"/>
            </w:tcBorders>
            <w:vAlign w:val="bottom"/>
            <w:hideMark/>
          </w:tcPr>
          <w:p w14:paraId="5066663E" w14:textId="77777777" w:rsidR="00F0190E" w:rsidRPr="00A26AA3" w:rsidRDefault="00F0190E" w:rsidP="009F1F32">
            <w:pPr>
              <w:widowControl w:val="0"/>
              <w:autoSpaceDE w:val="0"/>
              <w:autoSpaceDN w:val="0"/>
              <w:adjustRightInd w:val="0"/>
              <w:spacing w:after="0" w:line="240" w:lineRule="auto"/>
              <w:ind w:left="100"/>
              <w:jc w:val="both"/>
              <w:rPr>
                <w:rFonts w:ascii="Arial" w:hAnsi="Arial" w:cs="Arial"/>
                <w:sz w:val="20"/>
                <w:szCs w:val="20"/>
              </w:rPr>
            </w:pPr>
            <w:r w:rsidRPr="00A26AA3">
              <w:rPr>
                <w:rFonts w:ascii="Arial" w:hAnsi="Arial" w:cs="Arial"/>
                <w:sz w:val="20"/>
                <w:szCs w:val="20"/>
              </w:rPr>
              <w:t>1</w:t>
            </w:r>
            <w:r w:rsidRPr="00A26AA3">
              <w:rPr>
                <w:rFonts w:ascii="Arial" w:hAnsi="Arial" w:cs="Arial"/>
                <w:sz w:val="20"/>
                <w:szCs w:val="20"/>
                <w:vertAlign w:val="superscript"/>
              </w:rPr>
              <w:t>o</w:t>
            </w:r>
            <w:r w:rsidRPr="00A26AA3">
              <w:rPr>
                <w:rFonts w:ascii="Arial" w:hAnsi="Arial" w:cs="Arial"/>
                <w:sz w:val="20"/>
                <w:szCs w:val="20"/>
              </w:rPr>
              <w:t xml:space="preserve"> 57' 26.49"S</w:t>
            </w:r>
          </w:p>
        </w:tc>
        <w:tc>
          <w:tcPr>
            <w:tcW w:w="2320" w:type="dxa"/>
            <w:tcBorders>
              <w:top w:val="nil"/>
              <w:left w:val="nil"/>
              <w:bottom w:val="single" w:sz="8" w:space="0" w:color="auto"/>
              <w:right w:val="single" w:sz="8" w:space="0" w:color="auto"/>
            </w:tcBorders>
            <w:vAlign w:val="bottom"/>
            <w:hideMark/>
          </w:tcPr>
          <w:p w14:paraId="036D2F12" w14:textId="77777777" w:rsidR="00F0190E" w:rsidRPr="00A26AA3" w:rsidRDefault="00F0190E" w:rsidP="009F1F32">
            <w:pPr>
              <w:widowControl w:val="0"/>
              <w:autoSpaceDE w:val="0"/>
              <w:autoSpaceDN w:val="0"/>
              <w:adjustRightInd w:val="0"/>
              <w:spacing w:after="0" w:line="240" w:lineRule="auto"/>
              <w:ind w:left="80"/>
              <w:jc w:val="both"/>
              <w:rPr>
                <w:rFonts w:ascii="Arial" w:hAnsi="Arial" w:cs="Arial"/>
                <w:sz w:val="20"/>
                <w:szCs w:val="20"/>
              </w:rPr>
            </w:pPr>
            <w:r w:rsidRPr="00A26AA3">
              <w:rPr>
                <w:rFonts w:ascii="Arial" w:hAnsi="Arial" w:cs="Arial"/>
                <w:sz w:val="20"/>
                <w:szCs w:val="20"/>
              </w:rPr>
              <w:t>30</w:t>
            </w:r>
            <w:r w:rsidRPr="00A26AA3">
              <w:rPr>
                <w:rFonts w:ascii="Arial" w:hAnsi="Arial" w:cs="Arial"/>
                <w:sz w:val="20"/>
                <w:szCs w:val="20"/>
                <w:vertAlign w:val="superscript"/>
              </w:rPr>
              <w:t>o</w:t>
            </w:r>
            <w:r w:rsidRPr="00A26AA3">
              <w:rPr>
                <w:rFonts w:ascii="Arial" w:hAnsi="Arial" w:cs="Arial"/>
                <w:sz w:val="20"/>
                <w:szCs w:val="20"/>
              </w:rPr>
              <w:t xml:space="preserve"> 09' 28.92"E</w:t>
            </w:r>
          </w:p>
        </w:tc>
        <w:tc>
          <w:tcPr>
            <w:tcW w:w="3103" w:type="dxa"/>
            <w:tcBorders>
              <w:top w:val="nil"/>
              <w:left w:val="nil"/>
              <w:bottom w:val="single" w:sz="8" w:space="0" w:color="auto"/>
              <w:right w:val="single" w:sz="8" w:space="0" w:color="auto"/>
            </w:tcBorders>
            <w:vAlign w:val="bottom"/>
            <w:hideMark/>
          </w:tcPr>
          <w:p w14:paraId="0EB37127" w14:textId="77777777" w:rsidR="00F0190E" w:rsidRPr="00A26AA3" w:rsidRDefault="00F0190E" w:rsidP="009F1F32">
            <w:pPr>
              <w:widowControl w:val="0"/>
              <w:autoSpaceDE w:val="0"/>
              <w:autoSpaceDN w:val="0"/>
              <w:adjustRightInd w:val="0"/>
              <w:spacing w:after="0" w:line="240" w:lineRule="auto"/>
              <w:ind w:right="1060"/>
              <w:jc w:val="both"/>
              <w:rPr>
                <w:rFonts w:ascii="Arial" w:hAnsi="Arial" w:cs="Arial"/>
                <w:sz w:val="20"/>
                <w:szCs w:val="20"/>
              </w:rPr>
            </w:pPr>
            <w:r w:rsidRPr="00A26AA3">
              <w:rPr>
                <w:rFonts w:ascii="Arial" w:hAnsi="Arial" w:cs="Arial"/>
                <w:sz w:val="20"/>
                <w:szCs w:val="20"/>
              </w:rPr>
              <w:t>1415</w:t>
            </w:r>
          </w:p>
        </w:tc>
      </w:tr>
    </w:tbl>
    <w:p w14:paraId="04311680" w14:textId="77777777" w:rsidR="00F0190E" w:rsidRPr="00A26AA3" w:rsidRDefault="00F0190E" w:rsidP="009F1F32">
      <w:pPr>
        <w:spacing w:line="240" w:lineRule="auto"/>
        <w:jc w:val="both"/>
        <w:rPr>
          <w:rFonts w:ascii="Arial" w:hAnsi="Arial" w:cs="Arial"/>
          <w:sz w:val="20"/>
          <w:szCs w:val="20"/>
        </w:rPr>
      </w:pPr>
    </w:p>
    <w:p w14:paraId="6A38D363" w14:textId="61FC7C92" w:rsidR="00F0190E" w:rsidRDefault="00F0190E" w:rsidP="00696F0B">
      <w:pPr>
        <w:spacing w:line="240" w:lineRule="auto"/>
        <w:ind w:right="-563"/>
        <w:jc w:val="both"/>
        <w:rPr>
          <w:rFonts w:ascii="Arial" w:hAnsi="Arial" w:cs="Arial"/>
          <w:sz w:val="20"/>
          <w:szCs w:val="20"/>
        </w:rPr>
      </w:pPr>
      <w:r w:rsidRPr="00162F97">
        <w:rPr>
          <w:rFonts w:ascii="Arial" w:hAnsi="Arial" w:cs="Arial"/>
          <w:sz w:val="20"/>
          <w:szCs w:val="20"/>
        </w:rPr>
        <w:t xml:space="preserve">The site is a free land with no development within boundaries and connected to 2 existing roads from </w:t>
      </w:r>
      <w:r w:rsidR="00E4287F" w:rsidRPr="00162F97">
        <w:rPr>
          <w:rFonts w:ascii="Arial" w:hAnsi="Arial" w:cs="Arial"/>
          <w:sz w:val="20"/>
          <w:szCs w:val="20"/>
        </w:rPr>
        <w:t>the lower</w:t>
      </w:r>
      <w:r w:rsidRPr="00162F97">
        <w:rPr>
          <w:rFonts w:ascii="Arial" w:hAnsi="Arial" w:cs="Arial"/>
          <w:sz w:val="20"/>
          <w:szCs w:val="20"/>
        </w:rPr>
        <w:t xml:space="preserve"> and upper side based on topography. The</w:t>
      </w:r>
      <w:r w:rsidR="0015430A">
        <w:rPr>
          <w:rFonts w:ascii="Arial" w:hAnsi="Arial" w:cs="Arial"/>
          <w:sz w:val="20"/>
          <w:szCs w:val="20"/>
        </w:rPr>
        <w:t xml:space="preserve"> campus site</w:t>
      </w:r>
      <w:r w:rsidRPr="00162F97">
        <w:rPr>
          <w:rFonts w:ascii="Arial" w:hAnsi="Arial" w:cs="Arial"/>
          <w:sz w:val="20"/>
          <w:szCs w:val="20"/>
        </w:rPr>
        <w:t xml:space="preserve"> has a steep slope and has two main parts according to the Topography; one part which is flat (on the Top hill) and another part with steep topography which is managed in the design and becomes an opportunity for the </w:t>
      </w:r>
      <w:r w:rsidR="00CF26A9" w:rsidRPr="00162F97">
        <w:rPr>
          <w:rFonts w:ascii="Arial" w:hAnsi="Arial" w:cs="Arial"/>
          <w:sz w:val="20"/>
          <w:szCs w:val="20"/>
        </w:rPr>
        <w:t>center</w:t>
      </w:r>
      <w:r w:rsidRPr="00162F97">
        <w:rPr>
          <w:rFonts w:ascii="Arial" w:hAnsi="Arial" w:cs="Arial"/>
          <w:sz w:val="20"/>
          <w:szCs w:val="20"/>
        </w:rPr>
        <w:t xml:space="preserve"> buildings as they are below the level of the KIA runway, therefore the </w:t>
      </w:r>
      <w:r w:rsidR="00CF26A9" w:rsidRPr="00162F97">
        <w:rPr>
          <w:rFonts w:ascii="Arial" w:hAnsi="Arial" w:cs="Arial"/>
          <w:sz w:val="20"/>
          <w:szCs w:val="20"/>
        </w:rPr>
        <w:t>center</w:t>
      </w:r>
      <w:r w:rsidRPr="00162F97">
        <w:rPr>
          <w:rFonts w:ascii="Arial" w:hAnsi="Arial" w:cs="Arial"/>
          <w:sz w:val="20"/>
          <w:szCs w:val="20"/>
        </w:rPr>
        <w:t xml:space="preserve"> is not affected by the aircraft sound.</w:t>
      </w:r>
    </w:p>
    <w:p w14:paraId="76D326F4" w14:textId="77777777" w:rsidR="003A6F8E" w:rsidRDefault="00F0190E" w:rsidP="003A6F8E">
      <w:pPr>
        <w:keepNext/>
        <w:spacing w:line="240" w:lineRule="auto"/>
        <w:jc w:val="both"/>
      </w:pPr>
      <w:r>
        <w:rPr>
          <w:noProof/>
        </w:rPr>
        <w:drawing>
          <wp:inline distT="0" distB="0" distL="0" distR="0" wp14:anchorId="382A4AF4" wp14:editId="4D2D0168">
            <wp:extent cx="3801268" cy="206502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62681" cy="2098382"/>
                    </a:xfrm>
                    <a:prstGeom prst="rect">
                      <a:avLst/>
                    </a:prstGeom>
                  </pic:spPr>
                </pic:pic>
              </a:graphicData>
            </a:graphic>
          </wp:inline>
        </w:drawing>
      </w:r>
    </w:p>
    <w:p w14:paraId="013E496C" w14:textId="57E0C7D1" w:rsidR="00F0190E" w:rsidRPr="005A5649" w:rsidRDefault="003A6F8E" w:rsidP="005A5649">
      <w:pPr>
        <w:pStyle w:val="Caption"/>
        <w:rPr>
          <w:b/>
          <w:bCs/>
          <w:sz w:val="20"/>
          <w:szCs w:val="20"/>
        </w:rPr>
      </w:pPr>
      <w:bookmarkStart w:id="121" w:name="_Toc229911532"/>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15</w:t>
      </w:r>
      <w:r w:rsidRPr="005A5649">
        <w:rPr>
          <w:b/>
          <w:bCs/>
          <w:i w:val="0"/>
          <w:iCs w:val="0"/>
          <w:color w:val="auto"/>
          <w:sz w:val="20"/>
          <w:szCs w:val="20"/>
        </w:rPr>
        <w:fldChar w:fldCharType="end"/>
      </w:r>
      <w:r w:rsidRPr="005A5649">
        <w:rPr>
          <w:b/>
          <w:bCs/>
          <w:i w:val="0"/>
          <w:iCs w:val="0"/>
          <w:color w:val="auto"/>
          <w:sz w:val="20"/>
          <w:szCs w:val="20"/>
        </w:rPr>
        <w:t>: View of the topography within the aircraft hangar project site</w:t>
      </w:r>
      <w:bookmarkEnd w:id="121"/>
    </w:p>
    <w:p w14:paraId="6660ADB2" w14:textId="3B968170" w:rsidR="003A6F8E" w:rsidRDefault="00EF4F01" w:rsidP="003A6F8E">
      <w:pPr>
        <w:keepNext/>
        <w:spacing w:line="240" w:lineRule="auto"/>
      </w:pPr>
      <w:r>
        <w:rPr>
          <w:noProof/>
        </w:rPr>
        <w:drawing>
          <wp:inline distT="0" distB="0" distL="0" distR="0" wp14:anchorId="0EFFF72B" wp14:editId="11D40829">
            <wp:extent cx="2195883" cy="3675274"/>
            <wp:effectExtent l="3492" t="0" r="0" b="0"/>
            <wp:docPr id="3828508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50829" name="Picture 382850829"/>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2272538" cy="3803572"/>
                    </a:xfrm>
                    <a:prstGeom prst="rect">
                      <a:avLst/>
                    </a:prstGeom>
                  </pic:spPr>
                </pic:pic>
              </a:graphicData>
            </a:graphic>
          </wp:inline>
        </w:drawing>
      </w:r>
    </w:p>
    <w:p w14:paraId="2B4EFF2C" w14:textId="7E90AF2F" w:rsidR="00F0190E" w:rsidRPr="005A5649" w:rsidRDefault="003A6F8E" w:rsidP="005A5649">
      <w:pPr>
        <w:pStyle w:val="Caption"/>
        <w:jc w:val="left"/>
        <w:rPr>
          <w:b/>
          <w:bCs/>
          <w:sz w:val="20"/>
          <w:szCs w:val="20"/>
        </w:rPr>
      </w:pPr>
      <w:bookmarkStart w:id="122" w:name="_Toc229911533"/>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16</w:t>
      </w:r>
      <w:r w:rsidRPr="005A5649">
        <w:rPr>
          <w:b/>
          <w:bCs/>
          <w:i w:val="0"/>
          <w:iCs w:val="0"/>
          <w:color w:val="auto"/>
          <w:sz w:val="20"/>
          <w:szCs w:val="20"/>
        </w:rPr>
        <w:fldChar w:fldCharType="end"/>
      </w:r>
      <w:r w:rsidRPr="005A5649">
        <w:rPr>
          <w:b/>
          <w:bCs/>
          <w:i w:val="0"/>
          <w:iCs w:val="0"/>
          <w:color w:val="auto"/>
          <w:sz w:val="20"/>
          <w:szCs w:val="20"/>
        </w:rPr>
        <w:t>: View of the topography at the campus site</w:t>
      </w:r>
      <w:bookmarkEnd w:id="122"/>
    </w:p>
    <w:p w14:paraId="319B29A8" w14:textId="77777777" w:rsidR="007868BE" w:rsidRDefault="007868BE" w:rsidP="005A5649">
      <w:pPr>
        <w:keepNext/>
        <w:spacing w:line="240" w:lineRule="auto"/>
      </w:pPr>
      <w:r>
        <w:rPr>
          <w:noProof/>
        </w:rPr>
        <w:lastRenderedPageBreak/>
        <w:drawing>
          <wp:inline distT="0" distB="0" distL="0" distR="0" wp14:anchorId="0124E444" wp14:editId="578769C9">
            <wp:extent cx="5048250" cy="5478905"/>
            <wp:effectExtent l="0" t="0" r="0" b="0"/>
            <wp:docPr id="354359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59027" name=""/>
                    <pic:cNvPicPr/>
                  </pic:nvPicPr>
                  <pic:blipFill>
                    <a:blip r:embed="rId38"/>
                    <a:stretch>
                      <a:fillRect/>
                    </a:stretch>
                  </pic:blipFill>
                  <pic:spPr>
                    <a:xfrm>
                      <a:off x="0" y="0"/>
                      <a:ext cx="5063347" cy="5495289"/>
                    </a:xfrm>
                    <a:prstGeom prst="rect">
                      <a:avLst/>
                    </a:prstGeom>
                  </pic:spPr>
                </pic:pic>
              </a:graphicData>
            </a:graphic>
          </wp:inline>
        </w:drawing>
      </w:r>
    </w:p>
    <w:p w14:paraId="2C12FB50" w14:textId="13B38010" w:rsidR="007868BE" w:rsidRPr="007868BE" w:rsidRDefault="007868BE" w:rsidP="009F1F32">
      <w:pPr>
        <w:pStyle w:val="Caption"/>
        <w:jc w:val="left"/>
        <w:rPr>
          <w:b/>
          <w:bCs/>
          <w:i w:val="0"/>
          <w:iCs w:val="0"/>
          <w:color w:val="auto"/>
          <w:sz w:val="20"/>
          <w:szCs w:val="20"/>
        </w:rPr>
      </w:pPr>
      <w:bookmarkStart w:id="123" w:name="_Toc229911534"/>
      <w:r w:rsidRPr="007868BE">
        <w:rPr>
          <w:b/>
          <w:bCs/>
          <w:i w:val="0"/>
          <w:iCs w:val="0"/>
          <w:color w:val="auto"/>
          <w:sz w:val="20"/>
          <w:szCs w:val="20"/>
        </w:rPr>
        <w:t xml:space="preserve">Figure </w:t>
      </w:r>
      <w:r w:rsidRPr="007868BE">
        <w:rPr>
          <w:b/>
          <w:bCs/>
          <w:i w:val="0"/>
          <w:iCs w:val="0"/>
          <w:color w:val="auto"/>
          <w:sz w:val="20"/>
          <w:szCs w:val="20"/>
        </w:rPr>
        <w:fldChar w:fldCharType="begin"/>
      </w:r>
      <w:r w:rsidRPr="007868BE">
        <w:rPr>
          <w:b/>
          <w:bCs/>
          <w:i w:val="0"/>
          <w:iCs w:val="0"/>
          <w:color w:val="auto"/>
          <w:sz w:val="20"/>
          <w:szCs w:val="20"/>
        </w:rPr>
        <w:instrText xml:space="preserve"> SEQ Figure \* ARABIC </w:instrText>
      </w:r>
      <w:r w:rsidRPr="007868BE">
        <w:rPr>
          <w:b/>
          <w:bCs/>
          <w:i w:val="0"/>
          <w:iCs w:val="0"/>
          <w:color w:val="auto"/>
          <w:sz w:val="20"/>
          <w:szCs w:val="20"/>
        </w:rPr>
        <w:fldChar w:fldCharType="separate"/>
      </w:r>
      <w:r w:rsidR="00C2179B">
        <w:rPr>
          <w:b/>
          <w:bCs/>
          <w:i w:val="0"/>
          <w:iCs w:val="0"/>
          <w:noProof/>
          <w:color w:val="auto"/>
          <w:sz w:val="20"/>
          <w:szCs w:val="20"/>
        </w:rPr>
        <w:t>17</w:t>
      </w:r>
      <w:r w:rsidRPr="007868BE">
        <w:rPr>
          <w:b/>
          <w:bCs/>
          <w:i w:val="0"/>
          <w:iCs w:val="0"/>
          <w:color w:val="auto"/>
          <w:sz w:val="20"/>
          <w:szCs w:val="20"/>
        </w:rPr>
        <w:fldChar w:fldCharType="end"/>
      </w:r>
      <w:r w:rsidRPr="007868BE">
        <w:rPr>
          <w:b/>
          <w:bCs/>
          <w:i w:val="0"/>
          <w:iCs w:val="0"/>
          <w:color w:val="auto"/>
          <w:sz w:val="20"/>
          <w:szCs w:val="20"/>
        </w:rPr>
        <w:t>: Map showing the topography of the proposed project sites.</w:t>
      </w:r>
      <w:bookmarkEnd w:id="123"/>
    </w:p>
    <w:p w14:paraId="6427040B" w14:textId="3860AE31" w:rsidR="00F0190E" w:rsidRDefault="00F0190E" w:rsidP="005A5649">
      <w:pPr>
        <w:pStyle w:val="Heading3"/>
        <w:spacing w:line="240" w:lineRule="auto"/>
      </w:pPr>
      <w:bookmarkStart w:id="124" w:name="_Toc230008459"/>
      <w:r>
        <w:t>4</w:t>
      </w:r>
      <w:r w:rsidRPr="005B2E91">
        <w:t>.</w:t>
      </w:r>
      <w:r w:rsidR="00E80988">
        <w:t>2</w:t>
      </w:r>
      <w:r w:rsidRPr="005B2E91">
        <w:t>.</w:t>
      </w:r>
      <w:r>
        <w:t>4</w:t>
      </w:r>
      <w:r w:rsidRPr="005B2E91">
        <w:t xml:space="preserve"> Hydrology</w:t>
      </w:r>
      <w:bookmarkEnd w:id="124"/>
    </w:p>
    <w:p w14:paraId="36B99ED1" w14:textId="77777777" w:rsidR="00ED5BDB" w:rsidRDefault="00EE62DF" w:rsidP="00696F0B">
      <w:pPr>
        <w:spacing w:line="240" w:lineRule="auto"/>
        <w:ind w:right="-563"/>
        <w:jc w:val="both"/>
        <w:rPr>
          <w:rFonts w:ascii="Arial" w:hAnsi="Arial" w:cs="Arial"/>
          <w:sz w:val="20"/>
          <w:szCs w:val="20"/>
        </w:rPr>
      </w:pPr>
      <w:r>
        <w:rPr>
          <w:rFonts w:ascii="Arial" w:hAnsi="Arial" w:cs="Arial"/>
          <w:sz w:val="20"/>
          <w:szCs w:val="20"/>
        </w:rPr>
        <w:t xml:space="preserve">Within the larger project area of indirect influence, the wetland present include the </w:t>
      </w:r>
      <w:r w:rsidR="001612DB">
        <w:rPr>
          <w:rFonts w:ascii="Arial" w:hAnsi="Arial" w:cs="Arial"/>
          <w:sz w:val="20"/>
          <w:szCs w:val="20"/>
        </w:rPr>
        <w:t xml:space="preserve">Rubilizi, and the </w:t>
      </w:r>
      <w:r>
        <w:rPr>
          <w:rFonts w:ascii="Arial" w:hAnsi="Arial" w:cs="Arial"/>
          <w:sz w:val="20"/>
          <w:szCs w:val="20"/>
        </w:rPr>
        <w:t>Mwanana-mulindi-kanombe wetland</w:t>
      </w:r>
      <w:r w:rsidR="001612DB">
        <w:rPr>
          <w:rFonts w:ascii="Arial" w:hAnsi="Arial" w:cs="Arial"/>
          <w:sz w:val="20"/>
          <w:szCs w:val="20"/>
        </w:rPr>
        <w:t>s</w:t>
      </w:r>
      <w:r w:rsidR="00AF74EB">
        <w:rPr>
          <w:rFonts w:ascii="Arial" w:hAnsi="Arial" w:cs="Arial"/>
          <w:sz w:val="20"/>
          <w:szCs w:val="20"/>
        </w:rPr>
        <w:t xml:space="preserve"> located approximately 0.64 km from the site, which serve</w:t>
      </w:r>
      <w:r w:rsidR="001612DB">
        <w:rPr>
          <w:rFonts w:ascii="Arial" w:hAnsi="Arial" w:cs="Arial"/>
          <w:sz w:val="20"/>
          <w:szCs w:val="20"/>
        </w:rPr>
        <w:t xml:space="preserve"> </w:t>
      </w:r>
      <w:r w:rsidR="001612DB" w:rsidRPr="00DB1131">
        <w:rPr>
          <w:rFonts w:ascii="Arial" w:hAnsi="Arial" w:cs="Arial"/>
          <w:sz w:val="20"/>
          <w:szCs w:val="20"/>
        </w:rPr>
        <w:t>as natural water purification system</w:t>
      </w:r>
      <w:r w:rsidR="001612DB">
        <w:rPr>
          <w:rFonts w:ascii="Arial" w:hAnsi="Arial" w:cs="Arial"/>
          <w:sz w:val="20"/>
          <w:szCs w:val="20"/>
        </w:rPr>
        <w:t xml:space="preserve">s, </w:t>
      </w:r>
      <w:r w:rsidR="001612DB" w:rsidRPr="00DB1131">
        <w:rPr>
          <w:rFonts w:ascii="Arial" w:hAnsi="Arial" w:cs="Arial"/>
          <w:sz w:val="20"/>
          <w:szCs w:val="20"/>
        </w:rPr>
        <w:t>play a vital role in preventing flooding in the surrounding areas</w:t>
      </w:r>
      <w:r w:rsidR="001612DB">
        <w:rPr>
          <w:rFonts w:ascii="Arial" w:hAnsi="Arial" w:cs="Arial"/>
          <w:sz w:val="20"/>
          <w:szCs w:val="20"/>
        </w:rPr>
        <w:t>, and are</w:t>
      </w:r>
      <w:r w:rsidR="001612DB" w:rsidRPr="004A0209">
        <w:rPr>
          <w:rFonts w:ascii="Arial" w:hAnsi="Arial" w:cs="Arial"/>
          <w:sz w:val="20"/>
          <w:szCs w:val="20"/>
        </w:rPr>
        <w:t xml:space="preserve"> home to a variety of plant and animal species</w:t>
      </w:r>
      <w:r w:rsidR="001612DB">
        <w:rPr>
          <w:rFonts w:ascii="Arial" w:hAnsi="Arial" w:cs="Arial"/>
          <w:sz w:val="20"/>
          <w:szCs w:val="20"/>
        </w:rPr>
        <w:t>.</w:t>
      </w:r>
      <w:r w:rsidR="00ED5BDB">
        <w:rPr>
          <w:rFonts w:ascii="Arial" w:hAnsi="Arial" w:cs="Arial"/>
          <w:sz w:val="20"/>
          <w:szCs w:val="20"/>
        </w:rPr>
        <w:t xml:space="preserve"> </w:t>
      </w:r>
    </w:p>
    <w:p w14:paraId="596FC4CD" w14:textId="1C52FCD1" w:rsidR="00F0190E" w:rsidRDefault="00ED5BDB" w:rsidP="00696F0B">
      <w:pPr>
        <w:spacing w:line="240" w:lineRule="auto"/>
        <w:ind w:right="-563"/>
        <w:jc w:val="both"/>
        <w:rPr>
          <w:rFonts w:ascii="Arial" w:hAnsi="Arial" w:cs="Arial"/>
          <w:sz w:val="20"/>
          <w:szCs w:val="20"/>
        </w:rPr>
      </w:pPr>
      <w:r>
        <w:rPr>
          <w:rFonts w:ascii="Arial" w:hAnsi="Arial" w:cs="Arial"/>
          <w:sz w:val="20"/>
          <w:szCs w:val="20"/>
        </w:rPr>
        <w:t>In this context, r</w:t>
      </w:r>
      <w:r w:rsidRPr="00E622CE">
        <w:rPr>
          <w:rFonts w:ascii="Arial" w:hAnsi="Arial" w:cs="Arial"/>
          <w:sz w:val="20"/>
          <w:szCs w:val="20"/>
        </w:rPr>
        <w:t>ainwater from paved areas shall be collected by open / closed drains and discharged to the public storm sewer system</w:t>
      </w:r>
      <w:r>
        <w:rPr>
          <w:rFonts w:ascii="Arial" w:hAnsi="Arial" w:cs="Arial"/>
          <w:sz w:val="20"/>
          <w:szCs w:val="20"/>
        </w:rPr>
        <w:t xml:space="preserve"> which discharges to the Rubirizi wetland. </w:t>
      </w:r>
    </w:p>
    <w:p w14:paraId="63780E2C" w14:textId="77777777" w:rsidR="00EE62DF" w:rsidRDefault="00C56F45" w:rsidP="00696F0B">
      <w:pPr>
        <w:keepNext/>
        <w:widowControl w:val="0"/>
        <w:overflowPunct w:val="0"/>
        <w:autoSpaceDE w:val="0"/>
        <w:autoSpaceDN w:val="0"/>
        <w:adjustRightInd w:val="0"/>
        <w:spacing w:before="240" w:after="0" w:line="240" w:lineRule="auto"/>
        <w:ind w:right="-563"/>
        <w:jc w:val="both"/>
      </w:pPr>
      <w:r>
        <w:rPr>
          <w:noProof/>
        </w:rPr>
        <w:lastRenderedPageBreak/>
        <w:drawing>
          <wp:inline distT="0" distB="0" distL="0" distR="0" wp14:anchorId="75244B61" wp14:editId="588412AD">
            <wp:extent cx="5191125" cy="5044190"/>
            <wp:effectExtent l="0" t="0" r="3175" b="0"/>
            <wp:docPr id="1520997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97750" name=""/>
                    <pic:cNvPicPr/>
                  </pic:nvPicPr>
                  <pic:blipFill>
                    <a:blip r:embed="rId39"/>
                    <a:stretch>
                      <a:fillRect/>
                    </a:stretch>
                  </pic:blipFill>
                  <pic:spPr>
                    <a:xfrm>
                      <a:off x="0" y="0"/>
                      <a:ext cx="5204211" cy="5056906"/>
                    </a:xfrm>
                    <a:prstGeom prst="rect">
                      <a:avLst/>
                    </a:prstGeom>
                  </pic:spPr>
                </pic:pic>
              </a:graphicData>
            </a:graphic>
          </wp:inline>
        </w:drawing>
      </w:r>
    </w:p>
    <w:p w14:paraId="27D07B90" w14:textId="69AA9154" w:rsidR="00C56F45" w:rsidRPr="00EE62DF" w:rsidRDefault="00EE62DF" w:rsidP="00696F0B">
      <w:pPr>
        <w:pStyle w:val="Caption"/>
        <w:ind w:right="-563"/>
        <w:rPr>
          <w:b/>
          <w:bCs/>
          <w:i w:val="0"/>
          <w:iCs w:val="0"/>
          <w:color w:val="auto"/>
          <w:sz w:val="22"/>
          <w:szCs w:val="22"/>
        </w:rPr>
      </w:pPr>
      <w:bookmarkStart w:id="125" w:name="_Toc229911535"/>
      <w:r w:rsidRPr="00EE62DF">
        <w:rPr>
          <w:b/>
          <w:bCs/>
          <w:i w:val="0"/>
          <w:iCs w:val="0"/>
          <w:color w:val="auto"/>
          <w:sz w:val="20"/>
          <w:szCs w:val="20"/>
        </w:rPr>
        <w:t xml:space="preserve">Figure </w:t>
      </w:r>
      <w:r w:rsidRPr="00EE62DF">
        <w:rPr>
          <w:b/>
          <w:bCs/>
          <w:i w:val="0"/>
          <w:iCs w:val="0"/>
          <w:color w:val="auto"/>
          <w:sz w:val="20"/>
          <w:szCs w:val="20"/>
        </w:rPr>
        <w:fldChar w:fldCharType="begin"/>
      </w:r>
      <w:r w:rsidRPr="00EE62DF">
        <w:rPr>
          <w:b/>
          <w:bCs/>
          <w:i w:val="0"/>
          <w:iCs w:val="0"/>
          <w:color w:val="auto"/>
          <w:sz w:val="20"/>
          <w:szCs w:val="20"/>
        </w:rPr>
        <w:instrText xml:space="preserve"> SEQ Figure \* ARABIC </w:instrText>
      </w:r>
      <w:r w:rsidRPr="00EE62DF">
        <w:rPr>
          <w:b/>
          <w:bCs/>
          <w:i w:val="0"/>
          <w:iCs w:val="0"/>
          <w:color w:val="auto"/>
          <w:sz w:val="20"/>
          <w:szCs w:val="20"/>
        </w:rPr>
        <w:fldChar w:fldCharType="separate"/>
      </w:r>
      <w:r w:rsidR="00C2179B">
        <w:rPr>
          <w:b/>
          <w:bCs/>
          <w:i w:val="0"/>
          <w:iCs w:val="0"/>
          <w:noProof/>
          <w:color w:val="auto"/>
          <w:sz w:val="20"/>
          <w:szCs w:val="20"/>
        </w:rPr>
        <w:t>18</w:t>
      </w:r>
      <w:r w:rsidRPr="00EE62DF">
        <w:rPr>
          <w:b/>
          <w:bCs/>
          <w:i w:val="0"/>
          <w:iCs w:val="0"/>
          <w:color w:val="auto"/>
          <w:sz w:val="20"/>
          <w:szCs w:val="20"/>
        </w:rPr>
        <w:fldChar w:fldCharType="end"/>
      </w:r>
      <w:r w:rsidRPr="00EE62DF">
        <w:rPr>
          <w:b/>
          <w:bCs/>
          <w:i w:val="0"/>
          <w:iCs w:val="0"/>
          <w:color w:val="auto"/>
          <w:sz w:val="20"/>
          <w:szCs w:val="20"/>
        </w:rPr>
        <w:t xml:space="preserve">: Map showing the hydrology of the </w:t>
      </w:r>
      <w:r w:rsidR="002A3984" w:rsidRPr="00EE62DF">
        <w:rPr>
          <w:b/>
          <w:bCs/>
          <w:i w:val="0"/>
          <w:iCs w:val="0"/>
          <w:color w:val="auto"/>
          <w:sz w:val="20"/>
          <w:szCs w:val="20"/>
        </w:rPr>
        <w:t>project</w:t>
      </w:r>
      <w:r w:rsidRPr="00EE62DF">
        <w:rPr>
          <w:b/>
          <w:bCs/>
          <w:i w:val="0"/>
          <w:iCs w:val="0"/>
          <w:color w:val="auto"/>
          <w:sz w:val="20"/>
          <w:szCs w:val="20"/>
        </w:rPr>
        <w:t xml:space="preserve"> area</w:t>
      </w:r>
      <w:r w:rsidR="002A3984">
        <w:rPr>
          <w:b/>
          <w:bCs/>
          <w:i w:val="0"/>
          <w:iCs w:val="0"/>
          <w:color w:val="auto"/>
          <w:sz w:val="20"/>
          <w:szCs w:val="20"/>
        </w:rPr>
        <w:t>.</w:t>
      </w:r>
      <w:bookmarkEnd w:id="125"/>
    </w:p>
    <w:p w14:paraId="2FDDBFDF" w14:textId="67F1A6CF" w:rsidR="00F0190E" w:rsidRDefault="00F0190E" w:rsidP="00696F0B">
      <w:pPr>
        <w:pStyle w:val="Heading3"/>
        <w:spacing w:before="240" w:line="240" w:lineRule="auto"/>
        <w:ind w:right="-563"/>
      </w:pPr>
      <w:bookmarkStart w:id="126" w:name="_Toc230008460"/>
      <w:r>
        <w:t>4.</w:t>
      </w:r>
      <w:r w:rsidR="00E80988">
        <w:t>2</w:t>
      </w:r>
      <w:r>
        <w:t xml:space="preserve">.5 </w:t>
      </w:r>
      <w:r w:rsidRPr="00332A74">
        <w:t>Geology and soils</w:t>
      </w:r>
      <w:bookmarkEnd w:id="126"/>
    </w:p>
    <w:p w14:paraId="2066BF17" w14:textId="144CBA8B" w:rsidR="00F0190E" w:rsidRDefault="00F0190E" w:rsidP="00696F0B">
      <w:pPr>
        <w:spacing w:before="240" w:line="240" w:lineRule="auto"/>
        <w:ind w:right="-563"/>
        <w:jc w:val="both"/>
        <w:rPr>
          <w:rFonts w:ascii="Arial" w:hAnsi="Arial" w:cs="Arial"/>
          <w:sz w:val="20"/>
          <w:szCs w:val="20"/>
        </w:rPr>
      </w:pPr>
      <w:r w:rsidRPr="00C164AF">
        <w:rPr>
          <w:rFonts w:ascii="Arial" w:hAnsi="Arial" w:cs="Arial"/>
          <w:sz w:val="20"/>
          <w:szCs w:val="20"/>
        </w:rPr>
        <w:t xml:space="preserve">The City of Kigali is underlain by granitic and meta-sedimentary rocks. The degree of metamorphism undergone by the sediments is generally low. Primary rocks observed in the city are schists, </w:t>
      </w:r>
      <w:r w:rsidR="00C71D66" w:rsidRPr="00C164AF">
        <w:rPr>
          <w:rFonts w:ascii="Arial" w:hAnsi="Arial" w:cs="Arial"/>
          <w:sz w:val="20"/>
          <w:szCs w:val="20"/>
        </w:rPr>
        <w:t>sandstones,</w:t>
      </w:r>
      <w:r w:rsidRPr="00C164AF">
        <w:rPr>
          <w:rFonts w:ascii="Arial" w:hAnsi="Arial" w:cs="Arial"/>
          <w:sz w:val="20"/>
          <w:szCs w:val="20"/>
        </w:rPr>
        <w:t xml:space="preserve"> and siltstones. The surface of the city is dominated by lateritic soil along the hillsides and alluvial soil along the marshlands. There are four general types of soil found in </w:t>
      </w:r>
      <w:r w:rsidR="00C71D66" w:rsidRPr="00C164AF">
        <w:rPr>
          <w:rFonts w:ascii="Arial" w:hAnsi="Arial" w:cs="Arial"/>
          <w:sz w:val="20"/>
          <w:szCs w:val="20"/>
        </w:rPr>
        <w:t>Kigali:</w:t>
      </w:r>
      <w:r w:rsidRPr="00C164AF">
        <w:rPr>
          <w:rFonts w:ascii="Arial" w:hAnsi="Arial" w:cs="Arial"/>
          <w:sz w:val="20"/>
          <w:szCs w:val="20"/>
        </w:rPr>
        <w:t xml:space="preserve"> lateritic soils, arkosic sands, colluvium (slope wash) and alluvium (river deposits). The valley of Ny</w:t>
      </w:r>
      <w:r w:rsidR="00E4287F">
        <w:rPr>
          <w:rFonts w:ascii="Arial" w:hAnsi="Arial" w:cs="Arial"/>
          <w:sz w:val="20"/>
          <w:szCs w:val="20"/>
        </w:rPr>
        <w:t>a</w:t>
      </w:r>
      <w:r w:rsidRPr="00C164AF">
        <w:rPr>
          <w:rFonts w:ascii="Arial" w:hAnsi="Arial" w:cs="Arial"/>
          <w:sz w:val="20"/>
          <w:szCs w:val="20"/>
        </w:rPr>
        <w:t>b</w:t>
      </w:r>
      <w:r w:rsidR="00E4287F">
        <w:rPr>
          <w:rFonts w:ascii="Arial" w:hAnsi="Arial" w:cs="Arial"/>
          <w:sz w:val="20"/>
          <w:szCs w:val="20"/>
        </w:rPr>
        <w:t>u</w:t>
      </w:r>
      <w:r w:rsidRPr="00C164AF">
        <w:rPr>
          <w:rFonts w:ascii="Arial" w:hAnsi="Arial" w:cs="Arial"/>
          <w:sz w:val="20"/>
          <w:szCs w:val="20"/>
        </w:rPr>
        <w:t>gogo and Nyaborongo River provide a fertile belt of alluvial soil suitable for agriculture whereas the hilly slopes have undergone soil erosion for a long time, leaving them bare and less productive.</w:t>
      </w:r>
    </w:p>
    <w:p w14:paraId="20BDA9BA" w14:textId="7B1EC75B" w:rsidR="00F0190E" w:rsidRDefault="00F0190E" w:rsidP="00696F0B">
      <w:pPr>
        <w:keepNext/>
        <w:spacing w:before="240" w:line="240" w:lineRule="auto"/>
        <w:ind w:right="-563"/>
        <w:jc w:val="both"/>
      </w:pPr>
      <w:r>
        <w:rPr>
          <w:noProof/>
        </w:rPr>
        <w:lastRenderedPageBreak/>
        <w:t xml:space="preserve"> </w:t>
      </w:r>
    </w:p>
    <w:p w14:paraId="764670DA" w14:textId="77777777" w:rsidR="00DE0329" w:rsidRDefault="00DE0329" w:rsidP="00696F0B">
      <w:pPr>
        <w:keepNext/>
        <w:spacing w:line="240" w:lineRule="auto"/>
        <w:ind w:right="-563"/>
      </w:pPr>
      <w:r>
        <w:rPr>
          <w:noProof/>
        </w:rPr>
        <w:drawing>
          <wp:inline distT="0" distB="0" distL="0" distR="0" wp14:anchorId="56E101BE" wp14:editId="43308EC8">
            <wp:extent cx="5388802" cy="5373495"/>
            <wp:effectExtent l="0" t="0" r="0" b="0"/>
            <wp:docPr id="554892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92098" name=""/>
                    <pic:cNvPicPr/>
                  </pic:nvPicPr>
                  <pic:blipFill>
                    <a:blip r:embed="rId40"/>
                    <a:stretch>
                      <a:fillRect/>
                    </a:stretch>
                  </pic:blipFill>
                  <pic:spPr>
                    <a:xfrm>
                      <a:off x="0" y="0"/>
                      <a:ext cx="5415843" cy="5400459"/>
                    </a:xfrm>
                    <a:prstGeom prst="rect">
                      <a:avLst/>
                    </a:prstGeom>
                  </pic:spPr>
                </pic:pic>
              </a:graphicData>
            </a:graphic>
          </wp:inline>
        </w:drawing>
      </w:r>
    </w:p>
    <w:p w14:paraId="4E1F73B6" w14:textId="1A983985" w:rsidR="00DE0329" w:rsidRDefault="00DE0329" w:rsidP="00696F0B">
      <w:pPr>
        <w:pStyle w:val="Caption"/>
        <w:ind w:right="-563"/>
        <w:jc w:val="left"/>
        <w:rPr>
          <w:b/>
          <w:bCs/>
          <w:i w:val="0"/>
          <w:iCs w:val="0"/>
          <w:color w:val="auto"/>
          <w:sz w:val="20"/>
          <w:szCs w:val="20"/>
        </w:rPr>
      </w:pPr>
      <w:bookmarkStart w:id="127" w:name="_Toc229911536"/>
      <w:r w:rsidRPr="00DE0329">
        <w:rPr>
          <w:b/>
          <w:bCs/>
          <w:i w:val="0"/>
          <w:iCs w:val="0"/>
          <w:color w:val="auto"/>
          <w:sz w:val="20"/>
          <w:szCs w:val="20"/>
        </w:rPr>
        <w:t xml:space="preserve">Figure </w:t>
      </w:r>
      <w:r w:rsidRPr="00DE0329">
        <w:rPr>
          <w:b/>
          <w:bCs/>
          <w:i w:val="0"/>
          <w:iCs w:val="0"/>
          <w:color w:val="auto"/>
          <w:sz w:val="20"/>
          <w:szCs w:val="20"/>
        </w:rPr>
        <w:fldChar w:fldCharType="begin"/>
      </w:r>
      <w:r w:rsidRPr="00DE0329">
        <w:rPr>
          <w:b/>
          <w:bCs/>
          <w:i w:val="0"/>
          <w:iCs w:val="0"/>
          <w:color w:val="auto"/>
          <w:sz w:val="20"/>
          <w:szCs w:val="20"/>
        </w:rPr>
        <w:instrText xml:space="preserve"> SEQ Figure \* ARABIC </w:instrText>
      </w:r>
      <w:r w:rsidRPr="00DE0329">
        <w:rPr>
          <w:b/>
          <w:bCs/>
          <w:i w:val="0"/>
          <w:iCs w:val="0"/>
          <w:color w:val="auto"/>
          <w:sz w:val="20"/>
          <w:szCs w:val="20"/>
        </w:rPr>
        <w:fldChar w:fldCharType="separate"/>
      </w:r>
      <w:r w:rsidR="00C2179B">
        <w:rPr>
          <w:b/>
          <w:bCs/>
          <w:i w:val="0"/>
          <w:iCs w:val="0"/>
          <w:noProof/>
          <w:color w:val="auto"/>
          <w:sz w:val="20"/>
          <w:szCs w:val="20"/>
        </w:rPr>
        <w:t>19</w:t>
      </w:r>
      <w:r w:rsidRPr="00DE0329">
        <w:rPr>
          <w:b/>
          <w:bCs/>
          <w:i w:val="0"/>
          <w:iCs w:val="0"/>
          <w:color w:val="auto"/>
          <w:sz w:val="20"/>
          <w:szCs w:val="20"/>
        </w:rPr>
        <w:fldChar w:fldCharType="end"/>
      </w:r>
      <w:r w:rsidRPr="00DE0329">
        <w:rPr>
          <w:b/>
          <w:bCs/>
          <w:i w:val="0"/>
          <w:iCs w:val="0"/>
          <w:color w:val="auto"/>
          <w:sz w:val="20"/>
          <w:szCs w:val="20"/>
        </w:rPr>
        <w:t>: Map showing the types of soil in the proposed project sites.</w:t>
      </w:r>
      <w:bookmarkEnd w:id="127"/>
    </w:p>
    <w:p w14:paraId="230DD42A" w14:textId="77777777" w:rsidR="00382CC9" w:rsidRDefault="00382CC9" w:rsidP="00696F0B">
      <w:pPr>
        <w:pStyle w:val="Heading3"/>
        <w:spacing w:line="240" w:lineRule="auto"/>
        <w:ind w:right="-563"/>
      </w:pPr>
      <w:bookmarkStart w:id="128" w:name="_Toc230008461"/>
      <w:r w:rsidRPr="006E5C58">
        <w:t>4.2.6 Ambient air quality</w:t>
      </w:r>
      <w:bookmarkEnd w:id="128"/>
    </w:p>
    <w:p w14:paraId="1B5CE7B5" w14:textId="6147DAE8" w:rsidR="00382CC9" w:rsidRDefault="00382CC9" w:rsidP="00696F0B">
      <w:pPr>
        <w:spacing w:before="240" w:line="240" w:lineRule="auto"/>
        <w:ind w:right="-563"/>
        <w:jc w:val="both"/>
        <w:rPr>
          <w:rFonts w:ascii="Arial" w:hAnsi="Arial" w:cs="Arial"/>
          <w:sz w:val="20"/>
          <w:szCs w:val="20"/>
        </w:rPr>
      </w:pPr>
      <w:r w:rsidRPr="00946F79">
        <w:rPr>
          <w:rFonts w:ascii="Arial" w:hAnsi="Arial" w:cs="Arial"/>
          <w:sz w:val="20"/>
          <w:szCs w:val="20"/>
        </w:rPr>
        <w:t>According to an inventory of sources of air pollution in Rwanda (REMA, 2018)</w:t>
      </w:r>
      <w:r w:rsidRPr="00946F79">
        <w:rPr>
          <w:rStyle w:val="FootnoteReference"/>
          <w:rFonts w:ascii="Arial" w:hAnsi="Arial" w:cs="Arial"/>
          <w:sz w:val="20"/>
          <w:szCs w:val="20"/>
        </w:rPr>
        <w:footnoteReference w:id="34"/>
      </w:r>
      <w:r w:rsidRPr="00946F79">
        <w:rPr>
          <w:rFonts w:ascii="Arial" w:hAnsi="Arial" w:cs="Arial"/>
          <w:sz w:val="20"/>
          <w:szCs w:val="20"/>
        </w:rPr>
        <w:t xml:space="preserve">, the major sources of ambient air pollution is road traffic emissions, emissions from power generation and industrial sources. The results from passive monitoring for NO2 and SO2 show that along KN-5 the main road to Kigali international airport reported a concentration of 84µg/m3 for NO2 and &lt;4.8µg/m3 for SO2. This demonstrates that the high concentration is only located within proximity to the road, clearly demonstrating that vehicles are one of the main sources of pollution in Kigali and that the airport itself is not having a significant impact on NO2 concentrations. As for residential areas in the same area but set away from the road only recorded a concentration of 24µg/m3 for NO2 and &lt;4.8µg/m3 for SO2. </w:t>
      </w:r>
      <w:r w:rsidRPr="008942D2">
        <w:rPr>
          <w:rFonts w:ascii="Arial" w:hAnsi="Arial" w:cs="Arial"/>
          <w:sz w:val="20"/>
          <w:szCs w:val="20"/>
        </w:rPr>
        <w:t xml:space="preserve">These findings reflect the ambient air quality </w:t>
      </w:r>
      <w:r w:rsidR="00CE62D0">
        <w:rPr>
          <w:rFonts w:ascii="Arial" w:hAnsi="Arial" w:cs="Arial"/>
          <w:sz w:val="20"/>
          <w:szCs w:val="20"/>
        </w:rPr>
        <w:t xml:space="preserve">in the surroundings of the </w:t>
      </w:r>
      <w:r w:rsidRPr="008942D2">
        <w:rPr>
          <w:rFonts w:ascii="Arial" w:hAnsi="Arial" w:cs="Arial"/>
          <w:sz w:val="20"/>
          <w:szCs w:val="20"/>
        </w:rPr>
        <w:t xml:space="preserve">proposed </w:t>
      </w:r>
      <w:r w:rsidR="00CE62D0">
        <w:rPr>
          <w:rFonts w:ascii="Arial" w:hAnsi="Arial" w:cs="Arial"/>
          <w:sz w:val="20"/>
          <w:szCs w:val="20"/>
        </w:rPr>
        <w:t>CEAS</w:t>
      </w:r>
      <w:r w:rsidRPr="008942D2">
        <w:rPr>
          <w:rFonts w:ascii="Arial" w:hAnsi="Arial" w:cs="Arial"/>
          <w:sz w:val="20"/>
          <w:szCs w:val="20"/>
        </w:rPr>
        <w:t xml:space="preserve"> </w:t>
      </w:r>
      <w:r>
        <w:rPr>
          <w:rFonts w:ascii="Arial" w:hAnsi="Arial" w:cs="Arial"/>
          <w:sz w:val="20"/>
          <w:szCs w:val="20"/>
        </w:rPr>
        <w:t xml:space="preserve">project </w:t>
      </w:r>
      <w:r w:rsidRPr="008942D2">
        <w:rPr>
          <w:rFonts w:ascii="Arial" w:hAnsi="Arial" w:cs="Arial"/>
          <w:sz w:val="20"/>
          <w:szCs w:val="20"/>
        </w:rPr>
        <w:t>site.</w:t>
      </w:r>
    </w:p>
    <w:p w14:paraId="5631D5AE" w14:textId="77777777" w:rsidR="00382CC9" w:rsidRDefault="00382CC9" w:rsidP="00696F0B">
      <w:pPr>
        <w:pStyle w:val="Heading3"/>
        <w:spacing w:line="240" w:lineRule="auto"/>
        <w:ind w:right="-563"/>
      </w:pPr>
      <w:bookmarkStart w:id="129" w:name="_Toc230008462"/>
      <w:r w:rsidRPr="009701B5">
        <w:lastRenderedPageBreak/>
        <w:t>4.2.7 Ambient noise level</w:t>
      </w:r>
      <w:bookmarkEnd w:id="129"/>
    </w:p>
    <w:p w14:paraId="0D89137A" w14:textId="3B61B1C6" w:rsidR="000A4D01" w:rsidRDefault="00382CC9" w:rsidP="00696F0B">
      <w:pPr>
        <w:spacing w:before="240" w:line="240" w:lineRule="auto"/>
        <w:ind w:right="-563"/>
        <w:jc w:val="both"/>
        <w:rPr>
          <w:rFonts w:ascii="Segoe UI" w:hAnsi="Segoe UI" w:cs="Segoe UI"/>
          <w:color w:val="374151"/>
          <w:shd w:val="clear" w:color="auto" w:fill="F7F7F8"/>
        </w:rPr>
      </w:pPr>
      <w:r w:rsidRPr="00FE2B4E">
        <w:rPr>
          <w:rFonts w:ascii="Arial" w:hAnsi="Arial" w:cs="Arial"/>
          <w:sz w:val="20"/>
          <w:szCs w:val="20"/>
        </w:rPr>
        <w:t xml:space="preserve">Due to the increasing urbanization and population growth, noise pollution continues to worsen and poses a severe risk to public health. This is especially concerning in developing countries like Rwanda. </w:t>
      </w:r>
      <w:r w:rsidRPr="0017533E">
        <w:rPr>
          <w:rFonts w:ascii="Arial" w:hAnsi="Arial" w:cs="Arial"/>
          <w:sz w:val="20"/>
          <w:szCs w:val="20"/>
        </w:rPr>
        <w:t xml:space="preserve">Airports </w:t>
      </w:r>
      <w:r w:rsidR="009701B5">
        <w:rPr>
          <w:rFonts w:ascii="Arial" w:hAnsi="Arial" w:cs="Arial"/>
          <w:sz w:val="20"/>
          <w:szCs w:val="20"/>
        </w:rPr>
        <w:t xml:space="preserve">such as the Kigali International </w:t>
      </w:r>
      <w:r w:rsidR="00CE62D0">
        <w:rPr>
          <w:rFonts w:ascii="Arial" w:hAnsi="Arial" w:cs="Arial"/>
          <w:sz w:val="20"/>
          <w:szCs w:val="20"/>
        </w:rPr>
        <w:t>Airport</w:t>
      </w:r>
      <w:r w:rsidR="009701B5">
        <w:rPr>
          <w:rFonts w:ascii="Arial" w:hAnsi="Arial" w:cs="Arial"/>
          <w:sz w:val="20"/>
          <w:szCs w:val="20"/>
        </w:rPr>
        <w:t xml:space="preserve"> </w:t>
      </w:r>
      <w:r w:rsidRPr="0017533E">
        <w:rPr>
          <w:rFonts w:ascii="Arial" w:hAnsi="Arial" w:cs="Arial"/>
          <w:sz w:val="20"/>
          <w:szCs w:val="20"/>
        </w:rPr>
        <w:t>can be noisy places due to the high levels of activity, including the takeoff and landing of planes, ground handling, and airport operations. The noise generated by aircraft engines can be particularly loud, and this can be a concern for people living near airports.</w:t>
      </w:r>
      <w:r w:rsidR="00822EB7">
        <w:rPr>
          <w:rFonts w:ascii="Arial" w:hAnsi="Arial" w:cs="Arial"/>
          <w:sz w:val="20"/>
          <w:szCs w:val="20"/>
        </w:rPr>
        <w:t xml:space="preserve"> </w:t>
      </w:r>
      <w:r w:rsidR="00070FFF" w:rsidRPr="0017533E">
        <w:rPr>
          <w:rFonts w:ascii="Arial" w:hAnsi="Arial" w:cs="Arial"/>
          <w:sz w:val="20"/>
          <w:szCs w:val="20"/>
        </w:rPr>
        <w:t>The noise level of Airbus A320 and Boeing 737-800 type aircraft, which are widely used in the medium category all over the world, is around 93-94 decibels.</w:t>
      </w:r>
      <w:r w:rsidR="0017533E">
        <w:rPr>
          <w:rStyle w:val="FootnoteReference"/>
          <w:rFonts w:ascii="Arial" w:hAnsi="Arial" w:cs="Arial"/>
          <w:sz w:val="20"/>
          <w:szCs w:val="20"/>
        </w:rPr>
        <w:footnoteReference w:id="35"/>
      </w:r>
    </w:p>
    <w:p w14:paraId="56447C5A" w14:textId="77777777" w:rsidR="00382CC9" w:rsidRDefault="00382CC9" w:rsidP="00696F0B">
      <w:pPr>
        <w:pStyle w:val="Heading3"/>
        <w:spacing w:line="240" w:lineRule="auto"/>
        <w:ind w:right="-563"/>
      </w:pPr>
      <w:bookmarkStart w:id="130" w:name="_Toc230008463"/>
      <w:r>
        <w:t>4.2.8 Seismic activity</w:t>
      </w:r>
      <w:bookmarkEnd w:id="130"/>
    </w:p>
    <w:p w14:paraId="1C636A54" w14:textId="470E017E" w:rsidR="00382CC9" w:rsidRPr="006C7452" w:rsidRDefault="00382CC9" w:rsidP="00696F0B">
      <w:pPr>
        <w:spacing w:line="240" w:lineRule="auto"/>
        <w:ind w:right="-563"/>
        <w:jc w:val="both"/>
        <w:rPr>
          <w:rFonts w:ascii="Arial" w:hAnsi="Arial" w:cs="Arial"/>
          <w:sz w:val="20"/>
          <w:szCs w:val="20"/>
        </w:rPr>
      </w:pPr>
      <w:r w:rsidRPr="006C7452">
        <w:rPr>
          <w:rFonts w:ascii="Arial" w:hAnsi="Arial" w:cs="Arial"/>
          <w:sz w:val="20"/>
          <w:szCs w:val="20"/>
        </w:rPr>
        <w:t>According to the National Risk Atlas of Rwanda</w:t>
      </w:r>
      <w:r w:rsidRPr="006C7452">
        <w:rPr>
          <w:rStyle w:val="FootnoteReference"/>
          <w:rFonts w:ascii="Arial" w:hAnsi="Arial" w:cs="Arial"/>
          <w:sz w:val="20"/>
          <w:szCs w:val="20"/>
        </w:rPr>
        <w:footnoteReference w:id="36"/>
      </w:r>
      <w:r w:rsidRPr="006C7452">
        <w:rPr>
          <w:rFonts w:ascii="Arial" w:hAnsi="Arial" w:cs="Arial"/>
          <w:sz w:val="20"/>
          <w:szCs w:val="20"/>
        </w:rPr>
        <w:t>,  for earthquake hazard, the study revealed that Rwanda could have potential intensity varying from MMI V to MMI VII based on two scenarios of 2475-year and 475-year return periods.</w:t>
      </w:r>
      <w:r w:rsidR="009C7389">
        <w:rPr>
          <w:rFonts w:ascii="Arial" w:hAnsi="Arial" w:cs="Arial"/>
          <w:sz w:val="20"/>
          <w:szCs w:val="20"/>
        </w:rPr>
        <w:t xml:space="preserve"> </w:t>
      </w:r>
      <w:r w:rsidR="009C7389" w:rsidRPr="00EB7CB4">
        <w:rPr>
          <w:rFonts w:ascii="Arial" w:hAnsi="Arial" w:cs="Arial"/>
          <w:sz w:val="20"/>
          <w:szCs w:val="20"/>
        </w:rPr>
        <w:t xml:space="preserve">According to the </w:t>
      </w:r>
      <w:r w:rsidR="009C7389">
        <w:rPr>
          <w:rFonts w:ascii="Arial" w:hAnsi="Arial" w:cs="Arial"/>
          <w:sz w:val="20"/>
          <w:szCs w:val="20"/>
        </w:rPr>
        <w:t>below</w:t>
      </w:r>
      <w:r w:rsidR="009C7389" w:rsidRPr="00EB7CB4">
        <w:rPr>
          <w:rFonts w:ascii="Arial" w:hAnsi="Arial" w:cs="Arial"/>
          <w:sz w:val="20"/>
          <w:szCs w:val="20"/>
        </w:rPr>
        <w:t xml:space="preserve"> hazard zonation map, </w:t>
      </w:r>
      <w:r w:rsidR="009C7389">
        <w:rPr>
          <w:rFonts w:ascii="Arial" w:hAnsi="Arial" w:cs="Arial"/>
          <w:sz w:val="20"/>
          <w:szCs w:val="20"/>
        </w:rPr>
        <w:t>Kicukiro</w:t>
      </w:r>
      <w:r w:rsidR="009C7389" w:rsidRPr="00EB7CB4">
        <w:rPr>
          <w:rFonts w:ascii="Arial" w:hAnsi="Arial" w:cs="Arial"/>
          <w:sz w:val="20"/>
          <w:szCs w:val="20"/>
        </w:rPr>
        <w:t xml:space="preserve"> district falls in the moderate zone of V MMI range.</w:t>
      </w:r>
    </w:p>
    <w:p w14:paraId="4750DBEB" w14:textId="77777777" w:rsidR="009C7389" w:rsidRDefault="00382CC9" w:rsidP="00696F0B">
      <w:pPr>
        <w:keepNext/>
        <w:spacing w:line="240" w:lineRule="auto"/>
        <w:ind w:right="-563"/>
      </w:pPr>
      <w:r w:rsidRPr="00EB7CB4">
        <w:rPr>
          <w:rFonts w:ascii="Arial" w:hAnsi="Arial" w:cs="Arial"/>
          <w:noProof/>
          <w:sz w:val="20"/>
          <w:szCs w:val="20"/>
        </w:rPr>
        <w:drawing>
          <wp:inline distT="0" distB="0" distL="0" distR="0" wp14:anchorId="374C4C39" wp14:editId="6A72EC8E">
            <wp:extent cx="4848371" cy="4442460"/>
            <wp:effectExtent l="0" t="0" r="9525" b="0"/>
            <wp:docPr id="783033815" name="Picture 78303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73064" cy="4465085"/>
                    </a:xfrm>
                    <a:prstGeom prst="rect">
                      <a:avLst/>
                    </a:prstGeom>
                  </pic:spPr>
                </pic:pic>
              </a:graphicData>
            </a:graphic>
          </wp:inline>
        </w:drawing>
      </w:r>
    </w:p>
    <w:p w14:paraId="69145DEB" w14:textId="63C35A3A" w:rsidR="00382CC9" w:rsidRPr="005A5649" w:rsidRDefault="009C7389" w:rsidP="00696F0B">
      <w:pPr>
        <w:pStyle w:val="Caption"/>
        <w:ind w:right="-563"/>
        <w:jc w:val="left"/>
        <w:rPr>
          <w:b/>
          <w:bCs/>
          <w:sz w:val="22"/>
          <w:szCs w:val="22"/>
        </w:rPr>
      </w:pPr>
      <w:bookmarkStart w:id="131" w:name="_Toc229911537"/>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20</w:t>
      </w:r>
      <w:r w:rsidRPr="005A5649">
        <w:rPr>
          <w:b/>
          <w:bCs/>
          <w:i w:val="0"/>
          <w:iCs w:val="0"/>
          <w:color w:val="auto"/>
          <w:sz w:val="20"/>
          <w:szCs w:val="20"/>
        </w:rPr>
        <w:fldChar w:fldCharType="end"/>
      </w:r>
      <w:r w:rsidRPr="005A5649">
        <w:rPr>
          <w:b/>
          <w:bCs/>
          <w:i w:val="0"/>
          <w:iCs w:val="0"/>
          <w:color w:val="auto"/>
          <w:sz w:val="20"/>
          <w:szCs w:val="20"/>
        </w:rPr>
        <w:t>: Earthquake hazard zonation map at 10% probability of exceedance in 50 years</w:t>
      </w:r>
      <w:bookmarkEnd w:id="131"/>
    </w:p>
    <w:p w14:paraId="55B7A0BF" w14:textId="77777777" w:rsidR="00382CC9" w:rsidRDefault="00382CC9" w:rsidP="00696F0B">
      <w:pPr>
        <w:pStyle w:val="Heading3"/>
        <w:spacing w:before="240" w:line="240" w:lineRule="auto"/>
        <w:ind w:right="-563"/>
      </w:pPr>
      <w:bookmarkStart w:id="132" w:name="_Toc230008464"/>
      <w:r>
        <w:t>4.2.9 Land cover</w:t>
      </w:r>
      <w:bookmarkEnd w:id="132"/>
    </w:p>
    <w:p w14:paraId="009EA5E5" w14:textId="32F9B08A" w:rsidR="00382CC9" w:rsidRPr="00CE62D0" w:rsidRDefault="00382CC9" w:rsidP="00696F0B">
      <w:pPr>
        <w:spacing w:line="240" w:lineRule="auto"/>
        <w:ind w:right="-563"/>
        <w:rPr>
          <w:rFonts w:ascii="Arial" w:hAnsi="Arial" w:cs="Arial"/>
          <w:b/>
          <w:bCs/>
          <w:sz w:val="20"/>
          <w:szCs w:val="20"/>
        </w:rPr>
      </w:pPr>
      <w:r w:rsidRPr="00CE62D0">
        <w:rPr>
          <w:rFonts w:ascii="Arial" w:hAnsi="Arial" w:cs="Arial"/>
          <w:b/>
          <w:bCs/>
          <w:sz w:val="20"/>
          <w:szCs w:val="20"/>
        </w:rPr>
        <w:t>A</w:t>
      </w:r>
      <w:r w:rsidR="00E23D74" w:rsidRPr="00CE62D0">
        <w:rPr>
          <w:rFonts w:ascii="Arial" w:hAnsi="Arial" w:cs="Arial"/>
          <w:b/>
          <w:bCs/>
          <w:sz w:val="20"/>
          <w:szCs w:val="20"/>
        </w:rPr>
        <w:t>ircraft</w:t>
      </w:r>
      <w:r w:rsidRPr="00CE62D0">
        <w:rPr>
          <w:rFonts w:ascii="Arial" w:hAnsi="Arial" w:cs="Arial"/>
          <w:b/>
          <w:bCs/>
          <w:sz w:val="20"/>
          <w:szCs w:val="20"/>
        </w:rPr>
        <w:t xml:space="preserve"> hangar site</w:t>
      </w:r>
    </w:p>
    <w:p w14:paraId="614EE1E2" w14:textId="2FF6799F" w:rsidR="00382CC9" w:rsidRDefault="00382CC9" w:rsidP="00696F0B">
      <w:pPr>
        <w:spacing w:line="240" w:lineRule="auto"/>
        <w:ind w:right="-563"/>
        <w:jc w:val="both"/>
        <w:rPr>
          <w:rFonts w:ascii="Arial" w:hAnsi="Arial" w:cs="Arial"/>
          <w:sz w:val="20"/>
          <w:szCs w:val="20"/>
        </w:rPr>
      </w:pPr>
      <w:r w:rsidRPr="00C25168">
        <w:rPr>
          <w:rFonts w:ascii="Arial" w:hAnsi="Arial" w:cs="Arial"/>
          <w:sz w:val="20"/>
          <w:szCs w:val="20"/>
        </w:rPr>
        <w:lastRenderedPageBreak/>
        <w:t xml:space="preserve">The </w:t>
      </w:r>
      <w:r>
        <w:rPr>
          <w:rFonts w:ascii="Arial" w:hAnsi="Arial" w:cs="Arial"/>
          <w:sz w:val="20"/>
          <w:szCs w:val="20"/>
        </w:rPr>
        <w:t>proposed</w:t>
      </w:r>
      <w:r w:rsidRPr="00C25168">
        <w:rPr>
          <w:rFonts w:ascii="Arial" w:hAnsi="Arial" w:cs="Arial"/>
          <w:sz w:val="20"/>
          <w:szCs w:val="20"/>
        </w:rPr>
        <w:t xml:space="preserve"> location for the a</w:t>
      </w:r>
      <w:r w:rsidR="00E23D74">
        <w:rPr>
          <w:rFonts w:ascii="Arial" w:hAnsi="Arial" w:cs="Arial"/>
          <w:sz w:val="20"/>
          <w:szCs w:val="20"/>
        </w:rPr>
        <w:t>ircraft</w:t>
      </w:r>
      <w:r w:rsidRPr="00C25168">
        <w:rPr>
          <w:rFonts w:ascii="Arial" w:hAnsi="Arial" w:cs="Arial"/>
          <w:sz w:val="20"/>
          <w:szCs w:val="20"/>
        </w:rPr>
        <w:t xml:space="preserve"> hangar is mostly covered by natural vegetation, mainly grass</w:t>
      </w:r>
      <w:r>
        <w:rPr>
          <w:rFonts w:ascii="Arial" w:hAnsi="Arial" w:cs="Arial"/>
          <w:sz w:val="20"/>
          <w:szCs w:val="20"/>
        </w:rPr>
        <w:t xml:space="preserve"> on a flat landscape</w:t>
      </w:r>
      <w:r w:rsidRPr="00C25168">
        <w:rPr>
          <w:rFonts w:ascii="Arial" w:hAnsi="Arial" w:cs="Arial"/>
          <w:sz w:val="20"/>
          <w:szCs w:val="20"/>
        </w:rPr>
        <w:t>. It is located close to various existing features, including an apron for aircraft parking, a WASAC water tank that serves as a reservoir for airport facilities, and taxi lanes that connect the hangar site to critical areas like the runway and terminal buildings. Additionally, the site's boundaries are approximately 189 meters away from the centerline of the current runway. Many weather and other utility instruments for the airport are also in the vicinity of the hangar site.</w:t>
      </w:r>
    </w:p>
    <w:p w14:paraId="2A3C94F0" w14:textId="77777777" w:rsidR="00382CC9" w:rsidRDefault="00382CC9" w:rsidP="00696F0B">
      <w:pPr>
        <w:keepNext/>
        <w:spacing w:line="240" w:lineRule="auto"/>
        <w:ind w:right="-563"/>
        <w:jc w:val="both"/>
      </w:pPr>
      <w:r>
        <w:rPr>
          <w:rFonts w:ascii="Arial" w:hAnsi="Arial" w:cs="Arial"/>
          <w:noProof/>
          <w:sz w:val="20"/>
          <w:szCs w:val="20"/>
        </w:rPr>
        <w:drawing>
          <wp:inline distT="0" distB="0" distL="0" distR="0" wp14:anchorId="0EA9703A" wp14:editId="573E9FE2">
            <wp:extent cx="3874957" cy="2135505"/>
            <wp:effectExtent l="0" t="0" r="0" b="0"/>
            <wp:docPr id="2131239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39316" name="Picture 213123931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10317" cy="2154992"/>
                    </a:xfrm>
                    <a:prstGeom prst="rect">
                      <a:avLst/>
                    </a:prstGeom>
                  </pic:spPr>
                </pic:pic>
              </a:graphicData>
            </a:graphic>
          </wp:inline>
        </w:drawing>
      </w:r>
    </w:p>
    <w:p w14:paraId="712A8776" w14:textId="0D4E4782" w:rsidR="00382CC9" w:rsidRPr="00C25168" w:rsidRDefault="00382CC9" w:rsidP="00696F0B">
      <w:pPr>
        <w:pStyle w:val="Caption"/>
        <w:ind w:right="-563"/>
        <w:rPr>
          <w:b/>
          <w:bCs/>
          <w:i w:val="0"/>
          <w:iCs w:val="0"/>
          <w:color w:val="auto"/>
          <w:sz w:val="22"/>
          <w:szCs w:val="22"/>
        </w:rPr>
      </w:pPr>
      <w:bookmarkStart w:id="133" w:name="_Toc229911538"/>
      <w:r w:rsidRPr="00C25168">
        <w:rPr>
          <w:b/>
          <w:bCs/>
          <w:i w:val="0"/>
          <w:iCs w:val="0"/>
          <w:color w:val="auto"/>
          <w:sz w:val="20"/>
          <w:szCs w:val="20"/>
        </w:rPr>
        <w:t xml:space="preserve">Figure </w:t>
      </w:r>
      <w:r w:rsidRPr="00C25168">
        <w:rPr>
          <w:b/>
          <w:bCs/>
          <w:i w:val="0"/>
          <w:iCs w:val="0"/>
          <w:color w:val="auto"/>
          <w:sz w:val="20"/>
          <w:szCs w:val="20"/>
        </w:rPr>
        <w:fldChar w:fldCharType="begin"/>
      </w:r>
      <w:r w:rsidRPr="00C25168">
        <w:rPr>
          <w:b/>
          <w:bCs/>
          <w:i w:val="0"/>
          <w:iCs w:val="0"/>
          <w:color w:val="auto"/>
          <w:sz w:val="20"/>
          <w:szCs w:val="20"/>
        </w:rPr>
        <w:instrText xml:space="preserve"> SEQ Figure \* ARABIC </w:instrText>
      </w:r>
      <w:r w:rsidRPr="00C25168">
        <w:rPr>
          <w:b/>
          <w:bCs/>
          <w:i w:val="0"/>
          <w:iCs w:val="0"/>
          <w:color w:val="auto"/>
          <w:sz w:val="20"/>
          <w:szCs w:val="20"/>
        </w:rPr>
        <w:fldChar w:fldCharType="separate"/>
      </w:r>
      <w:r w:rsidR="00C2179B">
        <w:rPr>
          <w:b/>
          <w:bCs/>
          <w:i w:val="0"/>
          <w:iCs w:val="0"/>
          <w:noProof/>
          <w:color w:val="auto"/>
          <w:sz w:val="20"/>
          <w:szCs w:val="20"/>
        </w:rPr>
        <w:t>21</w:t>
      </w:r>
      <w:r w:rsidRPr="00C25168">
        <w:rPr>
          <w:b/>
          <w:bCs/>
          <w:i w:val="0"/>
          <w:iCs w:val="0"/>
          <w:color w:val="auto"/>
          <w:sz w:val="20"/>
          <w:szCs w:val="20"/>
        </w:rPr>
        <w:fldChar w:fldCharType="end"/>
      </w:r>
      <w:r w:rsidRPr="00C25168">
        <w:rPr>
          <w:b/>
          <w:bCs/>
          <w:i w:val="0"/>
          <w:iCs w:val="0"/>
          <w:color w:val="auto"/>
          <w:sz w:val="20"/>
          <w:szCs w:val="20"/>
        </w:rPr>
        <w:t>: Land cover of the a</w:t>
      </w:r>
      <w:r w:rsidR="00E23D74">
        <w:rPr>
          <w:b/>
          <w:bCs/>
          <w:i w:val="0"/>
          <w:iCs w:val="0"/>
          <w:color w:val="auto"/>
          <w:sz w:val="20"/>
          <w:szCs w:val="20"/>
        </w:rPr>
        <w:t>ircraft</w:t>
      </w:r>
      <w:r w:rsidRPr="00C25168">
        <w:rPr>
          <w:b/>
          <w:bCs/>
          <w:i w:val="0"/>
          <w:iCs w:val="0"/>
          <w:color w:val="auto"/>
          <w:sz w:val="20"/>
          <w:szCs w:val="20"/>
        </w:rPr>
        <w:t xml:space="preserve"> hangar site</w:t>
      </w:r>
      <w:bookmarkEnd w:id="133"/>
    </w:p>
    <w:p w14:paraId="079BB6A0" w14:textId="77777777" w:rsidR="00382CC9" w:rsidRDefault="00382CC9" w:rsidP="00696F0B">
      <w:pPr>
        <w:keepNext/>
        <w:spacing w:line="240" w:lineRule="auto"/>
        <w:ind w:right="-563"/>
        <w:jc w:val="both"/>
      </w:pPr>
      <w:r>
        <w:rPr>
          <w:rFonts w:ascii="Arial" w:hAnsi="Arial" w:cs="Arial"/>
          <w:noProof/>
          <w:sz w:val="20"/>
          <w:szCs w:val="20"/>
        </w:rPr>
        <w:drawing>
          <wp:inline distT="0" distB="0" distL="0" distR="0" wp14:anchorId="4D21265F" wp14:editId="134D4906">
            <wp:extent cx="2622367" cy="2961504"/>
            <wp:effectExtent l="0" t="4445" r="2540" b="2540"/>
            <wp:docPr id="230399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99123" name="Picture 230399123"/>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2667714" cy="3012715"/>
                    </a:xfrm>
                    <a:prstGeom prst="rect">
                      <a:avLst/>
                    </a:prstGeom>
                  </pic:spPr>
                </pic:pic>
              </a:graphicData>
            </a:graphic>
          </wp:inline>
        </w:drawing>
      </w:r>
      <w:r>
        <w:rPr>
          <w:rFonts w:ascii="Arial" w:hAnsi="Arial" w:cs="Arial"/>
          <w:noProof/>
          <w:sz w:val="20"/>
          <w:szCs w:val="20"/>
        </w:rPr>
        <w:drawing>
          <wp:inline distT="0" distB="0" distL="0" distR="0" wp14:anchorId="5B1C246F" wp14:editId="5730D14E">
            <wp:extent cx="2632991" cy="2708473"/>
            <wp:effectExtent l="317" t="0" r="0" b="0"/>
            <wp:docPr id="2580882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88233" name="Picture 258088233"/>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673149" cy="2749783"/>
                    </a:xfrm>
                    <a:prstGeom prst="rect">
                      <a:avLst/>
                    </a:prstGeom>
                  </pic:spPr>
                </pic:pic>
              </a:graphicData>
            </a:graphic>
          </wp:inline>
        </w:drawing>
      </w:r>
    </w:p>
    <w:p w14:paraId="7BB9DC3B" w14:textId="6DC39A3A" w:rsidR="00382CC9" w:rsidRPr="00C25168" w:rsidRDefault="00382CC9" w:rsidP="00696F0B">
      <w:pPr>
        <w:pStyle w:val="Caption"/>
        <w:ind w:right="-563"/>
        <w:rPr>
          <w:b/>
          <w:bCs/>
          <w:i w:val="0"/>
          <w:iCs w:val="0"/>
          <w:color w:val="auto"/>
          <w:sz w:val="20"/>
          <w:szCs w:val="20"/>
        </w:rPr>
      </w:pPr>
      <w:bookmarkStart w:id="134" w:name="_Toc229911539"/>
      <w:r w:rsidRPr="00C25168">
        <w:rPr>
          <w:b/>
          <w:bCs/>
          <w:i w:val="0"/>
          <w:iCs w:val="0"/>
          <w:color w:val="auto"/>
          <w:sz w:val="20"/>
          <w:szCs w:val="20"/>
        </w:rPr>
        <w:t xml:space="preserve">Figure </w:t>
      </w:r>
      <w:r w:rsidRPr="00C25168">
        <w:rPr>
          <w:b/>
          <w:bCs/>
          <w:i w:val="0"/>
          <w:iCs w:val="0"/>
          <w:color w:val="auto"/>
          <w:sz w:val="20"/>
          <w:szCs w:val="20"/>
        </w:rPr>
        <w:fldChar w:fldCharType="begin"/>
      </w:r>
      <w:r w:rsidRPr="00C25168">
        <w:rPr>
          <w:b/>
          <w:bCs/>
          <w:i w:val="0"/>
          <w:iCs w:val="0"/>
          <w:color w:val="auto"/>
          <w:sz w:val="20"/>
          <w:szCs w:val="20"/>
        </w:rPr>
        <w:instrText xml:space="preserve"> SEQ Figure \* ARABIC </w:instrText>
      </w:r>
      <w:r w:rsidRPr="00C25168">
        <w:rPr>
          <w:b/>
          <w:bCs/>
          <w:i w:val="0"/>
          <w:iCs w:val="0"/>
          <w:color w:val="auto"/>
          <w:sz w:val="20"/>
          <w:szCs w:val="20"/>
        </w:rPr>
        <w:fldChar w:fldCharType="separate"/>
      </w:r>
      <w:r w:rsidR="00C2179B">
        <w:rPr>
          <w:b/>
          <w:bCs/>
          <w:i w:val="0"/>
          <w:iCs w:val="0"/>
          <w:noProof/>
          <w:color w:val="auto"/>
          <w:sz w:val="20"/>
          <w:szCs w:val="20"/>
        </w:rPr>
        <w:t>22</w:t>
      </w:r>
      <w:r w:rsidRPr="00C25168">
        <w:rPr>
          <w:b/>
          <w:bCs/>
          <w:i w:val="0"/>
          <w:iCs w:val="0"/>
          <w:color w:val="auto"/>
          <w:sz w:val="20"/>
          <w:szCs w:val="20"/>
        </w:rPr>
        <w:fldChar w:fldCharType="end"/>
      </w:r>
      <w:r w:rsidRPr="00C25168">
        <w:rPr>
          <w:b/>
          <w:bCs/>
          <w:i w:val="0"/>
          <w:iCs w:val="0"/>
          <w:color w:val="auto"/>
          <w:sz w:val="20"/>
          <w:szCs w:val="20"/>
        </w:rPr>
        <w:t>: Instruments in the vicinity of the a</w:t>
      </w:r>
      <w:r w:rsidR="00E23D74">
        <w:rPr>
          <w:b/>
          <w:bCs/>
          <w:i w:val="0"/>
          <w:iCs w:val="0"/>
          <w:color w:val="auto"/>
          <w:sz w:val="20"/>
          <w:szCs w:val="20"/>
        </w:rPr>
        <w:t>ircraft</w:t>
      </w:r>
      <w:r w:rsidRPr="00C25168">
        <w:rPr>
          <w:b/>
          <w:bCs/>
          <w:i w:val="0"/>
          <w:iCs w:val="0"/>
          <w:color w:val="auto"/>
          <w:sz w:val="20"/>
          <w:szCs w:val="20"/>
        </w:rPr>
        <w:t xml:space="preserve"> hangar site</w:t>
      </w:r>
      <w:bookmarkEnd w:id="134"/>
    </w:p>
    <w:p w14:paraId="2442C7E9" w14:textId="77777777" w:rsidR="00382CC9" w:rsidRDefault="00382CC9" w:rsidP="00696F0B">
      <w:pPr>
        <w:keepNext/>
        <w:spacing w:line="240" w:lineRule="auto"/>
        <w:ind w:right="-563"/>
        <w:jc w:val="both"/>
      </w:pPr>
      <w:r>
        <w:rPr>
          <w:rFonts w:ascii="Arial" w:hAnsi="Arial" w:cs="Arial"/>
          <w:noProof/>
          <w:sz w:val="20"/>
          <w:szCs w:val="20"/>
        </w:rPr>
        <w:lastRenderedPageBreak/>
        <w:drawing>
          <wp:inline distT="0" distB="0" distL="0" distR="0" wp14:anchorId="04EDFE1E" wp14:editId="0C693774">
            <wp:extent cx="3322320" cy="3961129"/>
            <wp:effectExtent l="4762" t="0" r="0" b="0"/>
            <wp:docPr id="20107646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64633" name="Picture 2010764633"/>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3384166" cy="4034867"/>
                    </a:xfrm>
                    <a:prstGeom prst="rect">
                      <a:avLst/>
                    </a:prstGeom>
                  </pic:spPr>
                </pic:pic>
              </a:graphicData>
            </a:graphic>
          </wp:inline>
        </w:drawing>
      </w:r>
    </w:p>
    <w:p w14:paraId="30FBEE84" w14:textId="1D3B3DB7" w:rsidR="00382CC9" w:rsidRPr="00A50F9F" w:rsidRDefault="00382CC9" w:rsidP="00696F0B">
      <w:pPr>
        <w:pStyle w:val="Caption"/>
        <w:ind w:right="-563"/>
        <w:rPr>
          <w:b/>
          <w:bCs/>
          <w:i w:val="0"/>
          <w:iCs w:val="0"/>
          <w:color w:val="auto"/>
          <w:sz w:val="20"/>
          <w:szCs w:val="20"/>
        </w:rPr>
      </w:pPr>
      <w:bookmarkStart w:id="135" w:name="_Toc229911540"/>
      <w:r w:rsidRPr="00A50F9F">
        <w:rPr>
          <w:b/>
          <w:bCs/>
          <w:i w:val="0"/>
          <w:iCs w:val="0"/>
          <w:color w:val="auto"/>
          <w:sz w:val="20"/>
          <w:szCs w:val="20"/>
        </w:rPr>
        <w:t xml:space="preserve">Figure </w:t>
      </w:r>
      <w:r w:rsidRPr="00A50F9F">
        <w:rPr>
          <w:b/>
          <w:bCs/>
          <w:i w:val="0"/>
          <w:iCs w:val="0"/>
          <w:color w:val="auto"/>
          <w:sz w:val="20"/>
          <w:szCs w:val="20"/>
        </w:rPr>
        <w:fldChar w:fldCharType="begin"/>
      </w:r>
      <w:r w:rsidRPr="00A50F9F">
        <w:rPr>
          <w:b/>
          <w:bCs/>
          <w:i w:val="0"/>
          <w:iCs w:val="0"/>
          <w:color w:val="auto"/>
          <w:sz w:val="20"/>
          <w:szCs w:val="20"/>
        </w:rPr>
        <w:instrText xml:space="preserve"> SEQ Figure \* ARABIC </w:instrText>
      </w:r>
      <w:r w:rsidRPr="00A50F9F">
        <w:rPr>
          <w:b/>
          <w:bCs/>
          <w:i w:val="0"/>
          <w:iCs w:val="0"/>
          <w:color w:val="auto"/>
          <w:sz w:val="20"/>
          <w:szCs w:val="20"/>
        </w:rPr>
        <w:fldChar w:fldCharType="separate"/>
      </w:r>
      <w:r w:rsidR="00C2179B">
        <w:rPr>
          <w:b/>
          <w:bCs/>
          <w:i w:val="0"/>
          <w:iCs w:val="0"/>
          <w:noProof/>
          <w:color w:val="auto"/>
          <w:sz w:val="20"/>
          <w:szCs w:val="20"/>
        </w:rPr>
        <w:t>23</w:t>
      </w:r>
      <w:r w:rsidRPr="00A50F9F">
        <w:rPr>
          <w:b/>
          <w:bCs/>
          <w:i w:val="0"/>
          <w:iCs w:val="0"/>
          <w:color w:val="auto"/>
          <w:sz w:val="20"/>
          <w:szCs w:val="20"/>
        </w:rPr>
        <w:fldChar w:fldCharType="end"/>
      </w:r>
      <w:r w:rsidRPr="00A50F9F">
        <w:rPr>
          <w:b/>
          <w:bCs/>
          <w:i w:val="0"/>
          <w:iCs w:val="0"/>
          <w:color w:val="auto"/>
          <w:sz w:val="20"/>
          <w:szCs w:val="20"/>
        </w:rPr>
        <w:t>: Drainage structures next to the a</w:t>
      </w:r>
      <w:r w:rsidR="00E23D74">
        <w:rPr>
          <w:b/>
          <w:bCs/>
          <w:i w:val="0"/>
          <w:iCs w:val="0"/>
          <w:color w:val="auto"/>
          <w:sz w:val="20"/>
          <w:szCs w:val="20"/>
        </w:rPr>
        <w:t>ircraft</w:t>
      </w:r>
      <w:r w:rsidRPr="00A50F9F">
        <w:rPr>
          <w:b/>
          <w:bCs/>
          <w:i w:val="0"/>
          <w:iCs w:val="0"/>
          <w:color w:val="auto"/>
          <w:sz w:val="20"/>
          <w:szCs w:val="20"/>
        </w:rPr>
        <w:t xml:space="preserve"> hang</w:t>
      </w:r>
      <w:r>
        <w:rPr>
          <w:b/>
          <w:bCs/>
          <w:i w:val="0"/>
          <w:iCs w:val="0"/>
          <w:color w:val="auto"/>
          <w:sz w:val="20"/>
          <w:szCs w:val="20"/>
        </w:rPr>
        <w:t>a</w:t>
      </w:r>
      <w:r w:rsidRPr="00A50F9F">
        <w:rPr>
          <w:b/>
          <w:bCs/>
          <w:i w:val="0"/>
          <w:iCs w:val="0"/>
          <w:color w:val="auto"/>
          <w:sz w:val="20"/>
          <w:szCs w:val="20"/>
        </w:rPr>
        <w:t>r site</w:t>
      </w:r>
      <w:bookmarkEnd w:id="135"/>
    </w:p>
    <w:p w14:paraId="4BFA129F" w14:textId="77777777" w:rsidR="00382CC9" w:rsidRDefault="00382CC9" w:rsidP="00696F0B">
      <w:pPr>
        <w:keepNext/>
        <w:spacing w:line="240" w:lineRule="auto"/>
        <w:ind w:right="-563"/>
        <w:jc w:val="both"/>
      </w:pPr>
      <w:r>
        <w:rPr>
          <w:rFonts w:ascii="Arial" w:hAnsi="Arial" w:cs="Arial"/>
          <w:noProof/>
          <w:sz w:val="20"/>
          <w:szCs w:val="20"/>
        </w:rPr>
        <w:drawing>
          <wp:inline distT="0" distB="0" distL="0" distR="0" wp14:anchorId="13BE45D3" wp14:editId="51C23EDE">
            <wp:extent cx="3969265" cy="2895600"/>
            <wp:effectExtent l="0" t="0" r="0" b="0"/>
            <wp:docPr id="1975554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5426" name="Picture 19755542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37784" cy="2945585"/>
                    </a:xfrm>
                    <a:prstGeom prst="rect">
                      <a:avLst/>
                    </a:prstGeom>
                  </pic:spPr>
                </pic:pic>
              </a:graphicData>
            </a:graphic>
          </wp:inline>
        </w:drawing>
      </w:r>
    </w:p>
    <w:p w14:paraId="53A94157" w14:textId="7C7F491D" w:rsidR="00382CC9" w:rsidRDefault="00382CC9" w:rsidP="00696F0B">
      <w:pPr>
        <w:pStyle w:val="Caption"/>
        <w:ind w:right="-563"/>
        <w:rPr>
          <w:b/>
          <w:bCs/>
          <w:i w:val="0"/>
          <w:iCs w:val="0"/>
          <w:color w:val="auto"/>
          <w:sz w:val="20"/>
          <w:szCs w:val="20"/>
        </w:rPr>
      </w:pPr>
      <w:bookmarkStart w:id="136" w:name="_Toc229911541"/>
      <w:r w:rsidRPr="00C25168">
        <w:rPr>
          <w:b/>
          <w:bCs/>
          <w:i w:val="0"/>
          <w:iCs w:val="0"/>
          <w:color w:val="auto"/>
          <w:sz w:val="20"/>
          <w:szCs w:val="20"/>
        </w:rPr>
        <w:t xml:space="preserve">Figure </w:t>
      </w:r>
      <w:r w:rsidRPr="00C25168">
        <w:rPr>
          <w:b/>
          <w:bCs/>
          <w:i w:val="0"/>
          <w:iCs w:val="0"/>
          <w:color w:val="auto"/>
          <w:sz w:val="20"/>
          <w:szCs w:val="20"/>
        </w:rPr>
        <w:fldChar w:fldCharType="begin"/>
      </w:r>
      <w:r w:rsidRPr="00C25168">
        <w:rPr>
          <w:b/>
          <w:bCs/>
          <w:i w:val="0"/>
          <w:iCs w:val="0"/>
          <w:color w:val="auto"/>
          <w:sz w:val="20"/>
          <w:szCs w:val="20"/>
        </w:rPr>
        <w:instrText xml:space="preserve"> SEQ Figure \* ARABIC </w:instrText>
      </w:r>
      <w:r w:rsidRPr="00C25168">
        <w:rPr>
          <w:b/>
          <w:bCs/>
          <w:i w:val="0"/>
          <w:iCs w:val="0"/>
          <w:color w:val="auto"/>
          <w:sz w:val="20"/>
          <w:szCs w:val="20"/>
        </w:rPr>
        <w:fldChar w:fldCharType="separate"/>
      </w:r>
      <w:r w:rsidR="00C2179B">
        <w:rPr>
          <w:b/>
          <w:bCs/>
          <w:i w:val="0"/>
          <w:iCs w:val="0"/>
          <w:noProof/>
          <w:color w:val="auto"/>
          <w:sz w:val="20"/>
          <w:szCs w:val="20"/>
        </w:rPr>
        <w:t>24</w:t>
      </w:r>
      <w:r w:rsidRPr="00C25168">
        <w:rPr>
          <w:b/>
          <w:bCs/>
          <w:i w:val="0"/>
          <w:iCs w:val="0"/>
          <w:color w:val="auto"/>
          <w:sz w:val="20"/>
          <w:szCs w:val="20"/>
        </w:rPr>
        <w:fldChar w:fldCharType="end"/>
      </w:r>
      <w:r w:rsidRPr="00C25168">
        <w:rPr>
          <w:b/>
          <w:bCs/>
          <w:i w:val="0"/>
          <w:iCs w:val="0"/>
          <w:color w:val="auto"/>
          <w:sz w:val="20"/>
          <w:szCs w:val="20"/>
        </w:rPr>
        <w:t>: Existing apron next to the a</w:t>
      </w:r>
      <w:r w:rsidR="00E23D74">
        <w:rPr>
          <w:b/>
          <w:bCs/>
          <w:i w:val="0"/>
          <w:iCs w:val="0"/>
          <w:color w:val="auto"/>
          <w:sz w:val="20"/>
          <w:szCs w:val="20"/>
        </w:rPr>
        <w:t>ircraft</w:t>
      </w:r>
      <w:r w:rsidRPr="00C25168">
        <w:rPr>
          <w:b/>
          <w:bCs/>
          <w:i w:val="0"/>
          <w:iCs w:val="0"/>
          <w:color w:val="auto"/>
          <w:sz w:val="20"/>
          <w:szCs w:val="20"/>
        </w:rPr>
        <w:t xml:space="preserve"> hangar site</w:t>
      </w:r>
      <w:bookmarkEnd w:id="136"/>
    </w:p>
    <w:p w14:paraId="649A5BF7" w14:textId="727C9B93" w:rsidR="00382CC9" w:rsidRPr="0056297C" w:rsidRDefault="00D74C1A" w:rsidP="00696F0B">
      <w:pPr>
        <w:spacing w:line="240" w:lineRule="auto"/>
        <w:ind w:right="-563"/>
        <w:jc w:val="both"/>
        <w:rPr>
          <w:rFonts w:ascii="Arial" w:hAnsi="Arial" w:cs="Arial"/>
          <w:b/>
          <w:bCs/>
          <w:sz w:val="20"/>
          <w:szCs w:val="20"/>
        </w:rPr>
      </w:pPr>
      <w:r>
        <w:rPr>
          <w:rFonts w:ascii="Arial" w:hAnsi="Arial" w:cs="Arial"/>
          <w:b/>
          <w:bCs/>
          <w:sz w:val="20"/>
          <w:szCs w:val="20"/>
        </w:rPr>
        <w:t>Campus</w:t>
      </w:r>
    </w:p>
    <w:p w14:paraId="10C7078C" w14:textId="2C26B06B" w:rsidR="00382CC9" w:rsidRDefault="00382CC9" w:rsidP="00696F0B">
      <w:pPr>
        <w:spacing w:line="240" w:lineRule="auto"/>
        <w:ind w:right="-563"/>
        <w:jc w:val="both"/>
        <w:rPr>
          <w:rFonts w:ascii="Arial" w:hAnsi="Arial" w:cs="Arial"/>
          <w:sz w:val="20"/>
          <w:szCs w:val="20"/>
        </w:rPr>
      </w:pPr>
      <w:r w:rsidRPr="009C5D01">
        <w:rPr>
          <w:rFonts w:ascii="Arial" w:hAnsi="Arial" w:cs="Arial"/>
          <w:sz w:val="20"/>
          <w:szCs w:val="20"/>
        </w:rPr>
        <w:t>The suggested s</w:t>
      </w:r>
      <w:r>
        <w:rPr>
          <w:rFonts w:ascii="Arial" w:hAnsi="Arial" w:cs="Arial"/>
          <w:sz w:val="20"/>
          <w:szCs w:val="20"/>
        </w:rPr>
        <w:t>ite</w:t>
      </w:r>
      <w:r w:rsidRPr="009C5D01">
        <w:rPr>
          <w:rFonts w:ascii="Arial" w:hAnsi="Arial" w:cs="Arial"/>
          <w:sz w:val="20"/>
          <w:szCs w:val="20"/>
        </w:rPr>
        <w:t xml:space="preserve"> for the </w:t>
      </w:r>
      <w:r w:rsidR="00D74C1A">
        <w:rPr>
          <w:rFonts w:ascii="Arial" w:hAnsi="Arial" w:cs="Arial"/>
          <w:sz w:val="20"/>
          <w:szCs w:val="20"/>
        </w:rPr>
        <w:t>campus</w:t>
      </w:r>
      <w:r w:rsidRPr="009C5D01">
        <w:rPr>
          <w:rFonts w:ascii="Arial" w:hAnsi="Arial" w:cs="Arial"/>
          <w:sz w:val="20"/>
          <w:szCs w:val="20"/>
        </w:rPr>
        <w:t xml:space="preserve"> is located just outside the airport's boundaries. The land on this site has a steep slope and is mostly covered with vegetation, including </w:t>
      </w:r>
      <w:r w:rsidR="00EB0646">
        <w:rPr>
          <w:rFonts w:ascii="Arial" w:hAnsi="Arial" w:cs="Arial"/>
          <w:sz w:val="20"/>
          <w:szCs w:val="20"/>
        </w:rPr>
        <w:t>grass, a</w:t>
      </w:r>
      <w:r w:rsidR="006E6E54">
        <w:rPr>
          <w:rFonts w:ascii="Arial" w:hAnsi="Arial" w:cs="Arial"/>
          <w:sz w:val="20"/>
          <w:szCs w:val="20"/>
        </w:rPr>
        <w:t>s well as</w:t>
      </w:r>
      <w:r w:rsidR="00EB0646">
        <w:rPr>
          <w:rFonts w:ascii="Arial" w:hAnsi="Arial" w:cs="Arial"/>
          <w:sz w:val="20"/>
          <w:szCs w:val="20"/>
        </w:rPr>
        <w:t xml:space="preserve"> </w:t>
      </w:r>
      <w:r>
        <w:rPr>
          <w:rFonts w:ascii="Arial" w:hAnsi="Arial" w:cs="Arial"/>
          <w:sz w:val="20"/>
          <w:szCs w:val="20"/>
        </w:rPr>
        <w:t>tall standing trees</w:t>
      </w:r>
      <w:r w:rsidR="006E6E54">
        <w:rPr>
          <w:rFonts w:ascii="Arial" w:hAnsi="Arial" w:cs="Arial"/>
          <w:sz w:val="20"/>
          <w:szCs w:val="20"/>
        </w:rPr>
        <w:t xml:space="preserve">. </w:t>
      </w:r>
    </w:p>
    <w:p w14:paraId="3E794027" w14:textId="77777777" w:rsidR="00382CC9" w:rsidRDefault="00382CC9" w:rsidP="00696F0B">
      <w:pPr>
        <w:keepNext/>
        <w:spacing w:line="240" w:lineRule="auto"/>
        <w:ind w:right="-563"/>
        <w:jc w:val="both"/>
      </w:pPr>
      <w:r>
        <w:rPr>
          <w:rFonts w:ascii="Arial" w:hAnsi="Arial" w:cs="Arial"/>
          <w:noProof/>
          <w:sz w:val="20"/>
          <w:szCs w:val="20"/>
        </w:rPr>
        <w:lastRenderedPageBreak/>
        <w:drawing>
          <wp:inline distT="0" distB="0" distL="0" distR="0" wp14:anchorId="04FCE006" wp14:editId="24D8284C">
            <wp:extent cx="3482340" cy="2305275"/>
            <wp:effectExtent l="0" t="0" r="3810" b="0"/>
            <wp:docPr id="19995269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26950" name="Picture 199952695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612572" cy="2391487"/>
                    </a:xfrm>
                    <a:prstGeom prst="rect">
                      <a:avLst/>
                    </a:prstGeom>
                  </pic:spPr>
                </pic:pic>
              </a:graphicData>
            </a:graphic>
          </wp:inline>
        </w:drawing>
      </w:r>
    </w:p>
    <w:p w14:paraId="4C9EFE25" w14:textId="682D6689" w:rsidR="00382CC9" w:rsidRPr="004238C3" w:rsidRDefault="00382CC9" w:rsidP="00696F0B">
      <w:pPr>
        <w:pStyle w:val="Caption"/>
        <w:ind w:right="-563"/>
        <w:rPr>
          <w:b/>
          <w:bCs/>
          <w:i w:val="0"/>
          <w:iCs w:val="0"/>
          <w:color w:val="auto"/>
          <w:sz w:val="22"/>
          <w:szCs w:val="22"/>
        </w:rPr>
      </w:pPr>
      <w:bookmarkStart w:id="137" w:name="_Toc229911542"/>
      <w:r w:rsidRPr="004238C3">
        <w:rPr>
          <w:b/>
          <w:bCs/>
          <w:i w:val="0"/>
          <w:iCs w:val="0"/>
          <w:color w:val="auto"/>
          <w:sz w:val="20"/>
          <w:szCs w:val="20"/>
        </w:rPr>
        <w:t xml:space="preserve">Figure </w:t>
      </w:r>
      <w:r w:rsidRPr="004238C3">
        <w:rPr>
          <w:b/>
          <w:bCs/>
          <w:i w:val="0"/>
          <w:iCs w:val="0"/>
          <w:color w:val="auto"/>
          <w:sz w:val="20"/>
          <w:szCs w:val="20"/>
        </w:rPr>
        <w:fldChar w:fldCharType="begin"/>
      </w:r>
      <w:r w:rsidRPr="004238C3">
        <w:rPr>
          <w:b/>
          <w:bCs/>
          <w:i w:val="0"/>
          <w:iCs w:val="0"/>
          <w:color w:val="auto"/>
          <w:sz w:val="20"/>
          <w:szCs w:val="20"/>
        </w:rPr>
        <w:instrText xml:space="preserve"> SEQ Figure \* ARABIC </w:instrText>
      </w:r>
      <w:r w:rsidRPr="004238C3">
        <w:rPr>
          <w:b/>
          <w:bCs/>
          <w:i w:val="0"/>
          <w:iCs w:val="0"/>
          <w:color w:val="auto"/>
          <w:sz w:val="20"/>
          <w:szCs w:val="20"/>
        </w:rPr>
        <w:fldChar w:fldCharType="separate"/>
      </w:r>
      <w:r w:rsidR="00C2179B">
        <w:rPr>
          <w:b/>
          <w:bCs/>
          <w:i w:val="0"/>
          <w:iCs w:val="0"/>
          <w:noProof/>
          <w:color w:val="auto"/>
          <w:sz w:val="20"/>
          <w:szCs w:val="20"/>
        </w:rPr>
        <w:t>25</w:t>
      </w:r>
      <w:r w:rsidRPr="004238C3">
        <w:rPr>
          <w:b/>
          <w:bCs/>
          <w:i w:val="0"/>
          <w:iCs w:val="0"/>
          <w:color w:val="auto"/>
          <w:sz w:val="20"/>
          <w:szCs w:val="20"/>
        </w:rPr>
        <w:fldChar w:fldCharType="end"/>
      </w:r>
      <w:r w:rsidRPr="004238C3">
        <w:rPr>
          <w:b/>
          <w:bCs/>
          <w:i w:val="0"/>
          <w:iCs w:val="0"/>
          <w:color w:val="auto"/>
          <w:sz w:val="20"/>
          <w:szCs w:val="20"/>
        </w:rPr>
        <w:t xml:space="preserve">: Land cover of the proposed </w:t>
      </w:r>
      <w:r w:rsidR="00F05E68">
        <w:rPr>
          <w:b/>
          <w:bCs/>
          <w:i w:val="0"/>
          <w:iCs w:val="0"/>
          <w:color w:val="auto"/>
          <w:sz w:val="20"/>
          <w:szCs w:val="20"/>
        </w:rPr>
        <w:t>campus</w:t>
      </w:r>
      <w:r w:rsidRPr="004238C3">
        <w:rPr>
          <w:b/>
          <w:bCs/>
          <w:i w:val="0"/>
          <w:iCs w:val="0"/>
          <w:color w:val="auto"/>
          <w:sz w:val="20"/>
          <w:szCs w:val="20"/>
        </w:rPr>
        <w:t xml:space="preserve"> site</w:t>
      </w:r>
      <w:bookmarkEnd w:id="137"/>
    </w:p>
    <w:p w14:paraId="02192BAC" w14:textId="77777777" w:rsidR="00382CC9" w:rsidRDefault="00382CC9" w:rsidP="00696F0B">
      <w:pPr>
        <w:keepNext/>
        <w:spacing w:line="240" w:lineRule="auto"/>
        <w:ind w:right="-563"/>
      </w:pPr>
      <w:r>
        <w:rPr>
          <w:rFonts w:ascii="Arial" w:hAnsi="Arial" w:cs="Arial"/>
          <w:noProof/>
          <w:sz w:val="20"/>
          <w:szCs w:val="20"/>
        </w:rPr>
        <w:drawing>
          <wp:inline distT="0" distB="0" distL="0" distR="0" wp14:anchorId="3A251D16" wp14:editId="106DC577">
            <wp:extent cx="2464042" cy="3518318"/>
            <wp:effectExtent l="6350" t="0" r="0" b="0"/>
            <wp:docPr id="409603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0319" name="Picture 40960319"/>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2551073" cy="3642586"/>
                    </a:xfrm>
                    <a:prstGeom prst="rect">
                      <a:avLst/>
                    </a:prstGeom>
                  </pic:spPr>
                </pic:pic>
              </a:graphicData>
            </a:graphic>
          </wp:inline>
        </w:drawing>
      </w:r>
    </w:p>
    <w:p w14:paraId="1AAD10F6" w14:textId="7DA12DA8" w:rsidR="00382CC9" w:rsidRDefault="00382CC9" w:rsidP="00696F0B">
      <w:pPr>
        <w:pStyle w:val="Caption"/>
        <w:ind w:right="-563"/>
        <w:rPr>
          <w:b/>
          <w:bCs/>
          <w:i w:val="0"/>
          <w:iCs w:val="0"/>
          <w:color w:val="auto"/>
          <w:sz w:val="20"/>
          <w:szCs w:val="20"/>
        </w:rPr>
      </w:pPr>
      <w:bookmarkStart w:id="138" w:name="_Toc229911543"/>
      <w:r w:rsidRPr="00873800">
        <w:rPr>
          <w:b/>
          <w:bCs/>
          <w:i w:val="0"/>
          <w:iCs w:val="0"/>
          <w:color w:val="auto"/>
          <w:sz w:val="20"/>
          <w:szCs w:val="20"/>
        </w:rPr>
        <w:t xml:space="preserve">Figure </w:t>
      </w:r>
      <w:r w:rsidRPr="00873800">
        <w:rPr>
          <w:b/>
          <w:bCs/>
          <w:i w:val="0"/>
          <w:iCs w:val="0"/>
          <w:color w:val="auto"/>
          <w:sz w:val="20"/>
          <w:szCs w:val="20"/>
        </w:rPr>
        <w:fldChar w:fldCharType="begin"/>
      </w:r>
      <w:r w:rsidRPr="00873800">
        <w:rPr>
          <w:b/>
          <w:bCs/>
          <w:i w:val="0"/>
          <w:iCs w:val="0"/>
          <w:color w:val="auto"/>
          <w:sz w:val="20"/>
          <w:szCs w:val="20"/>
        </w:rPr>
        <w:instrText xml:space="preserve"> SEQ Figure \* ARABIC </w:instrText>
      </w:r>
      <w:r w:rsidRPr="00873800">
        <w:rPr>
          <w:b/>
          <w:bCs/>
          <w:i w:val="0"/>
          <w:iCs w:val="0"/>
          <w:color w:val="auto"/>
          <w:sz w:val="20"/>
          <w:szCs w:val="20"/>
        </w:rPr>
        <w:fldChar w:fldCharType="separate"/>
      </w:r>
      <w:r w:rsidR="00C2179B">
        <w:rPr>
          <w:b/>
          <w:bCs/>
          <w:i w:val="0"/>
          <w:iCs w:val="0"/>
          <w:noProof/>
          <w:color w:val="auto"/>
          <w:sz w:val="20"/>
          <w:szCs w:val="20"/>
        </w:rPr>
        <w:t>26</w:t>
      </w:r>
      <w:r w:rsidRPr="00873800">
        <w:rPr>
          <w:b/>
          <w:bCs/>
          <w:i w:val="0"/>
          <w:iCs w:val="0"/>
          <w:color w:val="auto"/>
          <w:sz w:val="20"/>
          <w:szCs w:val="20"/>
        </w:rPr>
        <w:fldChar w:fldCharType="end"/>
      </w:r>
      <w:r w:rsidRPr="00873800">
        <w:rPr>
          <w:b/>
          <w:bCs/>
          <w:i w:val="0"/>
          <w:iCs w:val="0"/>
          <w:color w:val="auto"/>
          <w:sz w:val="20"/>
          <w:szCs w:val="20"/>
        </w:rPr>
        <w:t xml:space="preserve">: Utilities </w:t>
      </w:r>
      <w:r w:rsidR="00F05E68">
        <w:rPr>
          <w:b/>
          <w:bCs/>
          <w:i w:val="0"/>
          <w:iCs w:val="0"/>
          <w:color w:val="auto"/>
          <w:sz w:val="20"/>
          <w:szCs w:val="20"/>
        </w:rPr>
        <w:t xml:space="preserve">that are </w:t>
      </w:r>
      <w:r w:rsidRPr="00873800">
        <w:rPr>
          <w:b/>
          <w:bCs/>
          <w:i w:val="0"/>
          <w:iCs w:val="0"/>
          <w:color w:val="auto"/>
          <w:sz w:val="20"/>
          <w:szCs w:val="20"/>
        </w:rPr>
        <w:t xml:space="preserve">present in the vicinity of the </w:t>
      </w:r>
      <w:r w:rsidR="00F05E68">
        <w:rPr>
          <w:b/>
          <w:bCs/>
          <w:i w:val="0"/>
          <w:iCs w:val="0"/>
          <w:color w:val="auto"/>
          <w:sz w:val="20"/>
          <w:szCs w:val="20"/>
        </w:rPr>
        <w:t>campus</w:t>
      </w:r>
      <w:r w:rsidRPr="00873800">
        <w:rPr>
          <w:b/>
          <w:bCs/>
          <w:i w:val="0"/>
          <w:iCs w:val="0"/>
          <w:color w:val="auto"/>
          <w:sz w:val="20"/>
          <w:szCs w:val="20"/>
        </w:rPr>
        <w:t xml:space="preserve"> site</w:t>
      </w:r>
      <w:bookmarkEnd w:id="138"/>
    </w:p>
    <w:p w14:paraId="0CFBA02F" w14:textId="77777777" w:rsidR="00382CC9" w:rsidRDefault="00382CC9" w:rsidP="00696F0B">
      <w:pPr>
        <w:keepNext/>
        <w:spacing w:line="240" w:lineRule="auto"/>
        <w:ind w:right="-563"/>
      </w:pPr>
      <w:r>
        <w:rPr>
          <w:rFonts w:ascii="Arial" w:hAnsi="Arial" w:cs="Arial"/>
          <w:noProof/>
          <w:sz w:val="20"/>
          <w:szCs w:val="20"/>
        </w:rPr>
        <w:drawing>
          <wp:inline distT="0" distB="0" distL="0" distR="0" wp14:anchorId="2DFEB63E" wp14:editId="59F228C8">
            <wp:extent cx="2174645" cy="3602942"/>
            <wp:effectExtent l="0" t="9208" r="7303" b="7302"/>
            <wp:docPr id="4499686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68625" name="Picture 449968625"/>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2229297" cy="3693489"/>
                    </a:xfrm>
                    <a:prstGeom prst="rect">
                      <a:avLst/>
                    </a:prstGeom>
                  </pic:spPr>
                </pic:pic>
              </a:graphicData>
            </a:graphic>
          </wp:inline>
        </w:drawing>
      </w:r>
    </w:p>
    <w:p w14:paraId="2C3CE5E5" w14:textId="633B1C01" w:rsidR="00382CC9" w:rsidRDefault="00382CC9" w:rsidP="00696F0B">
      <w:pPr>
        <w:pStyle w:val="Caption"/>
        <w:ind w:right="-563"/>
        <w:rPr>
          <w:b/>
          <w:bCs/>
          <w:i w:val="0"/>
          <w:iCs w:val="0"/>
          <w:color w:val="auto"/>
          <w:sz w:val="20"/>
          <w:szCs w:val="20"/>
        </w:rPr>
      </w:pPr>
      <w:bookmarkStart w:id="139" w:name="_Toc229911544"/>
      <w:r w:rsidRPr="00755205">
        <w:rPr>
          <w:b/>
          <w:bCs/>
          <w:i w:val="0"/>
          <w:iCs w:val="0"/>
          <w:color w:val="auto"/>
          <w:sz w:val="20"/>
          <w:szCs w:val="20"/>
        </w:rPr>
        <w:t xml:space="preserve">Figure </w:t>
      </w:r>
      <w:r w:rsidRPr="00755205">
        <w:rPr>
          <w:b/>
          <w:bCs/>
          <w:i w:val="0"/>
          <w:iCs w:val="0"/>
          <w:color w:val="auto"/>
          <w:sz w:val="20"/>
          <w:szCs w:val="20"/>
        </w:rPr>
        <w:fldChar w:fldCharType="begin"/>
      </w:r>
      <w:r w:rsidRPr="00755205">
        <w:rPr>
          <w:b/>
          <w:bCs/>
          <w:i w:val="0"/>
          <w:iCs w:val="0"/>
          <w:color w:val="auto"/>
          <w:sz w:val="20"/>
          <w:szCs w:val="20"/>
        </w:rPr>
        <w:instrText xml:space="preserve"> SEQ Figure \* ARABIC </w:instrText>
      </w:r>
      <w:r w:rsidRPr="00755205">
        <w:rPr>
          <w:b/>
          <w:bCs/>
          <w:i w:val="0"/>
          <w:iCs w:val="0"/>
          <w:color w:val="auto"/>
          <w:sz w:val="20"/>
          <w:szCs w:val="20"/>
        </w:rPr>
        <w:fldChar w:fldCharType="separate"/>
      </w:r>
      <w:r w:rsidR="00C2179B">
        <w:rPr>
          <w:b/>
          <w:bCs/>
          <w:i w:val="0"/>
          <w:iCs w:val="0"/>
          <w:noProof/>
          <w:color w:val="auto"/>
          <w:sz w:val="20"/>
          <w:szCs w:val="20"/>
        </w:rPr>
        <w:t>27</w:t>
      </w:r>
      <w:r w:rsidRPr="00755205">
        <w:rPr>
          <w:b/>
          <w:bCs/>
          <w:i w:val="0"/>
          <w:iCs w:val="0"/>
          <w:color w:val="auto"/>
          <w:sz w:val="20"/>
          <w:szCs w:val="20"/>
        </w:rPr>
        <w:fldChar w:fldCharType="end"/>
      </w:r>
      <w:r w:rsidRPr="00755205">
        <w:rPr>
          <w:b/>
          <w:bCs/>
          <w:i w:val="0"/>
          <w:iCs w:val="0"/>
          <w:color w:val="auto"/>
          <w:sz w:val="20"/>
          <w:szCs w:val="20"/>
        </w:rPr>
        <w:t xml:space="preserve">: Drainage structures beneath the proposed </w:t>
      </w:r>
      <w:r w:rsidR="00C0427B">
        <w:rPr>
          <w:b/>
          <w:bCs/>
          <w:i w:val="0"/>
          <w:iCs w:val="0"/>
          <w:color w:val="auto"/>
          <w:sz w:val="20"/>
          <w:szCs w:val="20"/>
        </w:rPr>
        <w:t>campus</w:t>
      </w:r>
      <w:r w:rsidRPr="00755205">
        <w:rPr>
          <w:b/>
          <w:bCs/>
          <w:i w:val="0"/>
          <w:iCs w:val="0"/>
          <w:color w:val="auto"/>
          <w:sz w:val="20"/>
          <w:szCs w:val="20"/>
        </w:rPr>
        <w:t xml:space="preserve"> site</w:t>
      </w:r>
      <w:bookmarkEnd w:id="139"/>
    </w:p>
    <w:p w14:paraId="1549321A" w14:textId="77777777" w:rsidR="009349AF" w:rsidRDefault="009F1F32" w:rsidP="00696F0B">
      <w:pPr>
        <w:keepNext/>
        <w:ind w:right="-563"/>
      </w:pPr>
      <w:r>
        <w:rPr>
          <w:noProof/>
        </w:rPr>
        <w:lastRenderedPageBreak/>
        <w:drawing>
          <wp:inline distT="0" distB="0" distL="0" distR="0" wp14:anchorId="786A38E7" wp14:editId="09497901">
            <wp:extent cx="4324350" cy="4377128"/>
            <wp:effectExtent l="0" t="0" r="0" b="4445"/>
            <wp:docPr id="589027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48864" name=""/>
                    <pic:cNvPicPr/>
                  </pic:nvPicPr>
                  <pic:blipFill>
                    <a:blip r:embed="rId50"/>
                    <a:stretch>
                      <a:fillRect/>
                    </a:stretch>
                  </pic:blipFill>
                  <pic:spPr>
                    <a:xfrm>
                      <a:off x="0" y="0"/>
                      <a:ext cx="4346844" cy="4399896"/>
                    </a:xfrm>
                    <a:prstGeom prst="rect">
                      <a:avLst/>
                    </a:prstGeom>
                  </pic:spPr>
                </pic:pic>
              </a:graphicData>
            </a:graphic>
          </wp:inline>
        </w:drawing>
      </w:r>
    </w:p>
    <w:p w14:paraId="612BD280" w14:textId="5412282B" w:rsidR="009F1F32" w:rsidRPr="005A5649" w:rsidRDefault="009349AF" w:rsidP="00696F0B">
      <w:pPr>
        <w:pStyle w:val="Caption"/>
        <w:ind w:right="-563"/>
        <w:jc w:val="left"/>
        <w:rPr>
          <w:rFonts w:asciiTheme="minorHAnsi" w:eastAsiaTheme="minorHAnsi" w:hAnsiTheme="minorHAnsi" w:cstheme="minorBidi"/>
          <w:b/>
          <w:bCs/>
          <w:i w:val="0"/>
          <w:iCs w:val="0"/>
          <w:color w:val="auto"/>
          <w:kern w:val="2"/>
          <w:sz w:val="24"/>
          <w:szCs w:val="24"/>
          <w14:ligatures w14:val="standardContextual"/>
        </w:rPr>
      </w:pPr>
      <w:bookmarkStart w:id="140" w:name="_Toc229911545"/>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28</w:t>
      </w:r>
      <w:r w:rsidRPr="005A5649">
        <w:rPr>
          <w:b/>
          <w:bCs/>
          <w:i w:val="0"/>
          <w:iCs w:val="0"/>
          <w:color w:val="auto"/>
          <w:sz w:val="20"/>
          <w:szCs w:val="20"/>
        </w:rPr>
        <w:fldChar w:fldCharType="end"/>
      </w:r>
      <w:r w:rsidRPr="005A5649">
        <w:rPr>
          <w:b/>
          <w:bCs/>
          <w:i w:val="0"/>
          <w:iCs w:val="0"/>
          <w:color w:val="auto"/>
          <w:sz w:val="20"/>
          <w:szCs w:val="20"/>
        </w:rPr>
        <w:t>: Map showing the land cover of the proposed project sites</w:t>
      </w:r>
      <w:bookmarkEnd w:id="140"/>
    </w:p>
    <w:p w14:paraId="09EBA5EE" w14:textId="77777777" w:rsidR="00F0190E" w:rsidRDefault="00F0190E" w:rsidP="00696F0B">
      <w:pPr>
        <w:pStyle w:val="Heading2"/>
        <w:spacing w:after="240" w:line="240" w:lineRule="auto"/>
        <w:ind w:right="-563"/>
      </w:pPr>
      <w:bookmarkStart w:id="141" w:name="_Toc129945400"/>
      <w:bookmarkStart w:id="142" w:name="_Toc230008465"/>
      <w:r w:rsidRPr="00CC1517">
        <w:t>4.3 Biological Environment</w:t>
      </w:r>
      <w:bookmarkEnd w:id="141"/>
      <w:bookmarkEnd w:id="142"/>
    </w:p>
    <w:p w14:paraId="36472B7F" w14:textId="77777777" w:rsidR="00690C41" w:rsidRDefault="00690C41" w:rsidP="00696F0B">
      <w:pPr>
        <w:pStyle w:val="Heading3"/>
        <w:spacing w:line="240" w:lineRule="auto"/>
        <w:ind w:right="-563"/>
      </w:pPr>
      <w:bookmarkStart w:id="143" w:name="_Toc230008466"/>
      <w:r>
        <w:t>4.3.1 Flora</w:t>
      </w:r>
      <w:bookmarkEnd w:id="143"/>
    </w:p>
    <w:p w14:paraId="635C87F1" w14:textId="6DC48372" w:rsidR="00690C41" w:rsidRPr="00A3569D" w:rsidRDefault="00690C41" w:rsidP="00696F0B">
      <w:pPr>
        <w:spacing w:line="240" w:lineRule="auto"/>
        <w:ind w:right="-563"/>
        <w:jc w:val="both"/>
        <w:rPr>
          <w:rFonts w:ascii="Arial" w:hAnsi="Arial" w:cs="Arial"/>
          <w:sz w:val="20"/>
          <w:szCs w:val="20"/>
        </w:rPr>
      </w:pPr>
      <w:r w:rsidRPr="00A3569D">
        <w:rPr>
          <w:rFonts w:ascii="Arial" w:hAnsi="Arial" w:cs="Arial"/>
          <w:sz w:val="20"/>
          <w:szCs w:val="20"/>
        </w:rPr>
        <w:t xml:space="preserve">The natural vegetation in Kicukiro district has been largely replaced by smaller plants, with eucalyptus trees being the most common. However, some wild plants can still be found in marshes and uncultivated areas. The district has a diverse flora that includes both native and introduced species such as jacaranda, mango, banana, hibiscus flowers, bougainvillea flowers, acacia, cassava, coffee, sweet potatoes, and eucalyptus trees. </w:t>
      </w:r>
      <w:r w:rsidRPr="0048689E">
        <w:rPr>
          <w:rFonts w:ascii="Arial" w:hAnsi="Arial" w:cs="Arial"/>
          <w:sz w:val="20"/>
          <w:szCs w:val="20"/>
        </w:rPr>
        <w:t xml:space="preserve">In the larger project area, </w:t>
      </w:r>
      <w:r w:rsidR="0048689E" w:rsidRPr="0048689E">
        <w:rPr>
          <w:rFonts w:ascii="Arial" w:hAnsi="Arial" w:cs="Arial"/>
          <w:sz w:val="20"/>
          <w:szCs w:val="20"/>
        </w:rPr>
        <w:t xml:space="preserve">shrubs and </w:t>
      </w:r>
      <w:r w:rsidRPr="0048689E">
        <w:rPr>
          <w:rFonts w:ascii="Arial" w:hAnsi="Arial" w:cs="Arial"/>
          <w:sz w:val="20"/>
          <w:szCs w:val="20"/>
        </w:rPr>
        <w:t xml:space="preserve">rainfed herbaceous crops are the main </w:t>
      </w:r>
      <w:r w:rsidR="00C0427B" w:rsidRPr="0048689E">
        <w:rPr>
          <w:rFonts w:ascii="Arial" w:hAnsi="Arial" w:cs="Arial"/>
          <w:sz w:val="20"/>
          <w:szCs w:val="20"/>
        </w:rPr>
        <w:t>types</w:t>
      </w:r>
      <w:r w:rsidRPr="0048689E">
        <w:rPr>
          <w:rFonts w:ascii="Arial" w:hAnsi="Arial" w:cs="Arial"/>
          <w:sz w:val="20"/>
          <w:szCs w:val="20"/>
        </w:rPr>
        <w:t xml:space="preserve"> of crops that can be grown.</w:t>
      </w:r>
    </w:p>
    <w:p w14:paraId="6FD81C76" w14:textId="1C29B9E6" w:rsidR="00690C41" w:rsidRDefault="00690C41" w:rsidP="00696F0B">
      <w:pPr>
        <w:spacing w:line="240" w:lineRule="auto"/>
        <w:ind w:right="-563"/>
        <w:jc w:val="both"/>
        <w:rPr>
          <w:rFonts w:ascii="Arial" w:hAnsi="Arial" w:cs="Arial"/>
          <w:sz w:val="20"/>
          <w:szCs w:val="20"/>
        </w:rPr>
      </w:pPr>
      <w:r w:rsidRPr="00A3569D">
        <w:rPr>
          <w:rFonts w:ascii="Arial" w:hAnsi="Arial" w:cs="Arial"/>
          <w:sz w:val="20"/>
          <w:szCs w:val="20"/>
        </w:rPr>
        <w:t>The proposed location for the a</w:t>
      </w:r>
      <w:r w:rsidR="008328EF">
        <w:rPr>
          <w:rFonts w:ascii="Arial" w:hAnsi="Arial" w:cs="Arial"/>
          <w:sz w:val="20"/>
          <w:szCs w:val="20"/>
        </w:rPr>
        <w:t>ircraft</w:t>
      </w:r>
      <w:r w:rsidRPr="00A3569D">
        <w:rPr>
          <w:rFonts w:ascii="Arial" w:hAnsi="Arial" w:cs="Arial"/>
          <w:sz w:val="20"/>
          <w:szCs w:val="20"/>
        </w:rPr>
        <w:t xml:space="preserve"> hangar is mostly covered by natural vegetation, which is mainly grass growing </w:t>
      </w:r>
      <w:r w:rsidR="008731A9" w:rsidRPr="00A3569D">
        <w:rPr>
          <w:rFonts w:ascii="Arial" w:hAnsi="Arial" w:cs="Arial"/>
          <w:sz w:val="20"/>
          <w:szCs w:val="20"/>
        </w:rPr>
        <w:t>in</w:t>
      </w:r>
      <w:r w:rsidRPr="00A3569D">
        <w:rPr>
          <w:rFonts w:ascii="Arial" w:hAnsi="Arial" w:cs="Arial"/>
          <w:sz w:val="20"/>
          <w:szCs w:val="20"/>
        </w:rPr>
        <w:t xml:space="preserve"> a flat landscape. On the other hand, the vegetation found at the </w:t>
      </w:r>
      <w:r w:rsidR="00C0427B">
        <w:rPr>
          <w:rFonts w:ascii="Arial" w:hAnsi="Arial" w:cs="Arial"/>
          <w:sz w:val="20"/>
          <w:szCs w:val="20"/>
        </w:rPr>
        <w:t>campus</w:t>
      </w:r>
      <w:r>
        <w:rPr>
          <w:rFonts w:ascii="Arial" w:hAnsi="Arial" w:cs="Arial"/>
          <w:sz w:val="20"/>
          <w:szCs w:val="20"/>
        </w:rPr>
        <w:t xml:space="preserve"> site</w:t>
      </w:r>
      <w:r w:rsidRPr="00A3569D">
        <w:rPr>
          <w:rFonts w:ascii="Arial" w:hAnsi="Arial" w:cs="Arial"/>
          <w:sz w:val="20"/>
          <w:szCs w:val="20"/>
        </w:rPr>
        <w:t xml:space="preserve"> consists</w:t>
      </w:r>
      <w:r w:rsidR="006E6E54">
        <w:rPr>
          <w:rFonts w:ascii="Arial" w:hAnsi="Arial" w:cs="Arial"/>
          <w:sz w:val="20"/>
          <w:szCs w:val="20"/>
        </w:rPr>
        <w:t xml:space="preserve"> of grass mostly </w:t>
      </w:r>
      <w:r w:rsidR="006E6E54" w:rsidRPr="00FE2AB1">
        <w:rPr>
          <w:rFonts w:ascii="Arial" w:hAnsi="Arial" w:cs="Arial"/>
          <w:i/>
          <w:iCs/>
          <w:sz w:val="20"/>
          <w:szCs w:val="20"/>
        </w:rPr>
        <w:t>Digitaria Abyssinia</w:t>
      </w:r>
      <w:r w:rsidR="00A876EE">
        <w:rPr>
          <w:rFonts w:ascii="Arial" w:hAnsi="Arial" w:cs="Arial"/>
          <w:i/>
          <w:iCs/>
          <w:sz w:val="20"/>
          <w:szCs w:val="20"/>
        </w:rPr>
        <w:t xml:space="preserve"> (</w:t>
      </w:r>
      <w:r w:rsidR="00A876EE" w:rsidRPr="00FE2AB1">
        <w:rPr>
          <w:rFonts w:ascii="Arial" w:hAnsi="Arial" w:cs="Arial"/>
          <w:i/>
          <w:iCs/>
          <w:sz w:val="20"/>
          <w:szCs w:val="20"/>
        </w:rPr>
        <w:t>East African couchgrass)</w:t>
      </w:r>
      <w:r w:rsidR="006E6E54" w:rsidRPr="00FE2AB1">
        <w:rPr>
          <w:rFonts w:ascii="Arial" w:hAnsi="Arial" w:cs="Arial"/>
          <w:i/>
          <w:iCs/>
          <w:sz w:val="20"/>
          <w:szCs w:val="20"/>
        </w:rPr>
        <w:t xml:space="preserve"> and Melinis repens</w:t>
      </w:r>
      <w:r w:rsidR="00A876EE">
        <w:rPr>
          <w:rFonts w:ascii="Arial" w:hAnsi="Arial" w:cs="Arial"/>
          <w:i/>
          <w:iCs/>
          <w:sz w:val="20"/>
          <w:szCs w:val="20"/>
        </w:rPr>
        <w:t xml:space="preserve"> (Natal grass)</w:t>
      </w:r>
      <w:r w:rsidR="006E6E54" w:rsidRPr="00FE2AB1">
        <w:rPr>
          <w:rFonts w:ascii="Arial" w:hAnsi="Arial" w:cs="Arial"/>
          <w:i/>
          <w:iCs/>
          <w:sz w:val="20"/>
          <w:szCs w:val="20"/>
        </w:rPr>
        <w:t>, as well as tall standing trees such as Mangifera indica</w:t>
      </w:r>
      <w:r w:rsidR="0042618C">
        <w:rPr>
          <w:rFonts w:ascii="Arial" w:hAnsi="Arial" w:cs="Arial"/>
          <w:i/>
          <w:iCs/>
          <w:sz w:val="20"/>
          <w:szCs w:val="20"/>
        </w:rPr>
        <w:t xml:space="preserve"> (mango)</w:t>
      </w:r>
      <w:r w:rsidR="006E6E54" w:rsidRPr="00FE2AB1">
        <w:rPr>
          <w:rFonts w:ascii="Arial" w:hAnsi="Arial" w:cs="Arial"/>
          <w:i/>
          <w:iCs/>
          <w:sz w:val="20"/>
          <w:szCs w:val="20"/>
        </w:rPr>
        <w:t>, Grevillea robusta</w:t>
      </w:r>
      <w:r w:rsidR="0042618C">
        <w:rPr>
          <w:rFonts w:ascii="Arial" w:hAnsi="Arial" w:cs="Arial"/>
          <w:i/>
          <w:iCs/>
          <w:sz w:val="20"/>
          <w:szCs w:val="20"/>
        </w:rPr>
        <w:t xml:space="preserve"> (silk oak)</w:t>
      </w:r>
      <w:r w:rsidR="006E6E54" w:rsidRPr="00FE2AB1">
        <w:rPr>
          <w:rFonts w:ascii="Arial" w:hAnsi="Arial" w:cs="Arial"/>
          <w:i/>
          <w:iCs/>
          <w:sz w:val="20"/>
          <w:szCs w:val="20"/>
        </w:rPr>
        <w:t>, Lantana camara</w:t>
      </w:r>
      <w:r w:rsidR="0042618C">
        <w:rPr>
          <w:rFonts w:ascii="Arial" w:hAnsi="Arial" w:cs="Arial"/>
          <w:i/>
          <w:iCs/>
          <w:sz w:val="20"/>
          <w:szCs w:val="20"/>
        </w:rPr>
        <w:t xml:space="preserve"> (common lantana)</w:t>
      </w:r>
      <w:r w:rsidR="006E6E54" w:rsidRPr="00FE2AB1">
        <w:rPr>
          <w:rFonts w:ascii="Arial" w:hAnsi="Arial" w:cs="Arial"/>
          <w:i/>
          <w:iCs/>
          <w:sz w:val="20"/>
          <w:szCs w:val="20"/>
        </w:rPr>
        <w:t>, Clerodendrum johnstonn</w:t>
      </w:r>
      <w:r w:rsidR="0042618C">
        <w:rPr>
          <w:rFonts w:ascii="Arial" w:hAnsi="Arial" w:cs="Arial"/>
          <w:i/>
          <w:iCs/>
          <w:sz w:val="20"/>
          <w:szCs w:val="20"/>
        </w:rPr>
        <w:t xml:space="preserve"> (bag flower)</w:t>
      </w:r>
      <w:r w:rsidR="006E6E54" w:rsidRPr="00FE2AB1">
        <w:rPr>
          <w:rFonts w:ascii="Arial" w:hAnsi="Arial" w:cs="Arial"/>
          <w:i/>
          <w:iCs/>
          <w:sz w:val="20"/>
          <w:szCs w:val="20"/>
        </w:rPr>
        <w:t>, Jacarands mimosifolia</w:t>
      </w:r>
      <w:r w:rsidR="0042618C">
        <w:rPr>
          <w:rFonts w:ascii="Arial" w:hAnsi="Arial" w:cs="Arial"/>
          <w:i/>
          <w:iCs/>
          <w:sz w:val="20"/>
          <w:szCs w:val="20"/>
        </w:rPr>
        <w:t xml:space="preserve"> (jacaranda)</w:t>
      </w:r>
      <w:r w:rsidRPr="00A3569D">
        <w:rPr>
          <w:rFonts w:ascii="Arial" w:hAnsi="Arial" w:cs="Arial"/>
          <w:sz w:val="20"/>
          <w:szCs w:val="20"/>
        </w:rPr>
        <w:t>.</w:t>
      </w:r>
    </w:p>
    <w:p w14:paraId="50C8DAFE" w14:textId="77777777" w:rsidR="00690C41" w:rsidRDefault="00690C41" w:rsidP="00696F0B">
      <w:pPr>
        <w:keepNext/>
        <w:spacing w:line="240" w:lineRule="auto"/>
        <w:ind w:right="-563"/>
        <w:jc w:val="both"/>
      </w:pPr>
      <w:r>
        <w:rPr>
          <w:rFonts w:ascii="Arial" w:hAnsi="Arial" w:cs="Arial"/>
          <w:noProof/>
          <w:sz w:val="20"/>
          <w:szCs w:val="20"/>
        </w:rPr>
        <w:lastRenderedPageBreak/>
        <w:drawing>
          <wp:inline distT="0" distB="0" distL="0" distR="0" wp14:anchorId="7FAB2F80" wp14:editId="098E5930">
            <wp:extent cx="2989580" cy="2910840"/>
            <wp:effectExtent l="0" t="0" r="1270" b="3810"/>
            <wp:docPr id="118421480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14801" name="Picture 118421480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10686" cy="2931390"/>
                    </a:xfrm>
                    <a:prstGeom prst="rect">
                      <a:avLst/>
                    </a:prstGeom>
                  </pic:spPr>
                </pic:pic>
              </a:graphicData>
            </a:graphic>
          </wp:inline>
        </w:drawing>
      </w:r>
      <w:r w:rsidRPr="00771A58">
        <w:rPr>
          <w:rFonts w:ascii="Arial" w:hAnsi="Arial" w:cs="Arial"/>
          <w:noProof/>
          <w:sz w:val="20"/>
          <w:szCs w:val="20"/>
        </w:rPr>
        <w:t xml:space="preserve"> </w:t>
      </w:r>
      <w:r>
        <w:rPr>
          <w:rFonts w:ascii="Arial" w:hAnsi="Arial" w:cs="Arial"/>
          <w:noProof/>
          <w:sz w:val="20"/>
          <w:szCs w:val="20"/>
        </w:rPr>
        <w:drawing>
          <wp:inline distT="0" distB="0" distL="0" distR="0" wp14:anchorId="6DC73C8D" wp14:editId="4FF4FC65">
            <wp:extent cx="2922905" cy="2908300"/>
            <wp:effectExtent l="0" t="0" r="0" b="6350"/>
            <wp:docPr id="919712367" name="Picture 21" descr="A picture containing grass, outdoor, plan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12367" name="Picture 21" descr="A picture containing grass, outdoor, plant, green&#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41144" cy="2926448"/>
                    </a:xfrm>
                    <a:prstGeom prst="rect">
                      <a:avLst/>
                    </a:prstGeom>
                  </pic:spPr>
                </pic:pic>
              </a:graphicData>
            </a:graphic>
          </wp:inline>
        </w:drawing>
      </w:r>
    </w:p>
    <w:p w14:paraId="4486337D" w14:textId="61142F34" w:rsidR="00690C41" w:rsidRPr="00771A58" w:rsidRDefault="00690C41" w:rsidP="00696F0B">
      <w:pPr>
        <w:pStyle w:val="Caption"/>
        <w:ind w:right="-563"/>
        <w:rPr>
          <w:b/>
          <w:bCs/>
          <w:i w:val="0"/>
          <w:iCs w:val="0"/>
          <w:color w:val="auto"/>
          <w:sz w:val="22"/>
          <w:szCs w:val="22"/>
        </w:rPr>
      </w:pPr>
      <w:bookmarkStart w:id="144" w:name="_Toc229911546"/>
      <w:r w:rsidRPr="00771A58">
        <w:rPr>
          <w:b/>
          <w:bCs/>
          <w:i w:val="0"/>
          <w:iCs w:val="0"/>
          <w:color w:val="auto"/>
          <w:sz w:val="20"/>
          <w:szCs w:val="20"/>
        </w:rPr>
        <w:t xml:space="preserve">Figure </w:t>
      </w:r>
      <w:r w:rsidRPr="00771A58">
        <w:rPr>
          <w:b/>
          <w:bCs/>
          <w:i w:val="0"/>
          <w:iCs w:val="0"/>
          <w:color w:val="auto"/>
          <w:sz w:val="20"/>
          <w:szCs w:val="20"/>
        </w:rPr>
        <w:fldChar w:fldCharType="begin"/>
      </w:r>
      <w:r w:rsidRPr="00771A58">
        <w:rPr>
          <w:b/>
          <w:bCs/>
          <w:i w:val="0"/>
          <w:iCs w:val="0"/>
          <w:color w:val="auto"/>
          <w:sz w:val="20"/>
          <w:szCs w:val="20"/>
        </w:rPr>
        <w:instrText xml:space="preserve"> SEQ Figure \* ARABIC </w:instrText>
      </w:r>
      <w:r w:rsidRPr="00771A58">
        <w:rPr>
          <w:b/>
          <w:bCs/>
          <w:i w:val="0"/>
          <w:iCs w:val="0"/>
          <w:color w:val="auto"/>
          <w:sz w:val="20"/>
          <w:szCs w:val="20"/>
        </w:rPr>
        <w:fldChar w:fldCharType="separate"/>
      </w:r>
      <w:r w:rsidR="00C2179B">
        <w:rPr>
          <w:b/>
          <w:bCs/>
          <w:i w:val="0"/>
          <w:iCs w:val="0"/>
          <w:noProof/>
          <w:color w:val="auto"/>
          <w:sz w:val="20"/>
          <w:szCs w:val="20"/>
        </w:rPr>
        <w:t>29</w:t>
      </w:r>
      <w:r w:rsidRPr="00771A58">
        <w:rPr>
          <w:b/>
          <w:bCs/>
          <w:i w:val="0"/>
          <w:iCs w:val="0"/>
          <w:color w:val="auto"/>
          <w:sz w:val="20"/>
          <w:szCs w:val="20"/>
        </w:rPr>
        <w:fldChar w:fldCharType="end"/>
      </w:r>
      <w:r w:rsidRPr="00771A58">
        <w:rPr>
          <w:b/>
          <w:bCs/>
          <w:i w:val="0"/>
          <w:iCs w:val="0"/>
          <w:color w:val="auto"/>
          <w:sz w:val="20"/>
          <w:szCs w:val="20"/>
        </w:rPr>
        <w:t>: Flora present on the proposed a</w:t>
      </w:r>
      <w:r w:rsidR="008328EF">
        <w:rPr>
          <w:b/>
          <w:bCs/>
          <w:i w:val="0"/>
          <w:iCs w:val="0"/>
          <w:color w:val="auto"/>
          <w:sz w:val="20"/>
          <w:szCs w:val="20"/>
        </w:rPr>
        <w:t>ircraft</w:t>
      </w:r>
      <w:r w:rsidRPr="00771A58">
        <w:rPr>
          <w:b/>
          <w:bCs/>
          <w:i w:val="0"/>
          <w:iCs w:val="0"/>
          <w:color w:val="auto"/>
          <w:sz w:val="20"/>
          <w:szCs w:val="20"/>
        </w:rPr>
        <w:t xml:space="preserve"> hangar site</w:t>
      </w:r>
      <w:bookmarkEnd w:id="144"/>
    </w:p>
    <w:p w14:paraId="6B722DDB" w14:textId="23BE046C" w:rsidR="00690C41" w:rsidRDefault="00690C41" w:rsidP="00696F0B">
      <w:pPr>
        <w:keepNext/>
        <w:spacing w:line="240" w:lineRule="auto"/>
        <w:ind w:right="-563"/>
        <w:jc w:val="both"/>
      </w:pPr>
      <w:r>
        <w:rPr>
          <w:rFonts w:ascii="Arial" w:hAnsi="Arial" w:cs="Arial"/>
          <w:noProof/>
          <w:sz w:val="20"/>
          <w:szCs w:val="20"/>
        </w:rPr>
        <w:drawing>
          <wp:inline distT="0" distB="0" distL="0" distR="0" wp14:anchorId="0FCD0F1A" wp14:editId="04125AFE">
            <wp:extent cx="2888391" cy="2988945"/>
            <wp:effectExtent l="6667" t="0" r="0" b="0"/>
            <wp:docPr id="17997477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47707" name="Picture 1799747707"/>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2962127" cy="3065248"/>
                    </a:xfrm>
                    <a:prstGeom prst="rect">
                      <a:avLst/>
                    </a:prstGeom>
                  </pic:spPr>
                </pic:pic>
              </a:graphicData>
            </a:graphic>
          </wp:inline>
        </w:drawing>
      </w:r>
      <w:r w:rsidR="00BB3317">
        <w:rPr>
          <w:noProof/>
        </w:rPr>
        <w:drawing>
          <wp:inline distT="0" distB="0" distL="0" distR="0" wp14:anchorId="4BBC5F1A" wp14:editId="443A6F3C">
            <wp:extent cx="2847975" cy="2849880"/>
            <wp:effectExtent l="0" t="0" r="9525" b="7620"/>
            <wp:docPr id="454175008" name="Picture 1" descr="A picture containing plant, outdoor, tre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75008" name="Picture 1" descr="A picture containing plant, outdoor, tree, sky&#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54061" cy="2855970"/>
                    </a:xfrm>
                    <a:prstGeom prst="rect">
                      <a:avLst/>
                    </a:prstGeom>
                  </pic:spPr>
                </pic:pic>
              </a:graphicData>
            </a:graphic>
          </wp:inline>
        </w:drawing>
      </w:r>
    </w:p>
    <w:p w14:paraId="16561688" w14:textId="75231142" w:rsidR="00690C41" w:rsidRDefault="00690C41" w:rsidP="00696F0B">
      <w:pPr>
        <w:pStyle w:val="Caption"/>
        <w:ind w:right="-563"/>
        <w:rPr>
          <w:b/>
          <w:bCs/>
          <w:i w:val="0"/>
          <w:iCs w:val="0"/>
          <w:color w:val="auto"/>
          <w:sz w:val="20"/>
          <w:szCs w:val="20"/>
        </w:rPr>
      </w:pPr>
      <w:bookmarkStart w:id="145" w:name="_Toc229911547"/>
      <w:r w:rsidRPr="00771A58">
        <w:rPr>
          <w:b/>
          <w:bCs/>
          <w:i w:val="0"/>
          <w:iCs w:val="0"/>
          <w:color w:val="auto"/>
          <w:sz w:val="20"/>
          <w:szCs w:val="20"/>
        </w:rPr>
        <w:t xml:space="preserve">Figure </w:t>
      </w:r>
      <w:r w:rsidRPr="00771A58">
        <w:rPr>
          <w:b/>
          <w:bCs/>
          <w:i w:val="0"/>
          <w:iCs w:val="0"/>
          <w:color w:val="auto"/>
          <w:sz w:val="20"/>
          <w:szCs w:val="20"/>
        </w:rPr>
        <w:fldChar w:fldCharType="begin"/>
      </w:r>
      <w:r w:rsidRPr="00771A58">
        <w:rPr>
          <w:b/>
          <w:bCs/>
          <w:i w:val="0"/>
          <w:iCs w:val="0"/>
          <w:color w:val="auto"/>
          <w:sz w:val="20"/>
          <w:szCs w:val="20"/>
        </w:rPr>
        <w:instrText xml:space="preserve"> SEQ Figure \* ARABIC </w:instrText>
      </w:r>
      <w:r w:rsidRPr="00771A58">
        <w:rPr>
          <w:b/>
          <w:bCs/>
          <w:i w:val="0"/>
          <w:iCs w:val="0"/>
          <w:color w:val="auto"/>
          <w:sz w:val="20"/>
          <w:szCs w:val="20"/>
        </w:rPr>
        <w:fldChar w:fldCharType="separate"/>
      </w:r>
      <w:r w:rsidR="00C2179B">
        <w:rPr>
          <w:b/>
          <w:bCs/>
          <w:i w:val="0"/>
          <w:iCs w:val="0"/>
          <w:noProof/>
          <w:color w:val="auto"/>
          <w:sz w:val="20"/>
          <w:szCs w:val="20"/>
        </w:rPr>
        <w:t>30</w:t>
      </w:r>
      <w:r w:rsidRPr="00771A58">
        <w:rPr>
          <w:b/>
          <w:bCs/>
          <w:i w:val="0"/>
          <w:iCs w:val="0"/>
          <w:color w:val="auto"/>
          <w:sz w:val="20"/>
          <w:szCs w:val="20"/>
        </w:rPr>
        <w:fldChar w:fldCharType="end"/>
      </w:r>
      <w:r w:rsidRPr="00771A58">
        <w:rPr>
          <w:b/>
          <w:bCs/>
          <w:i w:val="0"/>
          <w:iCs w:val="0"/>
          <w:color w:val="auto"/>
          <w:sz w:val="20"/>
          <w:szCs w:val="20"/>
        </w:rPr>
        <w:t xml:space="preserve">: Flora present on the </w:t>
      </w:r>
      <w:r w:rsidR="00C0427B">
        <w:rPr>
          <w:b/>
          <w:bCs/>
          <w:i w:val="0"/>
          <w:iCs w:val="0"/>
          <w:color w:val="auto"/>
          <w:sz w:val="20"/>
          <w:szCs w:val="20"/>
        </w:rPr>
        <w:t>campus</w:t>
      </w:r>
      <w:r w:rsidRPr="00771A58">
        <w:rPr>
          <w:b/>
          <w:bCs/>
          <w:i w:val="0"/>
          <w:iCs w:val="0"/>
          <w:color w:val="auto"/>
          <w:sz w:val="20"/>
          <w:szCs w:val="20"/>
        </w:rPr>
        <w:t xml:space="preserve"> site</w:t>
      </w:r>
      <w:bookmarkEnd w:id="145"/>
    </w:p>
    <w:p w14:paraId="4465339A" w14:textId="77777777" w:rsidR="00C56F45" w:rsidRDefault="0048689E" w:rsidP="00696F0B">
      <w:pPr>
        <w:keepNext/>
        <w:spacing w:line="240" w:lineRule="auto"/>
        <w:ind w:right="-563"/>
      </w:pPr>
      <w:r>
        <w:rPr>
          <w:noProof/>
        </w:rPr>
        <w:lastRenderedPageBreak/>
        <w:drawing>
          <wp:inline distT="0" distB="0" distL="0" distR="0" wp14:anchorId="1CEC3D68" wp14:editId="76AA0B56">
            <wp:extent cx="4152265" cy="6273384"/>
            <wp:effectExtent l="0" t="0" r="635" b="635"/>
            <wp:docPr id="1828218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18644" name=""/>
                    <pic:cNvPicPr/>
                  </pic:nvPicPr>
                  <pic:blipFill>
                    <a:blip r:embed="rId55"/>
                    <a:stretch>
                      <a:fillRect/>
                    </a:stretch>
                  </pic:blipFill>
                  <pic:spPr>
                    <a:xfrm>
                      <a:off x="0" y="0"/>
                      <a:ext cx="4165391" cy="6293216"/>
                    </a:xfrm>
                    <a:prstGeom prst="rect">
                      <a:avLst/>
                    </a:prstGeom>
                  </pic:spPr>
                </pic:pic>
              </a:graphicData>
            </a:graphic>
          </wp:inline>
        </w:drawing>
      </w:r>
    </w:p>
    <w:p w14:paraId="7F0A7088" w14:textId="0E4D6736" w:rsidR="0048689E" w:rsidRPr="00C56F45" w:rsidRDefault="00C56F45" w:rsidP="00696F0B">
      <w:pPr>
        <w:pStyle w:val="Caption"/>
        <w:ind w:right="-563"/>
        <w:jc w:val="left"/>
        <w:rPr>
          <w:b/>
          <w:bCs/>
          <w:i w:val="0"/>
          <w:iCs w:val="0"/>
          <w:color w:val="auto"/>
          <w:sz w:val="20"/>
          <w:szCs w:val="20"/>
        </w:rPr>
      </w:pPr>
      <w:bookmarkStart w:id="146" w:name="_Toc229911548"/>
      <w:r w:rsidRPr="00C56F45">
        <w:rPr>
          <w:b/>
          <w:bCs/>
          <w:i w:val="0"/>
          <w:iCs w:val="0"/>
          <w:color w:val="auto"/>
          <w:sz w:val="20"/>
          <w:szCs w:val="20"/>
        </w:rPr>
        <w:t xml:space="preserve">Figure </w:t>
      </w:r>
      <w:r w:rsidRPr="00C56F45">
        <w:rPr>
          <w:b/>
          <w:bCs/>
          <w:i w:val="0"/>
          <w:iCs w:val="0"/>
          <w:color w:val="auto"/>
          <w:sz w:val="20"/>
          <w:szCs w:val="20"/>
        </w:rPr>
        <w:fldChar w:fldCharType="begin"/>
      </w:r>
      <w:r w:rsidRPr="00C56F45">
        <w:rPr>
          <w:b/>
          <w:bCs/>
          <w:i w:val="0"/>
          <w:iCs w:val="0"/>
          <w:color w:val="auto"/>
          <w:sz w:val="20"/>
          <w:szCs w:val="20"/>
        </w:rPr>
        <w:instrText xml:space="preserve"> SEQ Figure \* ARABIC </w:instrText>
      </w:r>
      <w:r w:rsidRPr="00C56F45">
        <w:rPr>
          <w:b/>
          <w:bCs/>
          <w:i w:val="0"/>
          <w:iCs w:val="0"/>
          <w:color w:val="auto"/>
          <w:sz w:val="20"/>
          <w:szCs w:val="20"/>
        </w:rPr>
        <w:fldChar w:fldCharType="separate"/>
      </w:r>
      <w:r w:rsidR="00C2179B">
        <w:rPr>
          <w:b/>
          <w:bCs/>
          <w:i w:val="0"/>
          <w:iCs w:val="0"/>
          <w:noProof/>
          <w:color w:val="auto"/>
          <w:sz w:val="20"/>
          <w:szCs w:val="20"/>
        </w:rPr>
        <w:t>31</w:t>
      </w:r>
      <w:r w:rsidRPr="00C56F45">
        <w:rPr>
          <w:b/>
          <w:bCs/>
          <w:i w:val="0"/>
          <w:iCs w:val="0"/>
          <w:color w:val="auto"/>
          <w:sz w:val="20"/>
          <w:szCs w:val="20"/>
        </w:rPr>
        <w:fldChar w:fldCharType="end"/>
      </w:r>
      <w:r w:rsidRPr="00C56F45">
        <w:rPr>
          <w:b/>
          <w:bCs/>
          <w:i w:val="0"/>
          <w:iCs w:val="0"/>
          <w:color w:val="auto"/>
          <w:sz w:val="20"/>
          <w:szCs w:val="20"/>
        </w:rPr>
        <w:t>: Map showing the vegetation type of the proposed project sites</w:t>
      </w:r>
      <w:bookmarkEnd w:id="146"/>
    </w:p>
    <w:p w14:paraId="30494054" w14:textId="77777777" w:rsidR="00F0190E" w:rsidRPr="00CC1517" w:rsidRDefault="00F0190E" w:rsidP="00696F0B">
      <w:pPr>
        <w:pStyle w:val="Heading3"/>
        <w:spacing w:line="240" w:lineRule="auto"/>
        <w:ind w:right="-563"/>
      </w:pPr>
      <w:bookmarkStart w:id="147" w:name="_Toc129945402"/>
      <w:bookmarkStart w:id="148" w:name="_Toc230008467"/>
      <w:r w:rsidRPr="00CC1517">
        <w:t>4.3.2 Fauna</w:t>
      </w:r>
      <w:bookmarkEnd w:id="147"/>
      <w:bookmarkEnd w:id="148"/>
    </w:p>
    <w:p w14:paraId="18AE9865" w14:textId="3642CFA6" w:rsidR="00576785" w:rsidRPr="005A5649" w:rsidRDefault="00940D25" w:rsidP="00696F0B">
      <w:pPr>
        <w:spacing w:line="240" w:lineRule="auto"/>
        <w:ind w:right="-563"/>
        <w:jc w:val="both"/>
      </w:pPr>
      <w:r w:rsidRPr="00744F3A">
        <w:rPr>
          <w:rFonts w:ascii="Arial" w:hAnsi="Arial" w:cs="Arial"/>
          <w:sz w:val="20"/>
          <w:szCs w:val="20"/>
        </w:rPr>
        <w:t>According to the KIA Wildlife Hazard Management, w</w:t>
      </w:r>
      <w:r w:rsidR="00B738CB" w:rsidRPr="00744F3A">
        <w:rPr>
          <w:rFonts w:ascii="Arial" w:hAnsi="Arial" w:cs="Arial"/>
          <w:sz w:val="20"/>
          <w:szCs w:val="20"/>
        </w:rPr>
        <w:t>ithin the Kigali international airport, the following b</w:t>
      </w:r>
      <w:r w:rsidR="00576785" w:rsidRPr="00744F3A">
        <w:rPr>
          <w:rFonts w:ascii="Arial" w:hAnsi="Arial" w:cs="Arial"/>
          <w:sz w:val="20"/>
          <w:szCs w:val="20"/>
        </w:rPr>
        <w:t xml:space="preserve">ird species </w:t>
      </w:r>
      <w:r w:rsidR="00B738CB" w:rsidRPr="00744F3A">
        <w:rPr>
          <w:rFonts w:ascii="Arial" w:hAnsi="Arial" w:cs="Arial"/>
          <w:sz w:val="20"/>
          <w:szCs w:val="20"/>
        </w:rPr>
        <w:t xml:space="preserve">are present </w:t>
      </w:r>
      <w:r w:rsidR="00576785" w:rsidRPr="00744F3A">
        <w:rPr>
          <w:rFonts w:ascii="Arial" w:hAnsi="Arial" w:cs="Arial"/>
          <w:sz w:val="20"/>
          <w:szCs w:val="20"/>
        </w:rPr>
        <w:t>within a 13km radius</w:t>
      </w:r>
      <w:r w:rsidR="00D720AD" w:rsidRPr="00744F3A">
        <w:rPr>
          <w:rFonts w:ascii="Arial" w:hAnsi="Arial" w:cs="Arial"/>
          <w:sz w:val="20"/>
          <w:szCs w:val="20"/>
        </w:rPr>
        <w:t xml:space="preserve">. </w:t>
      </w:r>
      <w:r w:rsidR="00FB29A8" w:rsidRPr="00744F3A">
        <w:rPr>
          <w:rFonts w:ascii="Arial" w:hAnsi="Arial" w:cs="Arial"/>
          <w:sz w:val="20"/>
          <w:szCs w:val="20"/>
        </w:rPr>
        <w:t>These include</w:t>
      </w:r>
      <w:r w:rsidR="009349AF" w:rsidRPr="00744F3A">
        <w:rPr>
          <w:rFonts w:ascii="Arial" w:hAnsi="Arial" w:cs="Arial"/>
          <w:sz w:val="20"/>
          <w:szCs w:val="20"/>
        </w:rPr>
        <w:t xml:space="preserve"> </w:t>
      </w:r>
      <w:r w:rsidR="009349AF" w:rsidRPr="005A5649">
        <w:rPr>
          <w:rFonts w:ascii="Arial" w:hAnsi="Arial" w:cs="Arial"/>
          <w:sz w:val="20"/>
          <w:szCs w:val="20"/>
        </w:rPr>
        <w:t>b</w:t>
      </w:r>
      <w:r w:rsidR="00576785" w:rsidRPr="005A5649">
        <w:rPr>
          <w:rFonts w:ascii="Arial" w:hAnsi="Arial" w:cs="Arial"/>
          <w:sz w:val="20"/>
          <w:szCs w:val="20"/>
        </w:rPr>
        <w:t xml:space="preserve">lack kite </w:t>
      </w:r>
      <w:r w:rsidRPr="005A5649">
        <w:rPr>
          <w:rFonts w:ascii="Arial" w:hAnsi="Arial" w:cs="Arial"/>
          <w:sz w:val="20"/>
          <w:szCs w:val="20"/>
        </w:rPr>
        <w:t>(</w:t>
      </w:r>
      <w:r w:rsidRPr="005A5649">
        <w:rPr>
          <w:rFonts w:ascii="Arial" w:hAnsi="Arial" w:cs="Arial"/>
          <w:i/>
          <w:iCs/>
          <w:sz w:val="20"/>
          <w:szCs w:val="20"/>
        </w:rPr>
        <w:t>Milvus migrans</w:t>
      </w:r>
      <w:r w:rsidRPr="005A5649">
        <w:rPr>
          <w:rFonts w:ascii="Arial" w:hAnsi="Arial" w:cs="Arial"/>
          <w:sz w:val="20"/>
          <w:szCs w:val="20"/>
        </w:rPr>
        <w:t>)</w:t>
      </w:r>
      <w:r w:rsidR="009349AF" w:rsidRPr="005A5649">
        <w:rPr>
          <w:rFonts w:ascii="Arial" w:hAnsi="Arial" w:cs="Arial"/>
          <w:sz w:val="20"/>
          <w:szCs w:val="20"/>
        </w:rPr>
        <w:t>, b</w:t>
      </w:r>
      <w:r w:rsidR="00576785" w:rsidRPr="005A5649">
        <w:rPr>
          <w:rFonts w:ascii="Arial" w:hAnsi="Arial" w:cs="Arial"/>
          <w:sz w:val="20"/>
          <w:szCs w:val="20"/>
        </w:rPr>
        <w:t xml:space="preserve">lack-headed heron </w:t>
      </w:r>
      <w:r w:rsidRPr="005A5649">
        <w:rPr>
          <w:rFonts w:ascii="Arial" w:hAnsi="Arial" w:cs="Arial"/>
          <w:sz w:val="20"/>
          <w:szCs w:val="20"/>
        </w:rPr>
        <w:t>(</w:t>
      </w:r>
      <w:r w:rsidRPr="005A5649">
        <w:rPr>
          <w:rFonts w:ascii="Arial" w:hAnsi="Arial" w:cs="Arial"/>
          <w:i/>
          <w:iCs/>
          <w:sz w:val="20"/>
          <w:szCs w:val="20"/>
        </w:rPr>
        <w:t>Ardea melanocephala)</w:t>
      </w:r>
      <w:r w:rsidR="009349AF" w:rsidRPr="005A5649">
        <w:rPr>
          <w:rFonts w:ascii="Arial" w:hAnsi="Arial" w:cs="Arial"/>
          <w:i/>
          <w:iCs/>
          <w:sz w:val="20"/>
          <w:szCs w:val="20"/>
        </w:rPr>
        <w:t xml:space="preserve">, </w:t>
      </w:r>
      <w:r w:rsidR="009349AF" w:rsidRPr="005A5649">
        <w:rPr>
          <w:rFonts w:ascii="Arial" w:hAnsi="Arial" w:cs="Arial"/>
          <w:sz w:val="20"/>
          <w:szCs w:val="20"/>
        </w:rPr>
        <w:t>h</w:t>
      </w:r>
      <w:r w:rsidR="00576785" w:rsidRPr="005A5649">
        <w:rPr>
          <w:rFonts w:ascii="Arial" w:hAnsi="Arial" w:cs="Arial"/>
          <w:sz w:val="20"/>
          <w:szCs w:val="20"/>
        </w:rPr>
        <w:t xml:space="preserve">ouse martins </w:t>
      </w:r>
      <w:r w:rsidRPr="005A5649">
        <w:rPr>
          <w:rFonts w:ascii="Arial" w:hAnsi="Arial" w:cs="Arial"/>
          <w:sz w:val="20"/>
          <w:szCs w:val="20"/>
        </w:rPr>
        <w:t>(</w:t>
      </w:r>
      <w:r w:rsidRPr="005A5649">
        <w:rPr>
          <w:rFonts w:ascii="Arial" w:hAnsi="Arial" w:cs="Arial"/>
          <w:i/>
          <w:iCs/>
          <w:sz w:val="20"/>
          <w:szCs w:val="20"/>
        </w:rPr>
        <w:t>Delichon urbica)</w:t>
      </w:r>
      <w:r w:rsidR="009349AF" w:rsidRPr="005A5649">
        <w:rPr>
          <w:rFonts w:ascii="Arial" w:hAnsi="Arial" w:cs="Arial"/>
          <w:i/>
          <w:iCs/>
          <w:sz w:val="20"/>
          <w:szCs w:val="20"/>
        </w:rPr>
        <w:t xml:space="preserve">, </w:t>
      </w:r>
      <w:r w:rsidR="009349AF" w:rsidRPr="005A5649">
        <w:rPr>
          <w:rFonts w:ascii="Arial" w:hAnsi="Arial" w:cs="Arial"/>
          <w:sz w:val="20"/>
          <w:szCs w:val="20"/>
        </w:rPr>
        <w:t>o</w:t>
      </w:r>
      <w:r w:rsidR="00576785" w:rsidRPr="005A5649">
        <w:rPr>
          <w:rFonts w:ascii="Arial" w:hAnsi="Arial" w:cs="Arial"/>
          <w:sz w:val="20"/>
          <w:szCs w:val="20"/>
        </w:rPr>
        <w:t xml:space="preserve">wl </w:t>
      </w:r>
      <w:r w:rsidR="00865CCB" w:rsidRPr="005A5649">
        <w:rPr>
          <w:rFonts w:ascii="Arial" w:hAnsi="Arial" w:cs="Arial"/>
          <w:i/>
          <w:iCs/>
          <w:sz w:val="20"/>
          <w:szCs w:val="20"/>
        </w:rPr>
        <w:t>(Strigidae</w:t>
      </w:r>
      <w:r w:rsidR="00865CCB" w:rsidRPr="005A5649">
        <w:rPr>
          <w:rFonts w:ascii="Arial" w:hAnsi="Arial" w:cs="Arial"/>
          <w:sz w:val="20"/>
          <w:szCs w:val="20"/>
        </w:rPr>
        <w:t>)</w:t>
      </w:r>
      <w:r w:rsidR="009349AF" w:rsidRPr="005A5649">
        <w:rPr>
          <w:rFonts w:ascii="Arial" w:hAnsi="Arial" w:cs="Arial"/>
          <w:sz w:val="20"/>
          <w:szCs w:val="20"/>
        </w:rPr>
        <w:t>, i</w:t>
      </w:r>
      <w:r w:rsidR="00576785" w:rsidRPr="005A5649">
        <w:rPr>
          <w:rFonts w:ascii="Arial" w:hAnsi="Arial" w:cs="Arial"/>
          <w:sz w:val="20"/>
          <w:szCs w:val="20"/>
        </w:rPr>
        <w:t>bis</w:t>
      </w:r>
      <w:r w:rsidR="009349AF" w:rsidRPr="005A5649">
        <w:rPr>
          <w:rFonts w:ascii="Arial" w:hAnsi="Arial" w:cs="Arial"/>
          <w:sz w:val="20"/>
          <w:szCs w:val="20"/>
        </w:rPr>
        <w:t>, y</w:t>
      </w:r>
      <w:r w:rsidR="00576785" w:rsidRPr="005A5649">
        <w:rPr>
          <w:rFonts w:ascii="Arial" w:hAnsi="Arial" w:cs="Arial"/>
          <w:sz w:val="20"/>
          <w:szCs w:val="20"/>
        </w:rPr>
        <w:t>ellow billed stork</w:t>
      </w:r>
      <w:r w:rsidR="00865CCB" w:rsidRPr="005A5649">
        <w:rPr>
          <w:rFonts w:ascii="Arial" w:hAnsi="Arial" w:cs="Arial"/>
          <w:sz w:val="20"/>
          <w:szCs w:val="20"/>
        </w:rPr>
        <w:t xml:space="preserve"> (</w:t>
      </w:r>
      <w:r w:rsidR="00865CCB" w:rsidRPr="005A5649">
        <w:rPr>
          <w:rFonts w:ascii="Arial" w:hAnsi="Arial" w:cs="Arial"/>
          <w:i/>
          <w:iCs/>
          <w:sz w:val="20"/>
          <w:szCs w:val="20"/>
        </w:rPr>
        <w:t>Mycteria ibis</w:t>
      </w:r>
      <w:r w:rsidR="00865CCB" w:rsidRPr="005A5649">
        <w:rPr>
          <w:rFonts w:ascii="Arial" w:hAnsi="Arial" w:cs="Arial"/>
          <w:sz w:val="20"/>
          <w:szCs w:val="20"/>
        </w:rPr>
        <w:t>)</w:t>
      </w:r>
      <w:r w:rsidR="009349AF" w:rsidRPr="005A5649">
        <w:rPr>
          <w:rFonts w:ascii="Arial" w:hAnsi="Arial" w:cs="Arial"/>
          <w:sz w:val="20"/>
          <w:szCs w:val="20"/>
        </w:rPr>
        <w:t>, p</w:t>
      </w:r>
      <w:r w:rsidR="00576785" w:rsidRPr="005A5649">
        <w:rPr>
          <w:rFonts w:ascii="Arial" w:hAnsi="Arial" w:cs="Arial"/>
          <w:sz w:val="20"/>
          <w:szCs w:val="20"/>
        </w:rPr>
        <w:t>lover</w:t>
      </w:r>
      <w:r w:rsidR="00865CCB" w:rsidRPr="005A5649">
        <w:rPr>
          <w:rFonts w:ascii="Arial" w:hAnsi="Arial" w:cs="Arial"/>
          <w:sz w:val="20"/>
          <w:szCs w:val="20"/>
        </w:rPr>
        <w:t xml:space="preserve"> (</w:t>
      </w:r>
      <w:r w:rsidR="00865CCB" w:rsidRPr="005A5649">
        <w:rPr>
          <w:rFonts w:ascii="Arial" w:hAnsi="Arial" w:cs="Arial"/>
          <w:i/>
          <w:iCs/>
          <w:sz w:val="20"/>
          <w:szCs w:val="20"/>
        </w:rPr>
        <w:t>masked lapwing</w:t>
      </w:r>
      <w:r w:rsidR="00865CCB" w:rsidRPr="005A5649">
        <w:rPr>
          <w:rFonts w:ascii="Arial" w:hAnsi="Arial" w:cs="Arial"/>
          <w:sz w:val="20"/>
          <w:szCs w:val="20"/>
        </w:rPr>
        <w:t>)</w:t>
      </w:r>
      <w:r w:rsidR="009349AF" w:rsidRPr="005A5649">
        <w:rPr>
          <w:rFonts w:ascii="Arial" w:hAnsi="Arial" w:cs="Arial"/>
          <w:sz w:val="20"/>
          <w:szCs w:val="20"/>
        </w:rPr>
        <w:t>, c</w:t>
      </w:r>
      <w:r w:rsidR="00576785" w:rsidRPr="005A5649">
        <w:rPr>
          <w:rFonts w:ascii="Arial" w:hAnsi="Arial" w:cs="Arial"/>
          <w:sz w:val="20"/>
          <w:szCs w:val="20"/>
        </w:rPr>
        <w:t>ommon kestrel</w:t>
      </w:r>
      <w:r w:rsidR="00865CCB" w:rsidRPr="005A5649">
        <w:rPr>
          <w:rFonts w:ascii="Arial" w:hAnsi="Arial" w:cs="Arial"/>
          <w:sz w:val="20"/>
          <w:szCs w:val="20"/>
        </w:rPr>
        <w:t xml:space="preserve"> (</w:t>
      </w:r>
      <w:r w:rsidR="00865CCB" w:rsidRPr="005A5649">
        <w:rPr>
          <w:rFonts w:ascii="Arial" w:hAnsi="Arial" w:cs="Arial"/>
          <w:i/>
          <w:iCs/>
          <w:sz w:val="20"/>
          <w:szCs w:val="20"/>
        </w:rPr>
        <w:t>Falco tinnunculus)</w:t>
      </w:r>
      <w:r w:rsidR="009349AF" w:rsidRPr="005A5649">
        <w:rPr>
          <w:rFonts w:ascii="Arial" w:hAnsi="Arial" w:cs="Arial"/>
          <w:i/>
          <w:iCs/>
          <w:sz w:val="20"/>
          <w:szCs w:val="20"/>
        </w:rPr>
        <w:t xml:space="preserve">, </w:t>
      </w:r>
      <w:r w:rsidR="009349AF" w:rsidRPr="005A5649">
        <w:rPr>
          <w:rFonts w:ascii="Arial" w:hAnsi="Arial" w:cs="Arial"/>
          <w:sz w:val="20"/>
          <w:szCs w:val="20"/>
        </w:rPr>
        <w:t>a</w:t>
      </w:r>
      <w:r w:rsidR="00576785" w:rsidRPr="005A5649">
        <w:rPr>
          <w:rFonts w:ascii="Arial" w:hAnsi="Arial" w:cs="Arial"/>
          <w:sz w:val="20"/>
          <w:szCs w:val="20"/>
        </w:rPr>
        <w:t>frican mash harrier</w:t>
      </w:r>
      <w:r w:rsidR="00D377EB" w:rsidRPr="005A5649">
        <w:rPr>
          <w:rFonts w:ascii="Arial" w:hAnsi="Arial" w:cs="Arial"/>
          <w:sz w:val="20"/>
          <w:szCs w:val="20"/>
        </w:rPr>
        <w:t xml:space="preserve"> </w:t>
      </w:r>
      <w:r w:rsidR="00D377EB" w:rsidRPr="005A5649">
        <w:rPr>
          <w:rFonts w:ascii="Arial" w:hAnsi="Arial" w:cs="Arial"/>
          <w:i/>
          <w:iCs/>
          <w:sz w:val="20"/>
          <w:szCs w:val="20"/>
        </w:rPr>
        <w:t>(Circus ranivorus)</w:t>
      </w:r>
      <w:r w:rsidR="009349AF" w:rsidRPr="005A5649">
        <w:rPr>
          <w:rFonts w:ascii="Arial" w:hAnsi="Arial" w:cs="Arial"/>
          <w:i/>
          <w:iCs/>
          <w:sz w:val="20"/>
          <w:szCs w:val="20"/>
        </w:rPr>
        <w:t xml:space="preserve">, </w:t>
      </w:r>
      <w:r w:rsidR="009349AF" w:rsidRPr="005A5649">
        <w:rPr>
          <w:rFonts w:ascii="Arial" w:hAnsi="Arial" w:cs="Arial"/>
          <w:sz w:val="20"/>
          <w:szCs w:val="20"/>
        </w:rPr>
        <w:t>p</w:t>
      </w:r>
      <w:r w:rsidR="00576785" w:rsidRPr="005A5649">
        <w:rPr>
          <w:rFonts w:ascii="Arial" w:hAnsi="Arial" w:cs="Arial"/>
          <w:sz w:val="20"/>
          <w:szCs w:val="20"/>
        </w:rPr>
        <w:t>igeon</w:t>
      </w:r>
      <w:r w:rsidR="00D377EB" w:rsidRPr="005A5649">
        <w:rPr>
          <w:rFonts w:ascii="Arial" w:hAnsi="Arial" w:cs="Arial"/>
          <w:sz w:val="20"/>
          <w:szCs w:val="20"/>
        </w:rPr>
        <w:t xml:space="preserve"> </w:t>
      </w:r>
      <w:r w:rsidR="00D377EB" w:rsidRPr="005A5649">
        <w:rPr>
          <w:rFonts w:ascii="Arial" w:hAnsi="Arial" w:cs="Arial"/>
          <w:i/>
          <w:iCs/>
          <w:sz w:val="20"/>
          <w:szCs w:val="20"/>
        </w:rPr>
        <w:t>(Columba livia)</w:t>
      </w:r>
      <w:r w:rsidR="009349AF" w:rsidRPr="005A5649">
        <w:rPr>
          <w:rFonts w:ascii="Arial" w:hAnsi="Arial" w:cs="Arial"/>
          <w:i/>
          <w:iCs/>
          <w:sz w:val="20"/>
          <w:szCs w:val="20"/>
        </w:rPr>
        <w:t xml:space="preserve">, </w:t>
      </w:r>
      <w:r w:rsidR="009349AF" w:rsidRPr="005A5649">
        <w:rPr>
          <w:rFonts w:ascii="Arial" w:hAnsi="Arial" w:cs="Arial"/>
          <w:sz w:val="20"/>
          <w:szCs w:val="20"/>
        </w:rPr>
        <w:t>l</w:t>
      </w:r>
      <w:r w:rsidR="00576785" w:rsidRPr="005A5649">
        <w:rPr>
          <w:rFonts w:ascii="Arial" w:hAnsi="Arial" w:cs="Arial"/>
          <w:sz w:val="20"/>
          <w:szCs w:val="20"/>
        </w:rPr>
        <w:t>ong crested eagle</w:t>
      </w:r>
      <w:r w:rsidR="00D377EB" w:rsidRPr="005A5649">
        <w:rPr>
          <w:rFonts w:ascii="Arial" w:hAnsi="Arial" w:cs="Arial"/>
          <w:sz w:val="20"/>
          <w:szCs w:val="20"/>
        </w:rPr>
        <w:t xml:space="preserve"> </w:t>
      </w:r>
      <w:r w:rsidR="00D377EB" w:rsidRPr="005A5649">
        <w:rPr>
          <w:rFonts w:ascii="Arial" w:hAnsi="Arial" w:cs="Arial"/>
          <w:i/>
          <w:iCs/>
          <w:sz w:val="20"/>
          <w:szCs w:val="20"/>
        </w:rPr>
        <w:t>(Lophaetus occipitalis)</w:t>
      </w:r>
      <w:r w:rsidR="009349AF" w:rsidRPr="005A5649">
        <w:rPr>
          <w:rFonts w:ascii="Arial" w:hAnsi="Arial" w:cs="Arial"/>
          <w:i/>
          <w:iCs/>
          <w:sz w:val="20"/>
          <w:szCs w:val="20"/>
        </w:rPr>
        <w:t xml:space="preserve">, </w:t>
      </w:r>
      <w:r w:rsidR="009349AF" w:rsidRPr="005A5649">
        <w:rPr>
          <w:rFonts w:ascii="Arial" w:hAnsi="Arial" w:cs="Arial"/>
          <w:sz w:val="20"/>
          <w:szCs w:val="20"/>
        </w:rPr>
        <w:t>g</w:t>
      </w:r>
      <w:r w:rsidR="00576785" w:rsidRPr="005A5649">
        <w:rPr>
          <w:rFonts w:ascii="Arial" w:hAnsi="Arial" w:cs="Arial"/>
          <w:sz w:val="20"/>
          <w:szCs w:val="20"/>
        </w:rPr>
        <w:t xml:space="preserve">rey </w:t>
      </w:r>
      <w:r w:rsidR="009349AF" w:rsidRPr="005A5649">
        <w:rPr>
          <w:rFonts w:ascii="Arial" w:hAnsi="Arial" w:cs="Arial"/>
          <w:sz w:val="20"/>
          <w:szCs w:val="20"/>
        </w:rPr>
        <w:t>c</w:t>
      </w:r>
      <w:r w:rsidR="001A5EB5" w:rsidRPr="005A5649">
        <w:rPr>
          <w:rFonts w:ascii="Arial" w:hAnsi="Arial" w:cs="Arial"/>
          <w:sz w:val="20"/>
          <w:szCs w:val="20"/>
        </w:rPr>
        <w:t>rowned crane</w:t>
      </w:r>
      <w:r w:rsidR="00D377EB" w:rsidRPr="005A5649">
        <w:rPr>
          <w:rFonts w:ascii="Arial" w:hAnsi="Arial" w:cs="Arial"/>
          <w:sz w:val="20"/>
          <w:szCs w:val="20"/>
        </w:rPr>
        <w:t xml:space="preserve"> </w:t>
      </w:r>
      <w:r w:rsidR="00D377EB" w:rsidRPr="005A5649">
        <w:rPr>
          <w:rFonts w:ascii="Arial" w:hAnsi="Arial" w:cs="Arial"/>
          <w:i/>
          <w:iCs/>
          <w:sz w:val="20"/>
          <w:szCs w:val="20"/>
        </w:rPr>
        <w:t>(Balearica regulorum)</w:t>
      </w:r>
      <w:r w:rsidR="009349AF" w:rsidRPr="005A5649">
        <w:rPr>
          <w:rFonts w:ascii="Arial" w:hAnsi="Arial" w:cs="Arial"/>
          <w:i/>
          <w:iCs/>
          <w:sz w:val="20"/>
          <w:szCs w:val="20"/>
        </w:rPr>
        <w:t xml:space="preserve">, </w:t>
      </w:r>
      <w:r w:rsidR="009349AF" w:rsidRPr="005A5649">
        <w:rPr>
          <w:rFonts w:ascii="Arial" w:hAnsi="Arial" w:cs="Arial"/>
          <w:sz w:val="20"/>
          <w:szCs w:val="20"/>
        </w:rPr>
        <w:t>m</w:t>
      </w:r>
      <w:r w:rsidR="00576785" w:rsidRPr="005A5649">
        <w:rPr>
          <w:rFonts w:ascii="Arial" w:hAnsi="Arial" w:cs="Arial"/>
          <w:sz w:val="20"/>
          <w:szCs w:val="20"/>
        </w:rPr>
        <w:t>arabou stork</w:t>
      </w:r>
      <w:r w:rsidR="00D377EB" w:rsidRPr="005A5649">
        <w:rPr>
          <w:rFonts w:ascii="Arial" w:hAnsi="Arial" w:cs="Arial"/>
          <w:sz w:val="20"/>
          <w:szCs w:val="20"/>
        </w:rPr>
        <w:t xml:space="preserve"> </w:t>
      </w:r>
      <w:r w:rsidR="00D377EB" w:rsidRPr="005A5649">
        <w:rPr>
          <w:rFonts w:ascii="Arial" w:hAnsi="Arial" w:cs="Arial"/>
          <w:i/>
          <w:iCs/>
          <w:sz w:val="20"/>
          <w:szCs w:val="20"/>
        </w:rPr>
        <w:t>(Leptoptilos crumeniferus)</w:t>
      </w:r>
      <w:r w:rsidR="009349AF" w:rsidRPr="005A5649">
        <w:rPr>
          <w:rFonts w:ascii="Arial" w:hAnsi="Arial" w:cs="Arial"/>
          <w:i/>
          <w:iCs/>
          <w:sz w:val="20"/>
          <w:szCs w:val="20"/>
        </w:rPr>
        <w:t xml:space="preserve">, </w:t>
      </w:r>
      <w:r w:rsidR="009349AF" w:rsidRPr="005A5649">
        <w:rPr>
          <w:rFonts w:ascii="Arial" w:hAnsi="Arial" w:cs="Arial"/>
          <w:sz w:val="20"/>
          <w:szCs w:val="20"/>
        </w:rPr>
        <w:t>h</w:t>
      </w:r>
      <w:r w:rsidR="00576785" w:rsidRPr="005A5649">
        <w:rPr>
          <w:rFonts w:ascii="Arial" w:hAnsi="Arial" w:cs="Arial"/>
          <w:sz w:val="20"/>
          <w:szCs w:val="20"/>
        </w:rPr>
        <w:t>ooded vulture</w:t>
      </w:r>
      <w:r w:rsidR="00D377EB" w:rsidRPr="005A5649">
        <w:rPr>
          <w:rFonts w:ascii="Arial" w:hAnsi="Arial" w:cs="Arial"/>
          <w:sz w:val="20"/>
          <w:szCs w:val="20"/>
        </w:rPr>
        <w:t xml:space="preserve"> </w:t>
      </w:r>
      <w:r w:rsidR="00D377EB" w:rsidRPr="005A5649">
        <w:rPr>
          <w:rFonts w:ascii="Arial" w:hAnsi="Arial" w:cs="Arial"/>
          <w:i/>
          <w:iCs/>
          <w:sz w:val="20"/>
          <w:szCs w:val="20"/>
        </w:rPr>
        <w:t>(Necrosyrtes monachus)</w:t>
      </w:r>
      <w:r w:rsidR="009349AF" w:rsidRPr="005A5649">
        <w:rPr>
          <w:rFonts w:ascii="Arial" w:hAnsi="Arial" w:cs="Arial"/>
          <w:i/>
          <w:iCs/>
          <w:sz w:val="20"/>
          <w:szCs w:val="20"/>
        </w:rPr>
        <w:t xml:space="preserve">, </w:t>
      </w:r>
      <w:r w:rsidR="009349AF" w:rsidRPr="005A5649">
        <w:rPr>
          <w:rFonts w:ascii="Arial" w:hAnsi="Arial" w:cs="Arial"/>
          <w:sz w:val="20"/>
          <w:szCs w:val="20"/>
        </w:rPr>
        <w:t>a</w:t>
      </w:r>
      <w:r w:rsidR="00576785" w:rsidRPr="005A5649">
        <w:rPr>
          <w:rFonts w:ascii="Arial" w:hAnsi="Arial" w:cs="Arial"/>
          <w:sz w:val="20"/>
          <w:szCs w:val="20"/>
        </w:rPr>
        <w:t>frican Hawk-eagle</w:t>
      </w:r>
      <w:r w:rsidR="00D377EB" w:rsidRPr="005A5649">
        <w:rPr>
          <w:rFonts w:ascii="Arial" w:hAnsi="Arial" w:cs="Arial"/>
          <w:sz w:val="20"/>
          <w:szCs w:val="20"/>
        </w:rPr>
        <w:t xml:space="preserve"> </w:t>
      </w:r>
      <w:r w:rsidR="00D377EB" w:rsidRPr="005A5649">
        <w:rPr>
          <w:rFonts w:ascii="Arial" w:hAnsi="Arial" w:cs="Arial"/>
          <w:i/>
          <w:iCs/>
          <w:sz w:val="20"/>
          <w:szCs w:val="20"/>
        </w:rPr>
        <w:t>(Aquila spilogaster)</w:t>
      </w:r>
      <w:r w:rsidR="009349AF" w:rsidRPr="005A5649">
        <w:rPr>
          <w:rFonts w:ascii="Arial" w:hAnsi="Arial" w:cs="Arial"/>
          <w:i/>
          <w:iCs/>
          <w:sz w:val="20"/>
          <w:szCs w:val="20"/>
        </w:rPr>
        <w:t xml:space="preserve">, </w:t>
      </w:r>
      <w:r w:rsidR="009349AF" w:rsidRPr="005A5649">
        <w:rPr>
          <w:rFonts w:ascii="Arial" w:hAnsi="Arial" w:cs="Arial"/>
          <w:sz w:val="20"/>
          <w:szCs w:val="20"/>
        </w:rPr>
        <w:t>p</w:t>
      </w:r>
      <w:r w:rsidR="00576785" w:rsidRPr="005A5649">
        <w:rPr>
          <w:rFonts w:ascii="Arial" w:hAnsi="Arial" w:cs="Arial"/>
          <w:sz w:val="20"/>
          <w:szCs w:val="20"/>
        </w:rPr>
        <w:t>ied crow</w:t>
      </w:r>
      <w:r w:rsidR="00D377EB" w:rsidRPr="005A5649">
        <w:rPr>
          <w:rFonts w:ascii="Arial" w:hAnsi="Arial" w:cs="Arial"/>
          <w:sz w:val="20"/>
          <w:szCs w:val="20"/>
        </w:rPr>
        <w:t xml:space="preserve"> </w:t>
      </w:r>
      <w:r w:rsidR="00D377EB" w:rsidRPr="005A5649">
        <w:rPr>
          <w:rFonts w:ascii="Arial" w:hAnsi="Arial" w:cs="Arial"/>
          <w:i/>
          <w:iCs/>
          <w:sz w:val="20"/>
          <w:szCs w:val="20"/>
        </w:rPr>
        <w:t>(Corvus albus)</w:t>
      </w:r>
      <w:r w:rsidR="009349AF" w:rsidRPr="005A5649">
        <w:rPr>
          <w:rFonts w:ascii="Arial" w:hAnsi="Arial" w:cs="Arial"/>
          <w:i/>
          <w:iCs/>
          <w:sz w:val="20"/>
          <w:szCs w:val="20"/>
        </w:rPr>
        <w:t xml:space="preserve">, </w:t>
      </w:r>
      <w:r w:rsidR="009349AF" w:rsidRPr="005A5649">
        <w:rPr>
          <w:rFonts w:ascii="Arial" w:hAnsi="Arial" w:cs="Arial"/>
          <w:sz w:val="20"/>
          <w:szCs w:val="20"/>
        </w:rPr>
        <w:t>h</w:t>
      </w:r>
      <w:r w:rsidR="00576785" w:rsidRPr="005A5649">
        <w:rPr>
          <w:rFonts w:ascii="Arial" w:hAnsi="Arial" w:cs="Arial"/>
          <w:sz w:val="20"/>
          <w:szCs w:val="20"/>
        </w:rPr>
        <w:t>amerkop</w:t>
      </w:r>
      <w:r w:rsidR="00D377EB" w:rsidRPr="005A5649">
        <w:rPr>
          <w:rFonts w:ascii="Arial" w:hAnsi="Arial" w:cs="Arial"/>
          <w:sz w:val="20"/>
          <w:szCs w:val="20"/>
        </w:rPr>
        <w:t xml:space="preserve"> </w:t>
      </w:r>
      <w:r w:rsidR="00D377EB" w:rsidRPr="005A5649">
        <w:rPr>
          <w:rFonts w:ascii="Arial" w:hAnsi="Arial" w:cs="Arial"/>
          <w:i/>
          <w:iCs/>
          <w:sz w:val="20"/>
          <w:szCs w:val="20"/>
        </w:rPr>
        <w:t>(Scopus umbrette)</w:t>
      </w:r>
      <w:r w:rsidR="009349AF" w:rsidRPr="005A5649">
        <w:rPr>
          <w:rFonts w:ascii="Arial" w:hAnsi="Arial" w:cs="Arial"/>
          <w:i/>
          <w:iCs/>
          <w:sz w:val="20"/>
          <w:szCs w:val="20"/>
        </w:rPr>
        <w:t xml:space="preserve">, </w:t>
      </w:r>
      <w:r w:rsidR="009349AF" w:rsidRPr="005A5649">
        <w:rPr>
          <w:rFonts w:ascii="Arial" w:hAnsi="Arial" w:cs="Arial"/>
          <w:sz w:val="20"/>
          <w:szCs w:val="20"/>
        </w:rPr>
        <w:t>s</w:t>
      </w:r>
      <w:r w:rsidR="00576785" w:rsidRPr="005A5649">
        <w:rPr>
          <w:rFonts w:ascii="Arial" w:hAnsi="Arial" w:cs="Arial"/>
          <w:sz w:val="20"/>
          <w:szCs w:val="20"/>
        </w:rPr>
        <w:t>wallow</w:t>
      </w:r>
      <w:r w:rsidR="00D377EB" w:rsidRPr="005A5649">
        <w:rPr>
          <w:rFonts w:ascii="Arial" w:hAnsi="Arial" w:cs="Arial"/>
          <w:sz w:val="20"/>
          <w:szCs w:val="20"/>
        </w:rPr>
        <w:t xml:space="preserve"> </w:t>
      </w:r>
      <w:r w:rsidR="00D377EB" w:rsidRPr="005A5649">
        <w:rPr>
          <w:rFonts w:ascii="Arial" w:hAnsi="Arial" w:cs="Arial"/>
          <w:i/>
          <w:iCs/>
          <w:sz w:val="20"/>
          <w:szCs w:val="20"/>
        </w:rPr>
        <w:t>(Hirundo rustica)</w:t>
      </w:r>
      <w:r w:rsidR="009349AF" w:rsidRPr="005A5649">
        <w:rPr>
          <w:rFonts w:ascii="Arial" w:hAnsi="Arial" w:cs="Arial"/>
          <w:i/>
          <w:iCs/>
          <w:sz w:val="20"/>
          <w:szCs w:val="20"/>
        </w:rPr>
        <w:t xml:space="preserve">, and </w:t>
      </w:r>
      <w:r w:rsidR="009349AF" w:rsidRPr="005A5649">
        <w:rPr>
          <w:rFonts w:ascii="Arial" w:hAnsi="Arial" w:cs="Arial"/>
          <w:sz w:val="20"/>
          <w:szCs w:val="20"/>
        </w:rPr>
        <w:t>b</w:t>
      </w:r>
      <w:r w:rsidR="00576785" w:rsidRPr="005A5649">
        <w:rPr>
          <w:rFonts w:ascii="Arial" w:hAnsi="Arial" w:cs="Arial"/>
          <w:sz w:val="20"/>
          <w:szCs w:val="20"/>
        </w:rPr>
        <w:t>ishop</w:t>
      </w:r>
      <w:r w:rsidR="00D377EB" w:rsidRPr="005A5649">
        <w:rPr>
          <w:rFonts w:ascii="Arial" w:hAnsi="Arial" w:cs="Arial"/>
          <w:sz w:val="20"/>
          <w:szCs w:val="20"/>
        </w:rPr>
        <w:t xml:space="preserve"> </w:t>
      </w:r>
      <w:r w:rsidR="00D377EB" w:rsidRPr="005A5649">
        <w:rPr>
          <w:rFonts w:ascii="Arial" w:hAnsi="Arial" w:cs="Arial"/>
          <w:i/>
          <w:iCs/>
          <w:sz w:val="20"/>
          <w:szCs w:val="20"/>
        </w:rPr>
        <w:t>(Ploceidae)</w:t>
      </w:r>
      <w:r w:rsidR="009349AF" w:rsidRPr="005A5649">
        <w:rPr>
          <w:rFonts w:ascii="Arial" w:hAnsi="Arial" w:cs="Arial"/>
          <w:i/>
          <w:iCs/>
          <w:sz w:val="20"/>
          <w:szCs w:val="20"/>
        </w:rPr>
        <w:t>.</w:t>
      </w:r>
    </w:p>
    <w:p w14:paraId="7D19167B" w14:textId="77777777" w:rsidR="00576785" w:rsidRDefault="00576785" w:rsidP="00696F0B">
      <w:pPr>
        <w:spacing w:line="240" w:lineRule="auto"/>
        <w:ind w:right="-563"/>
        <w:jc w:val="both"/>
        <w:rPr>
          <w:rFonts w:ascii="Arial" w:hAnsi="Arial" w:cs="Arial"/>
          <w:b/>
          <w:bCs/>
          <w:sz w:val="20"/>
          <w:szCs w:val="20"/>
        </w:rPr>
      </w:pPr>
      <w:r>
        <w:rPr>
          <w:noProof/>
        </w:rPr>
        <w:lastRenderedPageBreak/>
        <w:drawing>
          <wp:inline distT="0" distB="0" distL="0" distR="0" wp14:anchorId="6F5CA962" wp14:editId="722F4739">
            <wp:extent cx="4800600" cy="2308173"/>
            <wp:effectExtent l="0" t="0" r="0" b="3810"/>
            <wp:docPr id="1520448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48951" name=""/>
                    <pic:cNvPicPr/>
                  </pic:nvPicPr>
                  <pic:blipFill>
                    <a:blip r:embed="rId56"/>
                    <a:stretch>
                      <a:fillRect/>
                    </a:stretch>
                  </pic:blipFill>
                  <pic:spPr>
                    <a:xfrm>
                      <a:off x="0" y="0"/>
                      <a:ext cx="4820902" cy="2317934"/>
                    </a:xfrm>
                    <a:prstGeom prst="rect">
                      <a:avLst/>
                    </a:prstGeom>
                  </pic:spPr>
                </pic:pic>
              </a:graphicData>
            </a:graphic>
          </wp:inline>
        </w:drawing>
      </w:r>
    </w:p>
    <w:p w14:paraId="5B39ED0A" w14:textId="77777777" w:rsidR="00576785" w:rsidRDefault="00576785" w:rsidP="00696F0B">
      <w:pPr>
        <w:keepNext/>
        <w:spacing w:line="240" w:lineRule="auto"/>
        <w:ind w:right="-563"/>
        <w:jc w:val="both"/>
      </w:pPr>
      <w:r>
        <w:rPr>
          <w:noProof/>
        </w:rPr>
        <w:drawing>
          <wp:inline distT="0" distB="0" distL="0" distR="0" wp14:anchorId="7AEBABEE" wp14:editId="265138C6">
            <wp:extent cx="4762500" cy="1813810"/>
            <wp:effectExtent l="0" t="0" r="0" b="2540"/>
            <wp:docPr id="122818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8391" name=""/>
                    <pic:cNvPicPr/>
                  </pic:nvPicPr>
                  <pic:blipFill>
                    <a:blip r:embed="rId57"/>
                    <a:stretch>
                      <a:fillRect/>
                    </a:stretch>
                  </pic:blipFill>
                  <pic:spPr>
                    <a:xfrm>
                      <a:off x="0" y="0"/>
                      <a:ext cx="4793290" cy="1825537"/>
                    </a:xfrm>
                    <a:prstGeom prst="rect">
                      <a:avLst/>
                    </a:prstGeom>
                  </pic:spPr>
                </pic:pic>
              </a:graphicData>
            </a:graphic>
          </wp:inline>
        </w:drawing>
      </w:r>
    </w:p>
    <w:p w14:paraId="46806AF0" w14:textId="3B299C5D" w:rsidR="00576785" w:rsidRDefault="00576785" w:rsidP="00696F0B">
      <w:pPr>
        <w:pStyle w:val="Caption"/>
        <w:ind w:right="-563"/>
        <w:rPr>
          <w:b/>
          <w:bCs/>
          <w:i w:val="0"/>
          <w:iCs w:val="0"/>
          <w:color w:val="auto"/>
          <w:sz w:val="20"/>
          <w:szCs w:val="20"/>
        </w:rPr>
      </w:pPr>
      <w:bookmarkStart w:id="149" w:name="_Toc229911549"/>
      <w:r w:rsidRPr="00576785">
        <w:rPr>
          <w:b/>
          <w:bCs/>
          <w:i w:val="0"/>
          <w:iCs w:val="0"/>
          <w:color w:val="auto"/>
          <w:sz w:val="20"/>
          <w:szCs w:val="20"/>
        </w:rPr>
        <w:t xml:space="preserve">Figure </w:t>
      </w:r>
      <w:r w:rsidRPr="00576785">
        <w:rPr>
          <w:b/>
          <w:bCs/>
          <w:i w:val="0"/>
          <w:iCs w:val="0"/>
          <w:color w:val="auto"/>
          <w:sz w:val="20"/>
          <w:szCs w:val="20"/>
        </w:rPr>
        <w:fldChar w:fldCharType="begin"/>
      </w:r>
      <w:r w:rsidRPr="00576785">
        <w:rPr>
          <w:b/>
          <w:bCs/>
          <w:i w:val="0"/>
          <w:iCs w:val="0"/>
          <w:color w:val="auto"/>
          <w:sz w:val="20"/>
          <w:szCs w:val="20"/>
        </w:rPr>
        <w:instrText xml:space="preserve"> SEQ Figure \* ARABIC </w:instrText>
      </w:r>
      <w:r w:rsidRPr="00576785">
        <w:rPr>
          <w:b/>
          <w:bCs/>
          <w:i w:val="0"/>
          <w:iCs w:val="0"/>
          <w:color w:val="auto"/>
          <w:sz w:val="20"/>
          <w:szCs w:val="20"/>
        </w:rPr>
        <w:fldChar w:fldCharType="separate"/>
      </w:r>
      <w:r w:rsidR="00C2179B">
        <w:rPr>
          <w:b/>
          <w:bCs/>
          <w:i w:val="0"/>
          <w:iCs w:val="0"/>
          <w:noProof/>
          <w:color w:val="auto"/>
          <w:sz w:val="20"/>
          <w:szCs w:val="20"/>
        </w:rPr>
        <w:t>32</w:t>
      </w:r>
      <w:r w:rsidRPr="00576785">
        <w:rPr>
          <w:b/>
          <w:bCs/>
          <w:i w:val="0"/>
          <w:iCs w:val="0"/>
          <w:color w:val="auto"/>
          <w:sz w:val="20"/>
          <w:szCs w:val="20"/>
        </w:rPr>
        <w:fldChar w:fldCharType="end"/>
      </w:r>
      <w:r w:rsidRPr="00576785">
        <w:rPr>
          <w:b/>
          <w:bCs/>
          <w:i w:val="0"/>
          <w:iCs w:val="0"/>
          <w:color w:val="auto"/>
          <w:sz w:val="20"/>
          <w:szCs w:val="20"/>
        </w:rPr>
        <w:t>: Bird species present at KIA.</w:t>
      </w:r>
      <w:bookmarkEnd w:id="149"/>
    </w:p>
    <w:p w14:paraId="678E91EA" w14:textId="59D27D00" w:rsidR="00940D25" w:rsidRPr="00FE2AB1" w:rsidRDefault="00940D25" w:rsidP="00696F0B">
      <w:pPr>
        <w:spacing w:line="240" w:lineRule="auto"/>
        <w:ind w:right="-563"/>
        <w:rPr>
          <w:b/>
          <w:bCs/>
          <w:i/>
          <w:iCs/>
          <w:sz w:val="20"/>
          <w:szCs w:val="20"/>
        </w:rPr>
      </w:pPr>
      <w:r w:rsidRPr="00FE2AB1">
        <w:rPr>
          <w:rFonts w:ascii="Arial" w:hAnsi="Arial" w:cs="Arial"/>
          <w:b/>
          <w:bCs/>
          <w:sz w:val="20"/>
          <w:szCs w:val="20"/>
        </w:rPr>
        <w:t>Source: KIA Wildlife Hazard Management</w:t>
      </w:r>
      <w:r>
        <w:rPr>
          <w:rFonts w:ascii="Arial" w:hAnsi="Arial" w:cs="Arial"/>
          <w:b/>
          <w:bCs/>
          <w:sz w:val="20"/>
          <w:szCs w:val="20"/>
        </w:rPr>
        <w:t>, 2023</w:t>
      </w:r>
    </w:p>
    <w:p w14:paraId="13564333" w14:textId="68737FFC" w:rsidR="00576785" w:rsidRPr="005A5649" w:rsidRDefault="00CD3F68" w:rsidP="00696F0B">
      <w:pPr>
        <w:spacing w:line="240" w:lineRule="auto"/>
        <w:ind w:right="-563"/>
        <w:jc w:val="both"/>
        <w:rPr>
          <w:b/>
          <w:bCs/>
          <w:sz w:val="20"/>
          <w:szCs w:val="20"/>
        </w:rPr>
      </w:pPr>
      <w:r w:rsidRPr="00744F3A">
        <w:rPr>
          <w:rFonts w:ascii="Arial" w:hAnsi="Arial" w:cs="Arial"/>
          <w:sz w:val="20"/>
          <w:szCs w:val="20"/>
        </w:rPr>
        <w:t>According to KIA Wildlife Hazard Management, m</w:t>
      </w:r>
      <w:r w:rsidR="00576785" w:rsidRPr="00744F3A">
        <w:rPr>
          <w:rFonts w:ascii="Arial" w:hAnsi="Arial" w:cs="Arial"/>
          <w:sz w:val="20"/>
          <w:szCs w:val="20"/>
        </w:rPr>
        <w:t>ammal species found at KIA include</w:t>
      </w:r>
      <w:r w:rsidR="009349AF" w:rsidRPr="00744F3A">
        <w:rPr>
          <w:rFonts w:ascii="Arial" w:hAnsi="Arial" w:cs="Arial"/>
          <w:sz w:val="20"/>
          <w:szCs w:val="20"/>
        </w:rPr>
        <w:t xml:space="preserve"> </w:t>
      </w:r>
      <w:r w:rsidR="009349AF" w:rsidRPr="005A5649">
        <w:rPr>
          <w:rFonts w:ascii="Arial" w:hAnsi="Arial" w:cs="Arial"/>
          <w:sz w:val="20"/>
          <w:szCs w:val="20"/>
        </w:rPr>
        <w:t>s</w:t>
      </w:r>
      <w:r w:rsidR="00576785" w:rsidRPr="005A5649">
        <w:rPr>
          <w:rFonts w:ascii="Arial" w:hAnsi="Arial" w:cs="Arial"/>
          <w:sz w:val="20"/>
          <w:szCs w:val="20"/>
        </w:rPr>
        <w:t>tray dogs, cats</w:t>
      </w:r>
      <w:r w:rsidR="009349AF" w:rsidRPr="005A5649">
        <w:rPr>
          <w:rFonts w:ascii="Arial" w:hAnsi="Arial" w:cs="Arial"/>
          <w:sz w:val="20"/>
          <w:szCs w:val="20"/>
        </w:rPr>
        <w:t>, s</w:t>
      </w:r>
      <w:r w:rsidR="00576785" w:rsidRPr="005A5649">
        <w:rPr>
          <w:rFonts w:ascii="Arial" w:hAnsi="Arial" w:cs="Arial"/>
          <w:sz w:val="20"/>
          <w:szCs w:val="20"/>
        </w:rPr>
        <w:t>ide-striped Jackal</w:t>
      </w:r>
      <w:r w:rsidR="009349AF" w:rsidRPr="005A5649">
        <w:rPr>
          <w:rFonts w:ascii="Arial" w:hAnsi="Arial" w:cs="Arial"/>
          <w:sz w:val="20"/>
          <w:szCs w:val="20"/>
        </w:rPr>
        <w:t>, m</w:t>
      </w:r>
      <w:r w:rsidR="00576785" w:rsidRPr="005A5649">
        <w:rPr>
          <w:rFonts w:ascii="Arial" w:hAnsi="Arial" w:cs="Arial"/>
          <w:sz w:val="20"/>
          <w:szCs w:val="20"/>
        </w:rPr>
        <w:t>onkey</w:t>
      </w:r>
      <w:r w:rsidR="009349AF" w:rsidRPr="005A5649">
        <w:rPr>
          <w:rFonts w:ascii="Arial" w:hAnsi="Arial" w:cs="Arial"/>
          <w:sz w:val="20"/>
          <w:szCs w:val="20"/>
        </w:rPr>
        <w:t>.</w:t>
      </w:r>
    </w:p>
    <w:p w14:paraId="4DCA7D41" w14:textId="77777777" w:rsidR="00690C41" w:rsidRDefault="00690C41" w:rsidP="00696F0B">
      <w:pPr>
        <w:pStyle w:val="Heading3"/>
        <w:spacing w:line="240" w:lineRule="auto"/>
        <w:ind w:right="-563"/>
      </w:pPr>
      <w:bookmarkStart w:id="150" w:name="_Toc230008468"/>
      <w:r w:rsidRPr="000A3389">
        <w:t>4.3.3 Sensitive ecosystems</w:t>
      </w:r>
      <w:bookmarkEnd w:id="150"/>
    </w:p>
    <w:p w14:paraId="44DDC127" w14:textId="640468E5" w:rsidR="00901DB3" w:rsidRDefault="00690C41" w:rsidP="00696F0B">
      <w:pPr>
        <w:spacing w:line="240" w:lineRule="auto"/>
        <w:ind w:right="-563"/>
        <w:jc w:val="both"/>
        <w:rPr>
          <w:rFonts w:ascii="Arial" w:hAnsi="Arial" w:cs="Arial"/>
          <w:sz w:val="20"/>
          <w:szCs w:val="20"/>
        </w:rPr>
      </w:pPr>
      <w:r w:rsidRPr="004A0209">
        <w:rPr>
          <w:rFonts w:ascii="Arial" w:hAnsi="Arial" w:cs="Arial"/>
          <w:sz w:val="20"/>
          <w:szCs w:val="20"/>
        </w:rPr>
        <w:t>Sensitive ecosystem is defined in this study as fragile and rare ecosystem within the area.</w:t>
      </w:r>
      <w:r w:rsidR="00566BA1">
        <w:rPr>
          <w:rFonts w:ascii="Arial" w:hAnsi="Arial" w:cs="Arial"/>
          <w:sz w:val="20"/>
          <w:szCs w:val="20"/>
        </w:rPr>
        <w:t xml:space="preserve"> </w:t>
      </w:r>
      <w:r w:rsidRPr="004A0209">
        <w:rPr>
          <w:rFonts w:ascii="Arial" w:hAnsi="Arial" w:cs="Arial"/>
          <w:sz w:val="20"/>
          <w:szCs w:val="20"/>
        </w:rPr>
        <w:t>Kicukiro district is located in the Eastern Province of Rwanda and is known for its diverse ecosystems that are home to a variety of plant and animal species. Some of the sensitive ecosystems in Kicukiro district include</w:t>
      </w:r>
      <w:r w:rsidR="00566BA1">
        <w:rPr>
          <w:rFonts w:ascii="Arial" w:hAnsi="Arial" w:cs="Arial"/>
          <w:sz w:val="20"/>
          <w:szCs w:val="20"/>
        </w:rPr>
        <w:t xml:space="preserve"> Masaka wetlands, Nyandungu wetlands</w:t>
      </w:r>
      <w:r w:rsidR="000A3389">
        <w:rPr>
          <w:rFonts w:ascii="Arial" w:hAnsi="Arial" w:cs="Arial"/>
          <w:sz w:val="20"/>
          <w:szCs w:val="20"/>
        </w:rPr>
        <w:t>, Rwandex wetlands</w:t>
      </w:r>
      <w:r w:rsidR="00901DB3">
        <w:rPr>
          <w:rFonts w:ascii="Arial" w:hAnsi="Arial" w:cs="Arial"/>
          <w:sz w:val="20"/>
          <w:szCs w:val="20"/>
        </w:rPr>
        <w:t xml:space="preserve">, Rufigiza-Nyagisenyi wetlands. </w:t>
      </w:r>
      <w:r w:rsidR="00C211B3">
        <w:rPr>
          <w:rFonts w:ascii="Arial" w:hAnsi="Arial" w:cs="Arial"/>
          <w:sz w:val="20"/>
          <w:szCs w:val="20"/>
        </w:rPr>
        <w:t xml:space="preserve">Narrowing down to the proposed project sites, </w:t>
      </w:r>
      <w:r w:rsidR="00901DB3">
        <w:rPr>
          <w:rFonts w:ascii="Arial" w:hAnsi="Arial" w:cs="Arial"/>
          <w:sz w:val="20"/>
          <w:szCs w:val="20"/>
        </w:rPr>
        <w:t xml:space="preserve">within the larger project area of indirect influence, the wetland present </w:t>
      </w:r>
      <w:r w:rsidR="00602163">
        <w:rPr>
          <w:rFonts w:ascii="Arial" w:hAnsi="Arial" w:cs="Arial"/>
          <w:sz w:val="20"/>
          <w:szCs w:val="20"/>
        </w:rPr>
        <w:t>includes</w:t>
      </w:r>
      <w:r w:rsidR="00901DB3">
        <w:rPr>
          <w:rFonts w:ascii="Arial" w:hAnsi="Arial" w:cs="Arial"/>
          <w:sz w:val="20"/>
          <w:szCs w:val="20"/>
        </w:rPr>
        <w:t xml:space="preserve"> the Rubilizi, and the Mwanana-mulindi-kanombe wetlands</w:t>
      </w:r>
      <w:r w:rsidR="00AF74EB">
        <w:rPr>
          <w:rFonts w:ascii="Arial" w:hAnsi="Arial" w:cs="Arial"/>
          <w:sz w:val="20"/>
          <w:szCs w:val="20"/>
        </w:rPr>
        <w:t>, which are located at approximately 0.64 km from the site</w:t>
      </w:r>
      <w:r w:rsidR="00901DB3">
        <w:rPr>
          <w:rFonts w:ascii="Arial" w:hAnsi="Arial" w:cs="Arial"/>
          <w:sz w:val="20"/>
          <w:szCs w:val="20"/>
        </w:rPr>
        <w:t>.</w:t>
      </w:r>
    </w:p>
    <w:p w14:paraId="4490308C" w14:textId="77777777" w:rsidR="00302EF4" w:rsidRDefault="000A3389" w:rsidP="00696F0B">
      <w:pPr>
        <w:spacing w:line="240" w:lineRule="auto"/>
        <w:ind w:right="-563"/>
        <w:jc w:val="both"/>
        <w:rPr>
          <w:rFonts w:ascii="Arial" w:hAnsi="Arial" w:cs="Arial"/>
          <w:sz w:val="20"/>
          <w:szCs w:val="20"/>
        </w:rPr>
      </w:pPr>
      <w:r>
        <w:rPr>
          <w:rFonts w:ascii="Arial" w:hAnsi="Arial" w:cs="Arial"/>
          <w:sz w:val="20"/>
          <w:szCs w:val="20"/>
        </w:rPr>
        <w:t>These wetlands</w:t>
      </w:r>
      <w:r w:rsidR="00690C41" w:rsidRPr="00DB1131">
        <w:rPr>
          <w:rFonts w:ascii="Arial" w:hAnsi="Arial" w:cs="Arial"/>
          <w:sz w:val="20"/>
          <w:szCs w:val="20"/>
        </w:rPr>
        <w:t xml:space="preserve"> </w:t>
      </w:r>
      <w:r w:rsidRPr="00DB1131">
        <w:rPr>
          <w:rFonts w:ascii="Arial" w:hAnsi="Arial" w:cs="Arial"/>
          <w:sz w:val="20"/>
          <w:szCs w:val="20"/>
        </w:rPr>
        <w:t>serve</w:t>
      </w:r>
      <w:r w:rsidR="00690C41" w:rsidRPr="00DB1131">
        <w:rPr>
          <w:rFonts w:ascii="Arial" w:hAnsi="Arial" w:cs="Arial"/>
          <w:sz w:val="20"/>
          <w:szCs w:val="20"/>
        </w:rPr>
        <w:t xml:space="preserve"> as a natural water purification system and </w:t>
      </w:r>
      <w:r w:rsidR="00B91EF1" w:rsidRPr="00DB1131">
        <w:rPr>
          <w:rFonts w:ascii="Arial" w:hAnsi="Arial" w:cs="Arial"/>
          <w:sz w:val="20"/>
          <w:szCs w:val="20"/>
        </w:rPr>
        <w:t>play</w:t>
      </w:r>
      <w:r w:rsidR="00690C41" w:rsidRPr="00DB1131">
        <w:rPr>
          <w:rFonts w:ascii="Arial" w:hAnsi="Arial" w:cs="Arial"/>
          <w:sz w:val="20"/>
          <w:szCs w:val="20"/>
        </w:rPr>
        <w:t xml:space="preserve"> a vital role in preventing flooding in the surrounding areas.</w:t>
      </w:r>
      <w:r>
        <w:rPr>
          <w:rFonts w:ascii="Arial" w:hAnsi="Arial" w:cs="Arial"/>
          <w:sz w:val="20"/>
          <w:szCs w:val="20"/>
        </w:rPr>
        <w:t xml:space="preserve"> They also</w:t>
      </w:r>
      <w:r w:rsidR="00690C41" w:rsidRPr="00DB1131">
        <w:rPr>
          <w:rFonts w:ascii="Arial" w:hAnsi="Arial" w:cs="Arial"/>
          <w:sz w:val="20"/>
          <w:szCs w:val="20"/>
        </w:rPr>
        <w:t xml:space="preserve"> </w:t>
      </w:r>
      <w:r>
        <w:rPr>
          <w:rFonts w:ascii="Arial" w:hAnsi="Arial" w:cs="Arial"/>
          <w:sz w:val="20"/>
          <w:szCs w:val="20"/>
        </w:rPr>
        <w:t xml:space="preserve">play </w:t>
      </w:r>
      <w:r w:rsidR="00690C41" w:rsidRPr="00DB1131">
        <w:rPr>
          <w:rFonts w:ascii="Arial" w:hAnsi="Arial" w:cs="Arial"/>
          <w:sz w:val="20"/>
          <w:szCs w:val="20"/>
        </w:rPr>
        <w:t xml:space="preserve">an important breeding ground for fish and </w:t>
      </w:r>
      <w:r w:rsidR="00B91EF1" w:rsidRPr="00DB1131">
        <w:rPr>
          <w:rFonts w:ascii="Arial" w:hAnsi="Arial" w:cs="Arial"/>
          <w:sz w:val="20"/>
          <w:szCs w:val="20"/>
        </w:rPr>
        <w:t>provide</w:t>
      </w:r>
      <w:r w:rsidR="00690C41" w:rsidRPr="00DB1131">
        <w:rPr>
          <w:rFonts w:ascii="Arial" w:hAnsi="Arial" w:cs="Arial"/>
          <w:sz w:val="20"/>
          <w:szCs w:val="20"/>
        </w:rPr>
        <w:t xml:space="preserve"> a natural habitat for several bird species.</w:t>
      </w:r>
      <w:r w:rsidR="002176E5">
        <w:rPr>
          <w:rFonts w:ascii="Arial" w:hAnsi="Arial" w:cs="Arial"/>
          <w:sz w:val="20"/>
          <w:szCs w:val="20"/>
        </w:rPr>
        <w:t xml:space="preserve"> </w:t>
      </w:r>
    </w:p>
    <w:p w14:paraId="3CD11032" w14:textId="66491082" w:rsidR="00690C41" w:rsidRDefault="00302EF4" w:rsidP="00696F0B">
      <w:pPr>
        <w:spacing w:line="240" w:lineRule="auto"/>
        <w:ind w:right="-563"/>
        <w:jc w:val="both"/>
        <w:rPr>
          <w:rFonts w:ascii="Arial" w:hAnsi="Arial" w:cs="Arial"/>
          <w:sz w:val="20"/>
          <w:szCs w:val="20"/>
        </w:rPr>
      </w:pPr>
      <w:r w:rsidRPr="00302EF4">
        <w:rPr>
          <w:rFonts w:ascii="Arial" w:hAnsi="Arial" w:cs="Arial"/>
          <w:sz w:val="20"/>
          <w:szCs w:val="20"/>
        </w:rPr>
        <w:t>Construction activities and increased surface runoff may alter drainage patterns and introduce sediments or pollutants into these wetlands, potentially affecting their water purification, flood control functions, and ecological integrity</w:t>
      </w:r>
      <w:r>
        <w:rPr>
          <w:rFonts w:ascii="Arial" w:hAnsi="Arial" w:cs="Arial"/>
          <w:sz w:val="20"/>
          <w:szCs w:val="20"/>
        </w:rPr>
        <w:t>, if not properly managed</w:t>
      </w:r>
      <w:r w:rsidRPr="00302EF4">
        <w:rPr>
          <w:rFonts w:ascii="Arial" w:hAnsi="Arial" w:cs="Arial"/>
          <w:sz w:val="20"/>
          <w:szCs w:val="20"/>
        </w:rPr>
        <w:t>.</w:t>
      </w:r>
      <w:r>
        <w:rPr>
          <w:rFonts w:ascii="Arial" w:hAnsi="Arial" w:cs="Arial"/>
          <w:sz w:val="20"/>
          <w:szCs w:val="20"/>
        </w:rPr>
        <w:t xml:space="preserve"> </w:t>
      </w:r>
      <w:r w:rsidR="00690C41" w:rsidRPr="004A0209">
        <w:rPr>
          <w:rFonts w:ascii="Arial" w:hAnsi="Arial" w:cs="Arial"/>
          <w:sz w:val="20"/>
          <w:szCs w:val="20"/>
        </w:rPr>
        <w:t xml:space="preserve">Protecting these sensitive ecosystems is </w:t>
      </w:r>
      <w:r>
        <w:rPr>
          <w:rFonts w:ascii="Arial" w:hAnsi="Arial" w:cs="Arial"/>
          <w:sz w:val="20"/>
          <w:szCs w:val="20"/>
        </w:rPr>
        <w:t xml:space="preserve">thus </w:t>
      </w:r>
      <w:r w:rsidR="00690C41" w:rsidRPr="004A0209">
        <w:rPr>
          <w:rFonts w:ascii="Arial" w:hAnsi="Arial" w:cs="Arial"/>
          <w:sz w:val="20"/>
          <w:szCs w:val="20"/>
        </w:rPr>
        <w:t>critical to maintaining the biodiversity of the area and ensuring the well-being of the local communities that depend on them.</w:t>
      </w:r>
    </w:p>
    <w:p w14:paraId="2DAB4F4B" w14:textId="77777777" w:rsidR="00F0190E" w:rsidRDefault="00F0190E" w:rsidP="00696F0B">
      <w:pPr>
        <w:pStyle w:val="Heading2"/>
        <w:spacing w:after="240" w:line="240" w:lineRule="auto"/>
        <w:ind w:right="-563"/>
      </w:pPr>
      <w:bookmarkStart w:id="151" w:name="_Toc230008469"/>
      <w:r>
        <w:lastRenderedPageBreak/>
        <w:t xml:space="preserve">4.4 </w:t>
      </w:r>
      <w:r w:rsidRPr="00332A74">
        <w:t>Socio-Economic Environment</w:t>
      </w:r>
      <w:bookmarkEnd w:id="151"/>
    </w:p>
    <w:p w14:paraId="672A0818" w14:textId="77777777" w:rsidR="00F0190E" w:rsidRPr="007F683B" w:rsidRDefault="00F0190E" w:rsidP="00696F0B">
      <w:pPr>
        <w:pStyle w:val="Heading3"/>
        <w:spacing w:line="240" w:lineRule="auto"/>
        <w:ind w:right="-563"/>
      </w:pPr>
      <w:bookmarkStart w:id="152" w:name="_Toc122097255"/>
      <w:bookmarkStart w:id="153" w:name="_Toc113620641"/>
      <w:bookmarkStart w:id="154" w:name="_Toc113567054"/>
      <w:bookmarkStart w:id="155" w:name="_Toc110955043"/>
      <w:bookmarkStart w:id="156" w:name="_Toc301154943"/>
      <w:bookmarkStart w:id="157" w:name="_Toc300307907"/>
      <w:bookmarkStart w:id="158" w:name="_Toc267866075"/>
      <w:bookmarkStart w:id="159" w:name="_Toc263106743"/>
      <w:bookmarkStart w:id="160" w:name="_Toc230008470"/>
      <w:r w:rsidRPr="007F683B">
        <w:t>4.4.1 Population and Demography</w:t>
      </w:r>
      <w:bookmarkEnd w:id="152"/>
      <w:bookmarkEnd w:id="153"/>
      <w:bookmarkEnd w:id="154"/>
      <w:bookmarkEnd w:id="155"/>
      <w:bookmarkEnd w:id="156"/>
      <w:bookmarkEnd w:id="157"/>
      <w:bookmarkEnd w:id="158"/>
      <w:bookmarkEnd w:id="159"/>
      <w:bookmarkEnd w:id="160"/>
    </w:p>
    <w:p w14:paraId="7538542C" w14:textId="0472425C" w:rsidR="007E752A" w:rsidRPr="00B75B3A" w:rsidRDefault="00F0190E" w:rsidP="00696F0B">
      <w:pPr>
        <w:spacing w:before="240" w:line="240" w:lineRule="auto"/>
        <w:ind w:right="-563"/>
        <w:jc w:val="both"/>
        <w:rPr>
          <w:rFonts w:ascii="Arial" w:hAnsi="Arial" w:cs="Arial"/>
          <w:sz w:val="20"/>
          <w:szCs w:val="20"/>
        </w:rPr>
      </w:pPr>
      <w:r w:rsidRPr="00B75B3A">
        <w:rPr>
          <w:rFonts w:ascii="Arial" w:hAnsi="Arial" w:cs="Arial"/>
          <w:sz w:val="20"/>
          <w:szCs w:val="20"/>
        </w:rPr>
        <w:t xml:space="preserve">According to the fifth Rwanda Population and Housing Census (RPHC5), which took place in August 2022, the population of Rwanda was 13,246,394. This figure shows that there was an annual growth rate of 2.3% between 2012 and 2022. The </w:t>
      </w:r>
      <w:r w:rsidR="00BF42EA" w:rsidRPr="00B75B3A">
        <w:rPr>
          <w:rFonts w:ascii="Arial" w:hAnsi="Arial" w:cs="Arial"/>
          <w:sz w:val="20"/>
          <w:szCs w:val="20"/>
        </w:rPr>
        <w:t>province</w:t>
      </w:r>
      <w:r w:rsidRPr="00B75B3A">
        <w:rPr>
          <w:rFonts w:ascii="Arial" w:hAnsi="Arial" w:cs="Arial"/>
          <w:sz w:val="20"/>
          <w:szCs w:val="20"/>
        </w:rPr>
        <w:t xml:space="preserve"> with the highest level of urbanization is the City of Kigali, with 86.9%. When looking at specific Districts, Gasabo in the City of Kigali has the largest population, while Kicukiro is the most densely populated District in the country.</w:t>
      </w:r>
      <w:r w:rsidR="00BD761E">
        <w:rPr>
          <w:rFonts w:ascii="Arial" w:hAnsi="Arial" w:cs="Arial"/>
          <w:sz w:val="20"/>
          <w:szCs w:val="20"/>
        </w:rPr>
        <w:t xml:space="preserve"> </w:t>
      </w:r>
      <w:r w:rsidR="00BD761E" w:rsidRPr="00BD761E">
        <w:rPr>
          <w:rFonts w:ascii="Arial" w:hAnsi="Arial" w:cs="Arial"/>
          <w:sz w:val="20"/>
          <w:szCs w:val="20"/>
        </w:rPr>
        <w:t>the total population of Kicukiro District was 491,731; with male population being 249,115 and female population 242,616.</w:t>
      </w:r>
      <w:r w:rsidR="00BD761E">
        <w:rPr>
          <w:rFonts w:ascii="Arial" w:hAnsi="Arial" w:cs="Arial"/>
          <w:sz w:val="20"/>
          <w:szCs w:val="20"/>
        </w:rPr>
        <w:t xml:space="preserve"> The population density of the district is 2,944.</w:t>
      </w:r>
      <w:r w:rsidR="00A75B2F">
        <w:rPr>
          <w:rFonts w:ascii="Arial" w:hAnsi="Arial" w:cs="Arial"/>
          <w:sz w:val="20"/>
          <w:szCs w:val="20"/>
        </w:rPr>
        <w:t xml:space="preserve"> </w:t>
      </w:r>
      <w:r w:rsidR="007E752A" w:rsidRPr="007E752A">
        <w:rPr>
          <w:rFonts w:ascii="Arial" w:hAnsi="Arial" w:cs="Arial"/>
          <w:sz w:val="20"/>
          <w:szCs w:val="20"/>
        </w:rPr>
        <w:t>Given the high population density of Kicukiro District, the proposed development is expected to create employment opportunities for local residents during construction. However, the temporary influx of workers may place additional pressure on local services if not properly managed.</w:t>
      </w:r>
    </w:p>
    <w:p w14:paraId="13EA4C24" w14:textId="77777777" w:rsidR="00F0190E" w:rsidRDefault="00F0190E" w:rsidP="00696F0B">
      <w:pPr>
        <w:pStyle w:val="Heading3"/>
        <w:spacing w:line="240" w:lineRule="auto"/>
        <w:ind w:right="-563"/>
      </w:pPr>
      <w:bookmarkStart w:id="161" w:name="_Toc230008471"/>
      <w:r w:rsidRPr="00A757BA">
        <w:t>4.4.2 Economic activity and livelihood</w:t>
      </w:r>
      <w:bookmarkEnd w:id="161"/>
    </w:p>
    <w:p w14:paraId="33D3530C" w14:textId="2E686A3C" w:rsidR="00F0190E" w:rsidRDefault="00F0190E" w:rsidP="00696F0B">
      <w:pPr>
        <w:spacing w:after="240" w:line="240" w:lineRule="auto"/>
        <w:ind w:right="-563"/>
        <w:jc w:val="both"/>
        <w:rPr>
          <w:rFonts w:ascii="Arial" w:hAnsi="Arial" w:cs="Arial"/>
          <w:sz w:val="20"/>
          <w:szCs w:val="20"/>
        </w:rPr>
      </w:pPr>
      <w:r w:rsidRPr="00936992">
        <w:rPr>
          <w:rFonts w:ascii="Arial" w:hAnsi="Arial" w:cs="Arial"/>
          <w:sz w:val="20"/>
          <w:szCs w:val="20"/>
        </w:rPr>
        <w:t>The fifth Rwanda Population and Housing Census (RPHC5) provides data on the distribution of employed individuals based on the branch of economic activity they are engaged in, excluding those involved in subsistence agriculture. The census indicates that the majority of employed individuals are involved in market-oriented agriculture, accounting for 53.4% of the total employment. The next significant branches of economic activity are trade, construction, manufacturing, transportation and storage, each employing less than 10% of the total employed population. The remaining branches of economic activity individually make up less than 4% of total employment.</w:t>
      </w:r>
      <w:r w:rsidR="00A75B2F">
        <w:rPr>
          <w:rFonts w:ascii="Arial" w:hAnsi="Arial" w:cs="Arial"/>
          <w:sz w:val="20"/>
          <w:szCs w:val="20"/>
        </w:rPr>
        <w:t xml:space="preserve"> </w:t>
      </w:r>
      <w:r w:rsidRPr="004C7443">
        <w:rPr>
          <w:rFonts w:ascii="Arial" w:eastAsia="Times New Roman" w:hAnsi="Arial" w:cs="Arial"/>
          <w:sz w:val="20"/>
          <w:szCs w:val="20"/>
        </w:rPr>
        <w:t xml:space="preserve">According to </w:t>
      </w:r>
      <w:r w:rsidR="00BD761E" w:rsidRPr="004C7443">
        <w:rPr>
          <w:rFonts w:ascii="Arial" w:eastAsia="Times New Roman" w:hAnsi="Arial" w:cs="Arial"/>
          <w:sz w:val="20"/>
          <w:szCs w:val="20"/>
        </w:rPr>
        <w:t>EICV5</w:t>
      </w:r>
      <w:r w:rsidRPr="004C7443">
        <w:rPr>
          <w:rFonts w:ascii="Arial" w:hAnsi="Arial" w:cs="Arial"/>
          <w:sz w:val="20"/>
          <w:szCs w:val="20"/>
        </w:rPr>
        <w:t>, t</w:t>
      </w:r>
      <w:r w:rsidRPr="004C7443">
        <w:rPr>
          <w:rFonts w:ascii="Arial" w:eastAsia="Times New Roman" w:hAnsi="Arial" w:cs="Arial"/>
          <w:sz w:val="20"/>
          <w:szCs w:val="20"/>
        </w:rPr>
        <w:t xml:space="preserve">he overall working to population ratio of Kicukiro district is 71.9%. </w:t>
      </w:r>
      <w:r w:rsidRPr="004C7443">
        <w:rPr>
          <w:rFonts w:ascii="Arial" w:hAnsi="Arial" w:cs="Arial"/>
          <w:sz w:val="20"/>
          <w:szCs w:val="20"/>
        </w:rPr>
        <w:t xml:space="preserve">The main </w:t>
      </w:r>
      <w:r w:rsidR="001F330E" w:rsidRPr="004C7443">
        <w:rPr>
          <w:rFonts w:ascii="Arial" w:hAnsi="Arial" w:cs="Arial"/>
          <w:sz w:val="20"/>
          <w:szCs w:val="20"/>
        </w:rPr>
        <w:t>usual</w:t>
      </w:r>
      <w:r w:rsidRPr="004C7443">
        <w:rPr>
          <w:rFonts w:ascii="Arial" w:hAnsi="Arial" w:cs="Arial"/>
          <w:sz w:val="20"/>
          <w:szCs w:val="20"/>
        </w:rPr>
        <w:t xml:space="preserve"> job status of workers in Kicukiro district shows that 66% are employed in non-farm wage jobs, while 8.5% work as independent farmers, and 18.9% work as independent non-farmers. Additionally, 3.7% work in wage farm jobs and 2.9% are unpaid non-farmers.</w:t>
      </w:r>
    </w:p>
    <w:p w14:paraId="3A0ADF91" w14:textId="4BE6A543" w:rsidR="00F0190E" w:rsidRDefault="00F0190E" w:rsidP="00696F0B">
      <w:pPr>
        <w:spacing w:line="240" w:lineRule="auto"/>
        <w:ind w:right="-563"/>
        <w:jc w:val="both"/>
        <w:rPr>
          <w:rFonts w:ascii="Arial" w:hAnsi="Arial" w:cs="Arial"/>
          <w:sz w:val="20"/>
          <w:szCs w:val="20"/>
        </w:rPr>
      </w:pPr>
      <w:r w:rsidRPr="004C7443">
        <w:rPr>
          <w:rFonts w:ascii="Arial" w:hAnsi="Arial" w:cs="Arial"/>
          <w:sz w:val="20"/>
          <w:szCs w:val="20"/>
        </w:rPr>
        <w:t xml:space="preserve">The majority of workers in the district are engaged in the service sector (166), followed by industry (46), and agriculture (53). </w:t>
      </w:r>
      <w:r w:rsidR="002E7E6B">
        <w:rPr>
          <w:rFonts w:ascii="Arial" w:hAnsi="Arial" w:cs="Arial"/>
          <w:sz w:val="20"/>
          <w:szCs w:val="20"/>
        </w:rPr>
        <w:t>The working age population in Kicukiro district of male and female is 137 and 136 respectively.</w:t>
      </w:r>
      <w:r w:rsidR="002E7E6B" w:rsidRPr="004C7443">
        <w:rPr>
          <w:rFonts w:ascii="Arial" w:hAnsi="Arial" w:cs="Arial"/>
          <w:sz w:val="20"/>
          <w:szCs w:val="20"/>
        </w:rPr>
        <w:t xml:space="preserve"> </w:t>
      </w:r>
      <w:r w:rsidRPr="004C7443">
        <w:rPr>
          <w:rFonts w:ascii="Arial" w:hAnsi="Arial" w:cs="Arial"/>
          <w:sz w:val="20"/>
          <w:szCs w:val="20"/>
        </w:rPr>
        <w:t>Men work on average 51 hours per week, while women work on average 47 hours per week. Kicukiro district has a well-developed financial sector, with most banks, microfinance institutions, and insurance companies having branches in the area. Almost all adults in the district (97%) are included in the financial sector</w:t>
      </w:r>
      <w:r>
        <w:rPr>
          <w:rFonts w:ascii="Arial" w:hAnsi="Arial" w:cs="Arial"/>
          <w:sz w:val="20"/>
          <w:szCs w:val="20"/>
        </w:rPr>
        <w:t>.</w:t>
      </w:r>
    </w:p>
    <w:p w14:paraId="61C73316" w14:textId="30D49EB3" w:rsidR="007E752A" w:rsidRDefault="007E752A" w:rsidP="00696F0B">
      <w:pPr>
        <w:spacing w:line="240" w:lineRule="auto"/>
        <w:ind w:right="-563"/>
        <w:jc w:val="both"/>
        <w:rPr>
          <w:rFonts w:ascii="Arial" w:hAnsi="Arial" w:cs="Arial"/>
          <w:sz w:val="20"/>
          <w:szCs w:val="20"/>
        </w:rPr>
      </w:pPr>
      <w:r w:rsidRPr="007E752A">
        <w:rPr>
          <w:rFonts w:ascii="Arial" w:hAnsi="Arial" w:cs="Arial"/>
          <w:sz w:val="20"/>
          <w:szCs w:val="20"/>
        </w:rPr>
        <w:t>In this context, the proposed project is expected to generate short-term and long-term employment opportunities, particularly in construction, services, and support activities. The availability of a relatively skilled and financially included workforce in Kicukiro District increases the potential for local recruitment, thereby contributing to household incomes and supporting local livelihoods.</w:t>
      </w:r>
    </w:p>
    <w:p w14:paraId="13C5E9C4" w14:textId="77777777" w:rsidR="00F0190E" w:rsidRDefault="00F0190E" w:rsidP="00696F0B">
      <w:pPr>
        <w:pStyle w:val="Heading3"/>
        <w:spacing w:line="240" w:lineRule="auto"/>
        <w:ind w:right="-563"/>
      </w:pPr>
      <w:bookmarkStart w:id="162" w:name="_Toc230008472"/>
      <w:r>
        <w:t>4.4.3 Poverty</w:t>
      </w:r>
      <w:bookmarkEnd w:id="162"/>
      <w:r>
        <w:t xml:space="preserve"> </w:t>
      </w:r>
    </w:p>
    <w:p w14:paraId="5C1AB0AE" w14:textId="06A14FD9" w:rsidR="00792E04" w:rsidRDefault="004D3CDF" w:rsidP="00696F0B">
      <w:pPr>
        <w:spacing w:line="240" w:lineRule="auto"/>
        <w:ind w:right="-563"/>
        <w:jc w:val="both"/>
        <w:rPr>
          <w:rFonts w:ascii="Arial" w:hAnsi="Arial" w:cs="Arial"/>
          <w:sz w:val="20"/>
          <w:szCs w:val="20"/>
        </w:rPr>
      </w:pPr>
      <w:r>
        <w:rPr>
          <w:rFonts w:ascii="Arial" w:hAnsi="Arial" w:cs="Arial"/>
          <w:sz w:val="20"/>
          <w:szCs w:val="20"/>
        </w:rPr>
        <w:t>T</w:t>
      </w:r>
      <w:r w:rsidR="00F0190E" w:rsidRPr="00D00A23">
        <w:rPr>
          <w:rFonts w:ascii="Arial" w:hAnsi="Arial" w:cs="Arial"/>
          <w:sz w:val="20"/>
          <w:szCs w:val="20"/>
        </w:rPr>
        <w:t xml:space="preserve">he fifth Integrated Household Living Conditions Survey (EICV5) shows that </w:t>
      </w:r>
      <w:r w:rsidR="00BD761E" w:rsidRPr="00D00A23">
        <w:rPr>
          <w:rFonts w:ascii="Arial" w:hAnsi="Arial" w:cs="Arial"/>
          <w:sz w:val="20"/>
          <w:szCs w:val="20"/>
        </w:rPr>
        <w:t>poverty</w:t>
      </w:r>
      <w:r w:rsidR="00F0190E" w:rsidRPr="00D00A23">
        <w:rPr>
          <w:rFonts w:ascii="Arial" w:hAnsi="Arial" w:cs="Arial"/>
          <w:sz w:val="20"/>
          <w:szCs w:val="20"/>
        </w:rPr>
        <w:t xml:space="preserve"> and extreme poverty rates in Kicukiro district are lower than the national averages. The poverty rate in Kicukiro district is reported at 11.4%, with an extreme poverty rate of 3.5%. This indicates that poverty reduction efforts in the district have been relatively successful, though more work needs to be done to address the root causes of poverty and ensure sustainable development</w:t>
      </w:r>
      <w:r w:rsidR="00F0190E">
        <w:rPr>
          <w:rStyle w:val="FootnoteReference"/>
          <w:rFonts w:ascii="Arial" w:hAnsi="Arial" w:cs="Arial"/>
          <w:sz w:val="20"/>
          <w:szCs w:val="20"/>
        </w:rPr>
        <w:footnoteReference w:id="37"/>
      </w:r>
      <w:r w:rsidR="00F0190E" w:rsidRPr="00D00A23">
        <w:rPr>
          <w:rFonts w:ascii="Arial" w:hAnsi="Arial" w:cs="Arial"/>
          <w:sz w:val="20"/>
          <w:szCs w:val="20"/>
        </w:rPr>
        <w:t>.</w:t>
      </w:r>
      <w:r>
        <w:rPr>
          <w:rFonts w:ascii="Arial" w:hAnsi="Arial" w:cs="Arial"/>
          <w:sz w:val="20"/>
          <w:szCs w:val="20"/>
        </w:rPr>
        <w:t xml:space="preserve"> </w:t>
      </w:r>
      <w:r w:rsidR="00792E04" w:rsidRPr="00792E04">
        <w:rPr>
          <w:rFonts w:ascii="Arial" w:hAnsi="Arial" w:cs="Arial"/>
          <w:sz w:val="20"/>
          <w:szCs w:val="20"/>
        </w:rPr>
        <w:t>The proposed project is expected to support poverty reduction by creating employment opportunities during both construction and operation, thereby increasing household incomes. In addition, the associated student population will stimulate local businesses and services, contributing to the local economy.</w:t>
      </w:r>
    </w:p>
    <w:p w14:paraId="11715BEE" w14:textId="05479303" w:rsidR="00F0190E" w:rsidRDefault="00F0190E" w:rsidP="00696F0B">
      <w:pPr>
        <w:pStyle w:val="Heading3"/>
        <w:spacing w:line="240" w:lineRule="auto"/>
        <w:ind w:right="-563"/>
      </w:pPr>
      <w:bookmarkStart w:id="163" w:name="_Toc230008473"/>
      <w:r>
        <w:t>4.4.</w:t>
      </w:r>
      <w:r w:rsidR="002C3B8C">
        <w:t>4</w:t>
      </w:r>
      <w:r>
        <w:t xml:space="preserve"> Education</w:t>
      </w:r>
      <w:bookmarkEnd w:id="163"/>
    </w:p>
    <w:p w14:paraId="1BAA1388" w14:textId="486C0D0C" w:rsidR="00316609" w:rsidRPr="00D01594" w:rsidRDefault="00F0190E" w:rsidP="00696F0B">
      <w:pPr>
        <w:keepNext/>
        <w:spacing w:line="240" w:lineRule="auto"/>
        <w:ind w:right="-563"/>
        <w:jc w:val="both"/>
        <w:rPr>
          <w:rFonts w:ascii="Arial" w:hAnsi="Arial" w:cs="Arial"/>
          <w:sz w:val="20"/>
          <w:szCs w:val="20"/>
        </w:rPr>
      </w:pPr>
      <w:r w:rsidRPr="00D01594">
        <w:rPr>
          <w:rFonts w:ascii="Arial" w:hAnsi="Arial" w:cs="Arial"/>
          <w:sz w:val="20"/>
          <w:szCs w:val="20"/>
        </w:rPr>
        <w:t xml:space="preserve">Kicukiro district </w:t>
      </w:r>
      <w:r w:rsidR="002D4BC6">
        <w:rPr>
          <w:rFonts w:ascii="Arial" w:hAnsi="Arial" w:cs="Arial"/>
          <w:sz w:val="20"/>
          <w:szCs w:val="20"/>
        </w:rPr>
        <w:t xml:space="preserve">hosts </w:t>
      </w:r>
      <w:r w:rsidRPr="00D01594">
        <w:rPr>
          <w:rFonts w:ascii="Arial" w:hAnsi="Arial" w:cs="Arial"/>
          <w:sz w:val="20"/>
          <w:szCs w:val="20"/>
        </w:rPr>
        <w:t>numerous schools that cater to the educational needs of the local community. The educational sector in Kicukiro district has played a vital role in promoting literacy and education access to the local community.</w:t>
      </w:r>
      <w:r w:rsidR="002C3B8C">
        <w:rPr>
          <w:rFonts w:ascii="Arial" w:hAnsi="Arial" w:cs="Arial"/>
          <w:sz w:val="20"/>
          <w:szCs w:val="20"/>
        </w:rPr>
        <w:t xml:space="preserve"> </w:t>
      </w:r>
      <w:r w:rsidR="00316609" w:rsidRPr="00316609">
        <w:rPr>
          <w:rFonts w:ascii="Arial" w:hAnsi="Arial" w:cs="Arial"/>
          <w:sz w:val="20"/>
          <w:szCs w:val="20"/>
        </w:rPr>
        <w:t xml:space="preserve">In this context, the establishment of the proposed CEAS will complement the existing education system in Kicukiro District by introducing a tertiary institution focused on professional aviation skills development. </w:t>
      </w:r>
      <w:r w:rsidR="00316609" w:rsidRPr="00316609">
        <w:rPr>
          <w:rFonts w:ascii="Arial" w:hAnsi="Arial" w:cs="Arial"/>
          <w:sz w:val="20"/>
          <w:szCs w:val="20"/>
        </w:rPr>
        <w:lastRenderedPageBreak/>
        <w:t>The project will enhance access to specialized training for Rwanda and the region, support human capital development in the aviation sector, and strengthen the district’s role as an educational and skills hub.</w:t>
      </w:r>
    </w:p>
    <w:p w14:paraId="67069569" w14:textId="743D5FCC" w:rsidR="00F0190E" w:rsidRPr="00BD0625" w:rsidRDefault="00F0190E" w:rsidP="00696F0B">
      <w:pPr>
        <w:pStyle w:val="Heading3"/>
        <w:spacing w:line="240" w:lineRule="auto"/>
        <w:ind w:right="-563"/>
      </w:pPr>
      <w:bookmarkStart w:id="164" w:name="_Toc230008474"/>
      <w:r>
        <w:t>4.4.</w:t>
      </w:r>
      <w:r w:rsidR="002C3B8C">
        <w:t>5</w:t>
      </w:r>
      <w:r>
        <w:t xml:space="preserve"> Land use</w:t>
      </w:r>
      <w:bookmarkEnd w:id="164"/>
      <w:r>
        <w:t xml:space="preserve"> </w:t>
      </w:r>
    </w:p>
    <w:p w14:paraId="47F22793" w14:textId="6B85A1C0" w:rsidR="00F0190E" w:rsidRPr="005A5649" w:rsidRDefault="00F0190E" w:rsidP="00696F0B">
      <w:pPr>
        <w:spacing w:after="240" w:line="240" w:lineRule="auto"/>
        <w:ind w:right="-563"/>
        <w:jc w:val="both"/>
        <w:rPr>
          <w:b/>
          <w:bCs/>
          <w:sz w:val="20"/>
          <w:szCs w:val="20"/>
        </w:rPr>
      </w:pPr>
      <w:r w:rsidRPr="00251A7A">
        <w:rPr>
          <w:rFonts w:ascii="Arial" w:hAnsi="Arial" w:cs="Arial"/>
          <w:sz w:val="20"/>
          <w:szCs w:val="20"/>
        </w:rPr>
        <w:t>Based on the Kigali Master Plan 2020, the proposed site for the hangar project is located inside the Kigali international airport</w:t>
      </w:r>
      <w:r w:rsidR="007B55B4">
        <w:rPr>
          <w:rFonts w:ascii="Arial" w:hAnsi="Arial" w:cs="Arial"/>
          <w:sz w:val="20"/>
          <w:szCs w:val="20"/>
        </w:rPr>
        <w:t xml:space="preserve"> and th</w:t>
      </w:r>
      <w:r w:rsidRPr="00251A7A">
        <w:rPr>
          <w:rFonts w:ascii="Arial" w:hAnsi="Arial" w:cs="Arial"/>
          <w:sz w:val="20"/>
          <w:szCs w:val="20"/>
        </w:rPr>
        <w:t>e A</w:t>
      </w:r>
      <w:r w:rsidR="008328EF">
        <w:rPr>
          <w:rFonts w:ascii="Arial" w:hAnsi="Arial" w:cs="Arial"/>
          <w:sz w:val="20"/>
          <w:szCs w:val="20"/>
        </w:rPr>
        <w:t>viation</w:t>
      </w:r>
      <w:r w:rsidRPr="00251A7A">
        <w:rPr>
          <w:rFonts w:ascii="Arial" w:hAnsi="Arial" w:cs="Arial"/>
          <w:sz w:val="20"/>
          <w:szCs w:val="20"/>
        </w:rPr>
        <w:t xml:space="preserve"> training center project site is within the airport buffer zone.</w:t>
      </w:r>
    </w:p>
    <w:p w14:paraId="7B35812E" w14:textId="618D420A" w:rsidR="00843C0E" w:rsidRDefault="00843C0E" w:rsidP="00696F0B">
      <w:pPr>
        <w:pStyle w:val="Heading3"/>
        <w:spacing w:line="240" w:lineRule="auto"/>
        <w:ind w:right="-563"/>
      </w:pPr>
      <w:bookmarkStart w:id="165" w:name="_Toc230008475"/>
      <w:r>
        <w:t>4.4.</w:t>
      </w:r>
      <w:r w:rsidR="00E02F9B">
        <w:t>6</w:t>
      </w:r>
      <w:r>
        <w:t xml:space="preserve"> Infrastructure</w:t>
      </w:r>
      <w:bookmarkEnd w:id="165"/>
    </w:p>
    <w:p w14:paraId="4EA9AF1B" w14:textId="77777777" w:rsidR="00843C0E" w:rsidRPr="00463326" w:rsidRDefault="00843C0E" w:rsidP="00696F0B">
      <w:pPr>
        <w:spacing w:before="240" w:line="240" w:lineRule="auto"/>
        <w:ind w:right="-563"/>
        <w:jc w:val="both"/>
        <w:rPr>
          <w:rFonts w:ascii="Arial" w:hAnsi="Arial" w:cs="Arial"/>
          <w:sz w:val="20"/>
          <w:szCs w:val="20"/>
        </w:rPr>
      </w:pPr>
      <w:r w:rsidRPr="00463326">
        <w:rPr>
          <w:rFonts w:ascii="Arial" w:hAnsi="Arial" w:cs="Arial"/>
          <w:sz w:val="20"/>
          <w:szCs w:val="20"/>
        </w:rPr>
        <w:t>The data presented is taken from the 2022 Fifth Population and Housing Census in Rwanda and a socio-economic survey done specifically for households in the project location.</w:t>
      </w:r>
    </w:p>
    <w:p w14:paraId="5EAF8024" w14:textId="032B714C" w:rsidR="00843C0E" w:rsidRDefault="00843C0E" w:rsidP="00696F0B">
      <w:pPr>
        <w:pStyle w:val="Heading4"/>
        <w:spacing w:after="240" w:line="240" w:lineRule="auto"/>
        <w:ind w:right="-563"/>
      </w:pPr>
      <w:r w:rsidRPr="00FE45CE">
        <w:t>4.4.</w:t>
      </w:r>
      <w:r w:rsidR="00E02F9B">
        <w:t>6</w:t>
      </w:r>
      <w:r w:rsidRPr="00FE45CE">
        <w:t>.1 Energy</w:t>
      </w:r>
    </w:p>
    <w:p w14:paraId="4C4B2D4C" w14:textId="23C138BB" w:rsidR="00AF07CD" w:rsidRPr="00FE2AB1" w:rsidRDefault="00843C0E" w:rsidP="00696F0B">
      <w:pPr>
        <w:spacing w:line="240" w:lineRule="auto"/>
        <w:ind w:right="-563"/>
        <w:jc w:val="both"/>
        <w:rPr>
          <w:i/>
          <w:iCs/>
          <w:sz w:val="20"/>
          <w:szCs w:val="20"/>
        </w:rPr>
      </w:pPr>
      <w:r w:rsidRPr="007C580A">
        <w:rPr>
          <w:rFonts w:ascii="Arial" w:hAnsi="Arial" w:cs="Arial"/>
          <w:sz w:val="20"/>
          <w:szCs w:val="20"/>
        </w:rPr>
        <w:t xml:space="preserve">At present, </w:t>
      </w:r>
      <w:r>
        <w:rPr>
          <w:rFonts w:ascii="Arial" w:hAnsi="Arial" w:cs="Arial"/>
          <w:sz w:val="20"/>
          <w:szCs w:val="20"/>
        </w:rPr>
        <w:t>airport facilities</w:t>
      </w:r>
      <w:r w:rsidRPr="007C580A">
        <w:rPr>
          <w:rFonts w:ascii="Arial" w:hAnsi="Arial" w:cs="Arial"/>
          <w:sz w:val="20"/>
          <w:szCs w:val="20"/>
        </w:rPr>
        <w:t xml:space="preserve"> rely on REG, the national grid, to supply power for lighting purposes. However, there is already a transformer situated within the airport premises which helps to reduce the reliance of the facilities on the public power distribution system.</w:t>
      </w:r>
      <w:r w:rsidR="002C3B8C">
        <w:rPr>
          <w:rFonts w:ascii="Arial" w:hAnsi="Arial" w:cs="Arial"/>
          <w:sz w:val="20"/>
          <w:szCs w:val="20"/>
        </w:rPr>
        <w:t xml:space="preserve"> </w:t>
      </w:r>
      <w:r w:rsidR="00AF07CD" w:rsidRPr="00FE2AB1">
        <w:rPr>
          <w:rFonts w:ascii="Arial" w:hAnsi="Arial" w:cs="Arial"/>
          <w:sz w:val="20"/>
          <w:szCs w:val="20"/>
        </w:rPr>
        <w:t xml:space="preserve">Any cooking facilities </w:t>
      </w:r>
      <w:r w:rsidR="00AF07CD">
        <w:rPr>
          <w:rFonts w:ascii="Arial" w:hAnsi="Arial" w:cs="Arial"/>
          <w:sz w:val="20"/>
          <w:szCs w:val="20"/>
        </w:rPr>
        <w:t>will be</w:t>
      </w:r>
      <w:r w:rsidR="00AF07CD" w:rsidRPr="00FE2AB1">
        <w:rPr>
          <w:rFonts w:ascii="Arial" w:hAnsi="Arial" w:cs="Arial"/>
          <w:sz w:val="20"/>
          <w:szCs w:val="20"/>
        </w:rPr>
        <w:t xml:space="preserve"> consistent with local urban energy patterns, minimizing additional pressure on the national grid and supporting efficient energy use</w:t>
      </w:r>
      <w:r w:rsidR="00AF07CD">
        <w:rPr>
          <w:rFonts w:ascii="Arial" w:hAnsi="Arial" w:cs="Arial"/>
          <w:sz w:val="20"/>
          <w:szCs w:val="20"/>
        </w:rPr>
        <w:t>.</w:t>
      </w:r>
    </w:p>
    <w:p w14:paraId="3CECAD59" w14:textId="46AA2E7B" w:rsidR="00843C0E" w:rsidRDefault="00843C0E" w:rsidP="00696F0B">
      <w:pPr>
        <w:pStyle w:val="Heading4"/>
        <w:spacing w:line="240" w:lineRule="auto"/>
        <w:ind w:right="-563"/>
      </w:pPr>
      <w:r>
        <w:t>4.4.</w:t>
      </w:r>
      <w:r w:rsidR="00E02F9B">
        <w:t>6</w:t>
      </w:r>
      <w:r>
        <w:t>.2 Water availability</w:t>
      </w:r>
    </w:p>
    <w:p w14:paraId="798062F5" w14:textId="77777777" w:rsidR="00843C0E" w:rsidRPr="00CB6E07" w:rsidRDefault="00843C0E" w:rsidP="00696F0B">
      <w:pPr>
        <w:spacing w:before="240" w:line="240" w:lineRule="auto"/>
        <w:ind w:right="-563"/>
        <w:jc w:val="both"/>
        <w:rPr>
          <w:rFonts w:ascii="Arial" w:hAnsi="Arial" w:cs="Arial"/>
          <w:sz w:val="20"/>
          <w:szCs w:val="20"/>
        </w:rPr>
      </w:pPr>
      <w:r w:rsidRPr="00F23C53">
        <w:rPr>
          <w:rFonts w:ascii="Arial" w:hAnsi="Arial" w:cs="Arial"/>
          <w:sz w:val="20"/>
          <w:szCs w:val="20"/>
        </w:rPr>
        <w:t>Currently, within the airport premises, there is a water reservoir that functions as the airport's water supply and distribution system. It guarantees a continuous water supply to the airport independently, without relying on the public water distribution line.</w:t>
      </w:r>
    </w:p>
    <w:p w14:paraId="4D614B96" w14:textId="77777777" w:rsidR="00843C0E" w:rsidRDefault="00843C0E" w:rsidP="00696F0B">
      <w:pPr>
        <w:keepNext/>
        <w:spacing w:line="240" w:lineRule="auto"/>
        <w:ind w:right="-563"/>
        <w:jc w:val="both"/>
      </w:pPr>
      <w:r>
        <w:rPr>
          <w:noProof/>
        </w:rPr>
        <w:drawing>
          <wp:inline distT="0" distB="0" distL="0" distR="0" wp14:anchorId="7CBD47E1" wp14:editId="2E12E0F6">
            <wp:extent cx="2717165" cy="4254096"/>
            <wp:effectExtent l="6350" t="0" r="0" b="0"/>
            <wp:docPr id="7551396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39645" name="Picture 755139645"/>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763252" cy="4326252"/>
                    </a:xfrm>
                    <a:prstGeom prst="rect">
                      <a:avLst/>
                    </a:prstGeom>
                  </pic:spPr>
                </pic:pic>
              </a:graphicData>
            </a:graphic>
          </wp:inline>
        </w:drawing>
      </w:r>
    </w:p>
    <w:p w14:paraId="289D99A0" w14:textId="114382AF" w:rsidR="00843C0E" w:rsidRPr="00FF4F3D" w:rsidRDefault="00843C0E" w:rsidP="00696F0B">
      <w:pPr>
        <w:pStyle w:val="Caption"/>
        <w:ind w:right="-563"/>
        <w:rPr>
          <w:b/>
          <w:bCs/>
          <w:i w:val="0"/>
          <w:iCs w:val="0"/>
          <w:color w:val="auto"/>
          <w:sz w:val="22"/>
          <w:szCs w:val="22"/>
        </w:rPr>
      </w:pPr>
      <w:bookmarkStart w:id="166" w:name="_Toc229911550"/>
      <w:r w:rsidRPr="00FF4F3D">
        <w:rPr>
          <w:b/>
          <w:bCs/>
          <w:i w:val="0"/>
          <w:iCs w:val="0"/>
          <w:color w:val="auto"/>
          <w:sz w:val="20"/>
          <w:szCs w:val="20"/>
        </w:rPr>
        <w:t xml:space="preserve">Figure </w:t>
      </w:r>
      <w:r w:rsidRPr="00FF4F3D">
        <w:rPr>
          <w:b/>
          <w:bCs/>
          <w:i w:val="0"/>
          <w:iCs w:val="0"/>
          <w:color w:val="auto"/>
          <w:sz w:val="20"/>
          <w:szCs w:val="20"/>
        </w:rPr>
        <w:fldChar w:fldCharType="begin"/>
      </w:r>
      <w:r w:rsidRPr="00FF4F3D">
        <w:rPr>
          <w:b/>
          <w:bCs/>
          <w:i w:val="0"/>
          <w:iCs w:val="0"/>
          <w:color w:val="auto"/>
          <w:sz w:val="20"/>
          <w:szCs w:val="20"/>
        </w:rPr>
        <w:instrText xml:space="preserve"> SEQ Figure \* ARABIC </w:instrText>
      </w:r>
      <w:r w:rsidRPr="00FF4F3D">
        <w:rPr>
          <w:b/>
          <w:bCs/>
          <w:i w:val="0"/>
          <w:iCs w:val="0"/>
          <w:color w:val="auto"/>
          <w:sz w:val="20"/>
          <w:szCs w:val="20"/>
        </w:rPr>
        <w:fldChar w:fldCharType="separate"/>
      </w:r>
      <w:r w:rsidR="00C2179B">
        <w:rPr>
          <w:b/>
          <w:bCs/>
          <w:i w:val="0"/>
          <w:iCs w:val="0"/>
          <w:noProof/>
          <w:color w:val="auto"/>
          <w:sz w:val="20"/>
          <w:szCs w:val="20"/>
        </w:rPr>
        <w:t>33</w:t>
      </w:r>
      <w:r w:rsidRPr="00FF4F3D">
        <w:rPr>
          <w:b/>
          <w:bCs/>
          <w:i w:val="0"/>
          <w:iCs w:val="0"/>
          <w:color w:val="auto"/>
          <w:sz w:val="20"/>
          <w:szCs w:val="20"/>
        </w:rPr>
        <w:fldChar w:fldCharType="end"/>
      </w:r>
      <w:r w:rsidRPr="00FF4F3D">
        <w:rPr>
          <w:b/>
          <w:bCs/>
          <w:i w:val="0"/>
          <w:iCs w:val="0"/>
          <w:color w:val="auto"/>
          <w:sz w:val="20"/>
          <w:szCs w:val="20"/>
        </w:rPr>
        <w:t>: WASAC water tank next to the proposed a</w:t>
      </w:r>
      <w:r w:rsidR="008328EF">
        <w:rPr>
          <w:b/>
          <w:bCs/>
          <w:i w:val="0"/>
          <w:iCs w:val="0"/>
          <w:color w:val="auto"/>
          <w:sz w:val="20"/>
          <w:szCs w:val="20"/>
        </w:rPr>
        <w:t>ircraft</w:t>
      </w:r>
      <w:r w:rsidRPr="00FF4F3D">
        <w:rPr>
          <w:b/>
          <w:bCs/>
          <w:i w:val="0"/>
          <w:iCs w:val="0"/>
          <w:color w:val="auto"/>
          <w:sz w:val="20"/>
          <w:szCs w:val="20"/>
        </w:rPr>
        <w:t xml:space="preserve"> hangar site.</w:t>
      </w:r>
      <w:bookmarkEnd w:id="166"/>
    </w:p>
    <w:p w14:paraId="411B6AB0" w14:textId="6A85182E" w:rsidR="00843C0E" w:rsidRPr="00D641F3" w:rsidRDefault="00843C0E" w:rsidP="00696F0B">
      <w:pPr>
        <w:pStyle w:val="Heading4"/>
        <w:spacing w:line="240" w:lineRule="auto"/>
        <w:ind w:right="-563"/>
      </w:pPr>
      <w:r>
        <w:t>4.4.</w:t>
      </w:r>
      <w:r w:rsidR="00E02F9B">
        <w:t>6</w:t>
      </w:r>
      <w:r>
        <w:t xml:space="preserve">.3 </w:t>
      </w:r>
      <w:r w:rsidR="0051592A">
        <w:t xml:space="preserve">Waste management </w:t>
      </w:r>
      <w:r>
        <w:t>facilities</w:t>
      </w:r>
    </w:p>
    <w:p w14:paraId="53D8BA6D" w14:textId="77777777" w:rsidR="00843C0E" w:rsidRPr="006B677B" w:rsidRDefault="00843C0E" w:rsidP="00696F0B">
      <w:pPr>
        <w:spacing w:before="240" w:line="240" w:lineRule="auto"/>
        <w:ind w:right="-563"/>
        <w:jc w:val="both"/>
        <w:rPr>
          <w:rFonts w:ascii="Arial" w:hAnsi="Arial" w:cs="Arial"/>
          <w:b/>
          <w:bCs/>
          <w:sz w:val="20"/>
          <w:szCs w:val="20"/>
        </w:rPr>
      </w:pPr>
      <w:r>
        <w:rPr>
          <w:rFonts w:ascii="Arial" w:hAnsi="Arial" w:cs="Arial"/>
          <w:b/>
          <w:bCs/>
          <w:sz w:val="20"/>
          <w:szCs w:val="20"/>
        </w:rPr>
        <w:t>Solid w</w:t>
      </w:r>
      <w:r w:rsidRPr="006B677B">
        <w:rPr>
          <w:rFonts w:ascii="Arial" w:hAnsi="Arial" w:cs="Arial"/>
          <w:b/>
          <w:bCs/>
          <w:sz w:val="20"/>
          <w:szCs w:val="20"/>
        </w:rPr>
        <w:t>aste management</w:t>
      </w:r>
    </w:p>
    <w:p w14:paraId="69277516" w14:textId="0EFD9905" w:rsidR="00843C0E" w:rsidRDefault="00843C0E" w:rsidP="00696F0B">
      <w:pPr>
        <w:spacing w:line="240" w:lineRule="auto"/>
        <w:ind w:right="-563"/>
        <w:jc w:val="both"/>
        <w:rPr>
          <w:rFonts w:ascii="Arial" w:hAnsi="Arial" w:cs="Arial"/>
          <w:sz w:val="20"/>
          <w:szCs w:val="20"/>
        </w:rPr>
      </w:pPr>
      <w:r w:rsidRPr="006B677B">
        <w:rPr>
          <w:rFonts w:ascii="Arial" w:hAnsi="Arial" w:cs="Arial"/>
          <w:sz w:val="20"/>
          <w:szCs w:val="20"/>
        </w:rPr>
        <w:t xml:space="preserve">In Rwanda, the main modes of solid waste disposal used by the private households are the compost dumping (more than half), thrown in the household's fields or bushes (around a third) and Waste collection companies (one out of ten). As for </w:t>
      </w:r>
      <w:r>
        <w:rPr>
          <w:rFonts w:ascii="Arial" w:hAnsi="Arial" w:cs="Arial"/>
          <w:sz w:val="20"/>
          <w:szCs w:val="20"/>
        </w:rPr>
        <w:t>Kicukiro</w:t>
      </w:r>
      <w:r w:rsidRPr="006B677B">
        <w:rPr>
          <w:rFonts w:ascii="Arial" w:hAnsi="Arial" w:cs="Arial"/>
          <w:sz w:val="20"/>
          <w:szCs w:val="20"/>
        </w:rPr>
        <w:t xml:space="preserve"> district, private households </w:t>
      </w:r>
      <w:r w:rsidR="008C4953" w:rsidRPr="006B677B">
        <w:rPr>
          <w:rFonts w:ascii="Arial" w:hAnsi="Arial" w:cs="Arial"/>
          <w:sz w:val="20"/>
          <w:szCs w:val="20"/>
        </w:rPr>
        <w:t>dispose of</w:t>
      </w:r>
      <w:r w:rsidRPr="006B677B">
        <w:rPr>
          <w:rFonts w:ascii="Arial" w:hAnsi="Arial" w:cs="Arial"/>
          <w:sz w:val="20"/>
          <w:szCs w:val="20"/>
        </w:rPr>
        <w:t xml:space="preserve"> waste by the following modes: </w:t>
      </w:r>
      <w:r>
        <w:rPr>
          <w:rFonts w:ascii="Arial" w:hAnsi="Arial" w:cs="Arial"/>
          <w:sz w:val="20"/>
          <w:szCs w:val="20"/>
        </w:rPr>
        <w:t>4.1</w:t>
      </w:r>
      <w:r w:rsidRPr="006B677B">
        <w:rPr>
          <w:rFonts w:ascii="Arial" w:hAnsi="Arial" w:cs="Arial"/>
          <w:sz w:val="20"/>
          <w:szCs w:val="20"/>
        </w:rPr>
        <w:t xml:space="preserve">% through public compost dumping, </w:t>
      </w:r>
      <w:r>
        <w:rPr>
          <w:rFonts w:ascii="Arial" w:hAnsi="Arial" w:cs="Arial"/>
          <w:sz w:val="20"/>
          <w:szCs w:val="20"/>
        </w:rPr>
        <w:t>15.1</w:t>
      </w:r>
      <w:r w:rsidRPr="006B677B">
        <w:rPr>
          <w:rFonts w:ascii="Arial" w:hAnsi="Arial" w:cs="Arial"/>
          <w:sz w:val="20"/>
          <w:szCs w:val="20"/>
        </w:rPr>
        <w:t xml:space="preserve">% through household compost dumping, </w:t>
      </w:r>
      <w:r>
        <w:rPr>
          <w:rFonts w:ascii="Arial" w:hAnsi="Arial" w:cs="Arial"/>
          <w:sz w:val="20"/>
          <w:szCs w:val="20"/>
        </w:rPr>
        <w:t>58</w:t>
      </w:r>
      <w:r w:rsidRPr="006B677B">
        <w:rPr>
          <w:rFonts w:ascii="Arial" w:hAnsi="Arial" w:cs="Arial"/>
          <w:sz w:val="20"/>
          <w:szCs w:val="20"/>
        </w:rPr>
        <w:t>% through waste collection companies, 2</w:t>
      </w:r>
      <w:r>
        <w:rPr>
          <w:rFonts w:ascii="Arial" w:hAnsi="Arial" w:cs="Arial"/>
          <w:sz w:val="20"/>
          <w:szCs w:val="20"/>
        </w:rPr>
        <w:t>1.7</w:t>
      </w:r>
      <w:r w:rsidRPr="006B677B">
        <w:rPr>
          <w:rFonts w:ascii="Arial" w:hAnsi="Arial" w:cs="Arial"/>
          <w:sz w:val="20"/>
          <w:szCs w:val="20"/>
        </w:rPr>
        <w:t>% throw in the household’s fields or bushes, 0.2% burn their wastes, 0.1% dispose in a river/ stream/ drain/ gutter/ lake, 0.7% by other modes, 0.</w:t>
      </w:r>
      <w:r>
        <w:rPr>
          <w:rFonts w:ascii="Arial" w:hAnsi="Arial" w:cs="Arial"/>
          <w:sz w:val="20"/>
          <w:szCs w:val="20"/>
        </w:rPr>
        <w:t>3</w:t>
      </w:r>
      <w:r w:rsidRPr="006B677B">
        <w:rPr>
          <w:rFonts w:ascii="Arial" w:hAnsi="Arial" w:cs="Arial"/>
          <w:sz w:val="20"/>
          <w:szCs w:val="20"/>
        </w:rPr>
        <w:t>% not shared.</w:t>
      </w:r>
    </w:p>
    <w:p w14:paraId="54E38885" w14:textId="77777777" w:rsidR="00843C0E" w:rsidRPr="006B677B" w:rsidRDefault="00843C0E" w:rsidP="00696F0B">
      <w:pPr>
        <w:spacing w:line="240" w:lineRule="auto"/>
        <w:ind w:right="-563"/>
        <w:jc w:val="both"/>
        <w:rPr>
          <w:rFonts w:ascii="Arial" w:hAnsi="Arial" w:cs="Arial"/>
          <w:sz w:val="24"/>
          <w:szCs w:val="24"/>
        </w:rPr>
      </w:pPr>
      <w:r>
        <w:rPr>
          <w:rFonts w:ascii="Arial" w:hAnsi="Arial" w:cs="Arial"/>
          <w:b/>
          <w:bCs/>
          <w:sz w:val="20"/>
          <w:szCs w:val="20"/>
        </w:rPr>
        <w:lastRenderedPageBreak/>
        <w:t>Liquid w</w:t>
      </w:r>
      <w:r w:rsidRPr="006B677B">
        <w:rPr>
          <w:rFonts w:ascii="Arial" w:hAnsi="Arial" w:cs="Arial"/>
          <w:b/>
          <w:bCs/>
          <w:sz w:val="20"/>
          <w:szCs w:val="20"/>
        </w:rPr>
        <w:t>aste management</w:t>
      </w:r>
    </w:p>
    <w:p w14:paraId="6F7C8BE5" w14:textId="2F707311" w:rsidR="00843C0E" w:rsidRDefault="003F0478" w:rsidP="00696F0B">
      <w:pPr>
        <w:spacing w:line="240" w:lineRule="auto"/>
        <w:ind w:right="-563"/>
        <w:jc w:val="both"/>
        <w:rPr>
          <w:rFonts w:ascii="Arial" w:hAnsi="Arial" w:cs="Arial"/>
          <w:sz w:val="20"/>
          <w:szCs w:val="20"/>
        </w:rPr>
      </w:pPr>
      <w:r>
        <w:rPr>
          <w:rFonts w:ascii="Arial" w:hAnsi="Arial" w:cs="Arial"/>
          <w:sz w:val="20"/>
          <w:szCs w:val="20"/>
        </w:rPr>
        <w:t>According to the 5</w:t>
      </w:r>
      <w:r w:rsidRPr="003F0478">
        <w:rPr>
          <w:rFonts w:ascii="Arial" w:hAnsi="Arial" w:cs="Arial"/>
          <w:sz w:val="20"/>
          <w:szCs w:val="20"/>
          <w:vertAlign w:val="superscript"/>
        </w:rPr>
        <w:t>th</w:t>
      </w:r>
      <w:r>
        <w:rPr>
          <w:rFonts w:ascii="Arial" w:hAnsi="Arial" w:cs="Arial"/>
          <w:sz w:val="20"/>
          <w:szCs w:val="20"/>
        </w:rPr>
        <w:t xml:space="preserve"> RPHC, i</w:t>
      </w:r>
      <w:r w:rsidR="00843C0E" w:rsidRPr="006B677B">
        <w:rPr>
          <w:rFonts w:ascii="Arial" w:hAnsi="Arial" w:cs="Arial"/>
          <w:sz w:val="20"/>
          <w:szCs w:val="20"/>
        </w:rPr>
        <w:t xml:space="preserve">n Rwanda, the private households use several modes of sewage disposal. The main ones are disposal in the courtyard (45%), bush (19%), Cesspool (18%), Sump (8%), and Main sewer (6%), while other </w:t>
      </w:r>
      <w:r w:rsidR="008C4953" w:rsidRPr="006B677B">
        <w:rPr>
          <w:rFonts w:ascii="Arial" w:hAnsi="Arial" w:cs="Arial"/>
          <w:sz w:val="20"/>
          <w:szCs w:val="20"/>
        </w:rPr>
        <w:t>modes</w:t>
      </w:r>
      <w:r w:rsidR="00843C0E" w:rsidRPr="006B677B">
        <w:rPr>
          <w:rFonts w:ascii="Arial" w:hAnsi="Arial" w:cs="Arial"/>
          <w:sz w:val="20"/>
          <w:szCs w:val="20"/>
        </w:rPr>
        <w:t xml:space="preserve"> of sewage disposal (Rivulet/Trench/Channels, street,) are used by less than 5% of the households.</w:t>
      </w:r>
      <w:r w:rsidR="00E02F9B">
        <w:rPr>
          <w:rFonts w:ascii="Arial" w:hAnsi="Arial" w:cs="Arial"/>
          <w:sz w:val="20"/>
          <w:szCs w:val="20"/>
        </w:rPr>
        <w:t xml:space="preserve"> </w:t>
      </w:r>
      <w:r w:rsidR="00843C0E" w:rsidRPr="006B677B">
        <w:rPr>
          <w:rFonts w:ascii="Arial" w:hAnsi="Arial" w:cs="Arial"/>
          <w:sz w:val="20"/>
          <w:szCs w:val="20"/>
        </w:rPr>
        <w:t xml:space="preserve">As for </w:t>
      </w:r>
      <w:r w:rsidR="00843C0E">
        <w:rPr>
          <w:rFonts w:ascii="Arial" w:hAnsi="Arial" w:cs="Arial"/>
          <w:sz w:val="20"/>
          <w:szCs w:val="20"/>
        </w:rPr>
        <w:t>Kicukiro</w:t>
      </w:r>
      <w:r w:rsidR="00843C0E" w:rsidRPr="006B677B">
        <w:rPr>
          <w:rFonts w:ascii="Arial" w:hAnsi="Arial" w:cs="Arial"/>
          <w:sz w:val="20"/>
          <w:szCs w:val="20"/>
        </w:rPr>
        <w:t xml:space="preserve"> district, the distribution (%) of the private households by main mode of sewage disposal is as follows: </w:t>
      </w:r>
      <w:r w:rsidR="00843C0E">
        <w:rPr>
          <w:rFonts w:ascii="Arial" w:hAnsi="Arial" w:cs="Arial"/>
          <w:sz w:val="20"/>
          <w:szCs w:val="20"/>
        </w:rPr>
        <w:t>6</w:t>
      </w:r>
      <w:r w:rsidR="00843C0E" w:rsidRPr="006B677B">
        <w:rPr>
          <w:rFonts w:ascii="Arial" w:hAnsi="Arial" w:cs="Arial"/>
          <w:sz w:val="20"/>
          <w:szCs w:val="20"/>
        </w:rPr>
        <w:t>% in the sump, 1</w:t>
      </w:r>
      <w:r w:rsidR="00843C0E">
        <w:rPr>
          <w:rFonts w:ascii="Arial" w:hAnsi="Arial" w:cs="Arial"/>
          <w:sz w:val="20"/>
          <w:szCs w:val="20"/>
        </w:rPr>
        <w:t>2.8</w:t>
      </w:r>
      <w:r w:rsidR="00843C0E" w:rsidRPr="006B677B">
        <w:rPr>
          <w:rFonts w:ascii="Arial" w:hAnsi="Arial" w:cs="Arial"/>
          <w:sz w:val="20"/>
          <w:szCs w:val="20"/>
        </w:rPr>
        <w:t xml:space="preserve">% in the courtyard, </w:t>
      </w:r>
      <w:r w:rsidR="00843C0E">
        <w:rPr>
          <w:rFonts w:ascii="Arial" w:hAnsi="Arial" w:cs="Arial"/>
          <w:sz w:val="20"/>
          <w:szCs w:val="20"/>
        </w:rPr>
        <w:t>1.1</w:t>
      </w:r>
      <w:r w:rsidR="00843C0E" w:rsidRPr="006B677B">
        <w:rPr>
          <w:rFonts w:ascii="Arial" w:hAnsi="Arial" w:cs="Arial"/>
          <w:sz w:val="20"/>
          <w:szCs w:val="20"/>
        </w:rPr>
        <w:t xml:space="preserve">% in the rivulet/ trench/ channels, 0.9% in the street, 8.4% in the main sewer, </w:t>
      </w:r>
      <w:r w:rsidR="00843C0E">
        <w:rPr>
          <w:rFonts w:ascii="Arial" w:hAnsi="Arial" w:cs="Arial"/>
          <w:sz w:val="20"/>
          <w:szCs w:val="20"/>
        </w:rPr>
        <w:t>59.4</w:t>
      </w:r>
      <w:r w:rsidR="00843C0E" w:rsidRPr="006B677B">
        <w:rPr>
          <w:rFonts w:ascii="Arial" w:hAnsi="Arial" w:cs="Arial"/>
          <w:sz w:val="20"/>
          <w:szCs w:val="20"/>
        </w:rPr>
        <w:t xml:space="preserve">% in the Cesspool, </w:t>
      </w:r>
      <w:r w:rsidR="00843C0E">
        <w:rPr>
          <w:rFonts w:ascii="Arial" w:hAnsi="Arial" w:cs="Arial"/>
          <w:sz w:val="20"/>
          <w:szCs w:val="20"/>
        </w:rPr>
        <w:t>4.8</w:t>
      </w:r>
      <w:r w:rsidR="00843C0E" w:rsidRPr="006B677B">
        <w:rPr>
          <w:rFonts w:ascii="Arial" w:hAnsi="Arial" w:cs="Arial"/>
          <w:sz w:val="20"/>
          <w:szCs w:val="20"/>
        </w:rPr>
        <w:t>% in the bush, 0.</w:t>
      </w:r>
      <w:r w:rsidR="00843C0E">
        <w:rPr>
          <w:rFonts w:ascii="Arial" w:hAnsi="Arial" w:cs="Arial"/>
          <w:sz w:val="20"/>
          <w:szCs w:val="20"/>
        </w:rPr>
        <w:t>6</w:t>
      </w:r>
      <w:r w:rsidR="00843C0E" w:rsidRPr="006B677B">
        <w:rPr>
          <w:rFonts w:ascii="Arial" w:hAnsi="Arial" w:cs="Arial"/>
          <w:sz w:val="20"/>
          <w:szCs w:val="20"/>
        </w:rPr>
        <w:t>% by other means.</w:t>
      </w:r>
    </w:p>
    <w:p w14:paraId="7BD5C8CC" w14:textId="1CABBAAD" w:rsidR="00AB4CF0" w:rsidRDefault="0051592A" w:rsidP="00696F0B">
      <w:pPr>
        <w:spacing w:line="240" w:lineRule="auto"/>
        <w:ind w:right="-563"/>
        <w:jc w:val="both"/>
        <w:rPr>
          <w:rFonts w:ascii="Arial" w:hAnsi="Arial" w:cs="Arial"/>
          <w:sz w:val="20"/>
          <w:szCs w:val="20"/>
        </w:rPr>
      </w:pPr>
      <w:r>
        <w:rPr>
          <w:rFonts w:ascii="Arial" w:hAnsi="Arial" w:cs="Arial"/>
          <w:sz w:val="20"/>
          <w:szCs w:val="20"/>
        </w:rPr>
        <w:t xml:space="preserve">Narrowing down to the proposed hangar site, the site is within the existing Kigali International Airport, which has a comprehensive waste management system and procedures. </w:t>
      </w:r>
      <w:r w:rsidR="00AB4CF0" w:rsidRPr="00AB4CF0">
        <w:rPr>
          <w:rFonts w:ascii="Arial" w:hAnsi="Arial" w:cs="Arial"/>
          <w:sz w:val="20"/>
          <w:szCs w:val="20"/>
        </w:rPr>
        <w:t>The proposed CEAS will integrate with the airport’s existing solid and liquid waste management systems, ensuring proper collection, treatment, and disposal. This aligns with Kicukiro’s high reliance on organized waste services and minimizes environmental impacts.</w:t>
      </w:r>
    </w:p>
    <w:p w14:paraId="3AF0259F" w14:textId="03253DB7" w:rsidR="00843C0E" w:rsidRPr="006E6387" w:rsidRDefault="00843C0E" w:rsidP="00696F0B">
      <w:pPr>
        <w:pStyle w:val="Heading3"/>
        <w:spacing w:line="240" w:lineRule="auto"/>
        <w:ind w:right="-563"/>
      </w:pPr>
      <w:bookmarkStart w:id="167" w:name="_Toc230008476"/>
      <w:r>
        <w:t>4.4.</w:t>
      </w:r>
      <w:r w:rsidR="00E02F9B">
        <w:t>7</w:t>
      </w:r>
      <w:r>
        <w:t xml:space="preserve"> </w:t>
      </w:r>
      <w:r w:rsidRPr="006E6387">
        <w:t>Traffic trends</w:t>
      </w:r>
      <w:bookmarkEnd w:id="167"/>
    </w:p>
    <w:p w14:paraId="29E00B1F" w14:textId="77777777" w:rsidR="00843C0E" w:rsidRPr="00075BC8" w:rsidRDefault="00843C0E" w:rsidP="00696F0B">
      <w:pPr>
        <w:spacing w:line="240" w:lineRule="auto"/>
        <w:ind w:right="-563"/>
        <w:jc w:val="both"/>
        <w:rPr>
          <w:rFonts w:ascii="Arial" w:hAnsi="Arial" w:cs="Arial"/>
          <w:sz w:val="20"/>
          <w:szCs w:val="20"/>
        </w:rPr>
      </w:pPr>
      <w:r w:rsidRPr="00075BC8">
        <w:rPr>
          <w:rFonts w:ascii="Arial" w:hAnsi="Arial" w:cs="Arial"/>
          <w:sz w:val="20"/>
          <w:szCs w:val="20"/>
        </w:rPr>
        <w:t>The KMPU Interim Master plan traffic report</w:t>
      </w:r>
      <w:r w:rsidRPr="00075BC8">
        <w:rPr>
          <w:rFonts w:ascii="Arial" w:hAnsi="Arial" w:cs="Arial"/>
          <w:sz w:val="20"/>
          <w:szCs w:val="20"/>
          <w:vertAlign w:val="superscript"/>
        </w:rPr>
        <w:footnoteReference w:id="38"/>
      </w:r>
      <w:r w:rsidRPr="00075BC8">
        <w:rPr>
          <w:rFonts w:ascii="Arial" w:hAnsi="Arial" w:cs="Arial"/>
          <w:sz w:val="20"/>
          <w:szCs w:val="20"/>
        </w:rPr>
        <w:t xml:space="preserve"> utilized traffic counts to identify the highest volume of traffic during peak hours in the morning and afternoon. This information was then used to evaluate the capacity of intersections. Specifically, in the Kigali International Airport (KIA) area, where the proposed project will be located, five intersections along the KN5 major arterial road leading to the airport were studied. The report recorded peak traffic periods during the morning and afternoon</w:t>
      </w:r>
      <w:r>
        <w:rPr>
          <w:rFonts w:ascii="Arial" w:hAnsi="Arial" w:cs="Arial"/>
          <w:sz w:val="20"/>
          <w:szCs w:val="20"/>
        </w:rPr>
        <w:t xml:space="preserve">. </w:t>
      </w:r>
      <w:r w:rsidRPr="00075BC8">
        <w:rPr>
          <w:rFonts w:ascii="Arial" w:hAnsi="Arial" w:cs="Arial"/>
          <w:sz w:val="20"/>
          <w:szCs w:val="20"/>
        </w:rPr>
        <w:t>The following peak periods were observed:</w:t>
      </w:r>
    </w:p>
    <w:p w14:paraId="13176D3F" w14:textId="77777777" w:rsidR="00843C0E" w:rsidRPr="000631B5" w:rsidRDefault="00843C0E" w:rsidP="00696F0B">
      <w:pPr>
        <w:pStyle w:val="ListParagraph"/>
        <w:numPr>
          <w:ilvl w:val="0"/>
          <w:numId w:val="12"/>
        </w:numPr>
        <w:spacing w:line="240" w:lineRule="auto"/>
        <w:ind w:right="-563"/>
      </w:pPr>
      <w:r w:rsidRPr="000631B5">
        <w:t>The peak period for intersection 1 (KK103 St/ KK 5 Ave) occurred between 06:45 AM and 07:45 AM as well as between 17:00 PM and 18:00 PM. The highest volume occurs at 07:30 AM and 17:15 PM.</w:t>
      </w:r>
    </w:p>
    <w:p w14:paraId="04C6BA38" w14:textId="77777777" w:rsidR="00843C0E" w:rsidRPr="000631B5" w:rsidRDefault="00843C0E" w:rsidP="00696F0B">
      <w:pPr>
        <w:pStyle w:val="ListParagraph"/>
        <w:numPr>
          <w:ilvl w:val="0"/>
          <w:numId w:val="12"/>
        </w:numPr>
        <w:spacing w:line="240" w:lineRule="auto"/>
        <w:ind w:right="-563"/>
      </w:pPr>
      <w:r w:rsidRPr="000631B5">
        <w:t>The peak period for intersection 2 (KN5/KK3) occurred between 06:45 AM and 07:45 AM as well as between 17:00 PM and 18:00 PM. The highest volume occurs at 07:30 AM and 17:30 PM.</w:t>
      </w:r>
    </w:p>
    <w:p w14:paraId="56E2AFE3" w14:textId="77777777" w:rsidR="00843C0E" w:rsidRPr="000631B5" w:rsidRDefault="00843C0E" w:rsidP="00696F0B">
      <w:pPr>
        <w:pStyle w:val="ListParagraph"/>
        <w:numPr>
          <w:ilvl w:val="0"/>
          <w:numId w:val="12"/>
        </w:numPr>
        <w:spacing w:line="240" w:lineRule="auto"/>
        <w:ind w:right="-563"/>
      </w:pPr>
      <w:r w:rsidRPr="000631B5">
        <w:t>The peak period for intersection 3 (KN5/ KG109) occurred between 06:45 AM and 07:45 AM as well as between 17:00 PM and 18:00 PM. The highest volume occurs at 08:15 AM and 18:00 PM.</w:t>
      </w:r>
    </w:p>
    <w:p w14:paraId="5182847C" w14:textId="77777777" w:rsidR="00843C0E" w:rsidRPr="000631B5" w:rsidRDefault="00843C0E" w:rsidP="00696F0B">
      <w:pPr>
        <w:pStyle w:val="ListParagraph"/>
        <w:numPr>
          <w:ilvl w:val="0"/>
          <w:numId w:val="12"/>
        </w:numPr>
        <w:spacing w:line="240" w:lineRule="auto"/>
        <w:ind w:right="-563"/>
      </w:pPr>
      <w:r w:rsidRPr="000631B5">
        <w:t>The peak period for intersection 4 (KN3/KN5) occurred between 07:15 AM and 08:15 AM as well as between 17:00 PM and 18:00 PM. The highest volume occurs at 08:00 AM and 18:00 PM.</w:t>
      </w:r>
    </w:p>
    <w:p w14:paraId="17216DE7" w14:textId="77777777" w:rsidR="00843C0E" w:rsidRPr="000631B5" w:rsidRDefault="00843C0E" w:rsidP="00696F0B">
      <w:pPr>
        <w:pStyle w:val="ListParagraph"/>
        <w:numPr>
          <w:ilvl w:val="0"/>
          <w:numId w:val="12"/>
        </w:numPr>
        <w:spacing w:line="240" w:lineRule="auto"/>
        <w:ind w:right="-563"/>
      </w:pPr>
      <w:r w:rsidRPr="000631B5">
        <w:t>The peak period for intersection 5 (KN 5/ KG1) occurred between 07:30 AM and 08:30 AM as well as between 17:00 PM and 18:00 PM. The highest volume occurs at 08:15 AM and 18:00 PM.</w:t>
      </w:r>
    </w:p>
    <w:p w14:paraId="7881FD1F" w14:textId="77777777" w:rsidR="00843C0E" w:rsidRDefault="00843C0E" w:rsidP="00696F0B">
      <w:pPr>
        <w:spacing w:line="240" w:lineRule="auto"/>
        <w:ind w:right="-563"/>
        <w:jc w:val="both"/>
        <w:rPr>
          <w:rFonts w:ascii="Arial" w:hAnsi="Arial" w:cs="Arial"/>
          <w:sz w:val="20"/>
          <w:szCs w:val="20"/>
        </w:rPr>
      </w:pPr>
      <w:r w:rsidRPr="00145782">
        <w:rPr>
          <w:rFonts w:ascii="Arial" w:hAnsi="Arial" w:cs="Arial"/>
          <w:sz w:val="20"/>
          <w:szCs w:val="20"/>
        </w:rPr>
        <w:t>It is important to analyze traffic patterns on roads that lead to the airport, as this information is crucial in determining how any future development in the area may contribute to the existing traffic flow.</w:t>
      </w:r>
    </w:p>
    <w:p w14:paraId="45C89A62" w14:textId="078E5ED0" w:rsidR="00F80943" w:rsidRDefault="00F80943" w:rsidP="00696F0B">
      <w:pPr>
        <w:spacing w:line="240" w:lineRule="auto"/>
        <w:ind w:right="-563"/>
        <w:jc w:val="both"/>
        <w:rPr>
          <w:rFonts w:ascii="Arial" w:hAnsi="Arial" w:cs="Arial"/>
          <w:sz w:val="20"/>
          <w:szCs w:val="20"/>
        </w:rPr>
      </w:pPr>
      <w:r w:rsidRPr="00F80943">
        <w:rPr>
          <w:rFonts w:ascii="Arial" w:hAnsi="Arial" w:cs="Arial"/>
          <w:sz w:val="20"/>
          <w:szCs w:val="20"/>
        </w:rPr>
        <w:t>The proposed CEAS will generate additional traffic during both construction and operational phases, primarily from staff, trainees, and service vehicles. By considering existing peak traffic periods along KN5 and surrounding intersections, the project can plan access and scheduling to minimize congestion, improving overall traffic management and maintaining efficient connectivity to the airport.</w:t>
      </w:r>
    </w:p>
    <w:p w14:paraId="02833941" w14:textId="77777777" w:rsidR="004D3CDF" w:rsidRDefault="004D3CDF" w:rsidP="00696F0B">
      <w:pPr>
        <w:spacing w:line="240" w:lineRule="auto"/>
        <w:ind w:right="-563"/>
        <w:jc w:val="both"/>
        <w:rPr>
          <w:rFonts w:ascii="Arial" w:hAnsi="Arial" w:cs="Arial"/>
          <w:sz w:val="20"/>
          <w:szCs w:val="20"/>
        </w:rPr>
      </w:pPr>
    </w:p>
    <w:p w14:paraId="5A62BC03" w14:textId="77777777" w:rsidR="004D3CDF" w:rsidRDefault="004D3CDF" w:rsidP="00696F0B">
      <w:pPr>
        <w:spacing w:line="240" w:lineRule="auto"/>
        <w:ind w:right="-563"/>
        <w:jc w:val="both"/>
        <w:rPr>
          <w:rFonts w:ascii="Arial" w:hAnsi="Arial" w:cs="Arial"/>
          <w:sz w:val="20"/>
          <w:szCs w:val="20"/>
        </w:rPr>
      </w:pPr>
    </w:p>
    <w:p w14:paraId="160295CD" w14:textId="77777777" w:rsidR="004D3CDF" w:rsidRDefault="004D3CDF" w:rsidP="00696F0B">
      <w:pPr>
        <w:spacing w:line="240" w:lineRule="auto"/>
        <w:ind w:right="-563"/>
        <w:jc w:val="both"/>
        <w:rPr>
          <w:rFonts w:ascii="Arial" w:hAnsi="Arial" w:cs="Arial"/>
          <w:sz w:val="20"/>
          <w:szCs w:val="20"/>
        </w:rPr>
      </w:pPr>
    </w:p>
    <w:p w14:paraId="4A4CCD7F" w14:textId="77777777" w:rsidR="004D3CDF" w:rsidRDefault="004D3CDF" w:rsidP="00696F0B">
      <w:pPr>
        <w:spacing w:line="240" w:lineRule="auto"/>
        <w:ind w:right="-563"/>
        <w:jc w:val="both"/>
        <w:rPr>
          <w:rFonts w:ascii="Arial" w:hAnsi="Arial" w:cs="Arial"/>
          <w:sz w:val="20"/>
          <w:szCs w:val="20"/>
        </w:rPr>
      </w:pPr>
    </w:p>
    <w:p w14:paraId="09977AA1" w14:textId="77777777" w:rsidR="004D3CDF" w:rsidRPr="00145782" w:rsidRDefault="004D3CDF" w:rsidP="00696F0B">
      <w:pPr>
        <w:spacing w:line="240" w:lineRule="auto"/>
        <w:ind w:right="-563"/>
        <w:jc w:val="both"/>
        <w:rPr>
          <w:rFonts w:ascii="Arial" w:hAnsi="Arial" w:cs="Arial"/>
          <w:sz w:val="20"/>
          <w:szCs w:val="20"/>
        </w:rPr>
      </w:pPr>
    </w:p>
    <w:p w14:paraId="1E528DDD" w14:textId="75F7D3ED" w:rsidR="006D31C3" w:rsidRDefault="006D31C3" w:rsidP="00696F0B">
      <w:pPr>
        <w:pStyle w:val="Heading1"/>
        <w:spacing w:line="240" w:lineRule="auto"/>
        <w:ind w:right="-563"/>
      </w:pPr>
      <w:bookmarkStart w:id="168" w:name="_Toc230008477"/>
      <w:r w:rsidRPr="00EE6C60">
        <w:t>5.0 PROJECT ALTERNATIVES</w:t>
      </w:r>
      <w:bookmarkEnd w:id="168"/>
    </w:p>
    <w:p w14:paraId="60190D9B" w14:textId="77777777" w:rsidR="006D31C3" w:rsidRPr="001C34F9" w:rsidRDefault="006D31C3" w:rsidP="00696F0B">
      <w:pPr>
        <w:pStyle w:val="Heading2"/>
        <w:spacing w:after="240" w:line="240" w:lineRule="auto"/>
        <w:ind w:right="-563"/>
      </w:pPr>
      <w:bookmarkStart w:id="169" w:name="_Toc127611596"/>
      <w:bookmarkStart w:id="170" w:name="_Toc133344145"/>
      <w:bookmarkStart w:id="171" w:name="_Toc230008478"/>
      <w:r w:rsidRPr="001C34F9">
        <w:t>5.1 Introduction</w:t>
      </w:r>
      <w:bookmarkEnd w:id="169"/>
      <w:bookmarkEnd w:id="170"/>
      <w:bookmarkEnd w:id="171"/>
    </w:p>
    <w:p w14:paraId="471FB11D" w14:textId="746D2C01" w:rsidR="006D31C3" w:rsidRPr="005E7691" w:rsidRDefault="005E7691" w:rsidP="00696F0B">
      <w:pPr>
        <w:spacing w:line="240" w:lineRule="auto"/>
        <w:ind w:right="-563"/>
        <w:jc w:val="both"/>
        <w:rPr>
          <w:rFonts w:ascii="Arial" w:hAnsi="Arial" w:cs="Arial"/>
          <w:sz w:val="20"/>
          <w:szCs w:val="20"/>
        </w:rPr>
      </w:pPr>
      <w:r w:rsidRPr="005E7691">
        <w:rPr>
          <w:rFonts w:ascii="Arial" w:hAnsi="Arial" w:cs="Arial"/>
          <w:sz w:val="20"/>
          <w:szCs w:val="20"/>
        </w:rPr>
        <w:t xml:space="preserve">This chapter examines project alternatives, defined as different approaches to achieving the project’s objectives, ranging from minor modifications to complete redesigns. It presents the environmental and social justification for </w:t>
      </w:r>
      <w:r w:rsidRPr="005E7691">
        <w:rPr>
          <w:rFonts w:ascii="Arial" w:hAnsi="Arial" w:cs="Arial"/>
          <w:sz w:val="20"/>
          <w:szCs w:val="20"/>
        </w:rPr>
        <w:lastRenderedPageBreak/>
        <w:t>the alternatives considered for the CEAS project, along with the criteria used to assess their significance and the reasons for selecting the preferred option. Recognizing that project activities</w:t>
      </w:r>
      <w:r>
        <w:rPr>
          <w:rFonts w:ascii="Arial" w:hAnsi="Arial" w:cs="Arial"/>
          <w:sz w:val="20"/>
          <w:szCs w:val="20"/>
        </w:rPr>
        <w:t xml:space="preserve"> </w:t>
      </w:r>
      <w:r w:rsidRPr="005E7691">
        <w:rPr>
          <w:rFonts w:ascii="Arial" w:hAnsi="Arial" w:cs="Arial"/>
          <w:sz w:val="20"/>
          <w:szCs w:val="20"/>
        </w:rPr>
        <w:t>from site clearance to construction and operation</w:t>
      </w:r>
      <w:r>
        <w:rPr>
          <w:rFonts w:ascii="Arial" w:hAnsi="Arial" w:cs="Arial"/>
          <w:sz w:val="20"/>
          <w:szCs w:val="20"/>
        </w:rPr>
        <w:t xml:space="preserve"> </w:t>
      </w:r>
      <w:r w:rsidRPr="005E7691">
        <w:rPr>
          <w:rFonts w:ascii="Arial" w:hAnsi="Arial" w:cs="Arial"/>
          <w:sz w:val="20"/>
          <w:szCs w:val="20"/>
        </w:rPr>
        <w:t>may generate impacts, the section evaluates each alternative based on environmental and social effects, costs, compatibility with local conditions, and alignment with institutional and training needs, with the aim of identifying options that minimize adverse impacts.</w:t>
      </w:r>
      <w:r w:rsidR="006D31C3" w:rsidRPr="005E7691">
        <w:rPr>
          <w:rFonts w:ascii="Arial" w:hAnsi="Arial" w:cs="Arial"/>
          <w:sz w:val="20"/>
          <w:szCs w:val="20"/>
        </w:rPr>
        <w:t xml:space="preserve"> </w:t>
      </w:r>
    </w:p>
    <w:p w14:paraId="25DA8512" w14:textId="11F08C32" w:rsidR="006D31C3" w:rsidRPr="005E7691" w:rsidRDefault="006D31C3" w:rsidP="00696F0B">
      <w:pPr>
        <w:pStyle w:val="Heading2"/>
        <w:spacing w:line="240" w:lineRule="auto"/>
        <w:ind w:right="-563"/>
      </w:pPr>
      <w:bookmarkStart w:id="172" w:name="_Toc230008479"/>
      <w:r w:rsidRPr="005E7691">
        <w:t>5.2 Alternative</w:t>
      </w:r>
      <w:r w:rsidR="00F94140" w:rsidRPr="005E7691">
        <w:t>s for</w:t>
      </w:r>
      <w:r w:rsidRPr="005E7691">
        <w:t xml:space="preserve"> </w:t>
      </w:r>
      <w:r w:rsidR="008732B5" w:rsidRPr="005E7691">
        <w:t>S</w:t>
      </w:r>
      <w:r w:rsidRPr="005E7691">
        <w:t>ite</w:t>
      </w:r>
      <w:r w:rsidR="00F94140" w:rsidRPr="005E7691">
        <w:t xml:space="preserve"> </w:t>
      </w:r>
      <w:r w:rsidR="008732B5" w:rsidRPr="005E7691">
        <w:t>L</w:t>
      </w:r>
      <w:r w:rsidR="00F94140" w:rsidRPr="005E7691">
        <w:t>ocation</w:t>
      </w:r>
      <w:bookmarkEnd w:id="172"/>
    </w:p>
    <w:p w14:paraId="04B5DC1F" w14:textId="26052E67" w:rsidR="006D31C3" w:rsidRPr="005E7691" w:rsidRDefault="008D3929" w:rsidP="00696F0B">
      <w:pPr>
        <w:spacing w:line="240" w:lineRule="auto"/>
        <w:ind w:right="-563"/>
        <w:jc w:val="both"/>
        <w:rPr>
          <w:rFonts w:ascii="Arial" w:hAnsi="Arial" w:cs="Arial"/>
          <w:sz w:val="20"/>
          <w:szCs w:val="20"/>
        </w:rPr>
      </w:pPr>
      <w:r w:rsidRPr="008D3929">
        <w:rPr>
          <w:rFonts w:ascii="Arial" w:hAnsi="Arial" w:cs="Arial"/>
          <w:sz w:val="20"/>
          <w:szCs w:val="20"/>
        </w:rPr>
        <w:t>The CEAS project will be located in Kicukiro District, Nyarugunga Sector, with the hangar positioned within the landside area of Kigali International Airport and the campus situated in the airport’s buffer zone. This location was the only viable alternative considered due to the need for direct connection to airport operations and facilities such as the runway. The selected site is suitable as it aligns with existing land use, is close to related infrastructure, and supports efficient aircraft services. Alternative locations were not feasible due to potential disconnection from airport functions, lengthy land acquisition processes, limited availability of suitable land, and Rwanda’s predominantly hilly terrain, which makes it difficult to find flat, elevated areas appropriate for aviation infrastructure.</w:t>
      </w:r>
    </w:p>
    <w:p w14:paraId="0D6DA275" w14:textId="1BB8183A" w:rsidR="00F128A4" w:rsidRPr="005E7691" w:rsidRDefault="00F128A4" w:rsidP="00696F0B">
      <w:pPr>
        <w:pStyle w:val="Heading2"/>
        <w:spacing w:line="240" w:lineRule="auto"/>
        <w:ind w:right="-563"/>
      </w:pPr>
      <w:bookmarkStart w:id="173" w:name="_Toc230008480"/>
      <w:r w:rsidRPr="005E7691">
        <w:t>5.3 Alternatives for Facilities’ Design</w:t>
      </w:r>
      <w:bookmarkEnd w:id="173"/>
    </w:p>
    <w:p w14:paraId="7B5EFA05" w14:textId="77777777" w:rsidR="00F128A4" w:rsidRPr="005E7691" w:rsidRDefault="00F128A4" w:rsidP="00696F0B">
      <w:pPr>
        <w:spacing w:after="0" w:line="240" w:lineRule="auto"/>
        <w:ind w:right="-563"/>
        <w:jc w:val="both"/>
        <w:rPr>
          <w:rFonts w:ascii="Arial" w:hAnsi="Arial" w:cs="Arial"/>
          <w:sz w:val="20"/>
          <w:szCs w:val="20"/>
        </w:rPr>
      </w:pPr>
    </w:p>
    <w:p w14:paraId="381289B7" w14:textId="3A564F63" w:rsidR="00F128A4" w:rsidRPr="005E7691" w:rsidRDefault="00370186" w:rsidP="00696F0B">
      <w:pPr>
        <w:spacing w:line="240" w:lineRule="auto"/>
        <w:ind w:right="-563"/>
        <w:jc w:val="both"/>
        <w:rPr>
          <w:rFonts w:ascii="Arial" w:hAnsi="Arial" w:cs="Arial"/>
          <w:sz w:val="20"/>
          <w:szCs w:val="20"/>
        </w:rPr>
      </w:pPr>
      <w:r w:rsidRPr="005E7691">
        <w:rPr>
          <w:rFonts w:ascii="Arial" w:hAnsi="Arial" w:cs="Arial"/>
          <w:sz w:val="20"/>
          <w:szCs w:val="20"/>
        </w:rPr>
        <w:t xml:space="preserve">Two design concepts have been explored thus far for the </w:t>
      </w:r>
      <w:r w:rsidR="003E6B03" w:rsidRPr="005E7691">
        <w:rPr>
          <w:rFonts w:ascii="Arial" w:hAnsi="Arial" w:cs="Arial"/>
          <w:sz w:val="20"/>
          <w:szCs w:val="20"/>
        </w:rPr>
        <w:t>a</w:t>
      </w:r>
      <w:r w:rsidRPr="005E7691">
        <w:rPr>
          <w:rFonts w:ascii="Arial" w:hAnsi="Arial" w:cs="Arial"/>
          <w:sz w:val="20"/>
          <w:szCs w:val="20"/>
        </w:rPr>
        <w:t xml:space="preserve">ircraft hangar and </w:t>
      </w:r>
      <w:r w:rsidR="003E6B03" w:rsidRPr="005E7691">
        <w:rPr>
          <w:rFonts w:ascii="Arial" w:hAnsi="Arial" w:cs="Arial"/>
          <w:sz w:val="20"/>
          <w:szCs w:val="20"/>
        </w:rPr>
        <w:t>campus</w:t>
      </w:r>
      <w:r w:rsidRPr="005E7691">
        <w:rPr>
          <w:rFonts w:ascii="Arial" w:hAnsi="Arial" w:cs="Arial"/>
          <w:sz w:val="20"/>
          <w:szCs w:val="20"/>
        </w:rPr>
        <w:t xml:space="preserve"> facilities. </w:t>
      </w:r>
      <w:r w:rsidR="00F128A4" w:rsidRPr="005E7691">
        <w:rPr>
          <w:rFonts w:ascii="Arial" w:hAnsi="Arial" w:cs="Arial"/>
          <w:sz w:val="20"/>
          <w:szCs w:val="20"/>
        </w:rPr>
        <w:t xml:space="preserve">The initial design of the aircraft hangar as shown in the figure below consisted of a mono pitch roof that </w:t>
      </w:r>
      <w:r w:rsidRPr="005E7691">
        <w:rPr>
          <w:rFonts w:ascii="Arial" w:hAnsi="Arial" w:cs="Arial"/>
          <w:sz w:val="20"/>
          <w:szCs w:val="20"/>
        </w:rPr>
        <w:t>would be</w:t>
      </w:r>
      <w:r w:rsidR="00F128A4" w:rsidRPr="005E7691">
        <w:rPr>
          <w:rFonts w:ascii="Arial" w:hAnsi="Arial" w:cs="Arial"/>
          <w:sz w:val="20"/>
          <w:szCs w:val="20"/>
        </w:rPr>
        <w:t xml:space="preserve"> associated with issues such as expensive roof structure, lack of ridge cap ventilation and high maintenance; </w:t>
      </w:r>
      <w:r w:rsidR="00406961" w:rsidRPr="005E7691">
        <w:rPr>
          <w:rFonts w:ascii="Arial" w:hAnsi="Arial" w:cs="Arial"/>
          <w:sz w:val="20"/>
          <w:szCs w:val="20"/>
        </w:rPr>
        <w:t xml:space="preserve">the </w:t>
      </w:r>
      <w:r w:rsidR="00F128A4" w:rsidRPr="005E7691">
        <w:rPr>
          <w:rFonts w:ascii="Arial" w:hAnsi="Arial" w:cs="Arial"/>
          <w:sz w:val="20"/>
          <w:szCs w:val="20"/>
        </w:rPr>
        <w:t xml:space="preserve">metallic cladding </w:t>
      </w:r>
      <w:r w:rsidR="00406961" w:rsidRPr="005E7691">
        <w:rPr>
          <w:rFonts w:ascii="Arial" w:hAnsi="Arial" w:cs="Arial"/>
          <w:sz w:val="20"/>
          <w:szCs w:val="20"/>
        </w:rPr>
        <w:t xml:space="preserve">would be </w:t>
      </w:r>
      <w:r w:rsidR="00F128A4" w:rsidRPr="005E7691">
        <w:rPr>
          <w:rFonts w:ascii="Arial" w:hAnsi="Arial" w:cs="Arial"/>
          <w:sz w:val="20"/>
          <w:szCs w:val="20"/>
        </w:rPr>
        <w:t xml:space="preserve">associated with high maintenance, overheating and </w:t>
      </w:r>
      <w:r w:rsidR="00B10F06" w:rsidRPr="005E7691">
        <w:rPr>
          <w:rFonts w:ascii="Arial" w:hAnsi="Arial" w:cs="Arial"/>
          <w:sz w:val="20"/>
          <w:szCs w:val="20"/>
        </w:rPr>
        <w:t>greenhouse</w:t>
      </w:r>
      <w:r w:rsidR="00F128A4" w:rsidRPr="005E7691">
        <w:rPr>
          <w:rFonts w:ascii="Arial" w:hAnsi="Arial" w:cs="Arial"/>
          <w:sz w:val="20"/>
          <w:szCs w:val="20"/>
        </w:rPr>
        <w:t xml:space="preserve"> effect, high embodied energy and not durable; </w:t>
      </w:r>
      <w:r w:rsidR="00406961" w:rsidRPr="005E7691">
        <w:rPr>
          <w:rFonts w:ascii="Arial" w:hAnsi="Arial" w:cs="Arial"/>
          <w:sz w:val="20"/>
          <w:szCs w:val="20"/>
        </w:rPr>
        <w:t xml:space="preserve">the </w:t>
      </w:r>
      <w:r w:rsidR="00F128A4" w:rsidRPr="005E7691">
        <w:rPr>
          <w:rFonts w:ascii="Arial" w:hAnsi="Arial" w:cs="Arial"/>
          <w:sz w:val="20"/>
          <w:szCs w:val="20"/>
        </w:rPr>
        <w:t xml:space="preserve">front road fencing </w:t>
      </w:r>
      <w:r w:rsidR="00406961" w:rsidRPr="005E7691">
        <w:rPr>
          <w:rFonts w:ascii="Arial" w:hAnsi="Arial" w:cs="Arial"/>
          <w:sz w:val="20"/>
          <w:szCs w:val="20"/>
        </w:rPr>
        <w:t xml:space="preserve">would be </w:t>
      </w:r>
      <w:r w:rsidR="00F128A4" w:rsidRPr="005E7691">
        <w:rPr>
          <w:rFonts w:ascii="Arial" w:hAnsi="Arial" w:cs="Arial"/>
          <w:sz w:val="20"/>
          <w:szCs w:val="20"/>
        </w:rPr>
        <w:t xml:space="preserve">associated with obstruction of views and natural light at the ground floor and unnecessary additional project cost; </w:t>
      </w:r>
      <w:r w:rsidR="008816A1" w:rsidRPr="005E7691">
        <w:rPr>
          <w:rFonts w:ascii="Arial" w:hAnsi="Arial" w:cs="Arial"/>
          <w:sz w:val="20"/>
          <w:szCs w:val="20"/>
        </w:rPr>
        <w:t xml:space="preserve">and the </w:t>
      </w:r>
      <w:r w:rsidR="00F128A4" w:rsidRPr="005E7691">
        <w:rPr>
          <w:rFonts w:ascii="Arial" w:hAnsi="Arial" w:cs="Arial"/>
          <w:sz w:val="20"/>
          <w:szCs w:val="20"/>
        </w:rPr>
        <w:t xml:space="preserve">office façade </w:t>
      </w:r>
      <w:r w:rsidR="008816A1" w:rsidRPr="005E7691">
        <w:rPr>
          <w:rFonts w:ascii="Arial" w:hAnsi="Arial" w:cs="Arial"/>
          <w:sz w:val="20"/>
          <w:szCs w:val="20"/>
        </w:rPr>
        <w:t xml:space="preserve">would as well be </w:t>
      </w:r>
      <w:r w:rsidR="00F128A4" w:rsidRPr="005E7691">
        <w:rPr>
          <w:rFonts w:ascii="Arial" w:hAnsi="Arial" w:cs="Arial"/>
          <w:sz w:val="20"/>
          <w:szCs w:val="20"/>
        </w:rPr>
        <w:t xml:space="preserve">associated with exposed glazing attracting direct solar penetration and heat gain, and wide plastered and painted wall surfaces attract </w:t>
      </w:r>
      <w:r w:rsidR="00B90F2F" w:rsidRPr="005E7691">
        <w:rPr>
          <w:rFonts w:ascii="Arial" w:hAnsi="Arial" w:cs="Arial"/>
          <w:sz w:val="20"/>
          <w:szCs w:val="20"/>
        </w:rPr>
        <w:t>high maintenance costs.</w:t>
      </w:r>
    </w:p>
    <w:p w14:paraId="44791A99" w14:textId="77777777" w:rsidR="00B10F06" w:rsidRPr="005A5649" w:rsidRDefault="00B90F2F" w:rsidP="00696F0B">
      <w:pPr>
        <w:keepNext/>
        <w:spacing w:line="240" w:lineRule="auto"/>
        <w:ind w:right="-563"/>
        <w:jc w:val="both"/>
        <w:rPr>
          <w:rFonts w:ascii="Arial" w:hAnsi="Arial" w:cs="Arial"/>
        </w:rPr>
      </w:pPr>
      <w:r w:rsidRPr="005E7691">
        <w:rPr>
          <w:rFonts w:ascii="Arial" w:hAnsi="Arial" w:cs="Arial"/>
          <w:noProof/>
          <w:sz w:val="20"/>
          <w:szCs w:val="20"/>
        </w:rPr>
        <w:drawing>
          <wp:inline distT="0" distB="0" distL="0" distR="0" wp14:anchorId="52AC6E8B" wp14:editId="584B0553">
            <wp:extent cx="5943600" cy="3131820"/>
            <wp:effectExtent l="0" t="0" r="0" b="6350"/>
            <wp:docPr id="1715395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95350" name=""/>
                    <pic:cNvPicPr/>
                  </pic:nvPicPr>
                  <pic:blipFill>
                    <a:blip r:embed="rId59"/>
                    <a:stretch>
                      <a:fillRect/>
                    </a:stretch>
                  </pic:blipFill>
                  <pic:spPr>
                    <a:xfrm>
                      <a:off x="0" y="0"/>
                      <a:ext cx="5943600" cy="3131820"/>
                    </a:xfrm>
                    <a:prstGeom prst="rect">
                      <a:avLst/>
                    </a:prstGeom>
                  </pic:spPr>
                </pic:pic>
              </a:graphicData>
            </a:graphic>
          </wp:inline>
        </w:drawing>
      </w:r>
    </w:p>
    <w:p w14:paraId="0CB46E4D" w14:textId="185E2AC3" w:rsidR="00B90F2F" w:rsidRPr="005E7691" w:rsidRDefault="00B10F06" w:rsidP="00696F0B">
      <w:pPr>
        <w:pStyle w:val="Caption"/>
        <w:ind w:right="-563"/>
        <w:rPr>
          <w:b/>
          <w:bCs/>
          <w:i w:val="0"/>
          <w:iCs w:val="0"/>
          <w:color w:val="auto"/>
          <w:sz w:val="22"/>
          <w:szCs w:val="22"/>
        </w:rPr>
      </w:pPr>
      <w:bookmarkStart w:id="174" w:name="_Toc229911551"/>
      <w:r w:rsidRPr="005E7691">
        <w:rPr>
          <w:b/>
          <w:bCs/>
          <w:i w:val="0"/>
          <w:iCs w:val="0"/>
          <w:color w:val="auto"/>
          <w:sz w:val="20"/>
          <w:szCs w:val="20"/>
        </w:rPr>
        <w:t xml:space="preserve">Figure </w:t>
      </w:r>
      <w:r w:rsidRPr="005E7691">
        <w:rPr>
          <w:b/>
          <w:bCs/>
          <w:i w:val="0"/>
          <w:iCs w:val="0"/>
          <w:color w:val="auto"/>
          <w:sz w:val="20"/>
          <w:szCs w:val="20"/>
        </w:rPr>
        <w:fldChar w:fldCharType="begin"/>
      </w:r>
      <w:r w:rsidRPr="005E7691">
        <w:rPr>
          <w:b/>
          <w:bCs/>
          <w:i w:val="0"/>
          <w:iCs w:val="0"/>
          <w:color w:val="auto"/>
          <w:sz w:val="20"/>
          <w:szCs w:val="20"/>
        </w:rPr>
        <w:instrText xml:space="preserve"> SEQ Figure \* ARABIC </w:instrText>
      </w:r>
      <w:r w:rsidRPr="005E7691">
        <w:rPr>
          <w:b/>
          <w:bCs/>
          <w:i w:val="0"/>
          <w:iCs w:val="0"/>
          <w:color w:val="auto"/>
          <w:sz w:val="20"/>
          <w:szCs w:val="20"/>
        </w:rPr>
        <w:fldChar w:fldCharType="separate"/>
      </w:r>
      <w:r w:rsidR="00C2179B">
        <w:rPr>
          <w:b/>
          <w:bCs/>
          <w:i w:val="0"/>
          <w:iCs w:val="0"/>
          <w:noProof/>
          <w:color w:val="auto"/>
          <w:sz w:val="20"/>
          <w:szCs w:val="20"/>
        </w:rPr>
        <w:t>34</w:t>
      </w:r>
      <w:r w:rsidRPr="005E7691">
        <w:rPr>
          <w:b/>
          <w:bCs/>
          <w:i w:val="0"/>
          <w:iCs w:val="0"/>
          <w:color w:val="auto"/>
          <w:sz w:val="20"/>
          <w:szCs w:val="20"/>
        </w:rPr>
        <w:fldChar w:fldCharType="end"/>
      </w:r>
      <w:r w:rsidRPr="005E7691">
        <w:rPr>
          <w:b/>
          <w:bCs/>
          <w:i w:val="0"/>
          <w:iCs w:val="0"/>
          <w:color w:val="auto"/>
          <w:sz w:val="20"/>
          <w:szCs w:val="20"/>
        </w:rPr>
        <w:t>: Aircraft hangar previous design</w:t>
      </w:r>
      <w:r w:rsidR="008F20A8" w:rsidRPr="005E7691">
        <w:rPr>
          <w:b/>
          <w:bCs/>
          <w:i w:val="0"/>
          <w:iCs w:val="0"/>
          <w:color w:val="auto"/>
          <w:sz w:val="20"/>
          <w:szCs w:val="20"/>
        </w:rPr>
        <w:t xml:space="preserve"> concept</w:t>
      </w:r>
      <w:bookmarkEnd w:id="174"/>
    </w:p>
    <w:p w14:paraId="7F919CE0" w14:textId="2EDFE378" w:rsidR="00B90F2F" w:rsidRDefault="00B90F2F" w:rsidP="00696F0B">
      <w:pPr>
        <w:spacing w:line="240" w:lineRule="auto"/>
        <w:ind w:right="-563"/>
        <w:jc w:val="both"/>
        <w:rPr>
          <w:rFonts w:ascii="Arial" w:hAnsi="Arial" w:cs="Arial"/>
          <w:sz w:val="20"/>
          <w:szCs w:val="20"/>
        </w:rPr>
      </w:pPr>
      <w:r w:rsidRPr="005E7691">
        <w:rPr>
          <w:rFonts w:ascii="Arial" w:hAnsi="Arial" w:cs="Arial"/>
          <w:sz w:val="20"/>
          <w:szCs w:val="20"/>
        </w:rPr>
        <w:t xml:space="preserve">The </w:t>
      </w:r>
      <w:r w:rsidR="000468A7" w:rsidRPr="005E7691">
        <w:rPr>
          <w:rFonts w:ascii="Arial" w:hAnsi="Arial" w:cs="Arial"/>
          <w:sz w:val="20"/>
          <w:szCs w:val="20"/>
        </w:rPr>
        <w:t xml:space="preserve">new </w:t>
      </w:r>
      <w:r w:rsidRPr="005E7691">
        <w:rPr>
          <w:rFonts w:ascii="Arial" w:hAnsi="Arial" w:cs="Arial"/>
          <w:sz w:val="20"/>
          <w:szCs w:val="20"/>
        </w:rPr>
        <w:t xml:space="preserve">hangar design illustrated below incorporates eco-friendly and cost-efficient materials and structures. The </w:t>
      </w:r>
      <w:r w:rsidR="000468A7" w:rsidRPr="005E7691">
        <w:rPr>
          <w:rFonts w:ascii="Arial" w:hAnsi="Arial" w:cs="Arial"/>
          <w:sz w:val="20"/>
          <w:szCs w:val="20"/>
        </w:rPr>
        <w:t xml:space="preserve">new </w:t>
      </w:r>
      <w:r w:rsidRPr="005E7691">
        <w:rPr>
          <w:rFonts w:ascii="Arial" w:hAnsi="Arial" w:cs="Arial"/>
          <w:sz w:val="20"/>
          <w:szCs w:val="20"/>
        </w:rPr>
        <w:t xml:space="preserve">roof design include improved multi-pitch roof design to allow ventilation and lighting clerestories, roof structure to minimize use of steel, ridge caps vents and roof vents, and use of light weight fiber roof panels to reduce weight and maximize maintenance; the </w:t>
      </w:r>
      <w:r w:rsidR="000468A7" w:rsidRPr="005E7691">
        <w:rPr>
          <w:rFonts w:ascii="Arial" w:hAnsi="Arial" w:cs="Arial"/>
          <w:sz w:val="20"/>
          <w:szCs w:val="20"/>
        </w:rPr>
        <w:t xml:space="preserve">new </w:t>
      </w:r>
      <w:r w:rsidRPr="005E7691">
        <w:rPr>
          <w:rFonts w:ascii="Arial" w:hAnsi="Arial" w:cs="Arial"/>
          <w:sz w:val="20"/>
          <w:szCs w:val="20"/>
        </w:rPr>
        <w:t>materials design includes use of insulated cladding materials and polycarbonate translucent cladding panels for increased natural lighting; the</w:t>
      </w:r>
      <w:r w:rsidR="00417357" w:rsidRPr="005E7691">
        <w:rPr>
          <w:rFonts w:ascii="Arial" w:hAnsi="Arial" w:cs="Arial"/>
          <w:sz w:val="20"/>
          <w:szCs w:val="20"/>
        </w:rPr>
        <w:t xml:space="preserve"> </w:t>
      </w:r>
      <w:r w:rsidRPr="005E7691">
        <w:rPr>
          <w:rFonts w:ascii="Arial" w:hAnsi="Arial" w:cs="Arial"/>
          <w:sz w:val="20"/>
          <w:szCs w:val="20"/>
        </w:rPr>
        <w:t>facades and shading includes offices having a shading screen to reduce direct solar penetration southeast and south west.</w:t>
      </w:r>
    </w:p>
    <w:p w14:paraId="47209EC8" w14:textId="75D6625D" w:rsidR="005E7691" w:rsidRPr="005E7691" w:rsidRDefault="005E7691" w:rsidP="00696F0B">
      <w:pPr>
        <w:spacing w:line="240" w:lineRule="auto"/>
        <w:ind w:right="-563"/>
        <w:jc w:val="both"/>
        <w:rPr>
          <w:rFonts w:ascii="Arial" w:hAnsi="Arial" w:cs="Arial"/>
          <w:sz w:val="20"/>
          <w:szCs w:val="20"/>
        </w:rPr>
      </w:pPr>
      <w:r w:rsidRPr="005E7691">
        <w:rPr>
          <w:rFonts w:ascii="Arial" w:hAnsi="Arial" w:cs="Arial"/>
          <w:noProof/>
          <w:sz w:val="20"/>
          <w:szCs w:val="20"/>
        </w:rPr>
        <w:lastRenderedPageBreak/>
        <w:drawing>
          <wp:inline distT="0" distB="0" distL="0" distR="0" wp14:anchorId="3C887C93" wp14:editId="28D39DEB">
            <wp:extent cx="4315460" cy="2735361"/>
            <wp:effectExtent l="0" t="0" r="0" b="8255"/>
            <wp:docPr id="1144153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12406" name=""/>
                    <pic:cNvPicPr/>
                  </pic:nvPicPr>
                  <pic:blipFill>
                    <a:blip r:embed="rId60"/>
                    <a:stretch>
                      <a:fillRect/>
                    </a:stretch>
                  </pic:blipFill>
                  <pic:spPr>
                    <a:xfrm>
                      <a:off x="0" y="0"/>
                      <a:ext cx="4398383" cy="2787922"/>
                    </a:xfrm>
                    <a:prstGeom prst="rect">
                      <a:avLst/>
                    </a:prstGeom>
                  </pic:spPr>
                </pic:pic>
              </a:graphicData>
            </a:graphic>
          </wp:inline>
        </w:drawing>
      </w:r>
    </w:p>
    <w:p w14:paraId="1DD85C44" w14:textId="251525D7" w:rsidR="00B10F06" w:rsidRPr="005A5649" w:rsidRDefault="009466D2" w:rsidP="00696F0B">
      <w:pPr>
        <w:keepNext/>
        <w:spacing w:line="240" w:lineRule="auto"/>
        <w:ind w:right="-563"/>
        <w:jc w:val="both"/>
        <w:rPr>
          <w:rFonts w:ascii="Arial" w:hAnsi="Arial" w:cs="Arial"/>
        </w:rPr>
      </w:pPr>
      <w:r w:rsidRPr="005E7691">
        <w:rPr>
          <w:rFonts w:ascii="Arial" w:hAnsi="Arial" w:cs="Arial"/>
          <w:noProof/>
          <w:sz w:val="20"/>
          <w:szCs w:val="20"/>
        </w:rPr>
        <w:drawing>
          <wp:inline distT="0" distB="0" distL="0" distR="0" wp14:anchorId="428A0DFA" wp14:editId="6B6A7CF5">
            <wp:extent cx="4316001" cy="2941320"/>
            <wp:effectExtent l="0" t="0" r="8890" b="0"/>
            <wp:docPr id="567118393" name="Picture 1" descr="A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68818" name="Picture 1" descr="A building with a roof&#10;&#10;AI-generated content may be incorrect."/>
                    <pic:cNvPicPr/>
                  </pic:nvPicPr>
                  <pic:blipFill>
                    <a:blip r:embed="rId13"/>
                    <a:stretch>
                      <a:fillRect/>
                    </a:stretch>
                  </pic:blipFill>
                  <pic:spPr>
                    <a:xfrm>
                      <a:off x="0" y="0"/>
                      <a:ext cx="4364478" cy="2974357"/>
                    </a:xfrm>
                    <a:prstGeom prst="rect">
                      <a:avLst/>
                    </a:prstGeom>
                  </pic:spPr>
                </pic:pic>
              </a:graphicData>
            </a:graphic>
          </wp:inline>
        </w:drawing>
      </w:r>
    </w:p>
    <w:p w14:paraId="2F662157" w14:textId="45EB583D" w:rsidR="00B90F2F" w:rsidRPr="005E7691" w:rsidRDefault="00B10F06" w:rsidP="00696F0B">
      <w:pPr>
        <w:pStyle w:val="Caption"/>
        <w:ind w:right="-563"/>
        <w:rPr>
          <w:b/>
          <w:bCs/>
          <w:i w:val="0"/>
          <w:iCs w:val="0"/>
          <w:color w:val="auto"/>
          <w:sz w:val="22"/>
          <w:szCs w:val="22"/>
        </w:rPr>
      </w:pPr>
      <w:bookmarkStart w:id="175" w:name="_Toc229911552"/>
      <w:r w:rsidRPr="005E7691">
        <w:rPr>
          <w:b/>
          <w:bCs/>
          <w:i w:val="0"/>
          <w:iCs w:val="0"/>
          <w:color w:val="auto"/>
          <w:sz w:val="20"/>
          <w:szCs w:val="20"/>
        </w:rPr>
        <w:t xml:space="preserve">Figure </w:t>
      </w:r>
      <w:r w:rsidRPr="005E7691">
        <w:rPr>
          <w:b/>
          <w:bCs/>
          <w:i w:val="0"/>
          <w:iCs w:val="0"/>
          <w:color w:val="auto"/>
          <w:sz w:val="20"/>
          <w:szCs w:val="20"/>
        </w:rPr>
        <w:fldChar w:fldCharType="begin"/>
      </w:r>
      <w:r w:rsidRPr="005E7691">
        <w:rPr>
          <w:b/>
          <w:bCs/>
          <w:i w:val="0"/>
          <w:iCs w:val="0"/>
          <w:color w:val="auto"/>
          <w:sz w:val="20"/>
          <w:szCs w:val="20"/>
        </w:rPr>
        <w:instrText xml:space="preserve"> SEQ Figure \* ARABIC </w:instrText>
      </w:r>
      <w:r w:rsidRPr="005E7691">
        <w:rPr>
          <w:b/>
          <w:bCs/>
          <w:i w:val="0"/>
          <w:iCs w:val="0"/>
          <w:color w:val="auto"/>
          <w:sz w:val="20"/>
          <w:szCs w:val="20"/>
        </w:rPr>
        <w:fldChar w:fldCharType="separate"/>
      </w:r>
      <w:r w:rsidR="00C2179B">
        <w:rPr>
          <w:b/>
          <w:bCs/>
          <w:i w:val="0"/>
          <w:iCs w:val="0"/>
          <w:noProof/>
          <w:color w:val="auto"/>
          <w:sz w:val="20"/>
          <w:szCs w:val="20"/>
        </w:rPr>
        <w:t>35</w:t>
      </w:r>
      <w:r w:rsidRPr="005E7691">
        <w:rPr>
          <w:b/>
          <w:bCs/>
          <w:i w:val="0"/>
          <w:iCs w:val="0"/>
          <w:color w:val="auto"/>
          <w:sz w:val="20"/>
          <w:szCs w:val="20"/>
        </w:rPr>
        <w:fldChar w:fldCharType="end"/>
      </w:r>
      <w:r w:rsidRPr="005E7691">
        <w:rPr>
          <w:b/>
          <w:bCs/>
          <w:i w:val="0"/>
          <w:iCs w:val="0"/>
          <w:color w:val="auto"/>
          <w:sz w:val="20"/>
          <w:szCs w:val="20"/>
        </w:rPr>
        <w:t xml:space="preserve">: Aircraft hangar </w:t>
      </w:r>
      <w:r w:rsidR="000468A7" w:rsidRPr="005E7691">
        <w:rPr>
          <w:b/>
          <w:bCs/>
          <w:i w:val="0"/>
          <w:iCs w:val="0"/>
          <w:color w:val="auto"/>
          <w:sz w:val="20"/>
          <w:szCs w:val="20"/>
        </w:rPr>
        <w:t xml:space="preserve">new </w:t>
      </w:r>
      <w:r w:rsidRPr="005E7691">
        <w:rPr>
          <w:b/>
          <w:bCs/>
          <w:i w:val="0"/>
          <w:iCs w:val="0"/>
          <w:color w:val="auto"/>
          <w:sz w:val="20"/>
          <w:szCs w:val="20"/>
        </w:rPr>
        <w:t>design</w:t>
      </w:r>
      <w:r w:rsidR="008F20A8" w:rsidRPr="005E7691">
        <w:rPr>
          <w:b/>
          <w:bCs/>
          <w:i w:val="0"/>
          <w:iCs w:val="0"/>
          <w:color w:val="auto"/>
          <w:sz w:val="20"/>
          <w:szCs w:val="20"/>
        </w:rPr>
        <w:t xml:space="preserve"> concept</w:t>
      </w:r>
      <w:bookmarkEnd w:id="175"/>
    </w:p>
    <w:p w14:paraId="5E08069A" w14:textId="7EEEB63A" w:rsidR="003E18F2" w:rsidRPr="005E7691" w:rsidRDefault="00F128A4" w:rsidP="00696F0B">
      <w:pPr>
        <w:spacing w:line="240" w:lineRule="auto"/>
        <w:ind w:right="-563"/>
        <w:jc w:val="both"/>
        <w:rPr>
          <w:rFonts w:ascii="Arial" w:hAnsi="Arial" w:cs="Arial"/>
          <w:sz w:val="20"/>
          <w:szCs w:val="20"/>
        </w:rPr>
      </w:pPr>
      <w:r w:rsidRPr="005E7691">
        <w:rPr>
          <w:rFonts w:ascii="Arial" w:hAnsi="Arial" w:cs="Arial"/>
          <w:sz w:val="20"/>
          <w:szCs w:val="20"/>
        </w:rPr>
        <w:t xml:space="preserve">The </w:t>
      </w:r>
      <w:r w:rsidR="000468A7" w:rsidRPr="005E7691">
        <w:rPr>
          <w:rFonts w:ascii="Arial" w:hAnsi="Arial" w:cs="Arial"/>
          <w:sz w:val="20"/>
          <w:szCs w:val="20"/>
        </w:rPr>
        <w:t xml:space="preserve">new </w:t>
      </w:r>
      <w:r w:rsidRPr="005E7691">
        <w:rPr>
          <w:rFonts w:ascii="Arial" w:hAnsi="Arial" w:cs="Arial"/>
          <w:sz w:val="20"/>
          <w:szCs w:val="20"/>
        </w:rPr>
        <w:t xml:space="preserve">design of the </w:t>
      </w:r>
      <w:r w:rsidR="003E6B03" w:rsidRPr="005E7691">
        <w:rPr>
          <w:rFonts w:ascii="Arial" w:hAnsi="Arial" w:cs="Arial"/>
          <w:sz w:val="20"/>
          <w:szCs w:val="20"/>
        </w:rPr>
        <w:t>campus</w:t>
      </w:r>
      <w:r w:rsidRPr="005E7691">
        <w:rPr>
          <w:rFonts w:ascii="Arial" w:hAnsi="Arial" w:cs="Arial"/>
          <w:sz w:val="20"/>
          <w:szCs w:val="20"/>
        </w:rPr>
        <w:t xml:space="preserve"> successfully balances cost efficiency, functional integration, regulatory compliance, and sustainability. By leveraging </w:t>
      </w:r>
      <w:r w:rsidR="003E18F2" w:rsidRPr="005E7691">
        <w:rPr>
          <w:rFonts w:ascii="Arial" w:hAnsi="Arial" w:cs="Arial"/>
          <w:sz w:val="20"/>
          <w:szCs w:val="20"/>
        </w:rPr>
        <w:t>natural</w:t>
      </w:r>
      <w:r w:rsidRPr="005E7691">
        <w:rPr>
          <w:rFonts w:ascii="Arial" w:hAnsi="Arial" w:cs="Arial"/>
          <w:sz w:val="20"/>
          <w:szCs w:val="20"/>
        </w:rPr>
        <w:t xml:space="preserve"> topography and integrating green building technologies, the facility sets a benchmark in environmentally responsible and innovative aviation education infrastructure. </w:t>
      </w:r>
      <w:r w:rsidR="003E18F2" w:rsidRPr="005E7691">
        <w:rPr>
          <w:rFonts w:ascii="Arial" w:hAnsi="Arial" w:cs="Arial"/>
          <w:sz w:val="20"/>
          <w:szCs w:val="20"/>
        </w:rPr>
        <w:t xml:space="preserve">The following figures show a comparison of the previous and </w:t>
      </w:r>
      <w:r w:rsidR="00417357" w:rsidRPr="005E7691">
        <w:rPr>
          <w:rFonts w:ascii="Arial" w:hAnsi="Arial" w:cs="Arial"/>
          <w:sz w:val="20"/>
          <w:szCs w:val="20"/>
        </w:rPr>
        <w:t>new</w:t>
      </w:r>
      <w:r w:rsidR="003E18F2" w:rsidRPr="005E7691">
        <w:rPr>
          <w:rFonts w:ascii="Arial" w:hAnsi="Arial" w:cs="Arial"/>
          <w:sz w:val="20"/>
          <w:szCs w:val="20"/>
        </w:rPr>
        <w:t xml:space="preserve"> CEAS design respectively.</w:t>
      </w:r>
    </w:p>
    <w:p w14:paraId="39130134" w14:textId="77777777" w:rsidR="005E7691" w:rsidRDefault="009F1F32" w:rsidP="00696F0B">
      <w:pPr>
        <w:keepNext/>
        <w:spacing w:line="240" w:lineRule="auto"/>
        <w:ind w:right="-563"/>
        <w:jc w:val="both"/>
      </w:pPr>
      <w:r w:rsidRPr="005A5649">
        <w:rPr>
          <w:rFonts w:ascii="Arial" w:hAnsi="Arial" w:cs="Arial"/>
          <w:noProof/>
        </w:rPr>
        <w:lastRenderedPageBreak/>
        <w:drawing>
          <wp:inline distT="0" distB="0" distL="0" distR="0" wp14:anchorId="21EE5BE8" wp14:editId="24D176E7">
            <wp:extent cx="5008880" cy="2697099"/>
            <wp:effectExtent l="0" t="0" r="1270" b="8255"/>
            <wp:docPr id="132696927" name="Picture 1" descr="A picture containing grass, sky, outdoor, l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90121" name="Picture 1" descr="A picture containing grass, sky, outdoor, lush&#10;&#10;Description automatically generated"/>
                    <pic:cNvPicPr/>
                  </pic:nvPicPr>
                  <pic:blipFill>
                    <a:blip r:embed="rId61"/>
                    <a:stretch>
                      <a:fillRect/>
                    </a:stretch>
                  </pic:blipFill>
                  <pic:spPr>
                    <a:xfrm>
                      <a:off x="0" y="0"/>
                      <a:ext cx="5130456" cy="2762563"/>
                    </a:xfrm>
                    <a:prstGeom prst="rect">
                      <a:avLst/>
                    </a:prstGeom>
                  </pic:spPr>
                </pic:pic>
              </a:graphicData>
            </a:graphic>
          </wp:inline>
        </w:drawing>
      </w:r>
    </w:p>
    <w:p w14:paraId="756C8BFF" w14:textId="2BA7F131" w:rsidR="009F1F32" w:rsidRPr="005A5649" w:rsidRDefault="005E7691" w:rsidP="00696F0B">
      <w:pPr>
        <w:pStyle w:val="Caption"/>
        <w:ind w:right="-563"/>
        <w:rPr>
          <w:b/>
          <w:bCs/>
          <w:sz w:val="20"/>
          <w:szCs w:val="20"/>
        </w:rPr>
      </w:pPr>
      <w:bookmarkStart w:id="176" w:name="_Toc229911553"/>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36</w:t>
      </w:r>
      <w:r w:rsidRPr="005A5649">
        <w:rPr>
          <w:b/>
          <w:bCs/>
          <w:i w:val="0"/>
          <w:iCs w:val="0"/>
          <w:color w:val="auto"/>
          <w:sz w:val="20"/>
          <w:szCs w:val="20"/>
        </w:rPr>
        <w:fldChar w:fldCharType="end"/>
      </w:r>
      <w:r w:rsidRPr="005A5649">
        <w:rPr>
          <w:b/>
          <w:bCs/>
          <w:i w:val="0"/>
          <w:iCs w:val="0"/>
          <w:color w:val="auto"/>
          <w:sz w:val="20"/>
          <w:szCs w:val="20"/>
        </w:rPr>
        <w:t>: Campus previous design concept</w:t>
      </w:r>
      <w:bookmarkEnd w:id="176"/>
    </w:p>
    <w:p w14:paraId="087B3674" w14:textId="3AB6BDC2" w:rsidR="009466D2" w:rsidRPr="005A5649" w:rsidRDefault="005E7691" w:rsidP="00696F0B">
      <w:pPr>
        <w:spacing w:line="240" w:lineRule="auto"/>
        <w:ind w:right="-563"/>
        <w:jc w:val="both"/>
        <w:rPr>
          <w:rFonts w:ascii="Arial" w:hAnsi="Arial" w:cs="Arial"/>
          <w:noProof/>
        </w:rPr>
      </w:pPr>
      <w:r w:rsidRPr="005E7691">
        <w:rPr>
          <w:rFonts w:ascii="Arial" w:hAnsi="Arial" w:cs="Arial"/>
          <w:noProof/>
        </w:rPr>
        <w:t xml:space="preserve"> </w:t>
      </w:r>
      <w:r w:rsidRPr="005A5649">
        <w:rPr>
          <w:rFonts w:ascii="Arial" w:hAnsi="Arial" w:cs="Arial"/>
          <w:noProof/>
        </w:rPr>
        <w:drawing>
          <wp:inline distT="0" distB="0" distL="0" distR="0" wp14:anchorId="7CE167C9" wp14:editId="755BB329">
            <wp:extent cx="4971376" cy="2804160"/>
            <wp:effectExtent l="0" t="0" r="1270" b="0"/>
            <wp:docPr id="1413983630" name="Picture 1" descr="A building with a parking lot and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28717" name="Picture 1" descr="A building with a parking lot and a parking lot&#10;&#10;AI-generated content may be incorrect."/>
                    <pic:cNvPicPr/>
                  </pic:nvPicPr>
                  <pic:blipFill>
                    <a:blip r:embed="rId17"/>
                    <a:stretch>
                      <a:fillRect/>
                    </a:stretch>
                  </pic:blipFill>
                  <pic:spPr>
                    <a:xfrm>
                      <a:off x="0" y="0"/>
                      <a:ext cx="5043595" cy="2844896"/>
                    </a:xfrm>
                    <a:prstGeom prst="rect">
                      <a:avLst/>
                    </a:prstGeom>
                  </pic:spPr>
                </pic:pic>
              </a:graphicData>
            </a:graphic>
          </wp:inline>
        </w:drawing>
      </w:r>
      <w:r w:rsidR="000E4C09" w:rsidRPr="005A5649">
        <w:rPr>
          <w:rFonts w:ascii="Arial" w:hAnsi="Arial" w:cs="Arial"/>
          <w:noProof/>
        </w:rPr>
        <w:t xml:space="preserve"> </w:t>
      </w:r>
    </w:p>
    <w:p w14:paraId="2DE34B53" w14:textId="6C4A1DEB" w:rsidR="00B10F06" w:rsidRPr="005E7691" w:rsidRDefault="008F20A8" w:rsidP="00696F0B">
      <w:pPr>
        <w:pStyle w:val="Caption"/>
        <w:ind w:right="-563"/>
        <w:rPr>
          <w:b/>
          <w:bCs/>
          <w:i w:val="0"/>
          <w:iCs w:val="0"/>
          <w:color w:val="auto"/>
          <w:sz w:val="22"/>
          <w:szCs w:val="22"/>
        </w:rPr>
      </w:pPr>
      <w:bookmarkStart w:id="177" w:name="_Toc229911554"/>
      <w:r w:rsidRPr="005E7691">
        <w:rPr>
          <w:b/>
          <w:bCs/>
          <w:i w:val="0"/>
          <w:iCs w:val="0"/>
          <w:color w:val="auto"/>
          <w:sz w:val="20"/>
          <w:szCs w:val="20"/>
        </w:rPr>
        <w:t xml:space="preserve">Figure </w:t>
      </w:r>
      <w:r w:rsidRPr="005E7691">
        <w:rPr>
          <w:b/>
          <w:bCs/>
          <w:i w:val="0"/>
          <w:iCs w:val="0"/>
          <w:color w:val="auto"/>
          <w:sz w:val="20"/>
          <w:szCs w:val="20"/>
        </w:rPr>
        <w:fldChar w:fldCharType="begin"/>
      </w:r>
      <w:r w:rsidRPr="005E7691">
        <w:rPr>
          <w:b/>
          <w:bCs/>
          <w:i w:val="0"/>
          <w:iCs w:val="0"/>
          <w:color w:val="auto"/>
          <w:sz w:val="20"/>
          <w:szCs w:val="20"/>
        </w:rPr>
        <w:instrText xml:space="preserve"> SEQ Figure \* ARABIC </w:instrText>
      </w:r>
      <w:r w:rsidRPr="005E7691">
        <w:rPr>
          <w:b/>
          <w:bCs/>
          <w:i w:val="0"/>
          <w:iCs w:val="0"/>
          <w:color w:val="auto"/>
          <w:sz w:val="20"/>
          <w:szCs w:val="20"/>
        </w:rPr>
        <w:fldChar w:fldCharType="separate"/>
      </w:r>
      <w:r w:rsidR="00C2179B">
        <w:rPr>
          <w:b/>
          <w:bCs/>
          <w:i w:val="0"/>
          <w:iCs w:val="0"/>
          <w:noProof/>
          <w:color w:val="auto"/>
          <w:sz w:val="20"/>
          <w:szCs w:val="20"/>
        </w:rPr>
        <w:t>37</w:t>
      </w:r>
      <w:r w:rsidRPr="005E7691">
        <w:rPr>
          <w:b/>
          <w:bCs/>
          <w:i w:val="0"/>
          <w:iCs w:val="0"/>
          <w:color w:val="auto"/>
          <w:sz w:val="20"/>
          <w:szCs w:val="20"/>
        </w:rPr>
        <w:fldChar w:fldCharType="end"/>
      </w:r>
      <w:r w:rsidRPr="005E7691">
        <w:rPr>
          <w:b/>
          <w:bCs/>
          <w:i w:val="0"/>
          <w:iCs w:val="0"/>
          <w:color w:val="auto"/>
          <w:sz w:val="20"/>
          <w:szCs w:val="20"/>
        </w:rPr>
        <w:t xml:space="preserve">: </w:t>
      </w:r>
      <w:r w:rsidR="003E6B03" w:rsidRPr="005E7691">
        <w:rPr>
          <w:b/>
          <w:bCs/>
          <w:i w:val="0"/>
          <w:iCs w:val="0"/>
          <w:color w:val="auto"/>
          <w:sz w:val="20"/>
          <w:szCs w:val="20"/>
        </w:rPr>
        <w:t>Campus</w:t>
      </w:r>
      <w:r w:rsidRPr="005E7691">
        <w:rPr>
          <w:b/>
          <w:bCs/>
          <w:i w:val="0"/>
          <w:iCs w:val="0"/>
          <w:color w:val="auto"/>
          <w:sz w:val="20"/>
          <w:szCs w:val="20"/>
        </w:rPr>
        <w:t xml:space="preserve"> </w:t>
      </w:r>
      <w:r w:rsidR="000468A7" w:rsidRPr="005E7691">
        <w:rPr>
          <w:b/>
          <w:bCs/>
          <w:i w:val="0"/>
          <w:iCs w:val="0"/>
          <w:color w:val="auto"/>
          <w:sz w:val="20"/>
          <w:szCs w:val="20"/>
        </w:rPr>
        <w:t xml:space="preserve">new </w:t>
      </w:r>
      <w:r w:rsidRPr="005E7691">
        <w:rPr>
          <w:b/>
          <w:bCs/>
          <w:i w:val="0"/>
          <w:iCs w:val="0"/>
          <w:color w:val="auto"/>
          <w:sz w:val="20"/>
          <w:szCs w:val="20"/>
        </w:rPr>
        <w:t>design concept</w:t>
      </w:r>
      <w:bookmarkEnd w:id="177"/>
    </w:p>
    <w:p w14:paraId="27C02410" w14:textId="07128D6F" w:rsidR="00F128A4" w:rsidRPr="005E7691" w:rsidRDefault="00F128A4" w:rsidP="00696F0B">
      <w:pPr>
        <w:spacing w:line="240" w:lineRule="auto"/>
        <w:ind w:right="-563"/>
        <w:jc w:val="both"/>
        <w:rPr>
          <w:rFonts w:ascii="Arial" w:hAnsi="Arial" w:cs="Arial"/>
          <w:sz w:val="20"/>
          <w:szCs w:val="20"/>
        </w:rPr>
      </w:pPr>
      <w:r w:rsidRPr="005E7691">
        <w:rPr>
          <w:rFonts w:ascii="Arial" w:hAnsi="Arial" w:cs="Arial"/>
          <w:sz w:val="20"/>
          <w:szCs w:val="20"/>
        </w:rPr>
        <w:t xml:space="preserve">These </w:t>
      </w:r>
      <w:r w:rsidR="000468A7" w:rsidRPr="005E7691">
        <w:rPr>
          <w:rFonts w:ascii="Arial" w:hAnsi="Arial" w:cs="Arial"/>
          <w:sz w:val="20"/>
          <w:szCs w:val="20"/>
        </w:rPr>
        <w:t xml:space="preserve">new </w:t>
      </w:r>
      <w:r w:rsidRPr="005E7691">
        <w:rPr>
          <w:rFonts w:ascii="Arial" w:hAnsi="Arial" w:cs="Arial"/>
          <w:sz w:val="20"/>
          <w:szCs w:val="20"/>
        </w:rPr>
        <w:t xml:space="preserve">design </w:t>
      </w:r>
      <w:r w:rsidR="006929C7" w:rsidRPr="005E7691">
        <w:rPr>
          <w:rFonts w:ascii="Arial" w:hAnsi="Arial" w:cs="Arial"/>
          <w:sz w:val="20"/>
          <w:szCs w:val="20"/>
        </w:rPr>
        <w:t>concepts align</w:t>
      </w:r>
      <w:r w:rsidRPr="005E7691">
        <w:rPr>
          <w:rFonts w:ascii="Arial" w:hAnsi="Arial" w:cs="Arial"/>
          <w:sz w:val="20"/>
          <w:szCs w:val="20"/>
        </w:rPr>
        <w:t xml:space="preserve"> with the </w:t>
      </w:r>
      <w:r w:rsidR="0063081D" w:rsidRPr="005E7691">
        <w:rPr>
          <w:rFonts w:ascii="Arial" w:hAnsi="Arial" w:cs="Arial"/>
          <w:sz w:val="20"/>
          <w:szCs w:val="20"/>
        </w:rPr>
        <w:t>developer’s</w:t>
      </w:r>
      <w:r w:rsidRPr="005E7691">
        <w:rPr>
          <w:rFonts w:ascii="Arial" w:hAnsi="Arial" w:cs="Arial"/>
          <w:sz w:val="20"/>
          <w:szCs w:val="20"/>
        </w:rPr>
        <w:t xml:space="preserve"> vision </w:t>
      </w:r>
      <w:r w:rsidR="0063081D" w:rsidRPr="005E7691">
        <w:rPr>
          <w:rFonts w:ascii="Arial" w:hAnsi="Arial" w:cs="Arial"/>
          <w:sz w:val="20"/>
          <w:szCs w:val="20"/>
        </w:rPr>
        <w:t xml:space="preserve">and </w:t>
      </w:r>
      <w:r w:rsidR="000C427F" w:rsidRPr="005E7691">
        <w:rPr>
          <w:rFonts w:ascii="Arial" w:hAnsi="Arial" w:cs="Arial"/>
          <w:sz w:val="20"/>
          <w:szCs w:val="20"/>
        </w:rPr>
        <w:t>ensure</w:t>
      </w:r>
      <w:r w:rsidRPr="005E7691">
        <w:rPr>
          <w:rFonts w:ascii="Arial" w:hAnsi="Arial" w:cs="Arial"/>
          <w:sz w:val="20"/>
          <w:szCs w:val="20"/>
        </w:rPr>
        <w:t xml:space="preserve"> long-term operational efficiency and environmental stewardship.</w:t>
      </w:r>
      <w:r w:rsidR="009466D2" w:rsidRPr="005E7691">
        <w:rPr>
          <w:rFonts w:ascii="Arial" w:hAnsi="Arial" w:cs="Arial"/>
          <w:sz w:val="20"/>
          <w:szCs w:val="20"/>
        </w:rPr>
        <w:t xml:space="preserve"> </w:t>
      </w:r>
      <w:r w:rsidR="00B44F00" w:rsidRPr="005E7691">
        <w:rPr>
          <w:rFonts w:ascii="Arial" w:hAnsi="Arial" w:cs="Arial"/>
          <w:sz w:val="20"/>
          <w:szCs w:val="20"/>
        </w:rPr>
        <w:t>It focuses on energy efficiency, water conservation, material efficiency, indoor environmental quality, and climate resilience, to minimize environmental impact and create a healthy, cost-effective, future-proof facility. The green building highlights key achievements of 20.71% energy savings, 64.71% water conservation, 43.00% material efficiency, and net carbon emissions of -163.9 tCO2e/year.</w:t>
      </w:r>
    </w:p>
    <w:p w14:paraId="3AD29670" w14:textId="51B3F5C3" w:rsidR="006D31C3" w:rsidRPr="005E7691" w:rsidRDefault="006D31C3" w:rsidP="00696F0B">
      <w:pPr>
        <w:pStyle w:val="Heading2"/>
        <w:spacing w:line="240" w:lineRule="auto"/>
        <w:ind w:right="-563"/>
      </w:pPr>
      <w:bookmarkStart w:id="178" w:name="_Toc230008481"/>
      <w:r w:rsidRPr="005E7691">
        <w:t>5.</w:t>
      </w:r>
      <w:r w:rsidR="005E5C6A" w:rsidRPr="005E7691">
        <w:t>4</w:t>
      </w:r>
      <w:r w:rsidRPr="005E7691">
        <w:t xml:space="preserve"> Alternatives for </w:t>
      </w:r>
      <w:r w:rsidR="008732B5" w:rsidRPr="005E7691">
        <w:t>W</w:t>
      </w:r>
      <w:r w:rsidRPr="005E7691">
        <w:t xml:space="preserve">aste </w:t>
      </w:r>
      <w:r w:rsidR="008732B5" w:rsidRPr="005E7691">
        <w:t>M</w:t>
      </w:r>
      <w:r w:rsidRPr="005E7691">
        <w:t>anagement</w:t>
      </w:r>
      <w:bookmarkEnd w:id="178"/>
    </w:p>
    <w:p w14:paraId="57914B27" w14:textId="6FABF1A0" w:rsidR="00962C8C" w:rsidRPr="005E7691" w:rsidRDefault="005E7691" w:rsidP="00696F0B">
      <w:pPr>
        <w:spacing w:before="240" w:line="240" w:lineRule="auto"/>
        <w:ind w:right="-563"/>
        <w:jc w:val="both"/>
        <w:rPr>
          <w:rFonts w:ascii="Arial" w:hAnsi="Arial" w:cs="Arial"/>
          <w:sz w:val="20"/>
          <w:szCs w:val="20"/>
        </w:rPr>
      </w:pPr>
      <w:r w:rsidRPr="005E7691">
        <w:rPr>
          <w:rFonts w:ascii="Arial" w:hAnsi="Arial" w:cs="Arial"/>
          <w:sz w:val="20"/>
          <w:szCs w:val="20"/>
        </w:rPr>
        <w:t xml:space="preserve">The CEAS project adopts a sustainable waste management strategy addressing both wastewater and solid waste across its two separate sites (hangar and academy). Due to distance and capacity constraints, the option of connecting the hangar to the existing Kigali International Airport wastewater treatment plant was deemed impractical and costly; therefore, dedicated wastewater treatment plants will be established at each site as the most feasible solution. During construction, temporary ecosan toilets will be used to minimize environmental </w:t>
      </w:r>
      <w:r w:rsidRPr="005E7691">
        <w:rPr>
          <w:rFonts w:ascii="Arial" w:hAnsi="Arial" w:cs="Arial"/>
          <w:sz w:val="20"/>
          <w:szCs w:val="20"/>
        </w:rPr>
        <w:lastRenderedPageBreak/>
        <w:t>impact through water conservation and composting potential. For solid waste, a source-segregation approach will be implemented, with labeled bins for different waste streams, including e-waste. Waste management will be overseen by the project team, with licensed entities responsible for transporting waste to the Nduba dumpsite, while organic waste will be composted and non-organic waste directed toward recycling and reduction.</w:t>
      </w:r>
      <w:r>
        <w:rPr>
          <w:rFonts w:ascii="Arial" w:hAnsi="Arial" w:cs="Arial"/>
          <w:sz w:val="20"/>
          <w:szCs w:val="20"/>
        </w:rPr>
        <w:t xml:space="preserve"> T</w:t>
      </w:r>
      <w:r w:rsidRPr="005E7691">
        <w:rPr>
          <w:rFonts w:ascii="Arial" w:hAnsi="Arial" w:cs="Arial"/>
          <w:sz w:val="20"/>
          <w:szCs w:val="20"/>
        </w:rPr>
        <w:t>his approach ensures efficient, compliant, and environmentally responsible waste management.</w:t>
      </w:r>
    </w:p>
    <w:p w14:paraId="398B0A80" w14:textId="06086339" w:rsidR="006D31C3" w:rsidRPr="005E7691" w:rsidRDefault="006D31C3" w:rsidP="00696F0B">
      <w:pPr>
        <w:pStyle w:val="Heading2"/>
        <w:spacing w:line="240" w:lineRule="auto"/>
        <w:ind w:right="-563"/>
      </w:pPr>
      <w:bookmarkStart w:id="179" w:name="_Toc230008482"/>
      <w:r w:rsidRPr="005E7691">
        <w:t>5.</w:t>
      </w:r>
      <w:r w:rsidR="005E5C6A" w:rsidRPr="005E7691">
        <w:t>5</w:t>
      </w:r>
      <w:r w:rsidRPr="005E7691">
        <w:t xml:space="preserve"> Alternative for </w:t>
      </w:r>
      <w:r w:rsidR="008732B5" w:rsidRPr="005E7691">
        <w:t>P</w:t>
      </w:r>
      <w:r w:rsidRPr="005E7691">
        <w:t xml:space="preserve">ower </w:t>
      </w:r>
      <w:r w:rsidR="008732B5" w:rsidRPr="005E7691">
        <w:t>S</w:t>
      </w:r>
      <w:r w:rsidRPr="005E7691">
        <w:t>upply</w:t>
      </w:r>
      <w:bookmarkEnd w:id="179"/>
    </w:p>
    <w:p w14:paraId="70EDC411" w14:textId="32617379" w:rsidR="005B4519" w:rsidRPr="005E7691" w:rsidRDefault="00962C8C" w:rsidP="00696F0B">
      <w:pPr>
        <w:keepNext/>
        <w:spacing w:before="240" w:line="240" w:lineRule="auto"/>
        <w:ind w:right="-563"/>
        <w:jc w:val="both"/>
        <w:rPr>
          <w:rFonts w:ascii="Arial" w:hAnsi="Arial" w:cs="Arial"/>
          <w:sz w:val="20"/>
          <w:szCs w:val="20"/>
        </w:rPr>
      </w:pPr>
      <w:r w:rsidRPr="005E7691">
        <w:rPr>
          <w:rFonts w:ascii="Arial" w:hAnsi="Arial" w:cs="Arial"/>
          <w:sz w:val="20"/>
          <w:szCs w:val="20"/>
        </w:rPr>
        <w:t xml:space="preserve">To meet the electricity demand of the proposed aircraft hangar and campus facilities, two alternatives were considered. </w:t>
      </w:r>
      <w:r w:rsidR="00F96D85" w:rsidRPr="005E7691">
        <w:rPr>
          <w:rFonts w:ascii="Arial" w:hAnsi="Arial" w:cs="Arial"/>
          <w:sz w:val="20"/>
          <w:szCs w:val="20"/>
        </w:rPr>
        <w:t xml:space="preserve">The first option involves connecting both the hangar and </w:t>
      </w:r>
      <w:r w:rsidR="002D6DC4" w:rsidRPr="005E7691">
        <w:rPr>
          <w:rFonts w:ascii="Arial" w:hAnsi="Arial" w:cs="Arial"/>
          <w:sz w:val="20"/>
          <w:szCs w:val="20"/>
        </w:rPr>
        <w:t>campus</w:t>
      </w:r>
      <w:r w:rsidR="00F96D85" w:rsidRPr="005E7691">
        <w:rPr>
          <w:rFonts w:ascii="Arial" w:hAnsi="Arial" w:cs="Arial"/>
          <w:sz w:val="20"/>
          <w:szCs w:val="20"/>
        </w:rPr>
        <w:t xml:space="preserve"> to the existing KIA substation. The second option involves connecting only the hangar to KIA's substation, while the </w:t>
      </w:r>
      <w:r w:rsidR="00EA0C96" w:rsidRPr="005E7691">
        <w:rPr>
          <w:rFonts w:ascii="Arial" w:hAnsi="Arial" w:cs="Arial"/>
          <w:sz w:val="20"/>
          <w:szCs w:val="20"/>
        </w:rPr>
        <w:t>campus</w:t>
      </w:r>
      <w:r w:rsidR="00F96D85" w:rsidRPr="005E7691">
        <w:rPr>
          <w:rFonts w:ascii="Arial" w:hAnsi="Arial" w:cs="Arial"/>
          <w:sz w:val="20"/>
          <w:szCs w:val="20"/>
        </w:rPr>
        <w:t xml:space="preserve"> connects directly to the public electricity supply system from REG. </w:t>
      </w:r>
      <w:r w:rsidR="005B4519" w:rsidRPr="005E7691">
        <w:rPr>
          <w:rFonts w:ascii="Arial" w:hAnsi="Arial" w:cs="Arial"/>
          <w:sz w:val="20"/>
          <w:szCs w:val="20"/>
        </w:rPr>
        <w:t>Based on cost, reliability, technical feasibility, and environmental considerations, alternative 1 of connecting both facilities to the KIA substation was selected as the most viable option. It provides a stable and cost-efficient power supply while allowing for the integration of renewable energy solutions to enhance sustainability.</w:t>
      </w:r>
    </w:p>
    <w:p w14:paraId="551DB578" w14:textId="2635B3CA" w:rsidR="007C601D" w:rsidRPr="005E7691" w:rsidRDefault="007C601D" w:rsidP="00696F0B">
      <w:pPr>
        <w:spacing w:before="240" w:line="240" w:lineRule="auto"/>
        <w:ind w:right="-563"/>
        <w:jc w:val="both"/>
        <w:rPr>
          <w:rFonts w:ascii="Arial" w:hAnsi="Arial" w:cs="Arial"/>
          <w:b/>
          <w:bCs/>
          <w:sz w:val="20"/>
          <w:szCs w:val="20"/>
        </w:rPr>
      </w:pPr>
      <w:r w:rsidRPr="005E7691">
        <w:rPr>
          <w:rFonts w:ascii="Arial" w:hAnsi="Arial" w:cs="Arial"/>
          <w:b/>
          <w:bCs/>
          <w:sz w:val="20"/>
          <w:szCs w:val="20"/>
        </w:rPr>
        <w:t xml:space="preserve">Alternative 1: Connection of </w:t>
      </w:r>
      <w:r w:rsidR="00923414" w:rsidRPr="005E7691">
        <w:rPr>
          <w:rFonts w:ascii="Arial" w:hAnsi="Arial" w:cs="Arial"/>
          <w:b/>
          <w:bCs/>
          <w:sz w:val="20"/>
          <w:szCs w:val="20"/>
        </w:rPr>
        <w:t>b</w:t>
      </w:r>
      <w:r w:rsidRPr="005E7691">
        <w:rPr>
          <w:rFonts w:ascii="Arial" w:hAnsi="Arial" w:cs="Arial"/>
          <w:b/>
          <w:bCs/>
          <w:sz w:val="20"/>
          <w:szCs w:val="20"/>
        </w:rPr>
        <w:t xml:space="preserve">oth </w:t>
      </w:r>
      <w:r w:rsidR="00923414" w:rsidRPr="005E7691">
        <w:rPr>
          <w:rFonts w:ascii="Arial" w:hAnsi="Arial" w:cs="Arial"/>
          <w:b/>
          <w:bCs/>
          <w:sz w:val="20"/>
          <w:szCs w:val="20"/>
        </w:rPr>
        <w:t>f</w:t>
      </w:r>
      <w:r w:rsidRPr="005E7691">
        <w:rPr>
          <w:rFonts w:ascii="Arial" w:hAnsi="Arial" w:cs="Arial"/>
          <w:b/>
          <w:bCs/>
          <w:sz w:val="20"/>
          <w:szCs w:val="20"/>
        </w:rPr>
        <w:t xml:space="preserve">acilities to the </w:t>
      </w:r>
      <w:r w:rsidR="00923414" w:rsidRPr="005E7691">
        <w:rPr>
          <w:rFonts w:ascii="Arial" w:hAnsi="Arial" w:cs="Arial"/>
          <w:b/>
          <w:bCs/>
          <w:sz w:val="20"/>
          <w:szCs w:val="20"/>
        </w:rPr>
        <w:t>e</w:t>
      </w:r>
      <w:r w:rsidRPr="005E7691">
        <w:rPr>
          <w:rFonts w:ascii="Arial" w:hAnsi="Arial" w:cs="Arial"/>
          <w:b/>
          <w:bCs/>
          <w:sz w:val="20"/>
          <w:szCs w:val="20"/>
        </w:rPr>
        <w:t xml:space="preserve">xisting KIA </w:t>
      </w:r>
      <w:r w:rsidR="00923414" w:rsidRPr="005E7691">
        <w:rPr>
          <w:rFonts w:ascii="Arial" w:hAnsi="Arial" w:cs="Arial"/>
          <w:b/>
          <w:bCs/>
          <w:sz w:val="20"/>
          <w:szCs w:val="20"/>
        </w:rPr>
        <w:t>s</w:t>
      </w:r>
      <w:r w:rsidRPr="005E7691">
        <w:rPr>
          <w:rFonts w:ascii="Arial" w:hAnsi="Arial" w:cs="Arial"/>
          <w:b/>
          <w:bCs/>
          <w:sz w:val="20"/>
          <w:szCs w:val="20"/>
        </w:rPr>
        <w:t>ubstation (</w:t>
      </w:r>
      <w:r w:rsidR="00923414" w:rsidRPr="005E7691">
        <w:rPr>
          <w:rFonts w:ascii="Arial" w:hAnsi="Arial" w:cs="Arial"/>
          <w:b/>
          <w:bCs/>
          <w:sz w:val="20"/>
          <w:szCs w:val="20"/>
        </w:rPr>
        <w:t>p</w:t>
      </w:r>
      <w:r w:rsidRPr="005E7691">
        <w:rPr>
          <w:rFonts w:ascii="Arial" w:hAnsi="Arial" w:cs="Arial"/>
          <w:b/>
          <w:bCs/>
          <w:sz w:val="20"/>
          <w:szCs w:val="20"/>
        </w:rPr>
        <w:t xml:space="preserve">referred </w:t>
      </w:r>
      <w:r w:rsidR="00923414" w:rsidRPr="005E7691">
        <w:rPr>
          <w:rFonts w:ascii="Arial" w:hAnsi="Arial" w:cs="Arial"/>
          <w:b/>
          <w:bCs/>
          <w:sz w:val="20"/>
          <w:szCs w:val="20"/>
        </w:rPr>
        <w:t>o</w:t>
      </w:r>
      <w:r w:rsidRPr="005E7691">
        <w:rPr>
          <w:rFonts w:ascii="Arial" w:hAnsi="Arial" w:cs="Arial"/>
          <w:b/>
          <w:bCs/>
          <w:sz w:val="20"/>
          <w:szCs w:val="20"/>
        </w:rPr>
        <w:t>ption)</w:t>
      </w:r>
    </w:p>
    <w:p w14:paraId="49157562" w14:textId="59F7DBB3" w:rsidR="007C601D" w:rsidRPr="005E7691" w:rsidRDefault="007C601D" w:rsidP="00696F0B">
      <w:pPr>
        <w:spacing w:before="240" w:line="240" w:lineRule="auto"/>
        <w:ind w:right="-563"/>
        <w:jc w:val="both"/>
        <w:rPr>
          <w:rFonts w:ascii="Arial" w:hAnsi="Arial" w:cs="Arial"/>
          <w:sz w:val="20"/>
          <w:szCs w:val="20"/>
        </w:rPr>
      </w:pPr>
      <w:r w:rsidRPr="005E7691">
        <w:rPr>
          <w:rFonts w:ascii="Arial" w:hAnsi="Arial" w:cs="Arial"/>
          <w:sz w:val="20"/>
          <w:szCs w:val="20"/>
        </w:rPr>
        <w:t>This option involves connecting both the aircraft hangar and the campus to the existing Kigali International Airport (KIA) substation. To enhance reliability, a dedicated transformer will be installed near the hangar to prevent voltage drops and overloading of the public electricity grid. Additionally, backup diesel generators will be deployed, housed in soundproof enclosures near the hangar to minimize noise pollution and avoid lengthy distribution cables.</w:t>
      </w:r>
      <w:r w:rsidR="00923414" w:rsidRPr="005E7691">
        <w:rPr>
          <w:rFonts w:ascii="Arial" w:hAnsi="Arial" w:cs="Arial"/>
          <w:sz w:val="20"/>
          <w:szCs w:val="20"/>
        </w:rPr>
        <w:t xml:space="preserve"> </w:t>
      </w:r>
      <w:r w:rsidRPr="005E7691">
        <w:rPr>
          <w:rFonts w:ascii="Arial" w:hAnsi="Arial" w:cs="Arial"/>
          <w:sz w:val="20"/>
          <w:szCs w:val="20"/>
        </w:rPr>
        <w:t xml:space="preserve">Although relying on municipal electricity contributes to resource consumption and potential emissions, this option will incorporate solar energy solutions to improve sustainability. A grid-tied photovoltaic (PV) system will be installed on the hangar, allowing for grid supplementation and potential energy export, while the campus will implement a hybrid solar system with battery storage to ensure continuous power availability. </w:t>
      </w:r>
      <w:r w:rsidR="004C74C0" w:rsidRPr="005E7691">
        <w:rPr>
          <w:rFonts w:ascii="Arial" w:hAnsi="Arial" w:cs="Arial"/>
          <w:sz w:val="20"/>
          <w:szCs w:val="20"/>
        </w:rPr>
        <w:t>The on-site PV system will offset 60% of annual energy use</w:t>
      </w:r>
      <w:r w:rsidR="00C30A0D">
        <w:rPr>
          <w:rFonts w:ascii="Arial" w:hAnsi="Arial" w:cs="Arial"/>
          <w:sz w:val="20"/>
          <w:szCs w:val="20"/>
        </w:rPr>
        <w:t>.</w:t>
      </w:r>
    </w:p>
    <w:p w14:paraId="574505DE" w14:textId="65DEED01" w:rsidR="007C601D" w:rsidRPr="005E7691" w:rsidRDefault="007C601D" w:rsidP="00696F0B">
      <w:pPr>
        <w:spacing w:before="240" w:line="240" w:lineRule="auto"/>
        <w:ind w:right="-563"/>
        <w:jc w:val="both"/>
        <w:rPr>
          <w:rFonts w:ascii="Arial" w:hAnsi="Arial" w:cs="Arial"/>
          <w:b/>
          <w:bCs/>
          <w:sz w:val="20"/>
          <w:szCs w:val="20"/>
        </w:rPr>
      </w:pPr>
      <w:r w:rsidRPr="005E7691">
        <w:rPr>
          <w:rFonts w:ascii="Arial" w:hAnsi="Arial" w:cs="Arial"/>
          <w:b/>
          <w:bCs/>
          <w:sz w:val="20"/>
          <w:szCs w:val="20"/>
        </w:rPr>
        <w:t xml:space="preserve">Alternative 2: Separate </w:t>
      </w:r>
      <w:r w:rsidR="00923414" w:rsidRPr="005E7691">
        <w:rPr>
          <w:rFonts w:ascii="Arial" w:hAnsi="Arial" w:cs="Arial"/>
          <w:b/>
          <w:bCs/>
          <w:sz w:val="20"/>
          <w:szCs w:val="20"/>
        </w:rPr>
        <w:t>p</w:t>
      </w:r>
      <w:r w:rsidRPr="005E7691">
        <w:rPr>
          <w:rFonts w:ascii="Arial" w:hAnsi="Arial" w:cs="Arial"/>
          <w:b/>
          <w:bCs/>
          <w:sz w:val="20"/>
          <w:szCs w:val="20"/>
        </w:rPr>
        <w:t xml:space="preserve">ower </w:t>
      </w:r>
      <w:r w:rsidR="00923414" w:rsidRPr="005E7691">
        <w:rPr>
          <w:rFonts w:ascii="Arial" w:hAnsi="Arial" w:cs="Arial"/>
          <w:b/>
          <w:bCs/>
          <w:sz w:val="20"/>
          <w:szCs w:val="20"/>
        </w:rPr>
        <w:t>c</w:t>
      </w:r>
      <w:r w:rsidRPr="005E7691">
        <w:rPr>
          <w:rFonts w:ascii="Arial" w:hAnsi="Arial" w:cs="Arial"/>
          <w:b/>
          <w:bCs/>
          <w:sz w:val="20"/>
          <w:szCs w:val="20"/>
        </w:rPr>
        <w:t xml:space="preserve">onnections for the </w:t>
      </w:r>
      <w:r w:rsidR="00923414" w:rsidRPr="005E7691">
        <w:rPr>
          <w:rFonts w:ascii="Arial" w:hAnsi="Arial" w:cs="Arial"/>
          <w:b/>
          <w:bCs/>
          <w:sz w:val="20"/>
          <w:szCs w:val="20"/>
        </w:rPr>
        <w:t>h</w:t>
      </w:r>
      <w:r w:rsidRPr="005E7691">
        <w:rPr>
          <w:rFonts w:ascii="Arial" w:hAnsi="Arial" w:cs="Arial"/>
          <w:b/>
          <w:bCs/>
          <w:sz w:val="20"/>
          <w:szCs w:val="20"/>
        </w:rPr>
        <w:t xml:space="preserve">angar and </w:t>
      </w:r>
      <w:r w:rsidR="00923414" w:rsidRPr="005E7691">
        <w:rPr>
          <w:rFonts w:ascii="Arial" w:hAnsi="Arial" w:cs="Arial"/>
          <w:b/>
          <w:bCs/>
          <w:sz w:val="20"/>
          <w:szCs w:val="20"/>
        </w:rPr>
        <w:t>c</w:t>
      </w:r>
      <w:r w:rsidRPr="005E7691">
        <w:rPr>
          <w:rFonts w:ascii="Arial" w:hAnsi="Arial" w:cs="Arial"/>
          <w:b/>
          <w:bCs/>
          <w:sz w:val="20"/>
          <w:szCs w:val="20"/>
        </w:rPr>
        <w:t>ampus (</w:t>
      </w:r>
      <w:r w:rsidR="00923414" w:rsidRPr="005E7691">
        <w:rPr>
          <w:rFonts w:ascii="Arial" w:hAnsi="Arial" w:cs="Arial"/>
          <w:b/>
          <w:bCs/>
          <w:sz w:val="20"/>
          <w:szCs w:val="20"/>
        </w:rPr>
        <w:t>n</w:t>
      </w:r>
      <w:r w:rsidRPr="005E7691">
        <w:rPr>
          <w:rFonts w:ascii="Arial" w:hAnsi="Arial" w:cs="Arial"/>
          <w:b/>
          <w:bCs/>
          <w:sz w:val="20"/>
          <w:szCs w:val="20"/>
        </w:rPr>
        <w:t xml:space="preserve">ot </w:t>
      </w:r>
      <w:r w:rsidR="00923414" w:rsidRPr="005E7691">
        <w:rPr>
          <w:rFonts w:ascii="Arial" w:hAnsi="Arial" w:cs="Arial"/>
          <w:b/>
          <w:bCs/>
          <w:sz w:val="20"/>
          <w:szCs w:val="20"/>
        </w:rPr>
        <w:t>p</w:t>
      </w:r>
      <w:r w:rsidRPr="005E7691">
        <w:rPr>
          <w:rFonts w:ascii="Arial" w:hAnsi="Arial" w:cs="Arial"/>
          <w:b/>
          <w:bCs/>
          <w:sz w:val="20"/>
          <w:szCs w:val="20"/>
        </w:rPr>
        <w:t>referred)</w:t>
      </w:r>
    </w:p>
    <w:p w14:paraId="18A29B71" w14:textId="5F97B59B" w:rsidR="007C601D" w:rsidRPr="005E7691" w:rsidRDefault="007C601D" w:rsidP="00696F0B">
      <w:pPr>
        <w:spacing w:before="240" w:line="240" w:lineRule="auto"/>
        <w:ind w:right="-563"/>
        <w:jc w:val="both"/>
        <w:rPr>
          <w:rFonts w:ascii="Arial" w:hAnsi="Arial" w:cs="Arial"/>
          <w:sz w:val="20"/>
          <w:szCs w:val="20"/>
        </w:rPr>
      </w:pPr>
      <w:r w:rsidRPr="005E7691">
        <w:rPr>
          <w:rFonts w:ascii="Arial" w:hAnsi="Arial" w:cs="Arial"/>
          <w:sz w:val="20"/>
          <w:szCs w:val="20"/>
        </w:rPr>
        <w:t>The second alternative proposed connecting the hangar to the KIA substation while the campus would receive power from the public electricity grid supplied by REG. While technically feasible, this option was deemed less cost-effective due to increased infrastructure costs, including additional distribution lines and metering systems.</w:t>
      </w:r>
      <w:r w:rsidR="00923414" w:rsidRPr="005E7691">
        <w:rPr>
          <w:rFonts w:ascii="Arial" w:hAnsi="Arial" w:cs="Arial"/>
          <w:sz w:val="20"/>
          <w:szCs w:val="20"/>
        </w:rPr>
        <w:t xml:space="preserve"> </w:t>
      </w:r>
      <w:r w:rsidRPr="005E7691">
        <w:rPr>
          <w:rFonts w:ascii="Arial" w:hAnsi="Arial" w:cs="Arial"/>
          <w:sz w:val="20"/>
          <w:szCs w:val="20"/>
        </w:rPr>
        <w:t>Moreover, reliance on two separate power sources could introduce voltage fluctuations and inefficiencies, particularly during peak demand periods. This alternative would also require separate backup generators for both facilities, increasing operational costs and maintenance requirements.</w:t>
      </w:r>
      <w:r w:rsidR="003E1BA1">
        <w:rPr>
          <w:rFonts w:ascii="Arial" w:hAnsi="Arial" w:cs="Arial"/>
          <w:sz w:val="20"/>
          <w:szCs w:val="20"/>
        </w:rPr>
        <w:t xml:space="preserve"> </w:t>
      </w:r>
      <w:r w:rsidRPr="005E7691">
        <w:rPr>
          <w:rFonts w:ascii="Arial" w:hAnsi="Arial" w:cs="Arial"/>
          <w:sz w:val="20"/>
          <w:szCs w:val="20"/>
        </w:rPr>
        <w:t>Environmental considerations also factored into the decision, as a dual-supply approach would lead to higher dependency on non-renewable energy sources without an integrated sustainability strategy. The campus, if connected directly to the public grid, would have limited flexibility in adopting renewable energy solutions without further technical modifications.</w:t>
      </w:r>
    </w:p>
    <w:p w14:paraId="6CFD15EE" w14:textId="627B6B74" w:rsidR="005E5C6A" w:rsidRPr="005E7691" w:rsidRDefault="005E5C6A" w:rsidP="00696F0B">
      <w:pPr>
        <w:pStyle w:val="Heading2"/>
        <w:spacing w:after="240" w:line="240" w:lineRule="auto"/>
        <w:ind w:right="-563"/>
      </w:pPr>
      <w:bookmarkStart w:id="180" w:name="_Toc230008483"/>
      <w:r w:rsidRPr="005E7691">
        <w:t>5.6 Alternative for Water Supply</w:t>
      </w:r>
      <w:bookmarkEnd w:id="180"/>
    </w:p>
    <w:p w14:paraId="0C57098A" w14:textId="0E009687" w:rsidR="00D10803" w:rsidRPr="005E7691" w:rsidRDefault="00D10803" w:rsidP="00696F0B">
      <w:pPr>
        <w:spacing w:line="240" w:lineRule="auto"/>
        <w:ind w:right="-563"/>
        <w:jc w:val="both"/>
        <w:rPr>
          <w:rFonts w:ascii="Arial" w:hAnsi="Arial" w:cs="Arial"/>
          <w:sz w:val="20"/>
          <w:szCs w:val="20"/>
        </w:rPr>
      </w:pPr>
      <w:r w:rsidRPr="005E7691">
        <w:rPr>
          <w:rFonts w:ascii="Arial" w:hAnsi="Arial" w:cs="Arial"/>
          <w:sz w:val="20"/>
          <w:szCs w:val="20"/>
        </w:rPr>
        <w:t xml:space="preserve">The CEAS project facilities will rely on a highly efficient and sustainable water supply system as the sole alternative considered. This system integrates multiple water-saving measures, including low-flow fixtures, rainwater harvesting, wastewater treatment, and condensate water recovery, to optimize water consumption and minimize waste. A rainwater harvesting system will supply water for non-potable uses such as toilet flushing, cleaning, and </w:t>
      </w:r>
      <w:r w:rsidR="003B4B9A" w:rsidRPr="005E7691">
        <w:rPr>
          <w:rFonts w:ascii="Arial" w:hAnsi="Arial" w:cs="Arial"/>
          <w:sz w:val="20"/>
          <w:szCs w:val="20"/>
        </w:rPr>
        <w:t>fire suppression</w:t>
      </w:r>
      <w:r w:rsidRPr="005E7691">
        <w:rPr>
          <w:rFonts w:ascii="Arial" w:hAnsi="Arial" w:cs="Arial"/>
          <w:sz w:val="20"/>
          <w:szCs w:val="20"/>
        </w:rPr>
        <w:t>, significantly reducing reliance on external sources. Additionally, a wastewater treatment and recycling system will treat wastewater generated on-site, ensuring its reuse for irrigation. To enhance monitoring and efficiency, smart water meters will track real-time consumption and detect leaks or inefficiencies. While this sustainable water management approach will form the core of the project's supply strategy, water will also be sourced from the municipal WASAC to meet water needs. This integrated system ensures responsible water use while minimizing dependency on municipal water supplies.</w:t>
      </w:r>
    </w:p>
    <w:p w14:paraId="6C8AB462" w14:textId="4D127444" w:rsidR="005E5C6A" w:rsidRPr="005E7691" w:rsidRDefault="005E5C6A" w:rsidP="00696F0B">
      <w:pPr>
        <w:pStyle w:val="Heading2"/>
        <w:spacing w:after="240" w:line="240" w:lineRule="auto"/>
        <w:ind w:right="-563"/>
      </w:pPr>
      <w:bookmarkStart w:id="181" w:name="_Toc230008484"/>
      <w:r w:rsidRPr="005E7691">
        <w:lastRenderedPageBreak/>
        <w:t>5.</w:t>
      </w:r>
      <w:r w:rsidR="00612356" w:rsidRPr="005E7691">
        <w:t>7</w:t>
      </w:r>
      <w:r w:rsidRPr="005E7691">
        <w:t xml:space="preserve"> The “No project” Alternative</w:t>
      </w:r>
      <w:bookmarkEnd w:id="181"/>
    </w:p>
    <w:p w14:paraId="7B72BDFE" w14:textId="77777777" w:rsidR="005E5C6A" w:rsidRPr="005E7691" w:rsidRDefault="005E5C6A" w:rsidP="00696F0B">
      <w:pPr>
        <w:spacing w:line="240" w:lineRule="auto"/>
        <w:ind w:right="-563"/>
        <w:jc w:val="both"/>
        <w:rPr>
          <w:rFonts w:ascii="Arial" w:hAnsi="Arial" w:cs="Arial"/>
          <w:b/>
          <w:bCs/>
          <w:sz w:val="20"/>
          <w:szCs w:val="20"/>
        </w:rPr>
      </w:pPr>
      <w:r w:rsidRPr="005E7691">
        <w:rPr>
          <w:rFonts w:ascii="Arial" w:hAnsi="Arial" w:cs="Arial"/>
          <w:sz w:val="20"/>
          <w:szCs w:val="20"/>
        </w:rPr>
        <w:t>The zero alternative for the purposes of the assessment is the situation where the project does not proceed. Under the zero alternative for the project there are no adverse environmental or social impacts as there is no construction or operation of the Project. However, this would need to be balanced against the fact that there would also be no beneficial impacts associated with the project not being implemented such as to empower labor in aviation industry by providing qualifications in the field to serve local (Rwanda) and regional needs as well as provide shelter for fixed wing, rotary wing, maintenance/engineering and other technical aircraft activities.</w:t>
      </w:r>
    </w:p>
    <w:p w14:paraId="7BEFAAB6" w14:textId="5E04E13A" w:rsidR="005E5C6A" w:rsidRPr="005E7691" w:rsidRDefault="005E5C6A" w:rsidP="00696F0B">
      <w:pPr>
        <w:spacing w:line="240" w:lineRule="auto"/>
        <w:ind w:right="-563"/>
        <w:jc w:val="both"/>
        <w:rPr>
          <w:rFonts w:ascii="Arial" w:hAnsi="Arial" w:cs="Arial"/>
          <w:b/>
          <w:bCs/>
          <w:sz w:val="20"/>
          <w:szCs w:val="20"/>
        </w:rPr>
      </w:pPr>
      <w:r w:rsidRPr="005E7691">
        <w:rPr>
          <w:rFonts w:ascii="Arial" w:hAnsi="Arial" w:cs="Arial"/>
          <w:sz w:val="20"/>
          <w:szCs w:val="20"/>
        </w:rPr>
        <w:t>This option was not considered viable because:</w:t>
      </w:r>
    </w:p>
    <w:p w14:paraId="3475089F" w14:textId="77777777" w:rsidR="005E5C6A" w:rsidRPr="005E7691" w:rsidRDefault="005E5C6A" w:rsidP="00696F0B">
      <w:pPr>
        <w:numPr>
          <w:ilvl w:val="0"/>
          <w:numId w:val="174"/>
        </w:numPr>
        <w:spacing w:after="0" w:line="240" w:lineRule="auto"/>
        <w:ind w:right="-563"/>
        <w:jc w:val="both"/>
        <w:rPr>
          <w:rFonts w:ascii="Arial" w:hAnsi="Arial" w:cs="Arial"/>
          <w:sz w:val="20"/>
          <w:szCs w:val="20"/>
        </w:rPr>
      </w:pPr>
      <w:r w:rsidRPr="005E7691">
        <w:rPr>
          <w:rFonts w:ascii="Arial" w:hAnsi="Arial" w:cs="Arial"/>
          <w:sz w:val="20"/>
          <w:szCs w:val="20"/>
        </w:rPr>
        <w:t xml:space="preserve">This would mean no job creation: At the stage of construction, the prospects of employment of skilled and unskilled labor for masons, draftsmen, drivers, mechanics, engineers would be lost. </w:t>
      </w:r>
    </w:p>
    <w:p w14:paraId="08D88306" w14:textId="77777777" w:rsidR="005E5C6A" w:rsidRPr="005E7691" w:rsidRDefault="005E5C6A" w:rsidP="00696F0B">
      <w:pPr>
        <w:numPr>
          <w:ilvl w:val="0"/>
          <w:numId w:val="174"/>
        </w:numPr>
        <w:spacing w:after="0" w:line="240" w:lineRule="auto"/>
        <w:ind w:right="-563"/>
        <w:jc w:val="both"/>
        <w:rPr>
          <w:rFonts w:ascii="Arial" w:hAnsi="Arial" w:cs="Arial"/>
          <w:sz w:val="20"/>
          <w:szCs w:val="20"/>
        </w:rPr>
      </w:pPr>
      <w:r w:rsidRPr="005E7691">
        <w:rPr>
          <w:rFonts w:ascii="Arial" w:hAnsi="Arial" w:cs="Arial"/>
          <w:sz w:val="20"/>
          <w:szCs w:val="20"/>
        </w:rPr>
        <w:t>Income to government: Income in the form of taxes to the government from the increased profits will not be realized.</w:t>
      </w:r>
    </w:p>
    <w:p w14:paraId="752726B0" w14:textId="77777777" w:rsidR="005E5C6A" w:rsidRPr="005E7691" w:rsidRDefault="005E5C6A" w:rsidP="00696F0B">
      <w:pPr>
        <w:numPr>
          <w:ilvl w:val="0"/>
          <w:numId w:val="174"/>
        </w:numPr>
        <w:spacing w:after="0" w:line="240" w:lineRule="auto"/>
        <w:ind w:right="-563"/>
        <w:jc w:val="both"/>
        <w:rPr>
          <w:rFonts w:ascii="Arial" w:hAnsi="Arial" w:cs="Arial"/>
          <w:sz w:val="20"/>
          <w:szCs w:val="20"/>
        </w:rPr>
      </w:pPr>
      <w:r w:rsidRPr="005E7691">
        <w:rPr>
          <w:rFonts w:ascii="Arial" w:hAnsi="Arial" w:cs="Arial"/>
          <w:sz w:val="20"/>
          <w:szCs w:val="20"/>
        </w:rPr>
        <w:t>The area will not open quickly to other investments, which will also be a source of employment for the locals.</w:t>
      </w:r>
    </w:p>
    <w:p w14:paraId="7A041FE6" w14:textId="77777777" w:rsidR="005E5C6A" w:rsidRPr="005E7691" w:rsidRDefault="005E5C6A" w:rsidP="00696F0B">
      <w:pPr>
        <w:numPr>
          <w:ilvl w:val="0"/>
          <w:numId w:val="174"/>
        </w:numPr>
        <w:spacing w:after="0" w:line="240" w:lineRule="auto"/>
        <w:ind w:right="-563"/>
        <w:jc w:val="both"/>
        <w:rPr>
          <w:rFonts w:ascii="Arial" w:hAnsi="Arial" w:cs="Arial"/>
          <w:sz w:val="20"/>
          <w:szCs w:val="20"/>
        </w:rPr>
      </w:pPr>
      <w:r w:rsidRPr="005E7691">
        <w:rPr>
          <w:rFonts w:ascii="Arial" w:hAnsi="Arial" w:cs="Arial"/>
          <w:sz w:val="20"/>
          <w:szCs w:val="20"/>
        </w:rPr>
        <w:t>Income source for over 1000 workers during construction and 98 workers during operations, cost efficient local construction material for all types of construction projects, payments made for the energy and water consumed are all sources of income and revenue to the Government that could be lost if this option of doing nothing was taken.</w:t>
      </w:r>
    </w:p>
    <w:p w14:paraId="0F6CCF0D" w14:textId="77777777" w:rsidR="000C427F" w:rsidRPr="005E7691" w:rsidRDefault="000C427F" w:rsidP="00696F0B">
      <w:pPr>
        <w:spacing w:after="0" w:line="240" w:lineRule="auto"/>
        <w:ind w:left="720" w:right="-563"/>
        <w:jc w:val="both"/>
        <w:rPr>
          <w:rFonts w:ascii="Arial" w:hAnsi="Arial" w:cs="Arial"/>
          <w:sz w:val="20"/>
          <w:szCs w:val="20"/>
        </w:rPr>
      </w:pPr>
    </w:p>
    <w:p w14:paraId="0B48C566" w14:textId="219DF558" w:rsidR="005E5C6A" w:rsidRDefault="005E5C6A" w:rsidP="00696F0B">
      <w:pPr>
        <w:spacing w:line="240" w:lineRule="auto"/>
        <w:ind w:right="-563"/>
        <w:jc w:val="both"/>
        <w:rPr>
          <w:rFonts w:ascii="Arial" w:hAnsi="Arial" w:cs="Arial"/>
          <w:sz w:val="20"/>
          <w:szCs w:val="20"/>
        </w:rPr>
      </w:pPr>
      <w:r w:rsidRPr="005E7691">
        <w:rPr>
          <w:rFonts w:ascii="Arial" w:hAnsi="Arial" w:cs="Arial"/>
          <w:sz w:val="20"/>
          <w:szCs w:val="20"/>
        </w:rPr>
        <w:t xml:space="preserve">Already a considerable financial commitment has been made </w:t>
      </w:r>
      <w:r w:rsidR="00970A25" w:rsidRPr="005E7691">
        <w:rPr>
          <w:rFonts w:ascii="Arial" w:hAnsi="Arial" w:cs="Arial"/>
          <w:sz w:val="20"/>
          <w:szCs w:val="20"/>
        </w:rPr>
        <w:t>to</w:t>
      </w:r>
      <w:r w:rsidRPr="005E7691">
        <w:rPr>
          <w:rFonts w:ascii="Arial" w:hAnsi="Arial" w:cs="Arial"/>
          <w:sz w:val="20"/>
          <w:szCs w:val="20"/>
        </w:rPr>
        <w:t xml:space="preserve"> the feasibility and environmental studies, as well as </w:t>
      </w:r>
      <w:r w:rsidR="000C427F" w:rsidRPr="005E7691">
        <w:rPr>
          <w:rFonts w:ascii="Arial" w:hAnsi="Arial" w:cs="Arial"/>
          <w:sz w:val="20"/>
          <w:szCs w:val="20"/>
        </w:rPr>
        <w:t>the development</w:t>
      </w:r>
      <w:r w:rsidRPr="005E7691">
        <w:rPr>
          <w:rFonts w:ascii="Arial" w:hAnsi="Arial" w:cs="Arial"/>
          <w:sz w:val="20"/>
          <w:szCs w:val="20"/>
        </w:rPr>
        <w:t xml:space="preserve"> of architectural plans and related designs. In case the project is not implemented, all the participants such as the designers, the local and national authorities, the contractors, materials suppliers, and the workers in the development chain will lose economic gains that would have otherwise been realized during the project life.</w:t>
      </w:r>
    </w:p>
    <w:p w14:paraId="3A2C573F" w14:textId="77777777" w:rsidR="008D3929" w:rsidRDefault="008D3929" w:rsidP="00696F0B">
      <w:pPr>
        <w:spacing w:line="240" w:lineRule="auto"/>
        <w:ind w:right="-563"/>
        <w:jc w:val="both"/>
        <w:rPr>
          <w:rFonts w:ascii="Arial" w:hAnsi="Arial" w:cs="Arial"/>
          <w:sz w:val="20"/>
          <w:szCs w:val="20"/>
        </w:rPr>
      </w:pPr>
    </w:p>
    <w:p w14:paraId="6C60732F" w14:textId="77777777" w:rsidR="008D3929" w:rsidRDefault="008D3929" w:rsidP="00696F0B">
      <w:pPr>
        <w:spacing w:line="240" w:lineRule="auto"/>
        <w:ind w:right="-563"/>
        <w:jc w:val="both"/>
        <w:rPr>
          <w:rFonts w:ascii="Arial" w:hAnsi="Arial" w:cs="Arial"/>
          <w:sz w:val="20"/>
          <w:szCs w:val="20"/>
        </w:rPr>
      </w:pPr>
    </w:p>
    <w:p w14:paraId="0443E3E3" w14:textId="77777777" w:rsidR="008D3929" w:rsidRDefault="008D3929" w:rsidP="00696F0B">
      <w:pPr>
        <w:spacing w:line="240" w:lineRule="auto"/>
        <w:ind w:right="-563"/>
        <w:jc w:val="both"/>
        <w:rPr>
          <w:rFonts w:ascii="Arial" w:hAnsi="Arial" w:cs="Arial"/>
          <w:sz w:val="20"/>
          <w:szCs w:val="20"/>
        </w:rPr>
      </w:pPr>
    </w:p>
    <w:p w14:paraId="3E9F4C14" w14:textId="77777777" w:rsidR="008D3929" w:rsidRDefault="008D3929" w:rsidP="00696F0B">
      <w:pPr>
        <w:spacing w:line="240" w:lineRule="auto"/>
        <w:ind w:right="-563"/>
        <w:jc w:val="both"/>
        <w:rPr>
          <w:rFonts w:ascii="Arial" w:hAnsi="Arial" w:cs="Arial"/>
          <w:sz w:val="20"/>
          <w:szCs w:val="20"/>
        </w:rPr>
      </w:pPr>
    </w:p>
    <w:p w14:paraId="4262D390" w14:textId="77777777" w:rsidR="008D3929" w:rsidRDefault="008D3929" w:rsidP="00696F0B">
      <w:pPr>
        <w:spacing w:line="240" w:lineRule="auto"/>
        <w:ind w:right="-563"/>
        <w:jc w:val="both"/>
        <w:rPr>
          <w:rFonts w:ascii="Arial" w:hAnsi="Arial" w:cs="Arial"/>
          <w:sz w:val="20"/>
          <w:szCs w:val="20"/>
        </w:rPr>
      </w:pPr>
    </w:p>
    <w:p w14:paraId="12649A77" w14:textId="77777777" w:rsidR="008D3929" w:rsidRDefault="008D3929" w:rsidP="00696F0B">
      <w:pPr>
        <w:spacing w:line="240" w:lineRule="auto"/>
        <w:ind w:right="-563"/>
        <w:jc w:val="both"/>
        <w:rPr>
          <w:rFonts w:ascii="Arial" w:hAnsi="Arial" w:cs="Arial"/>
          <w:sz w:val="20"/>
          <w:szCs w:val="20"/>
        </w:rPr>
      </w:pPr>
    </w:p>
    <w:p w14:paraId="1CD30443" w14:textId="77777777" w:rsidR="008D3929" w:rsidRDefault="008D3929" w:rsidP="00696F0B">
      <w:pPr>
        <w:spacing w:line="240" w:lineRule="auto"/>
        <w:ind w:right="-563"/>
        <w:jc w:val="both"/>
        <w:rPr>
          <w:rFonts w:ascii="Arial" w:hAnsi="Arial" w:cs="Arial"/>
          <w:sz w:val="20"/>
          <w:szCs w:val="20"/>
        </w:rPr>
      </w:pPr>
    </w:p>
    <w:p w14:paraId="3AB18A01" w14:textId="77777777" w:rsidR="008D3929" w:rsidRDefault="008D3929" w:rsidP="00696F0B">
      <w:pPr>
        <w:spacing w:line="240" w:lineRule="auto"/>
        <w:ind w:right="-563"/>
        <w:jc w:val="both"/>
        <w:rPr>
          <w:rFonts w:ascii="Arial" w:hAnsi="Arial" w:cs="Arial"/>
          <w:sz w:val="20"/>
          <w:szCs w:val="20"/>
        </w:rPr>
      </w:pPr>
    </w:p>
    <w:p w14:paraId="78437705" w14:textId="77777777" w:rsidR="008D3929" w:rsidRDefault="008D3929" w:rsidP="00696F0B">
      <w:pPr>
        <w:spacing w:line="240" w:lineRule="auto"/>
        <w:ind w:right="-563"/>
        <w:jc w:val="both"/>
        <w:rPr>
          <w:rFonts w:ascii="Arial" w:hAnsi="Arial" w:cs="Arial"/>
          <w:sz w:val="20"/>
          <w:szCs w:val="20"/>
        </w:rPr>
      </w:pPr>
    </w:p>
    <w:p w14:paraId="7E17E3DE" w14:textId="77777777" w:rsidR="008D3929" w:rsidRDefault="008D3929" w:rsidP="00696F0B">
      <w:pPr>
        <w:spacing w:line="240" w:lineRule="auto"/>
        <w:ind w:right="-563"/>
        <w:jc w:val="both"/>
        <w:rPr>
          <w:rFonts w:ascii="Arial" w:hAnsi="Arial" w:cs="Arial"/>
          <w:sz w:val="20"/>
          <w:szCs w:val="20"/>
        </w:rPr>
      </w:pPr>
    </w:p>
    <w:p w14:paraId="5A9A2C44" w14:textId="77777777" w:rsidR="008D3929" w:rsidRDefault="008D3929" w:rsidP="00696F0B">
      <w:pPr>
        <w:spacing w:line="240" w:lineRule="auto"/>
        <w:ind w:right="-563"/>
        <w:jc w:val="both"/>
        <w:rPr>
          <w:rFonts w:ascii="Arial" w:hAnsi="Arial" w:cs="Arial"/>
          <w:sz w:val="20"/>
          <w:szCs w:val="20"/>
        </w:rPr>
      </w:pPr>
    </w:p>
    <w:p w14:paraId="5B65B5D6" w14:textId="77777777" w:rsidR="008D3929" w:rsidRDefault="008D3929" w:rsidP="00696F0B">
      <w:pPr>
        <w:spacing w:line="240" w:lineRule="auto"/>
        <w:ind w:right="-563"/>
        <w:jc w:val="both"/>
        <w:rPr>
          <w:rFonts w:ascii="Arial" w:hAnsi="Arial" w:cs="Arial"/>
          <w:sz w:val="20"/>
          <w:szCs w:val="20"/>
        </w:rPr>
      </w:pPr>
    </w:p>
    <w:p w14:paraId="60DEFDEA" w14:textId="77777777" w:rsidR="008D3929" w:rsidRDefault="008D3929" w:rsidP="00696F0B">
      <w:pPr>
        <w:spacing w:line="240" w:lineRule="auto"/>
        <w:ind w:right="-563"/>
        <w:jc w:val="both"/>
        <w:rPr>
          <w:rFonts w:ascii="Arial" w:hAnsi="Arial" w:cs="Arial"/>
          <w:sz w:val="20"/>
          <w:szCs w:val="20"/>
        </w:rPr>
      </w:pPr>
    </w:p>
    <w:p w14:paraId="723790CC" w14:textId="77777777" w:rsidR="008D3929" w:rsidRDefault="008D3929" w:rsidP="00696F0B">
      <w:pPr>
        <w:spacing w:line="240" w:lineRule="auto"/>
        <w:ind w:right="-563"/>
        <w:jc w:val="both"/>
        <w:rPr>
          <w:rFonts w:ascii="Arial" w:hAnsi="Arial" w:cs="Arial"/>
          <w:sz w:val="20"/>
          <w:szCs w:val="20"/>
        </w:rPr>
      </w:pPr>
    </w:p>
    <w:p w14:paraId="38FB7390" w14:textId="77777777" w:rsidR="008D3929" w:rsidRDefault="008D3929" w:rsidP="00696F0B">
      <w:pPr>
        <w:spacing w:line="240" w:lineRule="auto"/>
        <w:ind w:right="-563"/>
        <w:jc w:val="both"/>
        <w:rPr>
          <w:rFonts w:ascii="Arial" w:hAnsi="Arial" w:cs="Arial"/>
          <w:sz w:val="20"/>
          <w:szCs w:val="20"/>
        </w:rPr>
      </w:pPr>
    </w:p>
    <w:p w14:paraId="22727003" w14:textId="77777777" w:rsidR="008D3929" w:rsidRDefault="008D3929" w:rsidP="00696F0B">
      <w:pPr>
        <w:spacing w:line="240" w:lineRule="auto"/>
        <w:ind w:right="-563"/>
        <w:jc w:val="both"/>
        <w:rPr>
          <w:rFonts w:ascii="Arial" w:hAnsi="Arial" w:cs="Arial"/>
          <w:sz w:val="20"/>
          <w:szCs w:val="20"/>
        </w:rPr>
      </w:pPr>
    </w:p>
    <w:p w14:paraId="24E48032" w14:textId="77777777" w:rsidR="008D3929" w:rsidRPr="005E7691" w:rsidRDefault="008D3929" w:rsidP="00696F0B">
      <w:pPr>
        <w:spacing w:line="240" w:lineRule="auto"/>
        <w:ind w:right="-563"/>
        <w:jc w:val="both"/>
        <w:rPr>
          <w:rFonts w:ascii="Arial" w:hAnsi="Arial" w:cs="Arial"/>
          <w:sz w:val="20"/>
          <w:szCs w:val="20"/>
        </w:rPr>
      </w:pPr>
    </w:p>
    <w:p w14:paraId="1AA2681F" w14:textId="33016EA1" w:rsidR="007B5E54" w:rsidRPr="00236540" w:rsidRDefault="007B5E54" w:rsidP="00696F0B">
      <w:pPr>
        <w:pStyle w:val="Heading1"/>
        <w:spacing w:line="240" w:lineRule="auto"/>
        <w:ind w:right="-563"/>
      </w:pPr>
      <w:bookmarkStart w:id="182" w:name="_Toc230008485"/>
      <w:r w:rsidRPr="00236540">
        <w:lastRenderedPageBreak/>
        <w:t xml:space="preserve">6.0 </w:t>
      </w:r>
      <w:r w:rsidR="00066AA5">
        <w:t>EVALUATION OF IMPACTS/RISKS AND MITIGATION/ENHANCEMENT MEASURES</w:t>
      </w:r>
      <w:bookmarkEnd w:id="182"/>
      <w:r w:rsidRPr="00236540">
        <w:t xml:space="preserve"> </w:t>
      </w:r>
    </w:p>
    <w:p w14:paraId="63813FC2" w14:textId="77777777" w:rsidR="007B5E54" w:rsidRPr="007F3C87" w:rsidRDefault="007B5E54" w:rsidP="00696F0B">
      <w:pPr>
        <w:pStyle w:val="Heading2"/>
        <w:spacing w:line="240" w:lineRule="auto"/>
        <w:ind w:right="-563"/>
      </w:pPr>
      <w:bookmarkStart w:id="183" w:name="_Toc129945422"/>
      <w:bookmarkStart w:id="184" w:name="_Toc230008486"/>
      <w:r w:rsidRPr="007F3C87">
        <w:t>6.1 Introduction</w:t>
      </w:r>
      <w:bookmarkEnd w:id="183"/>
      <w:bookmarkEnd w:id="184"/>
    </w:p>
    <w:p w14:paraId="372B3EA2" w14:textId="299F834D" w:rsidR="007B5E54" w:rsidRPr="005A5649" w:rsidRDefault="007B5E54" w:rsidP="00696F0B">
      <w:pPr>
        <w:spacing w:before="240" w:line="240" w:lineRule="auto"/>
        <w:ind w:right="-563"/>
        <w:jc w:val="both"/>
      </w:pPr>
      <w:r w:rsidRPr="006E325C">
        <w:rPr>
          <w:rFonts w:ascii="Arial" w:hAnsi="Arial" w:cs="Arial"/>
          <w:sz w:val="20"/>
          <w:szCs w:val="20"/>
        </w:rPr>
        <w:t xml:space="preserve">"An impact" can refer to any alteration to the current state of the environment that results from human actions or an external factor. High-level categories of </w:t>
      </w:r>
      <w:r w:rsidR="000E7927">
        <w:rPr>
          <w:rFonts w:ascii="Arial" w:hAnsi="Arial" w:cs="Arial"/>
          <w:sz w:val="20"/>
          <w:szCs w:val="20"/>
        </w:rPr>
        <w:t>p</w:t>
      </w:r>
      <w:r w:rsidRPr="006E325C">
        <w:rPr>
          <w:rFonts w:ascii="Arial" w:hAnsi="Arial" w:cs="Arial"/>
          <w:sz w:val="20"/>
          <w:szCs w:val="20"/>
        </w:rPr>
        <w:t xml:space="preserve">roject receptors that may be affected adversely or beneficially can be </w:t>
      </w:r>
      <w:r w:rsidRPr="00744F3A">
        <w:rPr>
          <w:rFonts w:ascii="Arial" w:hAnsi="Arial" w:cs="Arial"/>
          <w:sz w:val="20"/>
          <w:szCs w:val="20"/>
        </w:rPr>
        <w:t>identified as</w:t>
      </w:r>
      <w:r w:rsidR="00854547" w:rsidRPr="00744F3A">
        <w:rPr>
          <w:rFonts w:ascii="Arial" w:hAnsi="Arial" w:cs="Arial"/>
          <w:sz w:val="20"/>
          <w:szCs w:val="20"/>
        </w:rPr>
        <w:t xml:space="preserve"> </w:t>
      </w:r>
      <w:r w:rsidR="00854547" w:rsidRPr="005A5649">
        <w:rPr>
          <w:rFonts w:ascii="Arial" w:hAnsi="Arial" w:cs="Arial"/>
          <w:sz w:val="20"/>
          <w:szCs w:val="20"/>
        </w:rPr>
        <w:t>e</w:t>
      </w:r>
      <w:r w:rsidRPr="005A5649">
        <w:rPr>
          <w:rFonts w:ascii="Arial" w:hAnsi="Arial" w:cs="Arial"/>
          <w:sz w:val="20"/>
          <w:szCs w:val="20"/>
        </w:rPr>
        <w:t>nvironmental (such as air quality, waterbodies, landscapes, terrestrial soils, and geology)</w:t>
      </w:r>
      <w:r w:rsidR="00854547" w:rsidRPr="005A5649">
        <w:rPr>
          <w:rFonts w:ascii="Arial" w:hAnsi="Arial" w:cs="Arial"/>
          <w:sz w:val="20"/>
          <w:szCs w:val="20"/>
        </w:rPr>
        <w:t>; b</w:t>
      </w:r>
      <w:r w:rsidRPr="005A5649">
        <w:rPr>
          <w:rFonts w:ascii="Arial" w:hAnsi="Arial" w:cs="Arial"/>
          <w:sz w:val="20"/>
          <w:szCs w:val="20"/>
        </w:rPr>
        <w:t>iodiversity (such as habitats, species etc.)</w:t>
      </w:r>
      <w:r w:rsidR="00854547" w:rsidRPr="005A5649">
        <w:rPr>
          <w:rFonts w:ascii="Arial" w:hAnsi="Arial" w:cs="Arial"/>
          <w:sz w:val="20"/>
          <w:szCs w:val="20"/>
        </w:rPr>
        <w:t>; s</w:t>
      </w:r>
      <w:r w:rsidRPr="005A5649">
        <w:rPr>
          <w:rFonts w:ascii="Arial" w:hAnsi="Arial" w:cs="Arial"/>
          <w:sz w:val="20"/>
          <w:szCs w:val="20"/>
        </w:rPr>
        <w:t>ocial (such as residents of local communities, businesses, land and other resource users, and cultural heritage resources).</w:t>
      </w:r>
    </w:p>
    <w:p w14:paraId="6A1CAD71" w14:textId="5E0FC44B" w:rsidR="007B5E54" w:rsidRPr="005A5649" w:rsidRDefault="007B5E54" w:rsidP="00696F0B">
      <w:pPr>
        <w:spacing w:line="240" w:lineRule="auto"/>
        <w:ind w:right="-563"/>
        <w:jc w:val="both"/>
      </w:pPr>
      <w:r w:rsidRPr="00744F3A">
        <w:rPr>
          <w:rFonts w:ascii="Arial" w:hAnsi="Arial" w:cs="Arial"/>
          <w:sz w:val="20"/>
          <w:szCs w:val="20"/>
        </w:rPr>
        <w:t>Impacts therefore may be positive/beneficial or negative/adverse. They may also be direct or indirect, long-term, or short-term, and extensive or local in effect. The identification of the impacts is categorized as</w:t>
      </w:r>
      <w:r w:rsidR="00854547" w:rsidRPr="00744F3A">
        <w:rPr>
          <w:rFonts w:ascii="Arial" w:hAnsi="Arial" w:cs="Arial"/>
          <w:sz w:val="20"/>
          <w:szCs w:val="20"/>
        </w:rPr>
        <w:t xml:space="preserve"> </w:t>
      </w:r>
      <w:r w:rsidR="00854547" w:rsidRPr="005A5649">
        <w:rPr>
          <w:rFonts w:ascii="Arial" w:hAnsi="Arial" w:cs="Arial"/>
          <w:sz w:val="20"/>
          <w:szCs w:val="20"/>
        </w:rPr>
        <w:t>p</w:t>
      </w:r>
      <w:r w:rsidRPr="005A5649">
        <w:rPr>
          <w:rFonts w:ascii="Arial" w:hAnsi="Arial" w:cs="Arial"/>
          <w:sz w:val="20"/>
          <w:szCs w:val="20"/>
        </w:rPr>
        <w:t>rimary impact</w:t>
      </w:r>
      <w:r w:rsidR="00854547" w:rsidRPr="005A5649">
        <w:rPr>
          <w:rFonts w:ascii="Arial" w:hAnsi="Arial" w:cs="Arial"/>
          <w:sz w:val="20"/>
          <w:szCs w:val="20"/>
        </w:rPr>
        <w:t xml:space="preserve"> (</w:t>
      </w:r>
      <w:r w:rsidRPr="005A5649">
        <w:rPr>
          <w:rFonts w:ascii="Arial" w:hAnsi="Arial" w:cs="Arial"/>
          <w:sz w:val="20"/>
          <w:szCs w:val="20"/>
        </w:rPr>
        <w:t>where the construction and operation works will be concentrated i.e., within the boundaries of the a</w:t>
      </w:r>
      <w:r w:rsidR="00E97C9D" w:rsidRPr="005A5649">
        <w:rPr>
          <w:rFonts w:ascii="Arial" w:hAnsi="Arial" w:cs="Arial"/>
          <w:sz w:val="20"/>
          <w:szCs w:val="20"/>
        </w:rPr>
        <w:t>ircraft</w:t>
      </w:r>
      <w:r w:rsidRPr="005A5649">
        <w:rPr>
          <w:rFonts w:ascii="Arial" w:hAnsi="Arial" w:cs="Arial"/>
          <w:sz w:val="20"/>
          <w:szCs w:val="20"/>
        </w:rPr>
        <w:t xml:space="preserve"> hangar site and the </w:t>
      </w:r>
      <w:r w:rsidR="00A77E29" w:rsidRPr="005A5649">
        <w:rPr>
          <w:rFonts w:ascii="Arial" w:hAnsi="Arial" w:cs="Arial"/>
          <w:sz w:val="20"/>
          <w:szCs w:val="20"/>
        </w:rPr>
        <w:t xml:space="preserve">campus </w:t>
      </w:r>
      <w:r w:rsidRPr="005A5649">
        <w:rPr>
          <w:rFonts w:ascii="Arial" w:hAnsi="Arial" w:cs="Arial"/>
          <w:sz w:val="20"/>
          <w:szCs w:val="20"/>
        </w:rPr>
        <w:t>site</w:t>
      </w:r>
      <w:r w:rsidR="00854547" w:rsidRPr="005A5649">
        <w:rPr>
          <w:rFonts w:ascii="Arial" w:hAnsi="Arial" w:cs="Arial"/>
          <w:sz w:val="20"/>
          <w:szCs w:val="20"/>
        </w:rPr>
        <w:t>); s</w:t>
      </w:r>
      <w:r w:rsidRPr="005A5649">
        <w:rPr>
          <w:rFonts w:ascii="Arial" w:hAnsi="Arial" w:cs="Arial"/>
          <w:sz w:val="20"/>
          <w:szCs w:val="20"/>
        </w:rPr>
        <w:t>econdary impact</w:t>
      </w:r>
      <w:r w:rsidR="00854547" w:rsidRPr="005A5649">
        <w:rPr>
          <w:rFonts w:ascii="Arial" w:hAnsi="Arial" w:cs="Arial"/>
          <w:sz w:val="20"/>
          <w:szCs w:val="20"/>
        </w:rPr>
        <w:t xml:space="preserve"> (</w:t>
      </w:r>
      <w:r w:rsidRPr="005A5649">
        <w:rPr>
          <w:rFonts w:ascii="Arial" w:hAnsi="Arial" w:cs="Arial"/>
          <w:sz w:val="20"/>
          <w:szCs w:val="20"/>
        </w:rPr>
        <w:t xml:space="preserve">the off-site activities such </w:t>
      </w:r>
      <w:r w:rsidR="000E7927" w:rsidRPr="005A5649">
        <w:rPr>
          <w:rFonts w:ascii="Arial" w:hAnsi="Arial" w:cs="Arial"/>
          <w:sz w:val="20"/>
          <w:szCs w:val="20"/>
        </w:rPr>
        <w:t xml:space="preserve">as </w:t>
      </w:r>
      <w:r w:rsidR="00A77E29" w:rsidRPr="005A5649">
        <w:rPr>
          <w:rFonts w:ascii="Arial" w:hAnsi="Arial" w:cs="Arial"/>
          <w:sz w:val="20"/>
          <w:szCs w:val="20"/>
        </w:rPr>
        <w:t>borrowing</w:t>
      </w:r>
      <w:r w:rsidRPr="005A5649">
        <w:rPr>
          <w:rFonts w:ascii="Arial" w:hAnsi="Arial" w:cs="Arial"/>
          <w:sz w:val="20"/>
          <w:szCs w:val="20"/>
        </w:rPr>
        <w:t xml:space="preserve"> site</w:t>
      </w:r>
      <w:r w:rsidR="000E7927" w:rsidRPr="005A5649">
        <w:rPr>
          <w:rFonts w:ascii="Arial" w:hAnsi="Arial" w:cs="Arial"/>
          <w:sz w:val="20"/>
          <w:szCs w:val="20"/>
        </w:rPr>
        <w:t>s</w:t>
      </w:r>
      <w:r w:rsidRPr="005A5649">
        <w:rPr>
          <w:rFonts w:ascii="Arial" w:hAnsi="Arial" w:cs="Arial"/>
          <w:sz w:val="20"/>
          <w:szCs w:val="20"/>
        </w:rPr>
        <w:t xml:space="preserve">, quarries, and other </w:t>
      </w:r>
      <w:r w:rsidR="00613D16" w:rsidRPr="005A5649">
        <w:rPr>
          <w:rFonts w:ascii="Arial" w:hAnsi="Arial" w:cs="Arial"/>
          <w:sz w:val="20"/>
          <w:szCs w:val="20"/>
        </w:rPr>
        <w:t>sources</w:t>
      </w:r>
      <w:r w:rsidRPr="005A5649">
        <w:rPr>
          <w:rFonts w:ascii="Arial" w:hAnsi="Arial" w:cs="Arial"/>
          <w:sz w:val="20"/>
          <w:szCs w:val="20"/>
        </w:rPr>
        <w:t xml:space="preserve"> of material such as water, sand, murram, excavation, waste disposal, camp site, location for accommodation of personnel, equipment, and storage of materials</w:t>
      </w:r>
      <w:r w:rsidR="00854547" w:rsidRPr="005A5649">
        <w:rPr>
          <w:rFonts w:ascii="Arial" w:hAnsi="Arial" w:cs="Arial"/>
          <w:sz w:val="20"/>
          <w:szCs w:val="20"/>
        </w:rPr>
        <w:t>).</w:t>
      </w:r>
    </w:p>
    <w:p w14:paraId="6936B691" w14:textId="67EAE069" w:rsidR="007B5E54" w:rsidRPr="003D327E" w:rsidRDefault="007B5E54" w:rsidP="00696F0B">
      <w:pPr>
        <w:spacing w:line="240" w:lineRule="auto"/>
        <w:ind w:right="-563"/>
        <w:jc w:val="both"/>
        <w:rPr>
          <w:rFonts w:ascii="Arial" w:hAnsi="Arial" w:cs="Arial"/>
          <w:sz w:val="20"/>
          <w:szCs w:val="20"/>
        </w:rPr>
      </w:pPr>
      <w:r w:rsidRPr="003D327E">
        <w:rPr>
          <w:rFonts w:ascii="Arial" w:hAnsi="Arial" w:cs="Arial"/>
          <w:sz w:val="20"/>
          <w:szCs w:val="20"/>
        </w:rPr>
        <w:t xml:space="preserve">When impacts build upon one another, they are said to be cumulative. The construction and operation of the </w:t>
      </w:r>
      <w:r w:rsidR="00613D16">
        <w:rPr>
          <w:rFonts w:ascii="Arial" w:hAnsi="Arial" w:cs="Arial"/>
          <w:sz w:val="20"/>
          <w:szCs w:val="20"/>
        </w:rPr>
        <w:t>CEAS</w:t>
      </w:r>
      <w:r w:rsidRPr="003D327E">
        <w:rPr>
          <w:rFonts w:ascii="Arial" w:hAnsi="Arial" w:cs="Arial"/>
          <w:sz w:val="20"/>
          <w:szCs w:val="20"/>
        </w:rPr>
        <w:t xml:space="preserve">, as well as other </w:t>
      </w:r>
      <w:r>
        <w:rPr>
          <w:rFonts w:ascii="Arial" w:hAnsi="Arial" w:cs="Arial"/>
          <w:sz w:val="20"/>
          <w:szCs w:val="20"/>
        </w:rPr>
        <w:t>auxiliary facilitie</w:t>
      </w:r>
      <w:r w:rsidRPr="003D327E">
        <w:rPr>
          <w:rFonts w:ascii="Arial" w:hAnsi="Arial" w:cs="Arial"/>
          <w:sz w:val="20"/>
          <w:szCs w:val="20"/>
        </w:rPr>
        <w:t>s, could result in positive or negative environmental effects. To assess the potential impacts of the proposed project,</w:t>
      </w:r>
      <w:r>
        <w:rPr>
          <w:rFonts w:ascii="Arial" w:hAnsi="Arial" w:cs="Arial"/>
          <w:sz w:val="20"/>
          <w:szCs w:val="20"/>
        </w:rPr>
        <w:t xml:space="preserve"> the </w:t>
      </w:r>
      <w:r w:rsidRPr="003D327E">
        <w:rPr>
          <w:rFonts w:ascii="Arial" w:hAnsi="Arial" w:cs="Arial"/>
          <w:sz w:val="20"/>
          <w:szCs w:val="20"/>
        </w:rPr>
        <w:t xml:space="preserve">consultant used various techniques and tools to identify both the positive and negative impacts and evaluate their significance. The analysis included examining </w:t>
      </w:r>
      <w:r w:rsidR="00613D16" w:rsidRPr="003D327E">
        <w:rPr>
          <w:rFonts w:ascii="Arial" w:hAnsi="Arial" w:cs="Arial"/>
          <w:sz w:val="20"/>
          <w:szCs w:val="20"/>
        </w:rPr>
        <w:t>severity</w:t>
      </w:r>
      <w:r w:rsidRPr="003D327E">
        <w:rPr>
          <w:rFonts w:ascii="Arial" w:hAnsi="Arial" w:cs="Arial"/>
          <w:sz w:val="20"/>
          <w:szCs w:val="20"/>
        </w:rPr>
        <w:t>, intensity, nature,</w:t>
      </w:r>
      <w:r>
        <w:rPr>
          <w:rFonts w:ascii="Arial" w:hAnsi="Arial" w:cs="Arial"/>
          <w:sz w:val="20"/>
          <w:szCs w:val="20"/>
        </w:rPr>
        <w:t xml:space="preserve"> extent,</w:t>
      </w:r>
      <w:r w:rsidRPr="003D327E">
        <w:rPr>
          <w:rFonts w:ascii="Arial" w:hAnsi="Arial" w:cs="Arial"/>
          <w:sz w:val="20"/>
          <w:szCs w:val="20"/>
        </w:rPr>
        <w:t xml:space="preserve"> magnitude, and duration of the potential impacts, as well as the sensitivity and vulnerability of the affected environment. By using this </w:t>
      </w:r>
      <w:r>
        <w:rPr>
          <w:rFonts w:ascii="Arial" w:hAnsi="Arial" w:cs="Arial"/>
          <w:sz w:val="20"/>
          <w:szCs w:val="20"/>
        </w:rPr>
        <w:t>approach</w:t>
      </w:r>
      <w:r w:rsidRPr="003D327E">
        <w:rPr>
          <w:rFonts w:ascii="Arial" w:hAnsi="Arial" w:cs="Arial"/>
          <w:sz w:val="20"/>
          <w:szCs w:val="20"/>
        </w:rPr>
        <w:t xml:space="preserve">, the consultant was able to </w:t>
      </w:r>
      <w:r w:rsidR="00613D16">
        <w:rPr>
          <w:rFonts w:ascii="Arial" w:hAnsi="Arial" w:cs="Arial"/>
          <w:sz w:val="20"/>
          <w:szCs w:val="20"/>
        </w:rPr>
        <w:t>assess</w:t>
      </w:r>
      <w:r w:rsidRPr="003D327E">
        <w:rPr>
          <w:rFonts w:ascii="Arial" w:hAnsi="Arial" w:cs="Arial"/>
          <w:sz w:val="20"/>
          <w:szCs w:val="20"/>
        </w:rPr>
        <w:t xml:space="preserve"> the impacts and recommend mitigation measures to address them.</w:t>
      </w:r>
    </w:p>
    <w:p w14:paraId="7306D5CE" w14:textId="77777777" w:rsidR="007B5E54" w:rsidRDefault="007B5E54" w:rsidP="00696F0B">
      <w:pPr>
        <w:pStyle w:val="Heading2"/>
        <w:spacing w:after="240" w:line="240" w:lineRule="auto"/>
        <w:ind w:right="-563"/>
      </w:pPr>
      <w:bookmarkStart w:id="185" w:name="_Toc129945423"/>
      <w:bookmarkStart w:id="186" w:name="_Toc230008487"/>
      <w:r w:rsidRPr="00747BFD">
        <w:t>6.2 Project categorization</w:t>
      </w:r>
      <w:bookmarkEnd w:id="185"/>
      <w:bookmarkEnd w:id="186"/>
    </w:p>
    <w:p w14:paraId="7536571E" w14:textId="1DEA4C96" w:rsidR="00747BFD" w:rsidRPr="00747BFD" w:rsidRDefault="00747BFD" w:rsidP="00696F0B">
      <w:pPr>
        <w:spacing w:line="240" w:lineRule="auto"/>
        <w:ind w:right="-563"/>
        <w:jc w:val="both"/>
        <w:rPr>
          <w:rFonts w:ascii="Arial" w:hAnsi="Arial" w:cs="Arial"/>
          <w:sz w:val="20"/>
          <w:szCs w:val="20"/>
        </w:rPr>
      </w:pPr>
      <w:r w:rsidRPr="00747BFD">
        <w:rPr>
          <w:rFonts w:ascii="Arial" w:hAnsi="Arial" w:cs="Arial"/>
          <w:sz w:val="20"/>
          <w:szCs w:val="20"/>
        </w:rPr>
        <w:t xml:space="preserve">Each component of the proposed project was screened for </w:t>
      </w:r>
      <w:r w:rsidR="00E02F9B">
        <w:rPr>
          <w:rFonts w:ascii="Arial" w:hAnsi="Arial" w:cs="Arial"/>
          <w:sz w:val="20"/>
          <w:szCs w:val="20"/>
        </w:rPr>
        <w:t xml:space="preserve">E&amp;S risks </w:t>
      </w:r>
      <w:r w:rsidRPr="00747BFD">
        <w:rPr>
          <w:rFonts w:ascii="Arial" w:hAnsi="Arial" w:cs="Arial"/>
          <w:sz w:val="20"/>
          <w:szCs w:val="20"/>
        </w:rPr>
        <w:t xml:space="preserve">at the project conceptualization stage. There are risks specific to the operation of the project which include noise pollution, and the handling of hazardous materials, occupational health and safety issues, and community health and safety issues, to mention a few. Construction works of the proposed project and auxiliary facilities posing environmental risks involve major civil works which will result in temporary and highly localized adverse impacts and occupational safety concerns. Such works have the potential for adverse temporary and site-specific environmental impacts. As a result, the proposed </w:t>
      </w:r>
      <w:r w:rsidR="008A52A6">
        <w:rPr>
          <w:rFonts w:ascii="Arial" w:hAnsi="Arial" w:cs="Arial"/>
          <w:sz w:val="20"/>
          <w:szCs w:val="20"/>
        </w:rPr>
        <w:t>CEAS</w:t>
      </w:r>
      <w:r w:rsidRPr="00747BFD">
        <w:rPr>
          <w:rFonts w:ascii="Arial" w:hAnsi="Arial" w:cs="Arial"/>
          <w:sz w:val="20"/>
          <w:szCs w:val="20"/>
        </w:rPr>
        <w:t xml:space="preserve"> project was classified as a project likely to cause less adverse environmental and social impacts, category 2 per AfDB OS1, as well as IL2 per national EIA guidelines.</w:t>
      </w:r>
    </w:p>
    <w:p w14:paraId="34FC478E" w14:textId="77777777" w:rsidR="007B5E54" w:rsidRPr="00236540" w:rsidRDefault="007B5E54" w:rsidP="00696F0B">
      <w:pPr>
        <w:pStyle w:val="Heading2"/>
        <w:spacing w:line="240" w:lineRule="auto"/>
        <w:ind w:right="-563"/>
      </w:pPr>
      <w:bookmarkStart w:id="187" w:name="_Toc129945424"/>
      <w:bookmarkStart w:id="188" w:name="_Toc230008488"/>
      <w:r w:rsidRPr="00236540">
        <w:t>6.3 Methodology of evaluating impacts</w:t>
      </w:r>
      <w:bookmarkEnd w:id="187"/>
      <w:bookmarkEnd w:id="188"/>
    </w:p>
    <w:p w14:paraId="4D51D127" w14:textId="77777777" w:rsidR="007B5E54" w:rsidRPr="00236540" w:rsidRDefault="007B5E54" w:rsidP="00696F0B">
      <w:pPr>
        <w:spacing w:after="0" w:line="240" w:lineRule="auto"/>
        <w:ind w:right="-563"/>
        <w:jc w:val="both"/>
        <w:rPr>
          <w:rFonts w:ascii="Arial" w:hAnsi="Arial" w:cs="Arial"/>
          <w:sz w:val="20"/>
          <w:szCs w:val="20"/>
        </w:rPr>
      </w:pPr>
    </w:p>
    <w:p w14:paraId="56D19258" w14:textId="77777777" w:rsidR="007B5E54" w:rsidRPr="007F3C87" w:rsidRDefault="007B5E54" w:rsidP="00696F0B">
      <w:pPr>
        <w:pStyle w:val="Heading3"/>
        <w:spacing w:line="240" w:lineRule="auto"/>
        <w:ind w:right="-563"/>
      </w:pPr>
      <w:bookmarkStart w:id="189" w:name="_Toc129945425"/>
      <w:bookmarkStart w:id="190" w:name="_Toc230008489"/>
      <w:r w:rsidRPr="007F3C87">
        <w:t>6.3.1 Criteria for evaluating the significance of impacts.</w:t>
      </w:r>
      <w:bookmarkEnd w:id="189"/>
      <w:bookmarkEnd w:id="190"/>
    </w:p>
    <w:p w14:paraId="40E81741" w14:textId="77777777" w:rsidR="007B5E54" w:rsidRPr="00236540" w:rsidRDefault="007B5E54" w:rsidP="00696F0B">
      <w:pPr>
        <w:spacing w:line="240" w:lineRule="auto"/>
        <w:ind w:right="-563"/>
        <w:jc w:val="both"/>
        <w:rPr>
          <w:rFonts w:ascii="Arial" w:hAnsi="Arial" w:cs="Arial"/>
          <w:sz w:val="20"/>
          <w:szCs w:val="20"/>
        </w:rPr>
      </w:pPr>
      <w:r w:rsidRPr="00236540">
        <w:rPr>
          <w:rFonts w:ascii="Arial" w:hAnsi="Arial" w:cs="Arial"/>
          <w:sz w:val="20"/>
          <w:szCs w:val="20"/>
        </w:rPr>
        <w:t>The impact may be positive or negative. A positive impact generates an improvement of the component of the environment affected by the project, while a negative impact contributes to its deterioration. Impact is evaluated based on the criteria defined below.</w:t>
      </w:r>
    </w:p>
    <w:p w14:paraId="22D0F7ED" w14:textId="77777777" w:rsidR="007B5E54" w:rsidRPr="007F3C87" w:rsidRDefault="007B5E54" w:rsidP="00696F0B">
      <w:pPr>
        <w:pStyle w:val="Heading4"/>
        <w:spacing w:line="240" w:lineRule="auto"/>
        <w:ind w:right="-563"/>
      </w:pPr>
      <w:r w:rsidRPr="007F3C87">
        <w:t>6.3.1.1 Duration of an impact</w:t>
      </w:r>
    </w:p>
    <w:p w14:paraId="45C3F45F" w14:textId="77777777" w:rsidR="007B5E54" w:rsidRPr="00236540" w:rsidRDefault="007B5E54" w:rsidP="00696F0B">
      <w:pPr>
        <w:spacing w:before="240" w:line="240" w:lineRule="auto"/>
        <w:ind w:right="-563"/>
        <w:jc w:val="both"/>
        <w:rPr>
          <w:rFonts w:ascii="Arial" w:hAnsi="Arial" w:cs="Arial"/>
          <w:sz w:val="20"/>
          <w:szCs w:val="20"/>
        </w:rPr>
      </w:pPr>
      <w:r w:rsidRPr="00236540">
        <w:rPr>
          <w:rFonts w:ascii="Arial" w:hAnsi="Arial" w:cs="Arial"/>
          <w:sz w:val="20"/>
          <w:szCs w:val="20"/>
        </w:rPr>
        <w:t>Impact can be described as temporary or permanent. A temporary impact may be spread over several days, weeks or months, but must be associated with the notion of reversibility. While a permanent impact has a character of irreversibility is observed permanently or long term. The evaluation of the frequency or recurrence of the anticipated impact also contributes to better defining the notion of duration.</w:t>
      </w:r>
    </w:p>
    <w:p w14:paraId="0982BFF9" w14:textId="77777777" w:rsidR="007B5E54" w:rsidRPr="00236540" w:rsidRDefault="007B5E54" w:rsidP="00696F0B">
      <w:pPr>
        <w:pStyle w:val="Heading4"/>
        <w:spacing w:line="240" w:lineRule="auto"/>
        <w:ind w:right="-563"/>
      </w:pPr>
      <w:r w:rsidRPr="00236540">
        <w:t>6.3.1.2 Extent of the impact</w:t>
      </w:r>
    </w:p>
    <w:p w14:paraId="780B76AA" w14:textId="77777777" w:rsidR="007B5E54" w:rsidRPr="00236540" w:rsidRDefault="007B5E54" w:rsidP="00696F0B">
      <w:pPr>
        <w:spacing w:before="240" w:line="240" w:lineRule="auto"/>
        <w:ind w:right="-563"/>
        <w:jc w:val="both"/>
        <w:rPr>
          <w:rFonts w:ascii="Arial" w:hAnsi="Arial" w:cs="Arial"/>
          <w:sz w:val="20"/>
          <w:szCs w:val="20"/>
        </w:rPr>
      </w:pPr>
      <w:r w:rsidRPr="00236540">
        <w:rPr>
          <w:rFonts w:ascii="Arial" w:hAnsi="Arial" w:cs="Arial"/>
          <w:sz w:val="20"/>
          <w:szCs w:val="20"/>
        </w:rPr>
        <w:t>The extent of the impact of action refers to the environmental or spatial extent of its impact. It may be specific, local, or regional. To some extent, it is independent of the limitations of the study areas that have been identified for this project.</w:t>
      </w:r>
    </w:p>
    <w:p w14:paraId="6AD45556" w14:textId="78BC1F8C" w:rsidR="007B5E54" w:rsidRPr="00236540" w:rsidRDefault="007B5E54" w:rsidP="00696F0B">
      <w:pPr>
        <w:spacing w:line="240" w:lineRule="auto"/>
        <w:ind w:right="-563"/>
        <w:jc w:val="both"/>
        <w:rPr>
          <w:rFonts w:ascii="Arial" w:hAnsi="Arial" w:cs="Arial"/>
          <w:sz w:val="20"/>
          <w:szCs w:val="20"/>
        </w:rPr>
      </w:pPr>
      <w:r w:rsidRPr="00236540">
        <w:rPr>
          <w:rFonts w:ascii="Arial" w:hAnsi="Arial" w:cs="Arial"/>
          <w:sz w:val="20"/>
          <w:szCs w:val="20"/>
        </w:rPr>
        <w:lastRenderedPageBreak/>
        <w:t>A regional scope relates generally to a vast territory with a geographical structure and / or administrative which is defined and perceived by a population, or who may be from natural components of the environment found there (</w:t>
      </w:r>
      <w:r w:rsidR="00FC33D4" w:rsidRPr="00236540">
        <w:rPr>
          <w:rFonts w:ascii="Arial" w:hAnsi="Arial" w:cs="Arial"/>
          <w:sz w:val="20"/>
          <w:szCs w:val="20"/>
        </w:rPr>
        <w:t>e.g.,</w:t>
      </w:r>
      <w:r w:rsidR="00FC33D4">
        <w:rPr>
          <w:rFonts w:ascii="Arial" w:hAnsi="Arial" w:cs="Arial"/>
          <w:sz w:val="20"/>
          <w:szCs w:val="20"/>
        </w:rPr>
        <w:t xml:space="preserve"> </w:t>
      </w:r>
      <w:r w:rsidR="008A52A6">
        <w:rPr>
          <w:rFonts w:ascii="Arial" w:hAnsi="Arial" w:cs="Arial"/>
          <w:sz w:val="20"/>
          <w:szCs w:val="20"/>
        </w:rPr>
        <w:t>e</w:t>
      </w:r>
      <w:r w:rsidRPr="00FC33D4">
        <w:rPr>
          <w:rFonts w:ascii="Arial" w:hAnsi="Arial" w:cs="Arial"/>
          <w:sz w:val="20"/>
          <w:szCs w:val="20"/>
        </w:rPr>
        <w:t>cological district</w:t>
      </w:r>
      <w:r w:rsidRPr="00236540">
        <w:rPr>
          <w:rFonts w:ascii="Arial" w:hAnsi="Arial" w:cs="Arial"/>
          <w:sz w:val="20"/>
          <w:szCs w:val="20"/>
        </w:rPr>
        <w:t xml:space="preserve"> which includes large similar physiographic features).</w:t>
      </w:r>
    </w:p>
    <w:p w14:paraId="6EDAAE90" w14:textId="77777777" w:rsidR="007B5E54" w:rsidRPr="00236540" w:rsidRDefault="007B5E54" w:rsidP="00696F0B">
      <w:pPr>
        <w:spacing w:line="240" w:lineRule="auto"/>
        <w:ind w:right="-563"/>
        <w:jc w:val="both"/>
        <w:rPr>
          <w:rFonts w:ascii="Arial" w:hAnsi="Arial" w:cs="Arial"/>
          <w:sz w:val="20"/>
          <w:szCs w:val="20"/>
        </w:rPr>
      </w:pPr>
      <w:r w:rsidRPr="00236540">
        <w:rPr>
          <w:rFonts w:ascii="Arial" w:hAnsi="Arial" w:cs="Arial"/>
          <w:sz w:val="20"/>
          <w:szCs w:val="20"/>
        </w:rPr>
        <w:t>Local scope refers, in turn, to a portion of smaller territory, a particular ecosystem at a given administrative entity or an environmental dimension that is perceptible as part of a regional population.</w:t>
      </w:r>
    </w:p>
    <w:p w14:paraId="5667C0EC" w14:textId="77777777" w:rsidR="007B5E54" w:rsidRPr="00236540" w:rsidRDefault="007B5E54" w:rsidP="00696F0B">
      <w:pPr>
        <w:pStyle w:val="Heading4"/>
        <w:spacing w:line="240" w:lineRule="auto"/>
        <w:ind w:right="-563"/>
      </w:pPr>
      <w:r w:rsidRPr="00236540">
        <w:t>6.3.1.3 Intensity of impact</w:t>
      </w:r>
    </w:p>
    <w:p w14:paraId="65610C40" w14:textId="77777777" w:rsidR="007B5E54" w:rsidRPr="00236540" w:rsidRDefault="007B5E54" w:rsidP="00696F0B">
      <w:pPr>
        <w:spacing w:before="240" w:line="240" w:lineRule="auto"/>
        <w:ind w:right="-563"/>
        <w:jc w:val="both"/>
        <w:rPr>
          <w:rFonts w:ascii="Arial" w:hAnsi="Arial" w:cs="Arial"/>
          <w:sz w:val="20"/>
          <w:szCs w:val="20"/>
        </w:rPr>
      </w:pPr>
      <w:r w:rsidRPr="00236540">
        <w:rPr>
          <w:rFonts w:ascii="Arial" w:hAnsi="Arial" w:cs="Arial"/>
          <w:sz w:val="20"/>
          <w:szCs w:val="20"/>
        </w:rPr>
        <w:t xml:space="preserve">The intensity of the impact depends on the extent of the changes observed on the component affected by a project activity or disturbances that result. Thus, a low intensity is associated with an impact causing only slight modifications to the target component; do not question its use or features. </w:t>
      </w:r>
    </w:p>
    <w:p w14:paraId="571FF061" w14:textId="77777777" w:rsidR="007B5E54" w:rsidRPr="00236540" w:rsidRDefault="007B5E54" w:rsidP="00696F0B">
      <w:pPr>
        <w:spacing w:line="240" w:lineRule="auto"/>
        <w:ind w:right="-563"/>
        <w:jc w:val="both"/>
        <w:rPr>
          <w:rFonts w:ascii="Arial" w:hAnsi="Arial" w:cs="Arial"/>
          <w:sz w:val="20"/>
          <w:szCs w:val="20"/>
        </w:rPr>
      </w:pPr>
      <w:r w:rsidRPr="00236540">
        <w:rPr>
          <w:rFonts w:ascii="Arial" w:hAnsi="Arial" w:cs="Arial"/>
          <w:sz w:val="20"/>
          <w:szCs w:val="20"/>
        </w:rPr>
        <w:t>Finally, an impact is qualified high intensity when bound to very significant changes in a component. For the biological environment, high intensity is the destruction or alteration of an entire population or a high proportion of the size of a population or habitat of a species. About the human environment, negative intensity is considered strong if the disturbance affects or limits irreversibly the use of a component by a community or population, or whether its functional and safe use is severely compromised.</w:t>
      </w:r>
    </w:p>
    <w:p w14:paraId="7F55A01C" w14:textId="77777777" w:rsidR="007B5E54" w:rsidRPr="00236540" w:rsidRDefault="007B5E54" w:rsidP="00696F0B">
      <w:pPr>
        <w:pStyle w:val="Heading3"/>
        <w:spacing w:line="240" w:lineRule="auto"/>
        <w:ind w:right="-563"/>
      </w:pPr>
      <w:bookmarkStart w:id="191" w:name="_Toc129945426"/>
      <w:bookmarkStart w:id="192" w:name="_Toc230008490"/>
      <w:r w:rsidRPr="00236540">
        <w:t>6.3.2 Assessment of the significance of the impact</w:t>
      </w:r>
      <w:bookmarkEnd w:id="191"/>
      <w:bookmarkEnd w:id="192"/>
    </w:p>
    <w:p w14:paraId="12EC6170" w14:textId="77777777" w:rsidR="007B5E54" w:rsidRPr="00236540" w:rsidRDefault="007B5E54" w:rsidP="00696F0B">
      <w:pPr>
        <w:spacing w:line="240" w:lineRule="auto"/>
        <w:ind w:right="-563"/>
        <w:jc w:val="both"/>
        <w:rPr>
          <w:rFonts w:ascii="Arial" w:hAnsi="Arial" w:cs="Arial"/>
          <w:sz w:val="20"/>
          <w:szCs w:val="20"/>
        </w:rPr>
      </w:pPr>
      <w:r w:rsidRPr="00236540">
        <w:rPr>
          <w:rFonts w:ascii="Arial" w:hAnsi="Arial" w:cs="Arial"/>
          <w:sz w:val="20"/>
          <w:szCs w:val="20"/>
        </w:rPr>
        <w:t xml:space="preserve">The outcome of an overall assessment, which concentrates on the impact of a project activity compared to a component of the receiving environment and is based on the criteria outlined above, is the significance of an impact. Four major classes are used for this purpose: negligible, minor, moderate, or major. Significance is determined by a construction which combines the criteria described in </w:t>
      </w:r>
      <w:r w:rsidRPr="00236540">
        <w:rPr>
          <w:rFonts w:ascii="Arial" w:hAnsi="Arial" w:cs="Arial"/>
          <w:color w:val="000000"/>
          <w:sz w:val="20"/>
          <w:szCs w:val="20"/>
        </w:rPr>
        <w:t>6.3.1, this</w:t>
      </w:r>
      <w:r w:rsidRPr="00236540">
        <w:rPr>
          <w:rFonts w:ascii="Arial" w:hAnsi="Arial" w:cs="Arial"/>
          <w:sz w:val="20"/>
          <w:szCs w:val="20"/>
        </w:rPr>
        <w:t xml:space="preserve"> is to say the value of the affected part, the duration of the impact, the extent and intensity of the disturbance that it generates on the environment, all put into perspective by one or specialist (s) in the field. The table below shows the grid for determining the overall significance of an impact.</w:t>
      </w:r>
    </w:p>
    <w:p w14:paraId="209BB3F8" w14:textId="228329A5" w:rsidR="00854547" w:rsidRPr="005A5649" w:rsidRDefault="00854547" w:rsidP="00696F0B">
      <w:pPr>
        <w:pStyle w:val="Caption"/>
        <w:keepNext/>
        <w:ind w:right="-563"/>
        <w:rPr>
          <w:b/>
          <w:bCs/>
          <w:sz w:val="20"/>
          <w:szCs w:val="20"/>
        </w:rPr>
      </w:pPr>
      <w:bookmarkStart w:id="193" w:name="_Toc229911559"/>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3</w:t>
      </w:r>
      <w:r w:rsidRPr="005A5649">
        <w:rPr>
          <w:b/>
          <w:bCs/>
          <w:i w:val="0"/>
          <w:iCs w:val="0"/>
          <w:color w:val="auto"/>
          <w:sz w:val="20"/>
          <w:szCs w:val="20"/>
        </w:rPr>
        <w:fldChar w:fldCharType="end"/>
      </w:r>
      <w:r w:rsidRPr="005A5649">
        <w:rPr>
          <w:b/>
          <w:bCs/>
          <w:i w:val="0"/>
          <w:iCs w:val="0"/>
          <w:color w:val="auto"/>
          <w:sz w:val="20"/>
          <w:szCs w:val="20"/>
        </w:rPr>
        <w:t>: Project impacts assessment</w:t>
      </w:r>
      <w:bookmarkEnd w:id="193"/>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546"/>
        <w:gridCol w:w="1735"/>
        <w:gridCol w:w="2047"/>
        <w:gridCol w:w="1560"/>
        <w:gridCol w:w="1559"/>
      </w:tblGrid>
      <w:tr w:rsidR="00E81CD7" w:rsidRPr="00854547" w14:paraId="76FFF2AA" w14:textId="77777777" w:rsidTr="00696F0B">
        <w:trPr>
          <w:tblHeader/>
        </w:trPr>
        <w:tc>
          <w:tcPr>
            <w:tcW w:w="1471" w:type="dxa"/>
            <w:tcBorders>
              <w:top w:val="single" w:sz="4" w:space="0" w:color="auto"/>
              <w:left w:val="single" w:sz="4" w:space="0" w:color="auto"/>
              <w:bottom w:val="single" w:sz="4" w:space="0" w:color="auto"/>
              <w:right w:val="single" w:sz="4" w:space="0" w:color="auto"/>
            </w:tcBorders>
            <w:shd w:val="clear" w:color="auto" w:fill="9CC2E5"/>
          </w:tcPr>
          <w:p w14:paraId="151B3E46" w14:textId="77777777" w:rsidR="007B5E54" w:rsidRPr="00854547" w:rsidRDefault="007B5E54" w:rsidP="005A5649">
            <w:pPr>
              <w:spacing w:after="0" w:line="240" w:lineRule="auto"/>
              <w:jc w:val="both"/>
              <w:rPr>
                <w:rFonts w:ascii="Arial" w:hAnsi="Arial" w:cs="Arial"/>
                <w:b/>
                <w:sz w:val="20"/>
                <w:szCs w:val="20"/>
              </w:rPr>
            </w:pPr>
            <w:r w:rsidRPr="00854547">
              <w:rPr>
                <w:rFonts w:ascii="Arial" w:hAnsi="Arial" w:cs="Arial"/>
                <w:b/>
                <w:sz w:val="20"/>
                <w:szCs w:val="20"/>
              </w:rPr>
              <w:t>Intensity</w:t>
            </w:r>
          </w:p>
        </w:tc>
        <w:tc>
          <w:tcPr>
            <w:tcW w:w="1546" w:type="dxa"/>
            <w:tcBorders>
              <w:top w:val="single" w:sz="4" w:space="0" w:color="auto"/>
              <w:left w:val="single" w:sz="4" w:space="0" w:color="auto"/>
              <w:bottom w:val="single" w:sz="4" w:space="0" w:color="auto"/>
              <w:right w:val="single" w:sz="4" w:space="0" w:color="auto"/>
            </w:tcBorders>
            <w:shd w:val="clear" w:color="auto" w:fill="9CC2E5"/>
          </w:tcPr>
          <w:p w14:paraId="5130D03B" w14:textId="77777777" w:rsidR="007B5E54" w:rsidRPr="00854547" w:rsidRDefault="007B5E54" w:rsidP="005A5649">
            <w:pPr>
              <w:spacing w:after="0" w:line="240" w:lineRule="auto"/>
              <w:jc w:val="both"/>
              <w:rPr>
                <w:rFonts w:ascii="Arial" w:hAnsi="Arial" w:cs="Arial"/>
                <w:b/>
                <w:sz w:val="20"/>
                <w:szCs w:val="20"/>
              </w:rPr>
            </w:pPr>
            <w:r w:rsidRPr="00854547">
              <w:rPr>
                <w:rFonts w:ascii="Arial" w:hAnsi="Arial" w:cs="Arial"/>
                <w:b/>
                <w:sz w:val="20"/>
                <w:szCs w:val="20"/>
              </w:rPr>
              <w:t>Extent</w:t>
            </w:r>
          </w:p>
        </w:tc>
        <w:tc>
          <w:tcPr>
            <w:tcW w:w="1735" w:type="dxa"/>
            <w:tcBorders>
              <w:top w:val="single" w:sz="4" w:space="0" w:color="auto"/>
              <w:left w:val="single" w:sz="4" w:space="0" w:color="auto"/>
              <w:bottom w:val="single" w:sz="4" w:space="0" w:color="auto"/>
              <w:right w:val="single" w:sz="4" w:space="0" w:color="auto"/>
            </w:tcBorders>
            <w:shd w:val="clear" w:color="auto" w:fill="9CC2E5"/>
          </w:tcPr>
          <w:p w14:paraId="58B1483D" w14:textId="77777777" w:rsidR="007B5E54" w:rsidRPr="00854547" w:rsidRDefault="007B5E54" w:rsidP="005A5649">
            <w:pPr>
              <w:spacing w:after="0" w:line="240" w:lineRule="auto"/>
              <w:jc w:val="both"/>
              <w:rPr>
                <w:rFonts w:ascii="Arial" w:hAnsi="Arial" w:cs="Arial"/>
                <w:b/>
                <w:sz w:val="20"/>
                <w:szCs w:val="20"/>
              </w:rPr>
            </w:pPr>
            <w:r w:rsidRPr="00854547">
              <w:rPr>
                <w:rFonts w:ascii="Arial" w:hAnsi="Arial" w:cs="Arial"/>
                <w:b/>
                <w:sz w:val="20"/>
                <w:szCs w:val="20"/>
              </w:rPr>
              <w:t>Duration</w:t>
            </w:r>
          </w:p>
        </w:tc>
        <w:tc>
          <w:tcPr>
            <w:tcW w:w="5166" w:type="dxa"/>
            <w:gridSpan w:val="3"/>
            <w:tcBorders>
              <w:top w:val="single" w:sz="4" w:space="0" w:color="auto"/>
              <w:left w:val="single" w:sz="4" w:space="0" w:color="auto"/>
              <w:bottom w:val="single" w:sz="4" w:space="0" w:color="auto"/>
              <w:right w:val="single" w:sz="4" w:space="0" w:color="auto"/>
            </w:tcBorders>
            <w:shd w:val="clear" w:color="auto" w:fill="9CC2E5"/>
          </w:tcPr>
          <w:p w14:paraId="242D4014" w14:textId="77777777" w:rsidR="007B5E54" w:rsidRPr="00854547" w:rsidRDefault="007B5E54" w:rsidP="005A5649">
            <w:pPr>
              <w:spacing w:after="0" w:line="240" w:lineRule="auto"/>
              <w:jc w:val="both"/>
              <w:rPr>
                <w:rFonts w:ascii="Arial" w:hAnsi="Arial" w:cs="Arial"/>
                <w:b/>
                <w:sz w:val="20"/>
                <w:szCs w:val="20"/>
              </w:rPr>
            </w:pPr>
            <w:r w:rsidRPr="00854547">
              <w:rPr>
                <w:rFonts w:ascii="Arial" w:hAnsi="Arial" w:cs="Arial"/>
                <w:b/>
                <w:sz w:val="20"/>
                <w:szCs w:val="20"/>
              </w:rPr>
              <w:t>Significance of impact</w:t>
            </w:r>
          </w:p>
        </w:tc>
      </w:tr>
      <w:tr w:rsidR="00E81CD7" w:rsidRPr="00854547" w14:paraId="632E4F0C" w14:textId="77777777" w:rsidTr="00696F0B">
        <w:tc>
          <w:tcPr>
            <w:tcW w:w="1471" w:type="dxa"/>
            <w:tcBorders>
              <w:top w:val="single" w:sz="4" w:space="0" w:color="auto"/>
              <w:left w:val="single" w:sz="4" w:space="0" w:color="auto"/>
              <w:bottom w:val="single" w:sz="4" w:space="0" w:color="auto"/>
              <w:right w:val="single" w:sz="4" w:space="0" w:color="auto"/>
            </w:tcBorders>
          </w:tcPr>
          <w:p w14:paraId="540D54D3"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1E7C003D"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1621F8FB" w14:textId="77777777" w:rsidR="007B5E54" w:rsidRPr="00854547" w:rsidRDefault="007B5E54" w:rsidP="005A5649">
            <w:pPr>
              <w:spacing w:after="0" w:line="240" w:lineRule="auto"/>
              <w:jc w:val="both"/>
              <w:rPr>
                <w:rFonts w:ascii="Arial" w:hAnsi="Arial" w:cs="Arial"/>
                <w:sz w:val="20"/>
                <w:szCs w:val="20"/>
              </w:rPr>
            </w:pPr>
          </w:p>
        </w:tc>
        <w:tc>
          <w:tcPr>
            <w:tcW w:w="2047" w:type="dxa"/>
            <w:tcBorders>
              <w:top w:val="single" w:sz="4" w:space="0" w:color="auto"/>
              <w:left w:val="single" w:sz="4" w:space="0" w:color="auto"/>
              <w:bottom w:val="single" w:sz="4" w:space="0" w:color="auto"/>
              <w:right w:val="single" w:sz="4" w:space="0" w:color="auto"/>
            </w:tcBorders>
          </w:tcPr>
          <w:p w14:paraId="3059805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Major</w:t>
            </w:r>
          </w:p>
        </w:tc>
        <w:tc>
          <w:tcPr>
            <w:tcW w:w="1560" w:type="dxa"/>
            <w:tcBorders>
              <w:top w:val="single" w:sz="4" w:space="0" w:color="auto"/>
              <w:left w:val="single" w:sz="4" w:space="0" w:color="auto"/>
              <w:bottom w:val="single" w:sz="4" w:space="0" w:color="auto"/>
              <w:right w:val="single" w:sz="4" w:space="0" w:color="auto"/>
            </w:tcBorders>
          </w:tcPr>
          <w:p w14:paraId="749D4432"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Medium</w:t>
            </w:r>
          </w:p>
        </w:tc>
        <w:tc>
          <w:tcPr>
            <w:tcW w:w="1559" w:type="dxa"/>
            <w:tcBorders>
              <w:top w:val="single" w:sz="4" w:space="0" w:color="auto"/>
              <w:left w:val="single" w:sz="4" w:space="0" w:color="auto"/>
              <w:bottom w:val="single" w:sz="4" w:space="0" w:color="auto"/>
              <w:right w:val="single" w:sz="4" w:space="0" w:color="auto"/>
            </w:tcBorders>
          </w:tcPr>
          <w:p w14:paraId="504E3404"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Minor</w:t>
            </w:r>
          </w:p>
        </w:tc>
      </w:tr>
      <w:tr w:rsidR="00E81CD7" w:rsidRPr="00854547" w14:paraId="25F83C37" w14:textId="77777777" w:rsidTr="00696F0B">
        <w:tc>
          <w:tcPr>
            <w:tcW w:w="1471" w:type="dxa"/>
            <w:vMerge w:val="restart"/>
            <w:tcBorders>
              <w:top w:val="single" w:sz="4" w:space="0" w:color="auto"/>
              <w:left w:val="single" w:sz="4" w:space="0" w:color="auto"/>
              <w:bottom w:val="single" w:sz="4" w:space="0" w:color="auto"/>
              <w:right w:val="single" w:sz="4" w:space="0" w:color="auto"/>
            </w:tcBorders>
          </w:tcPr>
          <w:p w14:paraId="029B7826"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Strong</w:t>
            </w:r>
          </w:p>
        </w:tc>
        <w:tc>
          <w:tcPr>
            <w:tcW w:w="1546" w:type="dxa"/>
            <w:tcBorders>
              <w:top w:val="single" w:sz="4" w:space="0" w:color="auto"/>
              <w:left w:val="single" w:sz="4" w:space="0" w:color="auto"/>
              <w:bottom w:val="single" w:sz="4" w:space="0" w:color="auto"/>
              <w:right w:val="single" w:sz="4" w:space="0" w:color="auto"/>
            </w:tcBorders>
          </w:tcPr>
          <w:p w14:paraId="215CF5CA"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Regional</w:t>
            </w:r>
          </w:p>
        </w:tc>
        <w:tc>
          <w:tcPr>
            <w:tcW w:w="1735" w:type="dxa"/>
            <w:tcBorders>
              <w:top w:val="single" w:sz="4" w:space="0" w:color="auto"/>
              <w:left w:val="single" w:sz="4" w:space="0" w:color="auto"/>
              <w:bottom w:val="single" w:sz="4" w:space="0" w:color="auto"/>
              <w:right w:val="single" w:sz="4" w:space="0" w:color="auto"/>
            </w:tcBorders>
          </w:tcPr>
          <w:p w14:paraId="064E11C4"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7C0C4C5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60" w:type="dxa"/>
            <w:tcBorders>
              <w:top w:val="single" w:sz="4" w:space="0" w:color="auto"/>
              <w:left w:val="single" w:sz="4" w:space="0" w:color="auto"/>
              <w:bottom w:val="single" w:sz="4" w:space="0" w:color="auto"/>
              <w:right w:val="single" w:sz="4" w:space="0" w:color="auto"/>
            </w:tcBorders>
          </w:tcPr>
          <w:p w14:paraId="7ED99206"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BC3EA16"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4ED2A81E"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3F2AC4F3"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66D2763E"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330F0BCE"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6344AB29"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C672F1E"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7D8768F6"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64FDB62B"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02885F65"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44C046A9"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 xml:space="preserve">Local </w:t>
            </w:r>
          </w:p>
        </w:tc>
        <w:tc>
          <w:tcPr>
            <w:tcW w:w="1735" w:type="dxa"/>
            <w:tcBorders>
              <w:top w:val="single" w:sz="4" w:space="0" w:color="auto"/>
              <w:left w:val="single" w:sz="4" w:space="0" w:color="auto"/>
              <w:bottom w:val="single" w:sz="4" w:space="0" w:color="auto"/>
              <w:right w:val="single" w:sz="4" w:space="0" w:color="auto"/>
            </w:tcBorders>
          </w:tcPr>
          <w:p w14:paraId="1F63983E"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4AD43AA5"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60" w:type="dxa"/>
            <w:tcBorders>
              <w:top w:val="single" w:sz="4" w:space="0" w:color="auto"/>
              <w:left w:val="single" w:sz="4" w:space="0" w:color="auto"/>
              <w:bottom w:val="single" w:sz="4" w:space="0" w:color="auto"/>
              <w:right w:val="single" w:sz="4" w:space="0" w:color="auto"/>
            </w:tcBorders>
          </w:tcPr>
          <w:p w14:paraId="4ADAA7A7"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15E9818"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0B5EFF39"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74428D93"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83E2734"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4372D7D2"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27CE7CA4"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79061E4"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39083827"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370158A5"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5671D305"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67B95230"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Punctual</w:t>
            </w:r>
          </w:p>
        </w:tc>
        <w:tc>
          <w:tcPr>
            <w:tcW w:w="1735" w:type="dxa"/>
            <w:tcBorders>
              <w:top w:val="single" w:sz="4" w:space="0" w:color="auto"/>
              <w:left w:val="single" w:sz="4" w:space="0" w:color="auto"/>
              <w:bottom w:val="single" w:sz="4" w:space="0" w:color="auto"/>
              <w:right w:val="single" w:sz="4" w:space="0" w:color="auto"/>
            </w:tcBorders>
          </w:tcPr>
          <w:p w14:paraId="4B92E071"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5CB92332"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5880E54"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0F9A8C34"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46870FE3"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49B27CCB"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5F6A6331"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0F6C3AC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46178DF4"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0ADA32F"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059F7DF"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39B671A4" w14:textId="77777777" w:rsidTr="00696F0B">
        <w:tc>
          <w:tcPr>
            <w:tcW w:w="1471" w:type="dxa"/>
            <w:vMerge w:val="restart"/>
            <w:tcBorders>
              <w:top w:val="single" w:sz="4" w:space="0" w:color="auto"/>
              <w:left w:val="single" w:sz="4" w:space="0" w:color="auto"/>
              <w:bottom w:val="single" w:sz="4" w:space="0" w:color="auto"/>
              <w:right w:val="single" w:sz="4" w:space="0" w:color="auto"/>
            </w:tcBorders>
          </w:tcPr>
          <w:p w14:paraId="46794444"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Medium</w:t>
            </w:r>
          </w:p>
        </w:tc>
        <w:tc>
          <w:tcPr>
            <w:tcW w:w="1546" w:type="dxa"/>
            <w:tcBorders>
              <w:top w:val="single" w:sz="4" w:space="0" w:color="auto"/>
              <w:left w:val="single" w:sz="4" w:space="0" w:color="auto"/>
              <w:bottom w:val="single" w:sz="4" w:space="0" w:color="auto"/>
              <w:right w:val="single" w:sz="4" w:space="0" w:color="auto"/>
            </w:tcBorders>
          </w:tcPr>
          <w:p w14:paraId="353CC583"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Regional</w:t>
            </w:r>
          </w:p>
        </w:tc>
        <w:tc>
          <w:tcPr>
            <w:tcW w:w="1735" w:type="dxa"/>
            <w:tcBorders>
              <w:top w:val="single" w:sz="4" w:space="0" w:color="auto"/>
              <w:left w:val="single" w:sz="4" w:space="0" w:color="auto"/>
              <w:bottom w:val="single" w:sz="4" w:space="0" w:color="auto"/>
              <w:right w:val="single" w:sz="4" w:space="0" w:color="auto"/>
            </w:tcBorders>
          </w:tcPr>
          <w:p w14:paraId="77720023"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6B7C3ED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60" w:type="dxa"/>
            <w:tcBorders>
              <w:top w:val="single" w:sz="4" w:space="0" w:color="auto"/>
              <w:left w:val="single" w:sz="4" w:space="0" w:color="auto"/>
              <w:bottom w:val="single" w:sz="4" w:space="0" w:color="auto"/>
              <w:right w:val="single" w:sz="4" w:space="0" w:color="auto"/>
            </w:tcBorders>
          </w:tcPr>
          <w:p w14:paraId="1883AF53"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EE9C851"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73BB4FF7"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27326C7B"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54788499"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2E83BA39"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0E8BF1FB"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9CED26C"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7E6B4176"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1C640343"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73F7998F"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7CCAF343"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 xml:space="preserve">Local </w:t>
            </w:r>
          </w:p>
        </w:tc>
        <w:tc>
          <w:tcPr>
            <w:tcW w:w="1735" w:type="dxa"/>
            <w:tcBorders>
              <w:top w:val="single" w:sz="4" w:space="0" w:color="auto"/>
              <w:left w:val="single" w:sz="4" w:space="0" w:color="auto"/>
              <w:bottom w:val="single" w:sz="4" w:space="0" w:color="auto"/>
              <w:right w:val="single" w:sz="4" w:space="0" w:color="auto"/>
            </w:tcBorders>
          </w:tcPr>
          <w:p w14:paraId="10E35C56"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7D5A009E"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00D6A224"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4516F28E"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52E5F75C"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43DDDFD5"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1E0B497"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147CBFE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10DAB97E"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20ACF92"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3C9E1BD"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r>
      <w:tr w:rsidR="00E81CD7" w:rsidRPr="00854547" w14:paraId="182ECBD5"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5B4F6D3F"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111EE826"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Punctual</w:t>
            </w:r>
          </w:p>
        </w:tc>
        <w:tc>
          <w:tcPr>
            <w:tcW w:w="1735" w:type="dxa"/>
            <w:tcBorders>
              <w:top w:val="single" w:sz="4" w:space="0" w:color="auto"/>
              <w:left w:val="single" w:sz="4" w:space="0" w:color="auto"/>
              <w:bottom w:val="single" w:sz="4" w:space="0" w:color="auto"/>
              <w:right w:val="single" w:sz="4" w:space="0" w:color="auto"/>
            </w:tcBorders>
          </w:tcPr>
          <w:p w14:paraId="69BCC09C"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09361377"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A957A31"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537DB252"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57438488"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564E6E43"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19E8EFE9"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184882E2"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30D1C549"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A8A494C"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62AE943"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r>
      <w:tr w:rsidR="00E81CD7" w:rsidRPr="00854547" w14:paraId="2103BEF3" w14:textId="77777777" w:rsidTr="00696F0B">
        <w:tc>
          <w:tcPr>
            <w:tcW w:w="1471" w:type="dxa"/>
            <w:vMerge w:val="restart"/>
            <w:tcBorders>
              <w:top w:val="single" w:sz="4" w:space="0" w:color="auto"/>
              <w:left w:val="single" w:sz="4" w:space="0" w:color="auto"/>
              <w:bottom w:val="single" w:sz="4" w:space="0" w:color="auto"/>
              <w:right w:val="single" w:sz="4" w:space="0" w:color="auto"/>
            </w:tcBorders>
          </w:tcPr>
          <w:p w14:paraId="54404366"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Weak</w:t>
            </w:r>
          </w:p>
        </w:tc>
        <w:tc>
          <w:tcPr>
            <w:tcW w:w="1546" w:type="dxa"/>
            <w:tcBorders>
              <w:top w:val="single" w:sz="4" w:space="0" w:color="auto"/>
              <w:left w:val="single" w:sz="4" w:space="0" w:color="auto"/>
              <w:bottom w:val="single" w:sz="4" w:space="0" w:color="auto"/>
              <w:right w:val="single" w:sz="4" w:space="0" w:color="auto"/>
            </w:tcBorders>
          </w:tcPr>
          <w:p w14:paraId="406692C5"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Regional</w:t>
            </w:r>
          </w:p>
        </w:tc>
        <w:tc>
          <w:tcPr>
            <w:tcW w:w="1735" w:type="dxa"/>
            <w:tcBorders>
              <w:top w:val="single" w:sz="4" w:space="0" w:color="auto"/>
              <w:left w:val="single" w:sz="4" w:space="0" w:color="auto"/>
              <w:bottom w:val="single" w:sz="4" w:space="0" w:color="auto"/>
              <w:right w:val="single" w:sz="4" w:space="0" w:color="auto"/>
            </w:tcBorders>
          </w:tcPr>
          <w:p w14:paraId="3A196CEE"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7C74A65F"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21F8865"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2EC0442A"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7860F54A"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27C132E4"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9CA1AA9"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196DAA53"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1F2BFF55"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5EF16CC"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04A95C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r>
      <w:tr w:rsidR="00E81CD7" w:rsidRPr="00854547" w14:paraId="0F143173"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3AAF1DC8"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6B164BE8"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Local</w:t>
            </w:r>
          </w:p>
        </w:tc>
        <w:tc>
          <w:tcPr>
            <w:tcW w:w="1735" w:type="dxa"/>
            <w:tcBorders>
              <w:top w:val="single" w:sz="4" w:space="0" w:color="auto"/>
              <w:left w:val="single" w:sz="4" w:space="0" w:color="auto"/>
              <w:bottom w:val="single" w:sz="4" w:space="0" w:color="auto"/>
              <w:right w:val="single" w:sz="4" w:space="0" w:color="auto"/>
            </w:tcBorders>
          </w:tcPr>
          <w:p w14:paraId="516B03B5"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117A1D7C"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4C9D2A6"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c>
          <w:tcPr>
            <w:tcW w:w="1559" w:type="dxa"/>
            <w:tcBorders>
              <w:top w:val="single" w:sz="4" w:space="0" w:color="auto"/>
              <w:left w:val="single" w:sz="4" w:space="0" w:color="auto"/>
              <w:bottom w:val="single" w:sz="4" w:space="0" w:color="auto"/>
              <w:right w:val="single" w:sz="4" w:space="0" w:color="auto"/>
            </w:tcBorders>
          </w:tcPr>
          <w:p w14:paraId="1DA2F16A" w14:textId="77777777" w:rsidR="007B5E54" w:rsidRPr="00854547" w:rsidRDefault="007B5E54" w:rsidP="005A5649">
            <w:pPr>
              <w:spacing w:after="0" w:line="240" w:lineRule="auto"/>
              <w:jc w:val="both"/>
              <w:rPr>
                <w:rFonts w:ascii="Arial" w:hAnsi="Arial" w:cs="Arial"/>
                <w:sz w:val="20"/>
                <w:szCs w:val="20"/>
              </w:rPr>
            </w:pPr>
          </w:p>
        </w:tc>
      </w:tr>
      <w:tr w:rsidR="00E81CD7" w:rsidRPr="00854547" w14:paraId="3E342E63"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14B9B643"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391E5A2"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7F2341A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069AA0A7"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511D93E"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8C810AA"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r>
      <w:tr w:rsidR="00E81CD7" w:rsidRPr="00854547" w14:paraId="18256C68"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72E463A1"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ECF0542"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Punctual</w:t>
            </w:r>
          </w:p>
        </w:tc>
        <w:tc>
          <w:tcPr>
            <w:tcW w:w="1735" w:type="dxa"/>
            <w:tcBorders>
              <w:top w:val="single" w:sz="4" w:space="0" w:color="auto"/>
              <w:left w:val="single" w:sz="4" w:space="0" w:color="auto"/>
              <w:bottom w:val="single" w:sz="4" w:space="0" w:color="auto"/>
              <w:right w:val="single" w:sz="4" w:space="0" w:color="auto"/>
            </w:tcBorders>
          </w:tcPr>
          <w:p w14:paraId="270992DD"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Permanent</w:t>
            </w:r>
          </w:p>
        </w:tc>
        <w:tc>
          <w:tcPr>
            <w:tcW w:w="2047" w:type="dxa"/>
            <w:tcBorders>
              <w:top w:val="single" w:sz="4" w:space="0" w:color="auto"/>
              <w:left w:val="single" w:sz="4" w:space="0" w:color="auto"/>
              <w:bottom w:val="single" w:sz="4" w:space="0" w:color="auto"/>
              <w:right w:val="single" w:sz="4" w:space="0" w:color="auto"/>
            </w:tcBorders>
          </w:tcPr>
          <w:p w14:paraId="3553F29D"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08F5211"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54C38A2"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r>
      <w:tr w:rsidR="007B5E54" w:rsidRPr="00854547" w14:paraId="0757C2E9" w14:textId="77777777" w:rsidTr="00696F0B">
        <w:tc>
          <w:tcPr>
            <w:tcW w:w="1471" w:type="dxa"/>
            <w:vMerge/>
            <w:tcBorders>
              <w:top w:val="single" w:sz="4" w:space="0" w:color="auto"/>
              <w:left w:val="single" w:sz="4" w:space="0" w:color="auto"/>
              <w:bottom w:val="single" w:sz="4" w:space="0" w:color="auto"/>
              <w:right w:val="single" w:sz="4" w:space="0" w:color="auto"/>
            </w:tcBorders>
          </w:tcPr>
          <w:p w14:paraId="6EBC852E" w14:textId="77777777" w:rsidR="007B5E54" w:rsidRPr="00854547" w:rsidRDefault="007B5E54" w:rsidP="005A5649">
            <w:pPr>
              <w:spacing w:after="0" w:line="240" w:lineRule="auto"/>
              <w:jc w:val="both"/>
              <w:rPr>
                <w:rFonts w:ascii="Arial" w:hAnsi="Arial" w:cs="Arial"/>
                <w:sz w:val="20"/>
                <w:szCs w:val="20"/>
              </w:rPr>
            </w:pPr>
          </w:p>
        </w:tc>
        <w:tc>
          <w:tcPr>
            <w:tcW w:w="1546" w:type="dxa"/>
            <w:tcBorders>
              <w:top w:val="single" w:sz="4" w:space="0" w:color="auto"/>
              <w:left w:val="single" w:sz="4" w:space="0" w:color="auto"/>
              <w:bottom w:val="single" w:sz="4" w:space="0" w:color="auto"/>
              <w:right w:val="single" w:sz="4" w:space="0" w:color="auto"/>
            </w:tcBorders>
          </w:tcPr>
          <w:p w14:paraId="514E26C7" w14:textId="77777777" w:rsidR="007B5E54" w:rsidRPr="00854547" w:rsidRDefault="007B5E54" w:rsidP="005A5649">
            <w:pPr>
              <w:spacing w:after="0" w:line="240" w:lineRule="auto"/>
              <w:jc w:val="both"/>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tcPr>
          <w:p w14:paraId="3E327DE1"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t>Temporary</w:t>
            </w:r>
          </w:p>
        </w:tc>
        <w:tc>
          <w:tcPr>
            <w:tcW w:w="2047" w:type="dxa"/>
            <w:tcBorders>
              <w:top w:val="single" w:sz="4" w:space="0" w:color="auto"/>
              <w:left w:val="single" w:sz="4" w:space="0" w:color="auto"/>
              <w:bottom w:val="single" w:sz="4" w:space="0" w:color="auto"/>
              <w:right w:val="single" w:sz="4" w:space="0" w:color="auto"/>
            </w:tcBorders>
          </w:tcPr>
          <w:p w14:paraId="3213F58F" w14:textId="77777777" w:rsidR="007B5E54" w:rsidRPr="00854547" w:rsidRDefault="007B5E54" w:rsidP="005A5649">
            <w:pPr>
              <w:spacing w:after="0" w:line="240"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2C03A1A" w14:textId="77777777" w:rsidR="007B5E54" w:rsidRPr="00854547" w:rsidRDefault="007B5E54" w:rsidP="005A5649">
            <w:pPr>
              <w:spacing w:after="0" w:line="240" w:lineRule="auto"/>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381D867" w14:textId="77777777" w:rsidR="007B5E54" w:rsidRPr="00854547" w:rsidRDefault="007B5E54" w:rsidP="005A5649">
            <w:pPr>
              <w:spacing w:after="0" w:line="240" w:lineRule="auto"/>
              <w:jc w:val="both"/>
              <w:rPr>
                <w:rFonts w:ascii="Arial" w:hAnsi="Arial" w:cs="Arial"/>
                <w:sz w:val="20"/>
                <w:szCs w:val="20"/>
              </w:rPr>
            </w:pPr>
            <w:r w:rsidRPr="00854547">
              <w:rPr>
                <w:rFonts w:ascii="Arial" w:hAnsi="Arial" w:cs="Arial"/>
                <w:sz w:val="20"/>
                <w:szCs w:val="20"/>
              </w:rPr>
              <w:sym w:font="Symbol" w:char="F0B4"/>
            </w:r>
          </w:p>
        </w:tc>
      </w:tr>
    </w:tbl>
    <w:p w14:paraId="4CDD0FCE" w14:textId="77777777" w:rsidR="007B5E54" w:rsidRPr="00236540" w:rsidRDefault="007B5E54" w:rsidP="005A5649">
      <w:pPr>
        <w:pStyle w:val="Sansinterligne"/>
        <w:jc w:val="both"/>
        <w:rPr>
          <w:rFonts w:ascii="Arial" w:hAnsi="Arial" w:cs="Arial"/>
          <w:sz w:val="20"/>
          <w:szCs w:val="20"/>
        </w:rPr>
      </w:pPr>
    </w:p>
    <w:p w14:paraId="57B41D4A" w14:textId="77777777" w:rsidR="007B5E54" w:rsidRDefault="007B5E54" w:rsidP="00696F0B">
      <w:pPr>
        <w:spacing w:line="240" w:lineRule="auto"/>
        <w:ind w:right="-563"/>
        <w:jc w:val="both"/>
        <w:rPr>
          <w:rFonts w:ascii="Arial" w:eastAsia="Arial" w:hAnsi="Arial" w:cs="Arial"/>
          <w:sz w:val="20"/>
          <w:szCs w:val="20"/>
        </w:rPr>
      </w:pPr>
      <w:r w:rsidRPr="00236540">
        <w:rPr>
          <w:rFonts w:ascii="Arial" w:eastAsia="Arial" w:hAnsi="Arial" w:cs="Arial"/>
          <w:sz w:val="20"/>
          <w:szCs w:val="20"/>
        </w:rPr>
        <w:t xml:space="preserve">Risk assessment is used to relate the impact assessment using a stipulated assessment criterion whereby impacts area identified and given a rating or weighting and obtaining an overall rating or significance of an impact) and risk management (relating directly to applicable mitigation measures to be implemented to manage a risk of </w:t>
      </w:r>
      <w:r w:rsidRPr="00236540">
        <w:rPr>
          <w:rFonts w:ascii="Arial" w:eastAsia="Arial" w:hAnsi="Arial" w:cs="Arial"/>
          <w:sz w:val="20"/>
          <w:szCs w:val="20"/>
        </w:rPr>
        <w:lastRenderedPageBreak/>
        <w:t>an impact in the best interest of a society; Schogren, 1990). The guideline criteria followed in this study are presented in the table below.</w:t>
      </w:r>
    </w:p>
    <w:p w14:paraId="4711E16E" w14:textId="11B6D1FB" w:rsidR="00854547" w:rsidRPr="005A5649" w:rsidRDefault="00854547" w:rsidP="00696F0B">
      <w:pPr>
        <w:pStyle w:val="Caption"/>
        <w:keepNext/>
        <w:ind w:right="-563"/>
        <w:rPr>
          <w:b/>
          <w:bCs/>
          <w:sz w:val="20"/>
          <w:szCs w:val="20"/>
        </w:rPr>
      </w:pPr>
      <w:bookmarkStart w:id="194" w:name="_Toc229911560"/>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4</w:t>
      </w:r>
      <w:r w:rsidRPr="005A5649">
        <w:rPr>
          <w:b/>
          <w:bCs/>
          <w:i w:val="0"/>
          <w:iCs w:val="0"/>
          <w:color w:val="auto"/>
          <w:sz w:val="20"/>
          <w:szCs w:val="20"/>
        </w:rPr>
        <w:fldChar w:fldCharType="end"/>
      </w:r>
      <w:r w:rsidRPr="005A5649">
        <w:rPr>
          <w:b/>
          <w:bCs/>
          <w:i w:val="0"/>
          <w:iCs w:val="0"/>
          <w:color w:val="auto"/>
          <w:sz w:val="20"/>
          <w:szCs w:val="20"/>
        </w:rPr>
        <w:t>: Impact Significance with criteria assessment and ratings</w:t>
      </w:r>
      <w:bookmarkEnd w:id="194"/>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2391"/>
        <w:gridCol w:w="5707"/>
      </w:tblGrid>
      <w:tr w:rsidR="00E81CD7" w:rsidRPr="00854547" w14:paraId="712C170C" w14:textId="77777777" w:rsidTr="00696F0B">
        <w:trPr>
          <w:tblHeader/>
        </w:trPr>
        <w:tc>
          <w:tcPr>
            <w:tcW w:w="9923" w:type="dxa"/>
            <w:gridSpan w:val="3"/>
            <w:shd w:val="clear" w:color="auto" w:fill="9CC2E5"/>
          </w:tcPr>
          <w:p w14:paraId="78CD25B2" w14:textId="77777777" w:rsidR="007B5E54" w:rsidRPr="00854547" w:rsidRDefault="007B5E54" w:rsidP="005A5649">
            <w:pPr>
              <w:spacing w:after="0" w:line="240" w:lineRule="auto"/>
              <w:ind w:left="40" w:right="700"/>
              <w:jc w:val="both"/>
              <w:rPr>
                <w:rFonts w:ascii="Arial" w:eastAsia="Arial" w:hAnsi="Arial" w:cs="Arial"/>
                <w:sz w:val="20"/>
                <w:szCs w:val="20"/>
              </w:rPr>
            </w:pPr>
            <w:r w:rsidRPr="00854547">
              <w:rPr>
                <w:rFonts w:ascii="Arial" w:eastAsia="Arial" w:hAnsi="Arial" w:cs="Arial"/>
                <w:b/>
                <w:sz w:val="20"/>
                <w:szCs w:val="20"/>
              </w:rPr>
              <w:t>Nature or Status of the Impact: The type of effect the activity would have on the environment</w:t>
            </w:r>
          </w:p>
        </w:tc>
      </w:tr>
      <w:tr w:rsidR="00E81CD7" w:rsidRPr="00854547" w14:paraId="5D3B9E5B" w14:textId="77777777" w:rsidTr="00696F0B">
        <w:trPr>
          <w:trHeight w:val="305"/>
        </w:trPr>
        <w:tc>
          <w:tcPr>
            <w:tcW w:w="1825" w:type="dxa"/>
            <w:vAlign w:val="bottom"/>
          </w:tcPr>
          <w:p w14:paraId="437D0B17"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Status</w:t>
            </w:r>
          </w:p>
        </w:tc>
        <w:tc>
          <w:tcPr>
            <w:tcW w:w="8098" w:type="dxa"/>
            <w:gridSpan w:val="2"/>
          </w:tcPr>
          <w:p w14:paraId="2F1F4234" w14:textId="77777777" w:rsidR="007B5E54" w:rsidRPr="00854547" w:rsidRDefault="007B5E54" w:rsidP="005A5649">
            <w:pPr>
              <w:spacing w:after="0" w:line="240" w:lineRule="auto"/>
              <w:jc w:val="both"/>
              <w:rPr>
                <w:rFonts w:ascii="Arial" w:hAnsi="Arial" w:cs="Arial"/>
                <w:b/>
                <w:sz w:val="20"/>
                <w:szCs w:val="20"/>
              </w:rPr>
            </w:pPr>
            <w:r w:rsidRPr="00854547">
              <w:rPr>
                <w:rFonts w:ascii="Arial" w:hAnsi="Arial" w:cs="Arial"/>
                <w:b/>
                <w:sz w:val="20"/>
                <w:szCs w:val="20"/>
              </w:rPr>
              <w:t>Description</w:t>
            </w:r>
          </w:p>
        </w:tc>
      </w:tr>
      <w:tr w:rsidR="00E81CD7" w:rsidRPr="00854547" w14:paraId="43FCDC3D" w14:textId="77777777" w:rsidTr="00696F0B">
        <w:tc>
          <w:tcPr>
            <w:tcW w:w="1825" w:type="dxa"/>
            <w:vAlign w:val="bottom"/>
          </w:tcPr>
          <w:p w14:paraId="5336DE40" w14:textId="77777777" w:rsidR="007B5E54" w:rsidRPr="00854547" w:rsidRDefault="007B5E54" w:rsidP="005A5649">
            <w:pPr>
              <w:spacing w:after="0" w:line="240" w:lineRule="auto"/>
              <w:jc w:val="both"/>
              <w:rPr>
                <w:rFonts w:ascii="Arial" w:eastAsia="Arial" w:hAnsi="Arial" w:cs="Arial"/>
                <w:w w:val="97"/>
                <w:sz w:val="20"/>
                <w:szCs w:val="20"/>
              </w:rPr>
            </w:pPr>
            <w:r w:rsidRPr="00854547">
              <w:rPr>
                <w:rFonts w:ascii="Arial" w:eastAsia="Arial" w:hAnsi="Arial" w:cs="Arial"/>
                <w:w w:val="97"/>
                <w:sz w:val="20"/>
                <w:szCs w:val="20"/>
              </w:rPr>
              <w:t>Positive:</w:t>
            </w:r>
          </w:p>
        </w:tc>
        <w:tc>
          <w:tcPr>
            <w:tcW w:w="8098" w:type="dxa"/>
            <w:gridSpan w:val="2"/>
          </w:tcPr>
          <w:p w14:paraId="7AF92B3E" w14:textId="77777777" w:rsidR="007B5E54" w:rsidRPr="00854547" w:rsidRDefault="007B5E54" w:rsidP="005A5649">
            <w:pPr>
              <w:spacing w:after="0" w:line="240" w:lineRule="auto"/>
              <w:jc w:val="both"/>
              <w:rPr>
                <w:rFonts w:ascii="Arial" w:hAnsi="Arial" w:cs="Arial"/>
                <w:sz w:val="20"/>
                <w:szCs w:val="20"/>
              </w:rPr>
            </w:pPr>
            <w:r w:rsidRPr="00854547">
              <w:rPr>
                <w:rFonts w:ascii="Arial" w:eastAsia="Arial" w:hAnsi="Arial" w:cs="Arial"/>
                <w:sz w:val="20"/>
                <w:szCs w:val="20"/>
              </w:rPr>
              <w:t>a benefit to the holistic environment</w:t>
            </w:r>
          </w:p>
        </w:tc>
      </w:tr>
      <w:tr w:rsidR="00E81CD7" w:rsidRPr="00854547" w14:paraId="39A321A0" w14:textId="77777777" w:rsidTr="00696F0B">
        <w:tc>
          <w:tcPr>
            <w:tcW w:w="1825" w:type="dxa"/>
            <w:vAlign w:val="bottom"/>
          </w:tcPr>
          <w:p w14:paraId="5699ED98"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Negative:</w:t>
            </w:r>
          </w:p>
        </w:tc>
        <w:tc>
          <w:tcPr>
            <w:tcW w:w="8098" w:type="dxa"/>
            <w:gridSpan w:val="2"/>
            <w:vAlign w:val="bottom"/>
          </w:tcPr>
          <w:p w14:paraId="6A3CCD76"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a cost to the holistic environment</w:t>
            </w:r>
          </w:p>
        </w:tc>
      </w:tr>
      <w:tr w:rsidR="00E81CD7" w:rsidRPr="00854547" w14:paraId="30DE2284" w14:textId="77777777" w:rsidTr="00696F0B">
        <w:tc>
          <w:tcPr>
            <w:tcW w:w="1825" w:type="dxa"/>
            <w:vAlign w:val="bottom"/>
          </w:tcPr>
          <w:p w14:paraId="424DD755" w14:textId="77777777" w:rsidR="007B5E54" w:rsidRPr="00854547" w:rsidRDefault="007B5E54" w:rsidP="005A5649">
            <w:pPr>
              <w:spacing w:after="0" w:line="240" w:lineRule="auto"/>
              <w:jc w:val="both"/>
              <w:rPr>
                <w:rFonts w:ascii="Arial" w:eastAsia="Arial" w:hAnsi="Arial" w:cs="Arial"/>
                <w:w w:val="99"/>
                <w:sz w:val="20"/>
                <w:szCs w:val="20"/>
              </w:rPr>
            </w:pPr>
            <w:r w:rsidRPr="00854547">
              <w:rPr>
                <w:rFonts w:ascii="Arial" w:eastAsia="Arial" w:hAnsi="Arial" w:cs="Arial"/>
                <w:w w:val="99"/>
                <w:sz w:val="20"/>
                <w:szCs w:val="20"/>
              </w:rPr>
              <w:t>Neutral:</w:t>
            </w:r>
          </w:p>
        </w:tc>
        <w:tc>
          <w:tcPr>
            <w:tcW w:w="8098" w:type="dxa"/>
            <w:gridSpan w:val="2"/>
            <w:vAlign w:val="bottom"/>
          </w:tcPr>
          <w:p w14:paraId="3F4ABA69"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no cost or benefit</w:t>
            </w:r>
          </w:p>
        </w:tc>
      </w:tr>
      <w:tr w:rsidR="00E81CD7" w:rsidRPr="00854547" w14:paraId="06B6CBB8" w14:textId="77777777" w:rsidTr="00696F0B">
        <w:tc>
          <w:tcPr>
            <w:tcW w:w="9923" w:type="dxa"/>
            <w:gridSpan w:val="3"/>
          </w:tcPr>
          <w:p w14:paraId="54DEE9A9"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b/>
                <w:sz w:val="20"/>
                <w:szCs w:val="20"/>
              </w:rPr>
              <w:t>Duration of the Impact: The lifetime of the impact</w:t>
            </w:r>
          </w:p>
        </w:tc>
      </w:tr>
      <w:tr w:rsidR="00E81CD7" w:rsidRPr="00854547" w14:paraId="6F02E494" w14:textId="77777777" w:rsidTr="00696F0B">
        <w:tc>
          <w:tcPr>
            <w:tcW w:w="1825" w:type="dxa"/>
            <w:vAlign w:val="bottom"/>
          </w:tcPr>
          <w:p w14:paraId="2DB204B9"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Score</w:t>
            </w:r>
          </w:p>
        </w:tc>
        <w:tc>
          <w:tcPr>
            <w:tcW w:w="2391" w:type="dxa"/>
            <w:vAlign w:val="bottom"/>
          </w:tcPr>
          <w:p w14:paraId="216BED7F"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Duration</w:t>
            </w:r>
          </w:p>
        </w:tc>
        <w:tc>
          <w:tcPr>
            <w:tcW w:w="5707" w:type="dxa"/>
            <w:vAlign w:val="bottom"/>
          </w:tcPr>
          <w:p w14:paraId="4482F522"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Description</w:t>
            </w:r>
          </w:p>
        </w:tc>
      </w:tr>
      <w:tr w:rsidR="00E81CD7" w:rsidRPr="00854547" w14:paraId="69F7EDA3" w14:textId="77777777" w:rsidTr="00696F0B">
        <w:tc>
          <w:tcPr>
            <w:tcW w:w="1825" w:type="dxa"/>
            <w:vAlign w:val="bottom"/>
          </w:tcPr>
          <w:p w14:paraId="5D07E9B1"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1</w:t>
            </w:r>
          </w:p>
        </w:tc>
        <w:tc>
          <w:tcPr>
            <w:tcW w:w="2391" w:type="dxa"/>
            <w:vAlign w:val="bottom"/>
          </w:tcPr>
          <w:p w14:paraId="139D02BF"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Short term</w:t>
            </w:r>
          </w:p>
        </w:tc>
        <w:tc>
          <w:tcPr>
            <w:tcW w:w="5707" w:type="dxa"/>
            <w:vAlign w:val="bottom"/>
          </w:tcPr>
          <w:p w14:paraId="097F0BE4"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Less than 2 years</w:t>
            </w:r>
          </w:p>
        </w:tc>
      </w:tr>
      <w:tr w:rsidR="00E81CD7" w:rsidRPr="00854547" w14:paraId="2371C3D2" w14:textId="77777777" w:rsidTr="00696F0B">
        <w:tc>
          <w:tcPr>
            <w:tcW w:w="1825" w:type="dxa"/>
            <w:vAlign w:val="bottom"/>
          </w:tcPr>
          <w:p w14:paraId="67646ED0"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2</w:t>
            </w:r>
          </w:p>
        </w:tc>
        <w:tc>
          <w:tcPr>
            <w:tcW w:w="2391" w:type="dxa"/>
            <w:vAlign w:val="bottom"/>
          </w:tcPr>
          <w:p w14:paraId="12FC1149"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Short to medium term</w:t>
            </w:r>
          </w:p>
        </w:tc>
        <w:tc>
          <w:tcPr>
            <w:tcW w:w="5707" w:type="dxa"/>
            <w:vAlign w:val="bottom"/>
          </w:tcPr>
          <w:p w14:paraId="6B2FCA53"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2 – 5 years</w:t>
            </w:r>
          </w:p>
        </w:tc>
      </w:tr>
      <w:tr w:rsidR="00E81CD7" w:rsidRPr="00854547" w14:paraId="5A2CC29B" w14:textId="77777777" w:rsidTr="00696F0B">
        <w:tc>
          <w:tcPr>
            <w:tcW w:w="1825" w:type="dxa"/>
            <w:vAlign w:val="bottom"/>
          </w:tcPr>
          <w:p w14:paraId="5E7217E5"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3</w:t>
            </w:r>
          </w:p>
        </w:tc>
        <w:tc>
          <w:tcPr>
            <w:tcW w:w="2391" w:type="dxa"/>
            <w:vAlign w:val="bottom"/>
          </w:tcPr>
          <w:p w14:paraId="5A0B8667"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Medium term</w:t>
            </w:r>
          </w:p>
        </w:tc>
        <w:tc>
          <w:tcPr>
            <w:tcW w:w="5707" w:type="dxa"/>
            <w:vAlign w:val="bottom"/>
          </w:tcPr>
          <w:p w14:paraId="073011EF"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6 – 25 years</w:t>
            </w:r>
          </w:p>
        </w:tc>
      </w:tr>
      <w:tr w:rsidR="00E81CD7" w:rsidRPr="00854547" w14:paraId="3D6976CD" w14:textId="77777777" w:rsidTr="00696F0B">
        <w:tc>
          <w:tcPr>
            <w:tcW w:w="1825" w:type="dxa"/>
            <w:vAlign w:val="bottom"/>
          </w:tcPr>
          <w:p w14:paraId="0232AAC6"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4</w:t>
            </w:r>
          </w:p>
        </w:tc>
        <w:tc>
          <w:tcPr>
            <w:tcW w:w="2391" w:type="dxa"/>
            <w:vAlign w:val="bottom"/>
          </w:tcPr>
          <w:p w14:paraId="6CCE2812"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Long term</w:t>
            </w:r>
          </w:p>
        </w:tc>
        <w:tc>
          <w:tcPr>
            <w:tcW w:w="5707" w:type="dxa"/>
            <w:vAlign w:val="bottom"/>
          </w:tcPr>
          <w:p w14:paraId="3BE438F2"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26 – 45 years</w:t>
            </w:r>
          </w:p>
        </w:tc>
      </w:tr>
      <w:tr w:rsidR="00E81CD7" w:rsidRPr="00854547" w14:paraId="3F39DF6E" w14:textId="77777777" w:rsidTr="00696F0B">
        <w:tc>
          <w:tcPr>
            <w:tcW w:w="1825" w:type="dxa"/>
            <w:vAlign w:val="bottom"/>
          </w:tcPr>
          <w:p w14:paraId="11FF7CFA"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5</w:t>
            </w:r>
          </w:p>
        </w:tc>
        <w:tc>
          <w:tcPr>
            <w:tcW w:w="2391" w:type="dxa"/>
            <w:vAlign w:val="bottom"/>
          </w:tcPr>
          <w:p w14:paraId="116A48E2"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Permanent</w:t>
            </w:r>
          </w:p>
        </w:tc>
        <w:tc>
          <w:tcPr>
            <w:tcW w:w="5707" w:type="dxa"/>
            <w:vAlign w:val="bottom"/>
          </w:tcPr>
          <w:p w14:paraId="357AB336"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46 years or more</w:t>
            </w:r>
          </w:p>
        </w:tc>
      </w:tr>
      <w:tr w:rsidR="00E81CD7" w:rsidRPr="00854547" w14:paraId="0F33DA42" w14:textId="77777777" w:rsidTr="00696F0B">
        <w:tc>
          <w:tcPr>
            <w:tcW w:w="9923" w:type="dxa"/>
            <w:gridSpan w:val="3"/>
          </w:tcPr>
          <w:p w14:paraId="2A3D5D5F"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b/>
                <w:sz w:val="20"/>
                <w:szCs w:val="20"/>
              </w:rPr>
              <w:t>Extent or Scale of the Impact: The distance from source that impacts may be experienced</w:t>
            </w:r>
          </w:p>
        </w:tc>
      </w:tr>
      <w:tr w:rsidR="00E81CD7" w:rsidRPr="00854547" w14:paraId="2E11A816" w14:textId="77777777" w:rsidTr="00696F0B">
        <w:tc>
          <w:tcPr>
            <w:tcW w:w="1825" w:type="dxa"/>
            <w:vAlign w:val="bottom"/>
          </w:tcPr>
          <w:p w14:paraId="5348DA29" w14:textId="77777777" w:rsidR="007B5E54" w:rsidRPr="00854547" w:rsidRDefault="007B5E54" w:rsidP="005A5649">
            <w:pPr>
              <w:spacing w:after="0" w:line="240" w:lineRule="auto"/>
              <w:ind w:right="200"/>
              <w:jc w:val="both"/>
              <w:rPr>
                <w:rFonts w:ascii="Arial" w:eastAsia="Arial" w:hAnsi="Arial" w:cs="Arial"/>
                <w:b/>
                <w:w w:val="97"/>
                <w:sz w:val="20"/>
                <w:szCs w:val="20"/>
              </w:rPr>
            </w:pPr>
            <w:r w:rsidRPr="00854547">
              <w:rPr>
                <w:rFonts w:ascii="Arial" w:eastAsia="Arial" w:hAnsi="Arial" w:cs="Arial"/>
                <w:b/>
                <w:w w:val="97"/>
                <w:sz w:val="20"/>
                <w:szCs w:val="20"/>
              </w:rPr>
              <w:t>Score</w:t>
            </w:r>
          </w:p>
        </w:tc>
        <w:tc>
          <w:tcPr>
            <w:tcW w:w="2391" w:type="dxa"/>
            <w:vAlign w:val="bottom"/>
          </w:tcPr>
          <w:p w14:paraId="2CE63BF9"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Extent</w:t>
            </w:r>
          </w:p>
        </w:tc>
        <w:tc>
          <w:tcPr>
            <w:tcW w:w="5707" w:type="dxa"/>
            <w:vAlign w:val="bottom"/>
          </w:tcPr>
          <w:p w14:paraId="17979A93"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Description</w:t>
            </w:r>
          </w:p>
        </w:tc>
      </w:tr>
      <w:tr w:rsidR="00E81CD7" w:rsidRPr="00854547" w14:paraId="55BE01A5" w14:textId="77777777" w:rsidTr="00696F0B">
        <w:tc>
          <w:tcPr>
            <w:tcW w:w="1825" w:type="dxa"/>
            <w:vAlign w:val="bottom"/>
          </w:tcPr>
          <w:p w14:paraId="766A0DAF"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1</w:t>
            </w:r>
          </w:p>
        </w:tc>
        <w:tc>
          <w:tcPr>
            <w:tcW w:w="2391" w:type="dxa"/>
            <w:vAlign w:val="bottom"/>
          </w:tcPr>
          <w:p w14:paraId="5D9BED88"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Site specific</w:t>
            </w:r>
          </w:p>
        </w:tc>
        <w:tc>
          <w:tcPr>
            <w:tcW w:w="5707" w:type="dxa"/>
            <w:vAlign w:val="bottom"/>
          </w:tcPr>
          <w:p w14:paraId="41F45718"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Within the site boundary</w:t>
            </w:r>
          </w:p>
        </w:tc>
      </w:tr>
      <w:tr w:rsidR="00E81CD7" w:rsidRPr="00854547" w14:paraId="5B71E583" w14:textId="77777777" w:rsidTr="00696F0B">
        <w:tc>
          <w:tcPr>
            <w:tcW w:w="1825" w:type="dxa"/>
            <w:vAlign w:val="bottom"/>
          </w:tcPr>
          <w:p w14:paraId="7551ED2E"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2</w:t>
            </w:r>
          </w:p>
        </w:tc>
        <w:tc>
          <w:tcPr>
            <w:tcW w:w="2391" w:type="dxa"/>
            <w:vAlign w:val="bottom"/>
          </w:tcPr>
          <w:p w14:paraId="63050089"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Local</w:t>
            </w:r>
          </w:p>
        </w:tc>
        <w:tc>
          <w:tcPr>
            <w:tcW w:w="5707" w:type="dxa"/>
            <w:vAlign w:val="bottom"/>
          </w:tcPr>
          <w:p w14:paraId="51F2674D"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Affects immediate surrounding areas</w:t>
            </w:r>
          </w:p>
        </w:tc>
      </w:tr>
      <w:tr w:rsidR="00E81CD7" w:rsidRPr="00854547" w14:paraId="2CD2BF51" w14:textId="77777777" w:rsidTr="00696F0B">
        <w:tc>
          <w:tcPr>
            <w:tcW w:w="1825" w:type="dxa"/>
            <w:vAlign w:val="bottom"/>
          </w:tcPr>
          <w:p w14:paraId="3B7ECC0D"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3</w:t>
            </w:r>
          </w:p>
        </w:tc>
        <w:tc>
          <w:tcPr>
            <w:tcW w:w="2391" w:type="dxa"/>
            <w:vAlign w:val="bottom"/>
          </w:tcPr>
          <w:p w14:paraId="0A66D310"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Regional</w:t>
            </w:r>
          </w:p>
        </w:tc>
        <w:tc>
          <w:tcPr>
            <w:tcW w:w="5707" w:type="dxa"/>
            <w:vAlign w:val="bottom"/>
          </w:tcPr>
          <w:p w14:paraId="25BBB31A"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Extends substantially beyond the site boundary</w:t>
            </w:r>
          </w:p>
        </w:tc>
      </w:tr>
      <w:tr w:rsidR="00E81CD7" w:rsidRPr="00854547" w14:paraId="6361520D" w14:textId="77777777" w:rsidTr="00696F0B">
        <w:tc>
          <w:tcPr>
            <w:tcW w:w="1825" w:type="dxa"/>
            <w:vAlign w:val="bottom"/>
          </w:tcPr>
          <w:p w14:paraId="2C025C38"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4</w:t>
            </w:r>
          </w:p>
        </w:tc>
        <w:tc>
          <w:tcPr>
            <w:tcW w:w="2391" w:type="dxa"/>
            <w:vAlign w:val="bottom"/>
          </w:tcPr>
          <w:p w14:paraId="7198A95B"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National</w:t>
            </w:r>
          </w:p>
        </w:tc>
        <w:tc>
          <w:tcPr>
            <w:tcW w:w="5707" w:type="dxa"/>
            <w:vAlign w:val="bottom"/>
          </w:tcPr>
          <w:p w14:paraId="08A6002C"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Affects country</w:t>
            </w:r>
          </w:p>
        </w:tc>
      </w:tr>
      <w:tr w:rsidR="00E81CD7" w:rsidRPr="00854547" w14:paraId="352D50E7" w14:textId="77777777" w:rsidTr="00696F0B">
        <w:tc>
          <w:tcPr>
            <w:tcW w:w="9923" w:type="dxa"/>
            <w:gridSpan w:val="3"/>
          </w:tcPr>
          <w:p w14:paraId="2795B429"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b/>
                <w:sz w:val="20"/>
                <w:szCs w:val="20"/>
              </w:rPr>
              <w:t>Reversibility of the Impact: To what degree its influence on the relevant environment can be negated</w:t>
            </w:r>
          </w:p>
        </w:tc>
      </w:tr>
      <w:tr w:rsidR="00E81CD7" w:rsidRPr="00854547" w14:paraId="7913545C" w14:textId="77777777" w:rsidTr="00696F0B">
        <w:tc>
          <w:tcPr>
            <w:tcW w:w="1825" w:type="dxa"/>
            <w:vAlign w:val="bottom"/>
          </w:tcPr>
          <w:p w14:paraId="268576C0" w14:textId="77777777" w:rsidR="007B5E54" w:rsidRPr="00854547" w:rsidRDefault="007B5E54" w:rsidP="005A5649">
            <w:pPr>
              <w:spacing w:after="0" w:line="240" w:lineRule="auto"/>
              <w:ind w:right="200"/>
              <w:jc w:val="both"/>
              <w:rPr>
                <w:rFonts w:ascii="Arial" w:eastAsia="Arial" w:hAnsi="Arial" w:cs="Arial"/>
                <w:b/>
                <w:w w:val="97"/>
                <w:sz w:val="20"/>
                <w:szCs w:val="20"/>
              </w:rPr>
            </w:pPr>
            <w:r w:rsidRPr="00854547">
              <w:rPr>
                <w:rFonts w:ascii="Arial" w:eastAsia="Arial" w:hAnsi="Arial" w:cs="Arial"/>
                <w:b/>
                <w:w w:val="97"/>
                <w:sz w:val="20"/>
                <w:szCs w:val="20"/>
              </w:rPr>
              <w:t>Score</w:t>
            </w:r>
          </w:p>
        </w:tc>
        <w:tc>
          <w:tcPr>
            <w:tcW w:w="2391" w:type="dxa"/>
            <w:vAlign w:val="bottom"/>
          </w:tcPr>
          <w:p w14:paraId="69296C81"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Reversibility</w:t>
            </w:r>
          </w:p>
        </w:tc>
        <w:tc>
          <w:tcPr>
            <w:tcW w:w="5707" w:type="dxa"/>
            <w:vAlign w:val="bottom"/>
          </w:tcPr>
          <w:p w14:paraId="75347903"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Description</w:t>
            </w:r>
          </w:p>
        </w:tc>
      </w:tr>
      <w:tr w:rsidR="00E81CD7" w:rsidRPr="00854547" w14:paraId="0D7872D1" w14:textId="77777777" w:rsidTr="00696F0B">
        <w:tc>
          <w:tcPr>
            <w:tcW w:w="1825" w:type="dxa"/>
            <w:vAlign w:val="bottom"/>
          </w:tcPr>
          <w:p w14:paraId="75983964"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1</w:t>
            </w:r>
          </w:p>
        </w:tc>
        <w:tc>
          <w:tcPr>
            <w:tcW w:w="2391" w:type="dxa"/>
            <w:vAlign w:val="bottom"/>
          </w:tcPr>
          <w:p w14:paraId="6BDEA7CA"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Completely reversible</w:t>
            </w:r>
          </w:p>
        </w:tc>
        <w:tc>
          <w:tcPr>
            <w:tcW w:w="5707" w:type="dxa"/>
            <w:vAlign w:val="bottom"/>
          </w:tcPr>
          <w:p w14:paraId="57D7D0F7"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Reverses with minimal rehabilitation &amp; negligible residual affects</w:t>
            </w:r>
          </w:p>
        </w:tc>
      </w:tr>
      <w:tr w:rsidR="00E81CD7" w:rsidRPr="00854547" w14:paraId="0EF664BA" w14:textId="77777777" w:rsidTr="00696F0B">
        <w:tc>
          <w:tcPr>
            <w:tcW w:w="1825" w:type="dxa"/>
            <w:vAlign w:val="bottom"/>
          </w:tcPr>
          <w:p w14:paraId="60D982A8"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2</w:t>
            </w:r>
          </w:p>
        </w:tc>
        <w:tc>
          <w:tcPr>
            <w:tcW w:w="2391" w:type="dxa"/>
            <w:vAlign w:val="bottom"/>
          </w:tcPr>
          <w:p w14:paraId="137652DB"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Reversible</w:t>
            </w:r>
          </w:p>
        </w:tc>
        <w:tc>
          <w:tcPr>
            <w:tcW w:w="5707" w:type="dxa"/>
            <w:vAlign w:val="bottom"/>
          </w:tcPr>
          <w:p w14:paraId="3D555DA5"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Requires mitigation and rehabilitation to ensure reversibility</w:t>
            </w:r>
          </w:p>
        </w:tc>
      </w:tr>
      <w:tr w:rsidR="00E81CD7" w:rsidRPr="00854547" w14:paraId="7263B317" w14:textId="77777777" w:rsidTr="00696F0B">
        <w:tc>
          <w:tcPr>
            <w:tcW w:w="1825" w:type="dxa"/>
            <w:vAlign w:val="bottom"/>
          </w:tcPr>
          <w:p w14:paraId="1D82E89F"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3</w:t>
            </w:r>
          </w:p>
        </w:tc>
        <w:tc>
          <w:tcPr>
            <w:tcW w:w="2391" w:type="dxa"/>
            <w:vAlign w:val="bottom"/>
          </w:tcPr>
          <w:p w14:paraId="4222E651" w14:textId="77777777" w:rsidR="007B5E54" w:rsidRPr="00854547" w:rsidRDefault="007B5E54" w:rsidP="005A5649">
            <w:pPr>
              <w:spacing w:after="0" w:line="240" w:lineRule="auto"/>
              <w:ind w:left="40"/>
              <w:jc w:val="both"/>
              <w:rPr>
                <w:rFonts w:ascii="Arial" w:eastAsia="Arial" w:hAnsi="Arial" w:cs="Arial"/>
                <w:sz w:val="20"/>
                <w:szCs w:val="20"/>
              </w:rPr>
            </w:pPr>
            <w:r w:rsidRPr="00854547">
              <w:rPr>
                <w:rFonts w:ascii="Arial" w:eastAsia="Arial" w:hAnsi="Arial" w:cs="Arial"/>
                <w:sz w:val="20"/>
                <w:szCs w:val="20"/>
              </w:rPr>
              <w:t>Irreversible</w:t>
            </w:r>
          </w:p>
        </w:tc>
        <w:tc>
          <w:tcPr>
            <w:tcW w:w="5707" w:type="dxa"/>
            <w:vAlign w:val="bottom"/>
          </w:tcPr>
          <w:p w14:paraId="4FEA8100"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Cannot be rehabilitated completely/rehabilitation not viable</w:t>
            </w:r>
          </w:p>
        </w:tc>
      </w:tr>
      <w:tr w:rsidR="00E81CD7" w:rsidRPr="00854547" w14:paraId="57C42826" w14:textId="77777777" w:rsidTr="00696F0B">
        <w:trPr>
          <w:trHeight w:val="557"/>
        </w:trPr>
        <w:tc>
          <w:tcPr>
            <w:tcW w:w="9923" w:type="dxa"/>
            <w:gridSpan w:val="3"/>
          </w:tcPr>
          <w:p w14:paraId="75DA6E3E" w14:textId="77777777" w:rsidR="007B5E54" w:rsidRPr="00854547" w:rsidRDefault="007B5E54" w:rsidP="005A5649">
            <w:pPr>
              <w:spacing w:after="0" w:line="240" w:lineRule="auto"/>
              <w:ind w:left="40"/>
              <w:jc w:val="both"/>
              <w:rPr>
                <w:rFonts w:ascii="Arial" w:eastAsia="Arial" w:hAnsi="Arial" w:cs="Arial"/>
                <w:b/>
                <w:sz w:val="20"/>
                <w:szCs w:val="20"/>
              </w:rPr>
            </w:pPr>
            <w:r w:rsidRPr="00854547">
              <w:rPr>
                <w:rFonts w:ascii="Arial" w:eastAsia="Arial" w:hAnsi="Arial" w:cs="Arial"/>
                <w:b/>
                <w:sz w:val="20"/>
                <w:szCs w:val="20"/>
              </w:rPr>
              <w:t>Intensity or Magnitude of the Impact: Severity of the negative and magnitude of positive impacts</w:t>
            </w:r>
          </w:p>
        </w:tc>
      </w:tr>
      <w:tr w:rsidR="00E81CD7" w:rsidRPr="00854547" w14:paraId="27105BB9" w14:textId="77777777" w:rsidTr="00696F0B">
        <w:tc>
          <w:tcPr>
            <w:tcW w:w="1825" w:type="dxa"/>
            <w:vAlign w:val="bottom"/>
          </w:tcPr>
          <w:p w14:paraId="1B451BBD" w14:textId="77777777" w:rsidR="007B5E54" w:rsidRPr="00854547" w:rsidRDefault="007B5E54" w:rsidP="005A5649">
            <w:pPr>
              <w:spacing w:after="0" w:line="240" w:lineRule="auto"/>
              <w:ind w:right="200"/>
              <w:jc w:val="both"/>
              <w:rPr>
                <w:rFonts w:ascii="Arial" w:eastAsia="Arial" w:hAnsi="Arial" w:cs="Arial"/>
                <w:b/>
                <w:w w:val="97"/>
                <w:sz w:val="20"/>
                <w:szCs w:val="20"/>
              </w:rPr>
            </w:pPr>
            <w:r w:rsidRPr="00854547">
              <w:rPr>
                <w:rFonts w:ascii="Arial" w:eastAsia="Arial" w:hAnsi="Arial" w:cs="Arial"/>
                <w:b/>
                <w:w w:val="97"/>
                <w:sz w:val="20"/>
                <w:szCs w:val="20"/>
              </w:rPr>
              <w:t>Score</w:t>
            </w:r>
          </w:p>
        </w:tc>
        <w:tc>
          <w:tcPr>
            <w:tcW w:w="2391" w:type="dxa"/>
            <w:vAlign w:val="bottom"/>
          </w:tcPr>
          <w:p w14:paraId="4545E4A5"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Severe/beneficial effect</w:t>
            </w:r>
          </w:p>
        </w:tc>
        <w:tc>
          <w:tcPr>
            <w:tcW w:w="5707" w:type="dxa"/>
            <w:vAlign w:val="bottom"/>
          </w:tcPr>
          <w:p w14:paraId="2561769E"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Description</w:t>
            </w:r>
          </w:p>
        </w:tc>
      </w:tr>
      <w:tr w:rsidR="00E81CD7" w:rsidRPr="00854547" w14:paraId="51C7A8A3" w14:textId="77777777" w:rsidTr="00696F0B">
        <w:tc>
          <w:tcPr>
            <w:tcW w:w="1825" w:type="dxa"/>
            <w:vAlign w:val="bottom"/>
          </w:tcPr>
          <w:p w14:paraId="399B9742"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1</w:t>
            </w:r>
          </w:p>
        </w:tc>
        <w:tc>
          <w:tcPr>
            <w:tcW w:w="2391" w:type="dxa"/>
            <w:vAlign w:val="bottom"/>
          </w:tcPr>
          <w:p w14:paraId="21068AA8"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Low</w:t>
            </w:r>
          </w:p>
        </w:tc>
        <w:tc>
          <w:tcPr>
            <w:tcW w:w="5707" w:type="dxa"/>
            <w:vAlign w:val="bottom"/>
          </w:tcPr>
          <w:p w14:paraId="1302140B"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Little effect - negligible disturbance/benefit</w:t>
            </w:r>
          </w:p>
        </w:tc>
      </w:tr>
      <w:tr w:rsidR="00E81CD7" w:rsidRPr="00854547" w14:paraId="53EAA747" w14:textId="77777777" w:rsidTr="00696F0B">
        <w:tc>
          <w:tcPr>
            <w:tcW w:w="1825" w:type="dxa"/>
            <w:vAlign w:val="bottom"/>
          </w:tcPr>
          <w:p w14:paraId="739D495B"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2</w:t>
            </w:r>
          </w:p>
        </w:tc>
        <w:tc>
          <w:tcPr>
            <w:tcW w:w="2391" w:type="dxa"/>
            <w:vAlign w:val="bottom"/>
          </w:tcPr>
          <w:p w14:paraId="74142795"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Low to moderate</w:t>
            </w:r>
          </w:p>
        </w:tc>
        <w:tc>
          <w:tcPr>
            <w:tcW w:w="5707" w:type="dxa"/>
            <w:vAlign w:val="bottom"/>
          </w:tcPr>
          <w:p w14:paraId="443F8553"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Effects observable - environmental impacts reversible with time</w:t>
            </w:r>
          </w:p>
        </w:tc>
      </w:tr>
      <w:tr w:rsidR="00E81CD7" w:rsidRPr="00854547" w14:paraId="7505E273" w14:textId="77777777" w:rsidTr="00696F0B">
        <w:tc>
          <w:tcPr>
            <w:tcW w:w="1825" w:type="dxa"/>
            <w:vAlign w:val="bottom"/>
          </w:tcPr>
          <w:p w14:paraId="6C203EBC"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3</w:t>
            </w:r>
          </w:p>
        </w:tc>
        <w:tc>
          <w:tcPr>
            <w:tcW w:w="2391" w:type="dxa"/>
            <w:vAlign w:val="bottom"/>
          </w:tcPr>
          <w:p w14:paraId="2C139A60"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Moderate</w:t>
            </w:r>
          </w:p>
        </w:tc>
        <w:tc>
          <w:tcPr>
            <w:tcW w:w="5707" w:type="dxa"/>
            <w:vAlign w:val="bottom"/>
          </w:tcPr>
          <w:p w14:paraId="071613E5"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Effects observable - impacts reversible with rehabilitation</w:t>
            </w:r>
          </w:p>
        </w:tc>
      </w:tr>
      <w:tr w:rsidR="00E81CD7" w:rsidRPr="00854547" w14:paraId="1DDD51AE" w14:textId="77777777" w:rsidTr="00696F0B">
        <w:tc>
          <w:tcPr>
            <w:tcW w:w="1825" w:type="dxa"/>
            <w:vAlign w:val="bottom"/>
          </w:tcPr>
          <w:p w14:paraId="7DCD40B2"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4</w:t>
            </w:r>
          </w:p>
        </w:tc>
        <w:tc>
          <w:tcPr>
            <w:tcW w:w="2391" w:type="dxa"/>
            <w:vAlign w:val="bottom"/>
          </w:tcPr>
          <w:p w14:paraId="4637F4A9"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Moderate to high</w:t>
            </w:r>
          </w:p>
        </w:tc>
        <w:tc>
          <w:tcPr>
            <w:tcW w:w="5707" w:type="dxa"/>
            <w:vAlign w:val="bottom"/>
          </w:tcPr>
          <w:p w14:paraId="6BB1C4F1"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Extensive effects - irreversible alteration to the environment</w:t>
            </w:r>
          </w:p>
        </w:tc>
      </w:tr>
      <w:tr w:rsidR="00E81CD7" w:rsidRPr="00854547" w14:paraId="3E807D4D" w14:textId="77777777" w:rsidTr="00696F0B">
        <w:tc>
          <w:tcPr>
            <w:tcW w:w="1825" w:type="dxa"/>
            <w:vAlign w:val="bottom"/>
          </w:tcPr>
          <w:p w14:paraId="4E934B10"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5</w:t>
            </w:r>
          </w:p>
        </w:tc>
        <w:tc>
          <w:tcPr>
            <w:tcW w:w="2391" w:type="dxa"/>
            <w:vAlign w:val="bottom"/>
          </w:tcPr>
          <w:p w14:paraId="03B39044"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High</w:t>
            </w:r>
          </w:p>
        </w:tc>
        <w:tc>
          <w:tcPr>
            <w:tcW w:w="5707" w:type="dxa"/>
            <w:vAlign w:val="bottom"/>
          </w:tcPr>
          <w:p w14:paraId="1AB21FF3" w14:textId="77777777" w:rsidR="007B5E54" w:rsidRPr="00854547" w:rsidRDefault="007B5E54" w:rsidP="005A5649">
            <w:pPr>
              <w:spacing w:after="0" w:line="240" w:lineRule="auto"/>
              <w:ind w:left="20"/>
              <w:jc w:val="both"/>
              <w:rPr>
                <w:rFonts w:ascii="Arial" w:eastAsia="Arial" w:hAnsi="Arial" w:cs="Arial"/>
                <w:sz w:val="20"/>
                <w:szCs w:val="20"/>
              </w:rPr>
            </w:pPr>
            <w:r w:rsidRPr="00854547">
              <w:rPr>
                <w:rFonts w:ascii="Arial" w:eastAsia="Arial" w:hAnsi="Arial" w:cs="Arial"/>
                <w:sz w:val="20"/>
                <w:szCs w:val="20"/>
              </w:rPr>
              <w:t>Extensive permanent effects with irreversible alteration</w:t>
            </w:r>
          </w:p>
        </w:tc>
      </w:tr>
      <w:tr w:rsidR="00E81CD7" w:rsidRPr="00854547" w14:paraId="532045F1" w14:textId="77777777" w:rsidTr="00696F0B">
        <w:tc>
          <w:tcPr>
            <w:tcW w:w="9923" w:type="dxa"/>
            <w:gridSpan w:val="3"/>
          </w:tcPr>
          <w:p w14:paraId="05A2D70A"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b/>
                <w:sz w:val="20"/>
                <w:szCs w:val="20"/>
              </w:rPr>
              <w:t>Probability of the Impact: Describes the likelihood of the impact actually occurring</w:t>
            </w:r>
          </w:p>
        </w:tc>
      </w:tr>
      <w:tr w:rsidR="00E81CD7" w:rsidRPr="00854547" w14:paraId="1C25A457" w14:textId="77777777" w:rsidTr="00696F0B">
        <w:tc>
          <w:tcPr>
            <w:tcW w:w="1825" w:type="dxa"/>
            <w:vAlign w:val="bottom"/>
          </w:tcPr>
          <w:p w14:paraId="182807F1"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Score</w:t>
            </w:r>
          </w:p>
        </w:tc>
        <w:tc>
          <w:tcPr>
            <w:tcW w:w="2391" w:type="dxa"/>
            <w:vAlign w:val="bottom"/>
          </w:tcPr>
          <w:p w14:paraId="52C576C6"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Rating</w:t>
            </w:r>
          </w:p>
        </w:tc>
        <w:tc>
          <w:tcPr>
            <w:tcW w:w="5707" w:type="dxa"/>
            <w:vAlign w:val="bottom"/>
          </w:tcPr>
          <w:p w14:paraId="7C6A7C0B"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Description</w:t>
            </w:r>
          </w:p>
        </w:tc>
      </w:tr>
      <w:tr w:rsidR="00E81CD7" w:rsidRPr="00854547" w14:paraId="2A100C38" w14:textId="77777777" w:rsidTr="00696F0B">
        <w:tc>
          <w:tcPr>
            <w:tcW w:w="1825" w:type="dxa"/>
            <w:vAlign w:val="bottom"/>
          </w:tcPr>
          <w:p w14:paraId="6B1E5846"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1</w:t>
            </w:r>
          </w:p>
        </w:tc>
        <w:tc>
          <w:tcPr>
            <w:tcW w:w="2391" w:type="dxa"/>
            <w:vAlign w:val="bottom"/>
          </w:tcPr>
          <w:p w14:paraId="062D57E4"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Unlikely</w:t>
            </w:r>
          </w:p>
        </w:tc>
        <w:tc>
          <w:tcPr>
            <w:tcW w:w="5707" w:type="dxa"/>
            <w:vAlign w:val="bottom"/>
          </w:tcPr>
          <w:p w14:paraId="14916D05"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Less than 15% sure of an impact occurring</w:t>
            </w:r>
          </w:p>
        </w:tc>
      </w:tr>
      <w:tr w:rsidR="00E81CD7" w:rsidRPr="00854547" w14:paraId="1C9FAD90" w14:textId="77777777" w:rsidTr="00696F0B">
        <w:tc>
          <w:tcPr>
            <w:tcW w:w="1825" w:type="dxa"/>
            <w:vAlign w:val="bottom"/>
          </w:tcPr>
          <w:p w14:paraId="44B18B0C"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2</w:t>
            </w:r>
          </w:p>
        </w:tc>
        <w:tc>
          <w:tcPr>
            <w:tcW w:w="2391" w:type="dxa"/>
            <w:vAlign w:val="bottom"/>
          </w:tcPr>
          <w:p w14:paraId="6A3028DE"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Possible</w:t>
            </w:r>
          </w:p>
        </w:tc>
        <w:tc>
          <w:tcPr>
            <w:tcW w:w="5707" w:type="dxa"/>
            <w:vAlign w:val="bottom"/>
          </w:tcPr>
          <w:p w14:paraId="549CC0DC"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Between 15% and 40% sure of an impact occurring</w:t>
            </w:r>
          </w:p>
        </w:tc>
      </w:tr>
      <w:tr w:rsidR="00E81CD7" w:rsidRPr="00854547" w14:paraId="2F37E1DF" w14:textId="77777777" w:rsidTr="00696F0B">
        <w:tc>
          <w:tcPr>
            <w:tcW w:w="1825" w:type="dxa"/>
            <w:vAlign w:val="bottom"/>
          </w:tcPr>
          <w:p w14:paraId="34D22788"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3</w:t>
            </w:r>
          </w:p>
        </w:tc>
        <w:tc>
          <w:tcPr>
            <w:tcW w:w="2391" w:type="dxa"/>
            <w:vAlign w:val="bottom"/>
          </w:tcPr>
          <w:p w14:paraId="7D436B69"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Probable</w:t>
            </w:r>
          </w:p>
        </w:tc>
        <w:tc>
          <w:tcPr>
            <w:tcW w:w="5707" w:type="dxa"/>
            <w:vAlign w:val="bottom"/>
          </w:tcPr>
          <w:p w14:paraId="1E7CA7A3"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Between 40% and 60% sure that the impact will occur</w:t>
            </w:r>
          </w:p>
        </w:tc>
      </w:tr>
      <w:tr w:rsidR="00E81CD7" w:rsidRPr="00854547" w14:paraId="306ED66D" w14:textId="77777777" w:rsidTr="00696F0B">
        <w:tc>
          <w:tcPr>
            <w:tcW w:w="1825" w:type="dxa"/>
            <w:vAlign w:val="bottom"/>
          </w:tcPr>
          <w:p w14:paraId="0DE0F0B2"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4</w:t>
            </w:r>
          </w:p>
        </w:tc>
        <w:tc>
          <w:tcPr>
            <w:tcW w:w="2391" w:type="dxa"/>
            <w:vAlign w:val="bottom"/>
          </w:tcPr>
          <w:p w14:paraId="097E977D"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Highly Probable</w:t>
            </w:r>
          </w:p>
        </w:tc>
        <w:tc>
          <w:tcPr>
            <w:tcW w:w="5707" w:type="dxa"/>
            <w:vAlign w:val="bottom"/>
          </w:tcPr>
          <w:p w14:paraId="58863A13"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Between 60% and 85% sure that the impact will occur</w:t>
            </w:r>
          </w:p>
        </w:tc>
      </w:tr>
      <w:tr w:rsidR="00E81CD7" w:rsidRPr="00854547" w14:paraId="1EF1EAE6" w14:textId="77777777" w:rsidTr="00696F0B">
        <w:tc>
          <w:tcPr>
            <w:tcW w:w="1825" w:type="dxa"/>
            <w:vAlign w:val="bottom"/>
          </w:tcPr>
          <w:p w14:paraId="2724E02D" w14:textId="77777777" w:rsidR="007B5E54" w:rsidRPr="00854547" w:rsidRDefault="007B5E54" w:rsidP="005A5649">
            <w:pPr>
              <w:spacing w:after="0" w:line="240" w:lineRule="auto"/>
              <w:ind w:right="260"/>
              <w:jc w:val="both"/>
              <w:rPr>
                <w:rFonts w:ascii="Arial" w:eastAsia="Arial" w:hAnsi="Arial" w:cs="Arial"/>
                <w:sz w:val="20"/>
                <w:szCs w:val="20"/>
              </w:rPr>
            </w:pPr>
            <w:r w:rsidRPr="00854547">
              <w:rPr>
                <w:rFonts w:ascii="Arial" w:eastAsia="Arial" w:hAnsi="Arial" w:cs="Arial"/>
                <w:sz w:val="20"/>
                <w:szCs w:val="20"/>
              </w:rPr>
              <w:t>5</w:t>
            </w:r>
          </w:p>
        </w:tc>
        <w:tc>
          <w:tcPr>
            <w:tcW w:w="2391" w:type="dxa"/>
            <w:vAlign w:val="bottom"/>
          </w:tcPr>
          <w:p w14:paraId="4CB8EA40"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Definite</w:t>
            </w:r>
          </w:p>
        </w:tc>
        <w:tc>
          <w:tcPr>
            <w:tcW w:w="5707" w:type="dxa"/>
            <w:vAlign w:val="bottom"/>
          </w:tcPr>
          <w:p w14:paraId="6CFF7329"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Over 85% sure that the impact will occur</w:t>
            </w:r>
          </w:p>
        </w:tc>
      </w:tr>
      <w:tr w:rsidR="00E81CD7" w:rsidRPr="00854547" w14:paraId="6F76C6BB" w14:textId="77777777" w:rsidTr="00696F0B">
        <w:tc>
          <w:tcPr>
            <w:tcW w:w="4216" w:type="dxa"/>
            <w:gridSpan w:val="2"/>
          </w:tcPr>
          <w:p w14:paraId="41CD4EE6"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b/>
                <w:sz w:val="20"/>
                <w:szCs w:val="20"/>
              </w:rPr>
              <w:t>The Consequence (C)</w:t>
            </w:r>
          </w:p>
        </w:tc>
        <w:tc>
          <w:tcPr>
            <w:tcW w:w="5707" w:type="dxa"/>
          </w:tcPr>
          <w:p w14:paraId="7C58A31F"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sz w:val="20"/>
                <w:szCs w:val="20"/>
              </w:rPr>
              <w:t>= Magnitude/Intensity (M/I) + Extent (E) + Duration (D) + Reversibility (R).</w:t>
            </w:r>
          </w:p>
        </w:tc>
      </w:tr>
      <w:tr w:rsidR="00E81CD7" w:rsidRPr="00854547" w14:paraId="54D0EDEF" w14:textId="77777777" w:rsidTr="00696F0B">
        <w:tc>
          <w:tcPr>
            <w:tcW w:w="9923" w:type="dxa"/>
            <w:gridSpan w:val="3"/>
          </w:tcPr>
          <w:p w14:paraId="3AB2F87B"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Determination of Significance</w:t>
            </w:r>
          </w:p>
          <w:p w14:paraId="7EF36CF5" w14:textId="77777777" w:rsidR="007B5E54" w:rsidRPr="00854547" w:rsidRDefault="007B5E54" w:rsidP="005A5649">
            <w:pPr>
              <w:spacing w:after="0" w:line="240" w:lineRule="auto"/>
              <w:jc w:val="both"/>
              <w:rPr>
                <w:rFonts w:ascii="Arial" w:eastAsia="Arial" w:hAnsi="Arial" w:cs="Arial"/>
                <w:sz w:val="20"/>
                <w:szCs w:val="20"/>
              </w:rPr>
            </w:pPr>
            <w:r w:rsidRPr="00854547">
              <w:rPr>
                <w:rFonts w:ascii="Arial" w:eastAsia="Arial" w:hAnsi="Arial" w:cs="Arial"/>
                <w:sz w:val="20"/>
                <w:szCs w:val="20"/>
              </w:rPr>
              <w:t xml:space="preserve">After assessment of an impact in accordance to the criteria described above, the significance of an impact can be determined. The various ratings as indicated above are according to these criteria. These ratings are then used to calculate a significance (S) rating and are formulated by adding the sum of ratings given to the extent </w:t>
            </w:r>
            <w:r w:rsidRPr="00854547">
              <w:rPr>
                <w:rFonts w:ascii="Arial" w:eastAsia="Arial" w:hAnsi="Arial" w:cs="Arial"/>
                <w:sz w:val="20"/>
                <w:szCs w:val="20"/>
              </w:rPr>
              <w:lastRenderedPageBreak/>
              <w:t>(E), duration (D), Reversibility (R) and intensity (I) and then multiplying the sum with the probability (P) of an impact as follows:</w:t>
            </w:r>
          </w:p>
          <w:p w14:paraId="5BA7F0E2" w14:textId="77777777" w:rsidR="007B5E54" w:rsidRPr="00854547" w:rsidRDefault="007B5E54" w:rsidP="005A5649">
            <w:pPr>
              <w:spacing w:after="0" w:line="240" w:lineRule="auto"/>
              <w:jc w:val="both"/>
              <w:rPr>
                <w:rFonts w:ascii="Arial" w:eastAsia="Arial" w:hAnsi="Arial" w:cs="Arial"/>
                <w:b/>
                <w:sz w:val="20"/>
                <w:szCs w:val="20"/>
                <w:lang w:val="pt-BR"/>
              </w:rPr>
            </w:pPr>
            <w:r w:rsidRPr="00854547">
              <w:rPr>
                <w:rFonts w:ascii="Arial" w:eastAsia="Arial" w:hAnsi="Arial" w:cs="Arial"/>
                <w:b/>
                <w:sz w:val="20"/>
                <w:szCs w:val="20"/>
                <w:lang w:val="pt-BR"/>
              </w:rPr>
              <w:t>Significance (S) = (E+D+R+I) X P</w:t>
            </w:r>
          </w:p>
        </w:tc>
      </w:tr>
      <w:tr w:rsidR="00E81CD7" w:rsidRPr="00854547" w14:paraId="60E7AD59" w14:textId="77777777" w:rsidTr="00696F0B">
        <w:tc>
          <w:tcPr>
            <w:tcW w:w="9923" w:type="dxa"/>
            <w:gridSpan w:val="3"/>
          </w:tcPr>
          <w:p w14:paraId="6E44CFE0" w14:textId="77777777" w:rsidR="007B5E54" w:rsidRPr="00854547" w:rsidRDefault="007B5E54" w:rsidP="005A5649">
            <w:pPr>
              <w:spacing w:after="0" w:line="240" w:lineRule="auto"/>
              <w:ind w:right="700"/>
              <w:jc w:val="both"/>
              <w:rPr>
                <w:rFonts w:ascii="Arial" w:eastAsia="Arial" w:hAnsi="Arial" w:cs="Arial"/>
                <w:b/>
                <w:sz w:val="20"/>
                <w:szCs w:val="20"/>
              </w:rPr>
            </w:pPr>
            <w:r w:rsidRPr="00854547">
              <w:rPr>
                <w:rFonts w:ascii="Arial" w:eastAsia="Arial" w:hAnsi="Arial" w:cs="Arial"/>
                <w:b/>
                <w:sz w:val="20"/>
                <w:szCs w:val="20"/>
              </w:rPr>
              <w:lastRenderedPageBreak/>
              <w:t>Significance rating</w:t>
            </w:r>
          </w:p>
        </w:tc>
      </w:tr>
      <w:tr w:rsidR="00E81CD7" w:rsidRPr="00854547" w14:paraId="3220FD86" w14:textId="77777777" w:rsidTr="00696F0B">
        <w:tc>
          <w:tcPr>
            <w:tcW w:w="4216" w:type="dxa"/>
            <w:gridSpan w:val="2"/>
            <w:tcBorders>
              <w:bottom w:val="single" w:sz="4" w:space="0" w:color="auto"/>
            </w:tcBorders>
            <w:vAlign w:val="bottom"/>
          </w:tcPr>
          <w:p w14:paraId="32F21B9B"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Score out of 100</w:t>
            </w:r>
          </w:p>
        </w:tc>
        <w:tc>
          <w:tcPr>
            <w:tcW w:w="5707" w:type="dxa"/>
            <w:tcBorders>
              <w:bottom w:val="single" w:sz="4" w:space="0" w:color="auto"/>
            </w:tcBorders>
            <w:vAlign w:val="bottom"/>
          </w:tcPr>
          <w:p w14:paraId="0D19CED8" w14:textId="77777777" w:rsidR="007B5E54" w:rsidRPr="00854547" w:rsidRDefault="007B5E54" w:rsidP="005A5649">
            <w:pPr>
              <w:spacing w:after="0" w:line="240" w:lineRule="auto"/>
              <w:jc w:val="both"/>
              <w:rPr>
                <w:rFonts w:ascii="Arial" w:eastAsia="Arial" w:hAnsi="Arial" w:cs="Arial"/>
                <w:b/>
                <w:sz w:val="20"/>
                <w:szCs w:val="20"/>
              </w:rPr>
            </w:pPr>
            <w:r w:rsidRPr="00854547">
              <w:rPr>
                <w:rFonts w:ascii="Arial" w:eastAsia="Arial" w:hAnsi="Arial" w:cs="Arial"/>
                <w:b/>
                <w:sz w:val="20"/>
                <w:szCs w:val="20"/>
              </w:rPr>
              <w:t>Significance</w:t>
            </w:r>
          </w:p>
        </w:tc>
      </w:tr>
      <w:tr w:rsidR="00E81CD7" w:rsidRPr="00854547" w14:paraId="40570DB9" w14:textId="77777777" w:rsidTr="00696F0B">
        <w:tc>
          <w:tcPr>
            <w:tcW w:w="4216" w:type="dxa"/>
            <w:gridSpan w:val="2"/>
            <w:tcBorders>
              <w:bottom w:val="single" w:sz="4" w:space="0" w:color="auto"/>
            </w:tcBorders>
            <w:shd w:val="clear" w:color="auto" w:fill="70AD47" w:themeFill="accent6"/>
          </w:tcPr>
          <w:p w14:paraId="36AADB57"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sz w:val="20"/>
                <w:szCs w:val="20"/>
              </w:rPr>
              <w:t>1-14</w:t>
            </w:r>
          </w:p>
        </w:tc>
        <w:tc>
          <w:tcPr>
            <w:tcW w:w="5707" w:type="dxa"/>
            <w:tcBorders>
              <w:bottom w:val="single" w:sz="4" w:space="0" w:color="auto"/>
            </w:tcBorders>
            <w:shd w:val="clear" w:color="auto" w:fill="70AD47" w:themeFill="accent6"/>
          </w:tcPr>
          <w:p w14:paraId="53AD7464" w14:textId="77777777" w:rsidR="007B5E54" w:rsidRPr="00854547" w:rsidRDefault="007B5E54" w:rsidP="005A5649">
            <w:pPr>
              <w:spacing w:after="0" w:line="240" w:lineRule="auto"/>
              <w:ind w:right="700"/>
              <w:jc w:val="both"/>
              <w:rPr>
                <w:rFonts w:ascii="Arial" w:eastAsia="Arial" w:hAnsi="Arial" w:cs="Arial"/>
                <w:sz w:val="20"/>
                <w:szCs w:val="20"/>
              </w:rPr>
            </w:pPr>
            <w:r w:rsidRPr="00854547">
              <w:rPr>
                <w:rFonts w:ascii="Arial" w:eastAsia="Arial" w:hAnsi="Arial" w:cs="Arial"/>
                <w:sz w:val="20"/>
                <w:szCs w:val="20"/>
              </w:rPr>
              <w:t>Very low</w:t>
            </w:r>
          </w:p>
        </w:tc>
      </w:tr>
      <w:tr w:rsidR="00E81CD7" w:rsidRPr="00854547" w14:paraId="1D907B5D" w14:textId="77777777" w:rsidTr="00696F0B">
        <w:tc>
          <w:tcPr>
            <w:tcW w:w="4216" w:type="dxa"/>
            <w:gridSpan w:val="2"/>
            <w:tcBorders>
              <w:bottom w:val="single" w:sz="4" w:space="0" w:color="auto"/>
            </w:tcBorders>
            <w:shd w:val="clear" w:color="auto" w:fill="A8D08D" w:themeFill="accent6" w:themeFillTint="99"/>
          </w:tcPr>
          <w:p w14:paraId="66B65389" w14:textId="77777777" w:rsidR="007B5E54" w:rsidRPr="00854547" w:rsidRDefault="007B5E54" w:rsidP="005A5649">
            <w:pPr>
              <w:spacing w:after="0" w:line="240" w:lineRule="auto"/>
              <w:ind w:right="700"/>
              <w:jc w:val="both"/>
              <w:rPr>
                <w:rFonts w:ascii="Arial" w:eastAsia="Arial" w:hAnsi="Arial" w:cs="Arial"/>
                <w:b/>
                <w:bCs/>
                <w:color w:val="000000"/>
                <w:sz w:val="20"/>
                <w:szCs w:val="20"/>
                <w:highlight w:val="darkGreen"/>
              </w:rPr>
            </w:pPr>
            <w:r w:rsidRPr="00854547">
              <w:rPr>
                <w:rFonts w:ascii="Arial" w:eastAsia="Arial" w:hAnsi="Arial" w:cs="Arial"/>
                <w:b/>
                <w:bCs/>
                <w:color w:val="000000"/>
                <w:sz w:val="20"/>
                <w:szCs w:val="20"/>
              </w:rPr>
              <w:t>15-29</w:t>
            </w:r>
          </w:p>
        </w:tc>
        <w:tc>
          <w:tcPr>
            <w:tcW w:w="5707" w:type="dxa"/>
            <w:tcBorders>
              <w:bottom w:val="single" w:sz="4" w:space="0" w:color="auto"/>
            </w:tcBorders>
            <w:shd w:val="clear" w:color="auto" w:fill="A8D08D" w:themeFill="accent6" w:themeFillTint="99"/>
          </w:tcPr>
          <w:p w14:paraId="7BAFAD18" w14:textId="77777777" w:rsidR="007B5E54" w:rsidRPr="00854547" w:rsidRDefault="007B5E54" w:rsidP="005A5649">
            <w:pPr>
              <w:spacing w:after="0" w:line="240" w:lineRule="auto"/>
              <w:ind w:right="700"/>
              <w:jc w:val="both"/>
              <w:rPr>
                <w:rFonts w:ascii="Arial" w:eastAsia="Arial" w:hAnsi="Arial" w:cs="Arial"/>
                <w:b/>
                <w:bCs/>
                <w:sz w:val="20"/>
                <w:szCs w:val="20"/>
                <w:highlight w:val="darkGreen"/>
              </w:rPr>
            </w:pPr>
            <w:r w:rsidRPr="00854547">
              <w:rPr>
                <w:rFonts w:ascii="Arial" w:eastAsia="Arial" w:hAnsi="Arial" w:cs="Arial"/>
                <w:b/>
                <w:bCs/>
                <w:sz w:val="20"/>
                <w:szCs w:val="20"/>
              </w:rPr>
              <w:t>Low</w:t>
            </w:r>
          </w:p>
        </w:tc>
      </w:tr>
      <w:tr w:rsidR="00E81CD7" w:rsidRPr="00854547" w14:paraId="4659B8A6" w14:textId="77777777" w:rsidTr="00696F0B">
        <w:tc>
          <w:tcPr>
            <w:tcW w:w="4216" w:type="dxa"/>
            <w:gridSpan w:val="2"/>
            <w:tcBorders>
              <w:bottom w:val="single" w:sz="4" w:space="0" w:color="auto"/>
            </w:tcBorders>
            <w:shd w:val="clear" w:color="auto" w:fill="FFFF00"/>
          </w:tcPr>
          <w:p w14:paraId="4AD96C30"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30-44</w:t>
            </w:r>
          </w:p>
        </w:tc>
        <w:tc>
          <w:tcPr>
            <w:tcW w:w="5707" w:type="dxa"/>
            <w:tcBorders>
              <w:bottom w:val="single" w:sz="4" w:space="0" w:color="auto"/>
            </w:tcBorders>
            <w:shd w:val="clear" w:color="auto" w:fill="FFFF00"/>
          </w:tcPr>
          <w:p w14:paraId="12183945"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Medium-low</w:t>
            </w:r>
          </w:p>
        </w:tc>
      </w:tr>
      <w:tr w:rsidR="00E81CD7" w:rsidRPr="00854547" w14:paraId="07B6BEBD" w14:textId="77777777" w:rsidTr="00696F0B">
        <w:tc>
          <w:tcPr>
            <w:tcW w:w="4216" w:type="dxa"/>
            <w:gridSpan w:val="2"/>
            <w:tcBorders>
              <w:bottom w:val="single" w:sz="4" w:space="0" w:color="auto"/>
            </w:tcBorders>
            <w:shd w:val="clear" w:color="auto" w:fill="C45911" w:themeFill="accent2" w:themeFillShade="BF"/>
          </w:tcPr>
          <w:p w14:paraId="7B0D9510"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45-59</w:t>
            </w:r>
          </w:p>
        </w:tc>
        <w:tc>
          <w:tcPr>
            <w:tcW w:w="5707" w:type="dxa"/>
            <w:tcBorders>
              <w:bottom w:val="single" w:sz="4" w:space="0" w:color="auto"/>
            </w:tcBorders>
            <w:shd w:val="clear" w:color="auto" w:fill="C45911" w:themeFill="accent2" w:themeFillShade="BF"/>
          </w:tcPr>
          <w:p w14:paraId="531C8212"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Medium-high</w:t>
            </w:r>
          </w:p>
        </w:tc>
      </w:tr>
      <w:tr w:rsidR="00E81CD7" w:rsidRPr="00854547" w14:paraId="0545EED1" w14:textId="77777777" w:rsidTr="00696F0B">
        <w:tc>
          <w:tcPr>
            <w:tcW w:w="4216" w:type="dxa"/>
            <w:gridSpan w:val="2"/>
            <w:tcBorders>
              <w:bottom w:val="single" w:sz="4" w:space="0" w:color="auto"/>
            </w:tcBorders>
            <w:shd w:val="clear" w:color="auto" w:fill="833C0B" w:themeFill="accent2" w:themeFillShade="80"/>
          </w:tcPr>
          <w:p w14:paraId="08C0161B"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60-80</w:t>
            </w:r>
          </w:p>
        </w:tc>
        <w:tc>
          <w:tcPr>
            <w:tcW w:w="5707" w:type="dxa"/>
            <w:tcBorders>
              <w:bottom w:val="single" w:sz="4" w:space="0" w:color="auto"/>
            </w:tcBorders>
            <w:shd w:val="clear" w:color="auto" w:fill="833C0B" w:themeFill="accent2" w:themeFillShade="80"/>
          </w:tcPr>
          <w:p w14:paraId="4C1CBB30"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High</w:t>
            </w:r>
          </w:p>
        </w:tc>
      </w:tr>
      <w:tr w:rsidR="00E81CD7" w:rsidRPr="00854547" w14:paraId="3FFBA7F7" w14:textId="77777777" w:rsidTr="00696F0B">
        <w:tc>
          <w:tcPr>
            <w:tcW w:w="4216" w:type="dxa"/>
            <w:gridSpan w:val="2"/>
            <w:shd w:val="clear" w:color="auto" w:fill="BC0003"/>
          </w:tcPr>
          <w:p w14:paraId="66E77B40"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81-100</w:t>
            </w:r>
          </w:p>
        </w:tc>
        <w:tc>
          <w:tcPr>
            <w:tcW w:w="5707" w:type="dxa"/>
            <w:shd w:val="clear" w:color="auto" w:fill="BC0003"/>
          </w:tcPr>
          <w:p w14:paraId="59703059" w14:textId="77777777" w:rsidR="007B5E54" w:rsidRPr="00854547" w:rsidRDefault="007B5E54" w:rsidP="005A5649">
            <w:pPr>
              <w:spacing w:after="0" w:line="240" w:lineRule="auto"/>
              <w:ind w:right="700"/>
              <w:jc w:val="both"/>
              <w:rPr>
                <w:rFonts w:ascii="Arial" w:eastAsia="Arial" w:hAnsi="Arial" w:cs="Arial"/>
                <w:b/>
                <w:bCs/>
                <w:sz w:val="20"/>
                <w:szCs w:val="20"/>
              </w:rPr>
            </w:pPr>
            <w:r w:rsidRPr="00854547">
              <w:rPr>
                <w:rFonts w:ascii="Arial" w:eastAsia="Arial" w:hAnsi="Arial" w:cs="Arial"/>
                <w:b/>
                <w:bCs/>
                <w:sz w:val="20"/>
                <w:szCs w:val="20"/>
              </w:rPr>
              <w:t>Very high</w:t>
            </w:r>
          </w:p>
        </w:tc>
      </w:tr>
    </w:tbl>
    <w:p w14:paraId="069D6D02" w14:textId="77777777" w:rsidR="009F1F32" w:rsidRPr="005A5649" w:rsidRDefault="009F1F32" w:rsidP="005A5649"/>
    <w:p w14:paraId="26900B14" w14:textId="44B86025" w:rsidR="00854547" w:rsidRPr="005A5649" w:rsidRDefault="00854547" w:rsidP="005A5649">
      <w:pPr>
        <w:pStyle w:val="Caption"/>
        <w:keepNext/>
        <w:rPr>
          <w:b/>
          <w:bCs/>
          <w:sz w:val="20"/>
          <w:szCs w:val="20"/>
        </w:rPr>
      </w:pPr>
      <w:bookmarkStart w:id="195" w:name="_Toc229911561"/>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5</w:t>
      </w:r>
      <w:r w:rsidRPr="005A5649">
        <w:rPr>
          <w:b/>
          <w:bCs/>
          <w:i w:val="0"/>
          <w:iCs w:val="0"/>
          <w:color w:val="auto"/>
          <w:sz w:val="20"/>
          <w:szCs w:val="20"/>
        </w:rPr>
        <w:fldChar w:fldCharType="end"/>
      </w:r>
      <w:r w:rsidRPr="005A5649">
        <w:rPr>
          <w:b/>
          <w:bCs/>
          <w:i w:val="0"/>
          <w:iCs w:val="0"/>
          <w:color w:val="auto"/>
          <w:sz w:val="20"/>
          <w:szCs w:val="20"/>
        </w:rPr>
        <w:t>: Significance of impact criteria</w:t>
      </w:r>
      <w:bookmarkEnd w:id="195"/>
    </w:p>
    <w:tbl>
      <w:tblPr>
        <w:tblStyle w:val="TableGrid"/>
        <w:tblW w:w="9923" w:type="dxa"/>
        <w:tblInd w:w="-5" w:type="dxa"/>
        <w:tblLook w:val="04A0" w:firstRow="1" w:lastRow="0" w:firstColumn="1" w:lastColumn="0" w:noHBand="0" w:noVBand="1"/>
      </w:tblPr>
      <w:tblGrid>
        <w:gridCol w:w="1870"/>
        <w:gridCol w:w="1870"/>
        <w:gridCol w:w="1870"/>
        <w:gridCol w:w="1870"/>
        <w:gridCol w:w="2443"/>
      </w:tblGrid>
      <w:tr w:rsidR="00E81CD7" w:rsidRPr="00236540" w14:paraId="268CB8C2" w14:textId="77777777" w:rsidTr="00696F0B">
        <w:trPr>
          <w:trHeight w:val="557"/>
        </w:trPr>
        <w:tc>
          <w:tcPr>
            <w:tcW w:w="1870" w:type="dxa"/>
            <w:vMerge w:val="restart"/>
            <w:shd w:val="clear" w:color="auto" w:fill="D0CECE" w:themeFill="background2" w:themeFillShade="E6"/>
          </w:tcPr>
          <w:p w14:paraId="070B4500" w14:textId="77777777" w:rsidR="007B5E54" w:rsidRPr="00236540" w:rsidRDefault="007B5E54" w:rsidP="005A5649">
            <w:pPr>
              <w:ind w:right="4"/>
              <w:jc w:val="both"/>
              <w:rPr>
                <w:rFonts w:ascii="Arial" w:hAnsi="Arial" w:cs="Arial"/>
                <w:b/>
                <w:bCs/>
              </w:rPr>
            </w:pPr>
            <w:r w:rsidRPr="00236540">
              <w:rPr>
                <w:rFonts w:ascii="Arial" w:hAnsi="Arial" w:cs="Arial"/>
                <w:b/>
                <w:bCs/>
              </w:rPr>
              <w:t>Magnitude of potential impact</w:t>
            </w:r>
          </w:p>
        </w:tc>
        <w:tc>
          <w:tcPr>
            <w:tcW w:w="8053" w:type="dxa"/>
            <w:gridSpan w:val="4"/>
            <w:shd w:val="clear" w:color="auto" w:fill="D0CECE" w:themeFill="background2" w:themeFillShade="E6"/>
          </w:tcPr>
          <w:p w14:paraId="5662C782" w14:textId="77777777" w:rsidR="007B5E54" w:rsidRPr="00236540" w:rsidRDefault="007B5E54" w:rsidP="005A5649">
            <w:pPr>
              <w:ind w:right="4"/>
              <w:jc w:val="both"/>
              <w:rPr>
                <w:rFonts w:ascii="Arial" w:hAnsi="Arial" w:cs="Arial"/>
                <w:b/>
                <w:bCs/>
              </w:rPr>
            </w:pPr>
            <w:r w:rsidRPr="00236540">
              <w:rPr>
                <w:rFonts w:ascii="Arial" w:hAnsi="Arial" w:cs="Arial"/>
                <w:b/>
                <w:bCs/>
              </w:rPr>
              <w:t>Sensitivity of receptors</w:t>
            </w:r>
          </w:p>
        </w:tc>
      </w:tr>
      <w:tr w:rsidR="00E81CD7" w:rsidRPr="00236540" w14:paraId="79263E74" w14:textId="77777777" w:rsidTr="00696F0B">
        <w:trPr>
          <w:trHeight w:val="530"/>
        </w:trPr>
        <w:tc>
          <w:tcPr>
            <w:tcW w:w="1870" w:type="dxa"/>
            <w:vMerge/>
            <w:shd w:val="clear" w:color="auto" w:fill="D0CECE" w:themeFill="background2" w:themeFillShade="E6"/>
          </w:tcPr>
          <w:p w14:paraId="7F98A345" w14:textId="77777777" w:rsidR="007B5E54" w:rsidRPr="00236540" w:rsidRDefault="007B5E54" w:rsidP="005A5649">
            <w:pPr>
              <w:ind w:right="4"/>
              <w:jc w:val="both"/>
              <w:rPr>
                <w:rFonts w:ascii="Arial" w:hAnsi="Arial" w:cs="Arial"/>
              </w:rPr>
            </w:pPr>
          </w:p>
        </w:tc>
        <w:tc>
          <w:tcPr>
            <w:tcW w:w="1870" w:type="dxa"/>
            <w:shd w:val="clear" w:color="auto" w:fill="D0CECE" w:themeFill="background2" w:themeFillShade="E6"/>
          </w:tcPr>
          <w:p w14:paraId="1DBC8222" w14:textId="77777777" w:rsidR="007B5E54" w:rsidRPr="00236540" w:rsidRDefault="007B5E54" w:rsidP="005A5649">
            <w:pPr>
              <w:ind w:right="4"/>
              <w:jc w:val="both"/>
              <w:rPr>
                <w:rFonts w:ascii="Arial" w:hAnsi="Arial" w:cs="Arial"/>
              </w:rPr>
            </w:pPr>
            <w:r w:rsidRPr="00236540">
              <w:rPr>
                <w:rFonts w:ascii="Arial" w:hAnsi="Arial" w:cs="Arial"/>
              </w:rPr>
              <w:t>Very severe</w:t>
            </w:r>
          </w:p>
        </w:tc>
        <w:tc>
          <w:tcPr>
            <w:tcW w:w="1870" w:type="dxa"/>
            <w:shd w:val="clear" w:color="auto" w:fill="D0CECE" w:themeFill="background2" w:themeFillShade="E6"/>
          </w:tcPr>
          <w:p w14:paraId="63D913C3" w14:textId="77777777" w:rsidR="007B5E54" w:rsidRPr="00236540" w:rsidRDefault="007B5E54" w:rsidP="005A5649">
            <w:pPr>
              <w:ind w:right="4"/>
              <w:jc w:val="both"/>
              <w:rPr>
                <w:rFonts w:ascii="Arial" w:hAnsi="Arial" w:cs="Arial"/>
              </w:rPr>
            </w:pPr>
            <w:r w:rsidRPr="00236540">
              <w:rPr>
                <w:rFonts w:ascii="Arial" w:hAnsi="Arial" w:cs="Arial"/>
              </w:rPr>
              <w:t>Severe</w:t>
            </w:r>
          </w:p>
        </w:tc>
        <w:tc>
          <w:tcPr>
            <w:tcW w:w="1870" w:type="dxa"/>
            <w:shd w:val="clear" w:color="auto" w:fill="D0CECE" w:themeFill="background2" w:themeFillShade="E6"/>
          </w:tcPr>
          <w:p w14:paraId="19D80FA3" w14:textId="77777777" w:rsidR="007B5E54" w:rsidRPr="00236540" w:rsidRDefault="007B5E54" w:rsidP="005A5649">
            <w:pPr>
              <w:ind w:right="4"/>
              <w:jc w:val="both"/>
              <w:rPr>
                <w:rFonts w:ascii="Arial" w:hAnsi="Arial" w:cs="Arial"/>
              </w:rPr>
            </w:pPr>
            <w:r w:rsidRPr="00236540">
              <w:rPr>
                <w:rFonts w:ascii="Arial" w:hAnsi="Arial" w:cs="Arial"/>
              </w:rPr>
              <w:t>Mild</w:t>
            </w:r>
          </w:p>
        </w:tc>
        <w:tc>
          <w:tcPr>
            <w:tcW w:w="2443" w:type="dxa"/>
            <w:shd w:val="clear" w:color="auto" w:fill="D0CECE" w:themeFill="background2" w:themeFillShade="E6"/>
          </w:tcPr>
          <w:p w14:paraId="10DC93FE" w14:textId="77777777" w:rsidR="007B5E54" w:rsidRPr="00236540" w:rsidRDefault="007B5E54" w:rsidP="005A5649">
            <w:pPr>
              <w:ind w:right="4"/>
              <w:jc w:val="both"/>
              <w:rPr>
                <w:rFonts w:ascii="Arial" w:hAnsi="Arial" w:cs="Arial"/>
              </w:rPr>
            </w:pPr>
            <w:r w:rsidRPr="00236540">
              <w:rPr>
                <w:rFonts w:ascii="Arial" w:hAnsi="Arial" w:cs="Arial"/>
              </w:rPr>
              <w:t>Low/ negligible</w:t>
            </w:r>
          </w:p>
        </w:tc>
      </w:tr>
      <w:tr w:rsidR="00E81CD7" w:rsidRPr="00236540" w14:paraId="31FB74FD" w14:textId="77777777" w:rsidTr="00696F0B">
        <w:trPr>
          <w:trHeight w:val="620"/>
        </w:trPr>
        <w:tc>
          <w:tcPr>
            <w:tcW w:w="1870" w:type="dxa"/>
            <w:shd w:val="clear" w:color="auto" w:fill="D0CECE" w:themeFill="background2" w:themeFillShade="E6"/>
          </w:tcPr>
          <w:p w14:paraId="4B36D769" w14:textId="77777777" w:rsidR="007B5E54" w:rsidRPr="00236540" w:rsidRDefault="007B5E54" w:rsidP="005A5649">
            <w:pPr>
              <w:ind w:right="4"/>
              <w:jc w:val="both"/>
              <w:rPr>
                <w:rFonts w:ascii="Arial" w:hAnsi="Arial" w:cs="Arial"/>
              </w:rPr>
            </w:pPr>
            <w:r w:rsidRPr="00236540">
              <w:rPr>
                <w:rFonts w:ascii="Arial" w:hAnsi="Arial" w:cs="Arial"/>
              </w:rPr>
              <w:t>Major</w:t>
            </w:r>
          </w:p>
        </w:tc>
        <w:tc>
          <w:tcPr>
            <w:tcW w:w="1870" w:type="dxa"/>
            <w:shd w:val="clear" w:color="auto" w:fill="FF0000"/>
          </w:tcPr>
          <w:p w14:paraId="11F2A6F2" w14:textId="77777777" w:rsidR="007B5E54" w:rsidRPr="00236540" w:rsidRDefault="007B5E54" w:rsidP="005A5649">
            <w:pPr>
              <w:ind w:right="4"/>
              <w:jc w:val="both"/>
              <w:rPr>
                <w:rFonts w:ascii="Arial" w:hAnsi="Arial" w:cs="Arial"/>
              </w:rPr>
            </w:pPr>
            <w:r w:rsidRPr="00236540">
              <w:rPr>
                <w:rFonts w:ascii="Arial" w:hAnsi="Arial" w:cs="Arial"/>
              </w:rPr>
              <w:t>Critical</w:t>
            </w:r>
          </w:p>
        </w:tc>
        <w:tc>
          <w:tcPr>
            <w:tcW w:w="1870" w:type="dxa"/>
            <w:shd w:val="clear" w:color="auto" w:fill="C45911" w:themeFill="accent2" w:themeFillShade="BF"/>
          </w:tcPr>
          <w:p w14:paraId="24FB568D" w14:textId="77777777" w:rsidR="007B5E54" w:rsidRPr="00236540" w:rsidRDefault="007B5E54" w:rsidP="005A5649">
            <w:pPr>
              <w:ind w:right="4"/>
              <w:jc w:val="both"/>
              <w:rPr>
                <w:rFonts w:ascii="Arial" w:hAnsi="Arial" w:cs="Arial"/>
              </w:rPr>
            </w:pPr>
            <w:r w:rsidRPr="00236540">
              <w:rPr>
                <w:rFonts w:ascii="Arial" w:hAnsi="Arial" w:cs="Arial"/>
              </w:rPr>
              <w:t>High</w:t>
            </w:r>
          </w:p>
        </w:tc>
        <w:tc>
          <w:tcPr>
            <w:tcW w:w="1870" w:type="dxa"/>
            <w:shd w:val="clear" w:color="auto" w:fill="FFFF00"/>
          </w:tcPr>
          <w:p w14:paraId="59342162" w14:textId="77777777" w:rsidR="007B5E54" w:rsidRPr="00236540" w:rsidRDefault="007B5E54" w:rsidP="005A5649">
            <w:pPr>
              <w:ind w:right="4"/>
              <w:jc w:val="both"/>
              <w:rPr>
                <w:rFonts w:ascii="Arial" w:hAnsi="Arial" w:cs="Arial"/>
              </w:rPr>
            </w:pPr>
            <w:r w:rsidRPr="00236540">
              <w:rPr>
                <w:rFonts w:ascii="Arial" w:hAnsi="Arial" w:cs="Arial"/>
              </w:rPr>
              <w:t>Moderate</w:t>
            </w:r>
          </w:p>
        </w:tc>
        <w:tc>
          <w:tcPr>
            <w:tcW w:w="2443" w:type="dxa"/>
            <w:shd w:val="clear" w:color="auto" w:fill="C5E0B3" w:themeFill="accent6" w:themeFillTint="66"/>
          </w:tcPr>
          <w:p w14:paraId="3FF1955A" w14:textId="77777777" w:rsidR="007B5E54" w:rsidRPr="00236540" w:rsidRDefault="007B5E54" w:rsidP="005A5649">
            <w:pPr>
              <w:ind w:right="4"/>
              <w:jc w:val="both"/>
              <w:rPr>
                <w:rFonts w:ascii="Arial" w:hAnsi="Arial" w:cs="Arial"/>
              </w:rPr>
            </w:pPr>
            <w:r w:rsidRPr="00236540">
              <w:rPr>
                <w:rFonts w:ascii="Arial" w:hAnsi="Arial" w:cs="Arial"/>
              </w:rPr>
              <w:t>Negligible</w:t>
            </w:r>
          </w:p>
        </w:tc>
      </w:tr>
      <w:tr w:rsidR="00E81CD7" w:rsidRPr="00236540" w14:paraId="28795328" w14:textId="77777777" w:rsidTr="00696F0B">
        <w:trPr>
          <w:trHeight w:val="530"/>
        </w:trPr>
        <w:tc>
          <w:tcPr>
            <w:tcW w:w="1870" w:type="dxa"/>
            <w:shd w:val="clear" w:color="auto" w:fill="D0CECE" w:themeFill="background2" w:themeFillShade="E6"/>
          </w:tcPr>
          <w:p w14:paraId="16C3D8D7" w14:textId="77777777" w:rsidR="007B5E54" w:rsidRPr="00236540" w:rsidRDefault="007B5E54" w:rsidP="005A5649">
            <w:pPr>
              <w:ind w:right="4"/>
              <w:jc w:val="both"/>
              <w:rPr>
                <w:rFonts w:ascii="Arial" w:hAnsi="Arial" w:cs="Arial"/>
              </w:rPr>
            </w:pPr>
            <w:r w:rsidRPr="00236540">
              <w:rPr>
                <w:rFonts w:ascii="Arial" w:hAnsi="Arial" w:cs="Arial"/>
              </w:rPr>
              <w:t>Medium</w:t>
            </w:r>
          </w:p>
        </w:tc>
        <w:tc>
          <w:tcPr>
            <w:tcW w:w="1870" w:type="dxa"/>
            <w:shd w:val="clear" w:color="auto" w:fill="C45911" w:themeFill="accent2" w:themeFillShade="BF"/>
          </w:tcPr>
          <w:p w14:paraId="72627C28" w14:textId="77777777" w:rsidR="007B5E54" w:rsidRPr="00236540" w:rsidRDefault="007B5E54" w:rsidP="005A5649">
            <w:pPr>
              <w:ind w:right="4"/>
              <w:jc w:val="both"/>
              <w:rPr>
                <w:rFonts w:ascii="Arial" w:hAnsi="Arial" w:cs="Arial"/>
              </w:rPr>
            </w:pPr>
            <w:r w:rsidRPr="00236540">
              <w:rPr>
                <w:rFonts w:ascii="Arial" w:hAnsi="Arial" w:cs="Arial"/>
              </w:rPr>
              <w:t>High</w:t>
            </w:r>
          </w:p>
        </w:tc>
        <w:tc>
          <w:tcPr>
            <w:tcW w:w="1870" w:type="dxa"/>
            <w:shd w:val="clear" w:color="auto" w:fill="C45911" w:themeFill="accent2" w:themeFillShade="BF"/>
          </w:tcPr>
          <w:p w14:paraId="4741F262" w14:textId="77777777" w:rsidR="007B5E54" w:rsidRPr="00236540" w:rsidRDefault="007B5E54" w:rsidP="005A5649">
            <w:pPr>
              <w:ind w:right="4"/>
              <w:jc w:val="both"/>
              <w:rPr>
                <w:rFonts w:ascii="Arial" w:hAnsi="Arial" w:cs="Arial"/>
              </w:rPr>
            </w:pPr>
            <w:r w:rsidRPr="00236540">
              <w:rPr>
                <w:rFonts w:ascii="Arial" w:hAnsi="Arial" w:cs="Arial"/>
              </w:rPr>
              <w:t>High</w:t>
            </w:r>
          </w:p>
        </w:tc>
        <w:tc>
          <w:tcPr>
            <w:tcW w:w="1870" w:type="dxa"/>
            <w:shd w:val="clear" w:color="auto" w:fill="FFFF00"/>
          </w:tcPr>
          <w:p w14:paraId="47FC6A26" w14:textId="77777777" w:rsidR="007B5E54" w:rsidRPr="00236540" w:rsidRDefault="007B5E54" w:rsidP="005A5649">
            <w:pPr>
              <w:ind w:right="4"/>
              <w:jc w:val="both"/>
              <w:rPr>
                <w:rFonts w:ascii="Arial" w:hAnsi="Arial" w:cs="Arial"/>
              </w:rPr>
            </w:pPr>
            <w:r w:rsidRPr="00236540">
              <w:rPr>
                <w:rFonts w:ascii="Arial" w:hAnsi="Arial" w:cs="Arial"/>
              </w:rPr>
              <w:t>Moderate</w:t>
            </w:r>
          </w:p>
        </w:tc>
        <w:tc>
          <w:tcPr>
            <w:tcW w:w="2443" w:type="dxa"/>
            <w:shd w:val="clear" w:color="auto" w:fill="C5E0B3" w:themeFill="accent6" w:themeFillTint="66"/>
          </w:tcPr>
          <w:p w14:paraId="398117C2" w14:textId="77777777" w:rsidR="007B5E54" w:rsidRPr="00236540" w:rsidRDefault="007B5E54" w:rsidP="005A5649">
            <w:pPr>
              <w:ind w:right="4"/>
              <w:jc w:val="both"/>
              <w:rPr>
                <w:rFonts w:ascii="Arial" w:hAnsi="Arial" w:cs="Arial"/>
              </w:rPr>
            </w:pPr>
            <w:r w:rsidRPr="00236540">
              <w:rPr>
                <w:rFonts w:ascii="Arial" w:hAnsi="Arial" w:cs="Arial"/>
              </w:rPr>
              <w:t>Negligible</w:t>
            </w:r>
          </w:p>
        </w:tc>
      </w:tr>
      <w:tr w:rsidR="00E81CD7" w:rsidRPr="00236540" w14:paraId="3B3DF384" w14:textId="77777777" w:rsidTr="00696F0B">
        <w:trPr>
          <w:trHeight w:val="530"/>
        </w:trPr>
        <w:tc>
          <w:tcPr>
            <w:tcW w:w="1870" w:type="dxa"/>
            <w:shd w:val="clear" w:color="auto" w:fill="D0CECE" w:themeFill="background2" w:themeFillShade="E6"/>
          </w:tcPr>
          <w:p w14:paraId="5177EBAA" w14:textId="77777777" w:rsidR="007B5E54" w:rsidRPr="00236540" w:rsidRDefault="007B5E54" w:rsidP="005A5649">
            <w:pPr>
              <w:ind w:right="4"/>
              <w:jc w:val="both"/>
              <w:rPr>
                <w:rFonts w:ascii="Arial" w:hAnsi="Arial" w:cs="Arial"/>
              </w:rPr>
            </w:pPr>
            <w:r w:rsidRPr="00236540">
              <w:rPr>
                <w:rFonts w:ascii="Arial" w:hAnsi="Arial" w:cs="Arial"/>
              </w:rPr>
              <w:t>Minor</w:t>
            </w:r>
          </w:p>
        </w:tc>
        <w:tc>
          <w:tcPr>
            <w:tcW w:w="1870" w:type="dxa"/>
            <w:shd w:val="clear" w:color="auto" w:fill="FFFF00"/>
          </w:tcPr>
          <w:p w14:paraId="0098B333" w14:textId="77777777" w:rsidR="007B5E54" w:rsidRPr="00236540" w:rsidRDefault="007B5E54" w:rsidP="005A5649">
            <w:pPr>
              <w:ind w:right="4"/>
              <w:jc w:val="both"/>
              <w:rPr>
                <w:rFonts w:ascii="Arial" w:hAnsi="Arial" w:cs="Arial"/>
              </w:rPr>
            </w:pPr>
            <w:r w:rsidRPr="00236540">
              <w:rPr>
                <w:rFonts w:ascii="Arial" w:hAnsi="Arial" w:cs="Arial"/>
              </w:rPr>
              <w:t>Moderate</w:t>
            </w:r>
          </w:p>
        </w:tc>
        <w:tc>
          <w:tcPr>
            <w:tcW w:w="1870" w:type="dxa"/>
            <w:shd w:val="clear" w:color="auto" w:fill="FFFF00"/>
          </w:tcPr>
          <w:p w14:paraId="7D1F6837" w14:textId="77777777" w:rsidR="007B5E54" w:rsidRPr="00236540" w:rsidRDefault="007B5E54" w:rsidP="005A5649">
            <w:pPr>
              <w:ind w:right="4"/>
              <w:jc w:val="both"/>
              <w:rPr>
                <w:rFonts w:ascii="Arial" w:hAnsi="Arial" w:cs="Arial"/>
              </w:rPr>
            </w:pPr>
            <w:r w:rsidRPr="00236540">
              <w:rPr>
                <w:rFonts w:ascii="Arial" w:hAnsi="Arial" w:cs="Arial"/>
              </w:rPr>
              <w:t>Moderate</w:t>
            </w:r>
          </w:p>
        </w:tc>
        <w:tc>
          <w:tcPr>
            <w:tcW w:w="1870" w:type="dxa"/>
            <w:shd w:val="clear" w:color="auto" w:fill="538135" w:themeFill="accent6" w:themeFillShade="BF"/>
          </w:tcPr>
          <w:p w14:paraId="38EE0B21" w14:textId="77777777" w:rsidR="007B5E54" w:rsidRPr="00236540" w:rsidRDefault="007B5E54" w:rsidP="005A5649">
            <w:pPr>
              <w:ind w:right="4"/>
              <w:jc w:val="both"/>
              <w:rPr>
                <w:rFonts w:ascii="Arial" w:hAnsi="Arial" w:cs="Arial"/>
              </w:rPr>
            </w:pPr>
            <w:r w:rsidRPr="00236540">
              <w:rPr>
                <w:rFonts w:ascii="Arial" w:hAnsi="Arial" w:cs="Arial"/>
              </w:rPr>
              <w:t xml:space="preserve">Low </w:t>
            </w:r>
          </w:p>
        </w:tc>
        <w:tc>
          <w:tcPr>
            <w:tcW w:w="2443" w:type="dxa"/>
            <w:shd w:val="clear" w:color="auto" w:fill="C5E0B3" w:themeFill="accent6" w:themeFillTint="66"/>
          </w:tcPr>
          <w:p w14:paraId="1F2DCDD4" w14:textId="77777777" w:rsidR="007B5E54" w:rsidRPr="00236540" w:rsidRDefault="007B5E54" w:rsidP="005A5649">
            <w:pPr>
              <w:ind w:right="4"/>
              <w:jc w:val="both"/>
              <w:rPr>
                <w:rFonts w:ascii="Arial" w:hAnsi="Arial" w:cs="Arial"/>
              </w:rPr>
            </w:pPr>
            <w:r w:rsidRPr="00236540">
              <w:rPr>
                <w:rFonts w:ascii="Arial" w:hAnsi="Arial" w:cs="Arial"/>
              </w:rPr>
              <w:t>Negligible</w:t>
            </w:r>
          </w:p>
        </w:tc>
      </w:tr>
      <w:tr w:rsidR="00E81CD7" w:rsidRPr="00236540" w14:paraId="22BC41B9" w14:textId="77777777" w:rsidTr="00696F0B">
        <w:trPr>
          <w:trHeight w:val="620"/>
        </w:trPr>
        <w:tc>
          <w:tcPr>
            <w:tcW w:w="1870" w:type="dxa"/>
            <w:shd w:val="clear" w:color="auto" w:fill="D0CECE" w:themeFill="background2" w:themeFillShade="E6"/>
          </w:tcPr>
          <w:p w14:paraId="52B3DCF4" w14:textId="77777777" w:rsidR="007B5E54" w:rsidRPr="00236540" w:rsidRDefault="007B5E54" w:rsidP="005A5649">
            <w:pPr>
              <w:ind w:right="4"/>
              <w:jc w:val="both"/>
              <w:rPr>
                <w:rFonts w:ascii="Arial" w:hAnsi="Arial" w:cs="Arial"/>
              </w:rPr>
            </w:pPr>
            <w:r w:rsidRPr="00236540">
              <w:rPr>
                <w:rFonts w:ascii="Arial" w:hAnsi="Arial" w:cs="Arial"/>
              </w:rPr>
              <w:t>Negligible</w:t>
            </w:r>
          </w:p>
        </w:tc>
        <w:tc>
          <w:tcPr>
            <w:tcW w:w="1870" w:type="dxa"/>
            <w:shd w:val="clear" w:color="auto" w:fill="C5E0B3" w:themeFill="accent6" w:themeFillTint="66"/>
          </w:tcPr>
          <w:p w14:paraId="593059DA" w14:textId="77777777" w:rsidR="007B5E54" w:rsidRPr="00236540" w:rsidRDefault="007B5E54" w:rsidP="005A5649">
            <w:pPr>
              <w:ind w:right="4"/>
              <w:jc w:val="both"/>
              <w:rPr>
                <w:rFonts w:ascii="Arial" w:hAnsi="Arial" w:cs="Arial"/>
              </w:rPr>
            </w:pPr>
            <w:r w:rsidRPr="00236540">
              <w:rPr>
                <w:rFonts w:ascii="Arial" w:hAnsi="Arial" w:cs="Arial"/>
              </w:rPr>
              <w:t>Negligible</w:t>
            </w:r>
          </w:p>
        </w:tc>
        <w:tc>
          <w:tcPr>
            <w:tcW w:w="1870" w:type="dxa"/>
            <w:shd w:val="clear" w:color="auto" w:fill="C5E0B3" w:themeFill="accent6" w:themeFillTint="66"/>
          </w:tcPr>
          <w:p w14:paraId="2EF3D88A" w14:textId="77777777" w:rsidR="007B5E54" w:rsidRPr="00236540" w:rsidRDefault="007B5E54" w:rsidP="005A5649">
            <w:pPr>
              <w:ind w:right="4"/>
              <w:jc w:val="both"/>
              <w:rPr>
                <w:rFonts w:ascii="Arial" w:hAnsi="Arial" w:cs="Arial"/>
              </w:rPr>
            </w:pPr>
            <w:r w:rsidRPr="00236540">
              <w:rPr>
                <w:rFonts w:ascii="Arial" w:hAnsi="Arial" w:cs="Arial"/>
              </w:rPr>
              <w:t>Negligible</w:t>
            </w:r>
          </w:p>
        </w:tc>
        <w:tc>
          <w:tcPr>
            <w:tcW w:w="1870" w:type="dxa"/>
            <w:shd w:val="clear" w:color="auto" w:fill="C5E0B3" w:themeFill="accent6" w:themeFillTint="66"/>
          </w:tcPr>
          <w:p w14:paraId="5BC6DF87" w14:textId="77777777" w:rsidR="007B5E54" w:rsidRPr="00236540" w:rsidRDefault="007B5E54" w:rsidP="005A5649">
            <w:pPr>
              <w:ind w:right="4"/>
              <w:jc w:val="both"/>
              <w:rPr>
                <w:rFonts w:ascii="Arial" w:hAnsi="Arial" w:cs="Arial"/>
              </w:rPr>
            </w:pPr>
            <w:r w:rsidRPr="00236540">
              <w:rPr>
                <w:rFonts w:ascii="Arial" w:hAnsi="Arial" w:cs="Arial"/>
              </w:rPr>
              <w:t>Negligible</w:t>
            </w:r>
          </w:p>
        </w:tc>
        <w:tc>
          <w:tcPr>
            <w:tcW w:w="2443" w:type="dxa"/>
            <w:shd w:val="clear" w:color="auto" w:fill="C5E0B3" w:themeFill="accent6" w:themeFillTint="66"/>
          </w:tcPr>
          <w:p w14:paraId="777A1D20" w14:textId="77777777" w:rsidR="007B5E54" w:rsidRPr="00236540" w:rsidRDefault="007B5E54" w:rsidP="005A5649">
            <w:pPr>
              <w:ind w:right="4"/>
              <w:jc w:val="both"/>
              <w:rPr>
                <w:rFonts w:ascii="Arial" w:hAnsi="Arial" w:cs="Arial"/>
              </w:rPr>
            </w:pPr>
            <w:r w:rsidRPr="00236540">
              <w:rPr>
                <w:rFonts w:ascii="Arial" w:hAnsi="Arial" w:cs="Arial"/>
              </w:rPr>
              <w:t xml:space="preserve">Negligible </w:t>
            </w:r>
          </w:p>
        </w:tc>
      </w:tr>
    </w:tbl>
    <w:p w14:paraId="2B321BAB" w14:textId="77777777" w:rsidR="007B5E54" w:rsidRDefault="007B5E54" w:rsidP="005A5649">
      <w:pPr>
        <w:spacing w:after="0" w:line="240" w:lineRule="auto"/>
        <w:jc w:val="both"/>
        <w:rPr>
          <w:rFonts w:ascii="Arial" w:hAnsi="Arial" w:cs="Arial"/>
          <w:sz w:val="20"/>
          <w:szCs w:val="20"/>
        </w:rPr>
      </w:pPr>
    </w:p>
    <w:p w14:paraId="3C5C3135" w14:textId="77777777" w:rsidR="007B5E54" w:rsidRDefault="007B5E54" w:rsidP="005A5649">
      <w:pPr>
        <w:pStyle w:val="Heading2"/>
        <w:spacing w:line="240" w:lineRule="auto"/>
      </w:pPr>
      <w:bookmarkStart w:id="196" w:name="_Toc230008491"/>
      <w:r w:rsidRPr="00361E1E">
        <w:t>6.4 Potential Impacts</w:t>
      </w:r>
      <w:bookmarkEnd w:id="196"/>
    </w:p>
    <w:p w14:paraId="1053DE26" w14:textId="771D4C75" w:rsidR="009D06A7" w:rsidRDefault="009D06A7" w:rsidP="005A5649">
      <w:pPr>
        <w:pStyle w:val="Heading3"/>
        <w:spacing w:before="240" w:line="240" w:lineRule="auto"/>
      </w:pPr>
      <w:bookmarkStart w:id="197" w:name="_Toc230008492"/>
      <w:r>
        <w:t>6.4.1 Positive Impacts</w:t>
      </w:r>
      <w:bookmarkEnd w:id="197"/>
    </w:p>
    <w:p w14:paraId="5BC032BC" w14:textId="661FB53F" w:rsidR="00683B3B" w:rsidRDefault="00337720" w:rsidP="00696F0B">
      <w:pPr>
        <w:pStyle w:val="CommentText"/>
        <w:ind w:right="-563"/>
      </w:pPr>
      <w:r>
        <w:rPr>
          <w:rFonts w:ascii="Arial" w:hAnsi="Arial" w:cs="Arial"/>
        </w:rPr>
        <w:t>The positive impacts of this project refer to the benefits the Center of Excellence for Aviation Skills project will bring to the area and the nation as a whole. Enhancement measures are elaborated on as well in the following section.</w:t>
      </w:r>
      <w:r w:rsidR="00683B3B" w:rsidRPr="00683B3B">
        <w:rPr>
          <w:noProof/>
        </w:rPr>
        <w:t xml:space="preserve"> </w:t>
      </w:r>
    </w:p>
    <w:p w14:paraId="0B73957D" w14:textId="77674989" w:rsidR="00337720" w:rsidRDefault="00337720" w:rsidP="00696F0B">
      <w:pPr>
        <w:spacing w:line="240" w:lineRule="auto"/>
        <w:ind w:right="-563"/>
        <w:jc w:val="both"/>
        <w:rPr>
          <w:rFonts w:ascii="Arial" w:eastAsia="Calibri" w:hAnsi="Arial" w:cs="Arial"/>
          <w:sz w:val="20"/>
          <w:szCs w:val="20"/>
        </w:rPr>
      </w:pPr>
    </w:p>
    <w:p w14:paraId="6C3A9DF8" w14:textId="77777777" w:rsidR="00337720" w:rsidRPr="00FE2AB1" w:rsidRDefault="00337720" w:rsidP="00696F0B">
      <w:pPr>
        <w:spacing w:line="240" w:lineRule="auto"/>
        <w:ind w:right="-563"/>
        <w:jc w:val="both"/>
        <w:rPr>
          <w:rFonts w:ascii="Arial" w:eastAsia="Calibri" w:hAnsi="Arial" w:cs="Arial"/>
          <w:b/>
          <w:bCs/>
          <w:i/>
          <w:iCs/>
          <w:sz w:val="20"/>
          <w:szCs w:val="20"/>
          <w:u w:val="single"/>
        </w:rPr>
      </w:pPr>
      <w:r w:rsidRPr="00FE2AB1">
        <w:rPr>
          <w:rFonts w:ascii="Arial" w:eastAsia="Calibri" w:hAnsi="Arial" w:cs="Arial"/>
          <w:b/>
          <w:bCs/>
          <w:i/>
          <w:iCs/>
          <w:sz w:val="20"/>
          <w:szCs w:val="20"/>
          <w:u w:val="single"/>
        </w:rPr>
        <w:t>Both Construction and Operation Phases</w:t>
      </w:r>
    </w:p>
    <w:p w14:paraId="1FCB30D3" w14:textId="77777777" w:rsidR="00337720" w:rsidRDefault="00337720" w:rsidP="00696F0B">
      <w:pPr>
        <w:pStyle w:val="Heading4"/>
        <w:spacing w:line="240" w:lineRule="auto"/>
        <w:ind w:right="-563"/>
        <w:rPr>
          <w:rFonts w:eastAsia="Times New Roman"/>
          <w:color w:val="1F3763"/>
        </w:rPr>
      </w:pPr>
      <w:r>
        <w:rPr>
          <w:rFonts w:eastAsia="Times New Roman"/>
        </w:rPr>
        <w:t xml:space="preserve">6.4.1.1 </w:t>
      </w:r>
      <w:r>
        <w:rPr>
          <w:rFonts w:eastAsia="Calibri"/>
        </w:rPr>
        <w:t xml:space="preserve">Creation of job opportunities </w:t>
      </w:r>
    </w:p>
    <w:p w14:paraId="511CE0B3" w14:textId="6614ECFB" w:rsidR="00337720" w:rsidRDefault="006C3E08" w:rsidP="00696F0B">
      <w:pPr>
        <w:spacing w:before="240" w:line="240" w:lineRule="auto"/>
        <w:ind w:right="-563"/>
        <w:jc w:val="both"/>
        <w:rPr>
          <w:rFonts w:ascii="Arial" w:hAnsi="Arial" w:cs="Arial"/>
          <w:sz w:val="20"/>
          <w:szCs w:val="20"/>
          <w:lang w:val="en-GB"/>
        </w:rPr>
      </w:pPr>
      <w:r w:rsidRPr="006C3E08">
        <w:rPr>
          <w:rFonts w:ascii="Arial" w:hAnsi="Arial" w:cs="Arial"/>
          <w:sz w:val="20"/>
          <w:szCs w:val="20"/>
        </w:rPr>
        <w:t xml:space="preserve">The proposed CEAS project is expected to significantly contribute to employment in Kicukiro District, where the employment-to-population ratio is 55.7%. During the 24-month construction phase, up to 1,000 jobs will be created, including unskilled workers such as foremen, truck drivers, and general laborers from local communities, as well as skilled professionals including engineers, architects, contractors, and consultants. During the operation phase, approximately 98 personnel will be employed, including pilots, aircraft maintenance staff, cabin crew, and support staff. </w:t>
      </w:r>
      <w:r>
        <w:rPr>
          <w:rFonts w:ascii="Arial" w:hAnsi="Arial" w:cs="Arial"/>
          <w:sz w:val="20"/>
          <w:szCs w:val="20"/>
        </w:rPr>
        <w:t xml:space="preserve">Therefore, the project </w:t>
      </w:r>
      <w:r w:rsidRPr="006C3E08">
        <w:rPr>
          <w:rFonts w:ascii="Arial" w:hAnsi="Arial" w:cs="Arial"/>
          <w:sz w:val="20"/>
          <w:szCs w:val="20"/>
        </w:rPr>
        <w:t>contribut</w:t>
      </w:r>
      <w:r>
        <w:rPr>
          <w:rFonts w:ascii="Arial" w:hAnsi="Arial" w:cs="Arial"/>
          <w:sz w:val="20"/>
          <w:szCs w:val="20"/>
        </w:rPr>
        <w:t>es</w:t>
      </w:r>
      <w:r w:rsidRPr="006C3E08">
        <w:rPr>
          <w:rFonts w:ascii="Arial" w:hAnsi="Arial" w:cs="Arial"/>
          <w:sz w:val="20"/>
          <w:szCs w:val="20"/>
        </w:rPr>
        <w:t xml:space="preserve"> to reduced unemployment and improved livelihoods in the area</w:t>
      </w:r>
      <w:r w:rsidR="00337720" w:rsidRPr="00497702">
        <w:rPr>
          <w:rFonts w:ascii="Arial" w:hAnsi="Arial" w:cs="Arial"/>
          <w:sz w:val="20"/>
          <w:szCs w:val="20"/>
          <w:lang w:val="en-GB"/>
        </w:rPr>
        <w:t>.</w:t>
      </w:r>
      <w:r w:rsidR="00337720">
        <w:rPr>
          <w:rFonts w:ascii="Arial" w:hAnsi="Arial" w:cs="Arial"/>
          <w:sz w:val="20"/>
          <w:szCs w:val="20"/>
          <w:lang w:val="en-GB"/>
        </w:rPr>
        <w:t xml:space="preserve"> </w:t>
      </w:r>
    </w:p>
    <w:tbl>
      <w:tblPr>
        <w:tblStyle w:val="TableGrid"/>
        <w:tblW w:w="9918" w:type="dxa"/>
        <w:tblLook w:val="04A0" w:firstRow="1" w:lastRow="0" w:firstColumn="1" w:lastColumn="0" w:noHBand="0" w:noVBand="1"/>
      </w:tblPr>
      <w:tblGrid>
        <w:gridCol w:w="9918"/>
      </w:tblGrid>
      <w:tr w:rsidR="00337720" w14:paraId="5BAFE1BD" w14:textId="77777777" w:rsidTr="00696F0B">
        <w:tc>
          <w:tcPr>
            <w:tcW w:w="9918" w:type="dxa"/>
          </w:tcPr>
          <w:p w14:paraId="5BE508E5" w14:textId="77777777" w:rsidR="00337720" w:rsidRPr="008A7BAF" w:rsidRDefault="00337720" w:rsidP="005A5649">
            <w:pPr>
              <w:jc w:val="both"/>
              <w:rPr>
                <w:rFonts w:ascii="Arial" w:eastAsia="Calibri" w:hAnsi="Arial" w:cs="Arial"/>
                <w:kern w:val="2"/>
                <w:u w:val="single"/>
                <w14:ligatures w14:val="standardContextual"/>
              </w:rPr>
            </w:pPr>
            <w:r w:rsidRPr="008A7BAF">
              <w:rPr>
                <w:rFonts w:ascii="Arial" w:eastAsia="Calibri" w:hAnsi="Arial" w:cs="Arial"/>
                <w:kern w:val="2"/>
                <w:u w:val="single"/>
                <w14:ligatures w14:val="standardContextual"/>
              </w:rPr>
              <w:t>Enhancement measures</w:t>
            </w:r>
          </w:p>
          <w:p w14:paraId="7C93192C" w14:textId="77777777" w:rsidR="00337720" w:rsidRDefault="00337720" w:rsidP="00965786">
            <w:pPr>
              <w:pStyle w:val="ListParagraph"/>
              <w:numPr>
                <w:ilvl w:val="0"/>
                <w:numId w:val="8"/>
              </w:numPr>
              <w:spacing w:before="240"/>
              <w:ind w:left="522"/>
            </w:pPr>
            <w:r>
              <w:rPr>
                <w:lang w:val="en-GB"/>
              </w:rPr>
              <w:lastRenderedPageBreak/>
              <w:t xml:space="preserve">The developer will ensure </w:t>
            </w:r>
            <w:r>
              <w:t>compliance with labor laws and provisions in Rwanda, throughout the phasing of the project.</w:t>
            </w:r>
          </w:p>
          <w:p w14:paraId="3239A0F9" w14:textId="77777777" w:rsidR="00337720" w:rsidRDefault="00337720" w:rsidP="00965786">
            <w:pPr>
              <w:pStyle w:val="ListParagraph"/>
              <w:numPr>
                <w:ilvl w:val="0"/>
                <w:numId w:val="8"/>
              </w:numPr>
              <w:ind w:left="522"/>
              <w:rPr>
                <w:rFonts w:eastAsiaTheme="minorHAnsi"/>
              </w:rPr>
            </w:pPr>
            <w:r>
              <w:t>During hiring, priority should be given to the residents and the immediate community.</w:t>
            </w:r>
          </w:p>
          <w:p w14:paraId="67E15130" w14:textId="77777777" w:rsidR="00337720" w:rsidRDefault="00337720" w:rsidP="00965786">
            <w:pPr>
              <w:pStyle w:val="ListParagraph"/>
              <w:numPr>
                <w:ilvl w:val="0"/>
                <w:numId w:val="8"/>
              </w:numPr>
              <w:spacing w:after="200"/>
              <w:ind w:left="522"/>
            </w:pPr>
            <w:r>
              <w:t>The contractor should inform workers (mostly during construction) that the employment opportunity is short-term to prepare them in case employment comes to an end due to the reduction of work.</w:t>
            </w:r>
          </w:p>
          <w:p w14:paraId="49F48B62" w14:textId="77777777" w:rsidR="00337720" w:rsidRDefault="00337720" w:rsidP="00965786">
            <w:pPr>
              <w:pStyle w:val="ListParagraph"/>
              <w:numPr>
                <w:ilvl w:val="0"/>
                <w:numId w:val="8"/>
              </w:numPr>
              <w:spacing w:after="200"/>
              <w:ind w:left="522"/>
            </w:pPr>
            <w:r>
              <w:rPr>
                <w:color w:val="000000"/>
                <w:lang w:val="en-GB"/>
              </w:rPr>
              <w:t>All workers (including subcontractors) will be trained on health and safety, and emergency preparedness and response plan to respond timely to the incidents.</w:t>
            </w:r>
          </w:p>
          <w:p w14:paraId="45940C7D" w14:textId="77777777" w:rsidR="00337720" w:rsidRDefault="00337720" w:rsidP="00965786">
            <w:pPr>
              <w:pStyle w:val="ListParagraph"/>
              <w:numPr>
                <w:ilvl w:val="0"/>
                <w:numId w:val="8"/>
              </w:numPr>
              <w:ind w:left="522"/>
              <w:rPr>
                <w:lang w:val="en-GB"/>
              </w:rPr>
            </w:pPr>
            <w:r>
              <w:rPr>
                <w:color w:val="000000"/>
                <w:lang w:val="en-GB"/>
              </w:rPr>
              <w:t>The developer should offer training and capacity development programs for residents for services that they may require in the implementation and operation phase, so as to increase their competitiveness in contributing to the project.</w:t>
            </w:r>
          </w:p>
        </w:tc>
      </w:tr>
    </w:tbl>
    <w:p w14:paraId="0573F0B2" w14:textId="77777777" w:rsidR="00337720" w:rsidRDefault="00337720" w:rsidP="005A5649">
      <w:pPr>
        <w:spacing w:after="0" w:line="240" w:lineRule="auto"/>
        <w:jc w:val="both"/>
        <w:rPr>
          <w:rFonts w:ascii="Arial" w:hAnsi="Arial" w:cs="Arial"/>
          <w:sz w:val="20"/>
          <w:szCs w:val="20"/>
          <w:lang w:val="en-GB"/>
        </w:rPr>
      </w:pPr>
    </w:p>
    <w:p w14:paraId="4BE598C2" w14:textId="77777777" w:rsidR="00337720" w:rsidRDefault="00337720" w:rsidP="005A5649">
      <w:pPr>
        <w:pStyle w:val="Heading4"/>
        <w:spacing w:after="240" w:line="240" w:lineRule="auto"/>
      </w:pPr>
      <w:r>
        <w:t xml:space="preserve">6.4.1.2 Flow of income-or wealth-enhancing activities </w:t>
      </w:r>
    </w:p>
    <w:p w14:paraId="30FADE91" w14:textId="314BEDD1" w:rsidR="00337720" w:rsidRDefault="000E2502" w:rsidP="00696F0B">
      <w:pPr>
        <w:spacing w:before="240" w:line="240" w:lineRule="auto"/>
        <w:ind w:right="-563"/>
        <w:jc w:val="both"/>
        <w:rPr>
          <w:rFonts w:ascii="Arial" w:hAnsi="Arial" w:cs="Arial"/>
          <w:sz w:val="20"/>
          <w:szCs w:val="20"/>
        </w:rPr>
      </w:pPr>
      <w:r w:rsidRPr="000E2502">
        <w:rPr>
          <w:rFonts w:ascii="Arial" w:hAnsi="Arial" w:cs="Arial"/>
          <w:sz w:val="20"/>
          <w:szCs w:val="20"/>
        </w:rPr>
        <w:t>The CEAS project will stimulate economic activity by increasing the flow of goods, services, and income at both local and national levels. During construction, procurement of locally available materials and labor will support businesses and generate income within the community. In the operation phase, employed personnel will create demand for goods and services, while the facility itself will require ongoing services, further enhancing economic circulation. With an investment of USD 52,070,000, the project will also contribute to national economic development, strengthen Rwanda’s position as a regional aviation and service hub, and increase government revenue through taxes and licensing.</w:t>
      </w:r>
    </w:p>
    <w:tbl>
      <w:tblPr>
        <w:tblStyle w:val="TableGrid"/>
        <w:tblW w:w="9918" w:type="dxa"/>
        <w:tblLook w:val="04A0" w:firstRow="1" w:lastRow="0" w:firstColumn="1" w:lastColumn="0" w:noHBand="0" w:noVBand="1"/>
      </w:tblPr>
      <w:tblGrid>
        <w:gridCol w:w="9918"/>
      </w:tblGrid>
      <w:tr w:rsidR="00337720" w14:paraId="794ACA83" w14:textId="77777777" w:rsidTr="00696F0B">
        <w:tc>
          <w:tcPr>
            <w:tcW w:w="9918" w:type="dxa"/>
          </w:tcPr>
          <w:p w14:paraId="233933A0" w14:textId="77777777" w:rsidR="00337720" w:rsidRPr="0076296E" w:rsidRDefault="00337720" w:rsidP="005A5649">
            <w:pPr>
              <w:jc w:val="both"/>
              <w:rPr>
                <w:rFonts w:ascii="Arial" w:hAnsi="Arial" w:cs="Arial"/>
              </w:rPr>
            </w:pPr>
            <w:r w:rsidRPr="0076296E">
              <w:rPr>
                <w:rFonts w:ascii="Arial" w:eastAsia="Calibri" w:hAnsi="Arial" w:cs="Arial"/>
                <w:kern w:val="2"/>
                <w:u w:val="single"/>
                <w14:ligatures w14:val="standardContextual"/>
              </w:rPr>
              <w:t>Enhancement measures</w:t>
            </w:r>
          </w:p>
          <w:p w14:paraId="647E3785" w14:textId="77777777" w:rsidR="00337720" w:rsidRDefault="00337720" w:rsidP="00965786">
            <w:pPr>
              <w:pStyle w:val="ListParagraph"/>
              <w:numPr>
                <w:ilvl w:val="0"/>
                <w:numId w:val="9"/>
              </w:numPr>
              <w:spacing w:before="240"/>
              <w:ind w:left="522"/>
            </w:pPr>
            <w:r>
              <w:t xml:space="preserve">The goods and materials required during construction and operation phases shall be sourced locally as much as possible to enhance the income of the residents in the project area. </w:t>
            </w:r>
          </w:p>
          <w:p w14:paraId="5924E492" w14:textId="77777777" w:rsidR="00337720" w:rsidRDefault="00337720" w:rsidP="00965786">
            <w:pPr>
              <w:pStyle w:val="ListParagraph"/>
              <w:numPr>
                <w:ilvl w:val="0"/>
                <w:numId w:val="9"/>
              </w:numPr>
              <w:spacing w:before="240"/>
              <w:ind w:left="522"/>
            </w:pPr>
            <w:r>
              <w:t>Construction contracts should stipulate that the contractor sources materials from approved sites and sources in the locality where possible.</w:t>
            </w:r>
          </w:p>
          <w:p w14:paraId="7761AD85" w14:textId="77777777" w:rsidR="00337720" w:rsidRPr="005D7ACC" w:rsidRDefault="00337720" w:rsidP="00965786">
            <w:pPr>
              <w:pStyle w:val="ListParagraph"/>
              <w:numPr>
                <w:ilvl w:val="0"/>
                <w:numId w:val="9"/>
              </w:numPr>
              <w:spacing w:before="240"/>
              <w:ind w:left="522"/>
            </w:pPr>
            <w:r w:rsidRPr="007076A9">
              <w:t xml:space="preserve">Priority in hiring </w:t>
            </w:r>
            <w:r>
              <w:t xml:space="preserve">should </w:t>
            </w:r>
            <w:r w:rsidRPr="007076A9">
              <w:t xml:space="preserve">be the </w:t>
            </w:r>
            <w:r>
              <w:t>residents in the locality, as much as possible.</w:t>
            </w:r>
          </w:p>
        </w:tc>
      </w:tr>
    </w:tbl>
    <w:p w14:paraId="454805E4" w14:textId="77777777" w:rsidR="00337720" w:rsidRDefault="00337720" w:rsidP="005A5649">
      <w:pPr>
        <w:spacing w:after="0" w:line="240" w:lineRule="auto"/>
        <w:jc w:val="both"/>
        <w:rPr>
          <w:rFonts w:ascii="Arial" w:hAnsi="Arial" w:cs="Arial"/>
          <w:sz w:val="20"/>
          <w:szCs w:val="20"/>
        </w:rPr>
      </w:pPr>
    </w:p>
    <w:p w14:paraId="7716D0DE" w14:textId="77777777" w:rsidR="00337720" w:rsidRDefault="00337720" w:rsidP="005A5649">
      <w:pPr>
        <w:pStyle w:val="Heading4"/>
        <w:spacing w:line="240" w:lineRule="auto"/>
      </w:pPr>
      <w:r>
        <w:t>6.4.1.3 Promotion of gender equality</w:t>
      </w:r>
    </w:p>
    <w:p w14:paraId="4157DB12" w14:textId="77777777" w:rsidR="00337720" w:rsidRDefault="00337720" w:rsidP="00696F0B">
      <w:pPr>
        <w:spacing w:before="240" w:line="240" w:lineRule="auto"/>
        <w:ind w:right="-563"/>
        <w:jc w:val="both"/>
        <w:rPr>
          <w:rFonts w:ascii="Arial" w:hAnsi="Arial" w:cs="Arial"/>
          <w:sz w:val="20"/>
          <w:szCs w:val="20"/>
        </w:rPr>
      </w:pPr>
      <w:r>
        <w:rPr>
          <w:rFonts w:ascii="Arial" w:hAnsi="Arial" w:cs="Arial"/>
          <w:sz w:val="20"/>
          <w:szCs w:val="20"/>
        </w:rPr>
        <w:t xml:space="preserve">The implementation of such a project will contribute to the </w:t>
      </w:r>
      <w:r w:rsidRPr="00C375D9">
        <w:rPr>
          <w:rFonts w:ascii="Arial" w:hAnsi="Arial" w:cs="Arial"/>
          <w:sz w:val="20"/>
          <w:szCs w:val="20"/>
        </w:rPr>
        <w:t>promot</w:t>
      </w:r>
      <w:r>
        <w:rPr>
          <w:rFonts w:ascii="Arial" w:hAnsi="Arial" w:cs="Arial"/>
          <w:sz w:val="20"/>
          <w:szCs w:val="20"/>
        </w:rPr>
        <w:t>ion of</w:t>
      </w:r>
      <w:r w:rsidRPr="00C375D9">
        <w:rPr>
          <w:rFonts w:ascii="Arial" w:hAnsi="Arial" w:cs="Arial"/>
          <w:sz w:val="20"/>
          <w:szCs w:val="20"/>
        </w:rPr>
        <w:t xml:space="preserve"> gender equality</w:t>
      </w:r>
      <w:r>
        <w:rPr>
          <w:rFonts w:ascii="Arial" w:hAnsi="Arial" w:cs="Arial"/>
          <w:sz w:val="20"/>
          <w:szCs w:val="20"/>
        </w:rPr>
        <w:t xml:space="preserve"> in the region in the sectors of construction and aviation. T</w:t>
      </w:r>
      <w:r w:rsidRPr="00C375D9">
        <w:rPr>
          <w:rFonts w:ascii="Arial" w:hAnsi="Arial" w:cs="Arial"/>
          <w:sz w:val="20"/>
          <w:szCs w:val="20"/>
        </w:rPr>
        <w:t xml:space="preserve">he contractor </w:t>
      </w:r>
      <w:r>
        <w:rPr>
          <w:rFonts w:ascii="Arial" w:hAnsi="Arial" w:cs="Arial"/>
          <w:sz w:val="20"/>
          <w:szCs w:val="20"/>
        </w:rPr>
        <w:t xml:space="preserve">is </w:t>
      </w:r>
      <w:r w:rsidRPr="00C375D9">
        <w:rPr>
          <w:rFonts w:ascii="Arial" w:hAnsi="Arial" w:cs="Arial"/>
          <w:sz w:val="20"/>
          <w:szCs w:val="20"/>
        </w:rPr>
        <w:t xml:space="preserve">responsible for </w:t>
      </w:r>
      <w:r>
        <w:rPr>
          <w:rFonts w:ascii="Arial" w:hAnsi="Arial" w:cs="Arial"/>
          <w:sz w:val="20"/>
          <w:szCs w:val="20"/>
        </w:rPr>
        <w:t xml:space="preserve">ensuring the involvement of </w:t>
      </w:r>
      <w:r w:rsidRPr="00C375D9">
        <w:rPr>
          <w:rFonts w:ascii="Arial" w:hAnsi="Arial" w:cs="Arial"/>
          <w:sz w:val="20"/>
          <w:szCs w:val="20"/>
        </w:rPr>
        <w:t xml:space="preserve">women </w:t>
      </w:r>
      <w:r>
        <w:rPr>
          <w:rFonts w:ascii="Arial" w:hAnsi="Arial" w:cs="Arial"/>
          <w:sz w:val="20"/>
          <w:szCs w:val="20"/>
        </w:rPr>
        <w:t xml:space="preserve">in </w:t>
      </w:r>
      <w:r w:rsidRPr="00C375D9">
        <w:rPr>
          <w:rFonts w:ascii="Arial" w:hAnsi="Arial" w:cs="Arial"/>
          <w:sz w:val="20"/>
          <w:szCs w:val="20"/>
        </w:rPr>
        <w:t xml:space="preserve">various </w:t>
      </w:r>
      <w:r>
        <w:rPr>
          <w:rFonts w:ascii="Arial" w:hAnsi="Arial" w:cs="Arial"/>
          <w:sz w:val="20"/>
          <w:szCs w:val="20"/>
        </w:rPr>
        <w:t xml:space="preserve">construction </w:t>
      </w:r>
      <w:r w:rsidRPr="00C375D9">
        <w:rPr>
          <w:rFonts w:ascii="Arial" w:hAnsi="Arial" w:cs="Arial"/>
          <w:sz w:val="20"/>
          <w:szCs w:val="20"/>
        </w:rPr>
        <w:t>roles, such as engineers, foremen, and other positions traditionally held by men</w:t>
      </w:r>
      <w:r>
        <w:rPr>
          <w:rFonts w:ascii="Arial" w:hAnsi="Arial" w:cs="Arial"/>
          <w:sz w:val="20"/>
          <w:szCs w:val="20"/>
        </w:rPr>
        <w:t>, thus contributing to gender equality</w:t>
      </w:r>
      <w:r w:rsidRPr="00C375D9">
        <w:rPr>
          <w:rFonts w:ascii="Arial" w:hAnsi="Arial" w:cs="Arial"/>
          <w:sz w:val="20"/>
          <w:szCs w:val="20"/>
        </w:rPr>
        <w:t>.</w:t>
      </w:r>
      <w:r>
        <w:rPr>
          <w:rFonts w:ascii="Arial" w:hAnsi="Arial" w:cs="Arial"/>
          <w:sz w:val="20"/>
          <w:szCs w:val="20"/>
        </w:rPr>
        <w:t xml:space="preserve"> </w:t>
      </w:r>
      <w:r w:rsidRPr="00C375D9">
        <w:rPr>
          <w:rFonts w:ascii="Arial" w:hAnsi="Arial" w:cs="Arial"/>
          <w:sz w:val="20"/>
          <w:szCs w:val="20"/>
        </w:rPr>
        <w:t xml:space="preserve">According to the </w:t>
      </w:r>
      <w:r>
        <w:rPr>
          <w:rFonts w:ascii="Arial" w:hAnsi="Arial" w:cs="Arial"/>
          <w:sz w:val="20"/>
          <w:szCs w:val="20"/>
        </w:rPr>
        <w:t>RPHC5</w:t>
      </w:r>
      <w:r w:rsidRPr="00C375D9">
        <w:rPr>
          <w:rFonts w:ascii="Arial" w:hAnsi="Arial" w:cs="Arial"/>
          <w:sz w:val="20"/>
          <w:szCs w:val="20"/>
        </w:rPr>
        <w:t xml:space="preserve">, there is a significant gender disparity in education levels among young people in Rwanda, with a higher proportion of males holding a university-level education compared to females (3.8% vs 2.8%). The establishment of the </w:t>
      </w:r>
      <w:r>
        <w:rPr>
          <w:rFonts w:ascii="Arial" w:hAnsi="Arial" w:cs="Arial"/>
          <w:sz w:val="20"/>
          <w:szCs w:val="20"/>
        </w:rPr>
        <w:t>CEAS</w:t>
      </w:r>
      <w:r w:rsidRPr="00C375D9">
        <w:rPr>
          <w:rFonts w:ascii="Arial" w:hAnsi="Arial" w:cs="Arial"/>
          <w:sz w:val="20"/>
          <w:szCs w:val="20"/>
        </w:rPr>
        <w:t xml:space="preserve"> presents an opportunity to </w:t>
      </w:r>
      <w:r>
        <w:rPr>
          <w:rFonts w:ascii="Arial" w:hAnsi="Arial" w:cs="Arial"/>
          <w:sz w:val="20"/>
          <w:szCs w:val="20"/>
        </w:rPr>
        <w:t xml:space="preserve">contribute to </w:t>
      </w:r>
      <w:r w:rsidRPr="00C375D9">
        <w:rPr>
          <w:rFonts w:ascii="Arial" w:hAnsi="Arial" w:cs="Arial"/>
          <w:sz w:val="20"/>
          <w:szCs w:val="20"/>
        </w:rPr>
        <w:t>bridg</w:t>
      </w:r>
      <w:r>
        <w:rPr>
          <w:rFonts w:ascii="Arial" w:hAnsi="Arial" w:cs="Arial"/>
          <w:sz w:val="20"/>
          <w:szCs w:val="20"/>
        </w:rPr>
        <w:t>ing</w:t>
      </w:r>
      <w:r w:rsidRPr="00C375D9">
        <w:rPr>
          <w:rFonts w:ascii="Arial" w:hAnsi="Arial" w:cs="Arial"/>
          <w:sz w:val="20"/>
          <w:szCs w:val="20"/>
        </w:rPr>
        <w:t xml:space="preserve"> this gap by offering higher education</w:t>
      </w:r>
      <w:r>
        <w:rPr>
          <w:rFonts w:ascii="Arial" w:hAnsi="Arial" w:cs="Arial"/>
          <w:sz w:val="20"/>
          <w:szCs w:val="20"/>
        </w:rPr>
        <w:t xml:space="preserve"> and </w:t>
      </w:r>
      <w:r w:rsidRPr="00C375D9">
        <w:rPr>
          <w:rFonts w:ascii="Arial" w:hAnsi="Arial" w:cs="Arial"/>
          <w:sz w:val="20"/>
          <w:szCs w:val="20"/>
        </w:rPr>
        <w:t>training</w:t>
      </w:r>
      <w:r>
        <w:rPr>
          <w:rFonts w:ascii="Arial" w:hAnsi="Arial" w:cs="Arial"/>
          <w:sz w:val="20"/>
          <w:szCs w:val="20"/>
        </w:rPr>
        <w:t xml:space="preserve"> </w:t>
      </w:r>
      <w:r w:rsidRPr="00C375D9">
        <w:rPr>
          <w:rFonts w:ascii="Arial" w:hAnsi="Arial" w:cs="Arial"/>
          <w:sz w:val="20"/>
          <w:szCs w:val="20"/>
        </w:rPr>
        <w:t>opportunities for women</w:t>
      </w:r>
      <w:r>
        <w:rPr>
          <w:rFonts w:ascii="Arial" w:hAnsi="Arial" w:cs="Arial"/>
          <w:sz w:val="20"/>
          <w:szCs w:val="20"/>
        </w:rPr>
        <w:t xml:space="preserve">, </w:t>
      </w:r>
      <w:r w:rsidRPr="00C375D9">
        <w:rPr>
          <w:rFonts w:ascii="Arial" w:hAnsi="Arial" w:cs="Arial"/>
          <w:sz w:val="20"/>
          <w:szCs w:val="20"/>
        </w:rPr>
        <w:t>in male-dominated careers such as piloting and aircraft maintenance</w:t>
      </w:r>
      <w:r>
        <w:rPr>
          <w:rFonts w:ascii="Arial" w:hAnsi="Arial" w:cs="Arial"/>
          <w:sz w:val="20"/>
          <w:szCs w:val="20"/>
        </w:rPr>
        <w:t xml:space="preserve">. </w:t>
      </w:r>
      <w:r w:rsidRPr="00C375D9">
        <w:rPr>
          <w:rFonts w:ascii="Arial" w:hAnsi="Arial" w:cs="Arial"/>
          <w:sz w:val="20"/>
          <w:szCs w:val="20"/>
        </w:rPr>
        <w:t>Consequently, th</w:t>
      </w:r>
      <w:r>
        <w:rPr>
          <w:rFonts w:ascii="Arial" w:hAnsi="Arial" w:cs="Arial"/>
          <w:sz w:val="20"/>
          <w:szCs w:val="20"/>
        </w:rPr>
        <w:t xml:space="preserve">e project will be </w:t>
      </w:r>
      <w:r w:rsidRPr="00C375D9">
        <w:rPr>
          <w:rFonts w:ascii="Arial" w:hAnsi="Arial" w:cs="Arial"/>
          <w:sz w:val="20"/>
          <w:szCs w:val="20"/>
        </w:rPr>
        <w:t>creat</w:t>
      </w:r>
      <w:r>
        <w:rPr>
          <w:rFonts w:ascii="Arial" w:hAnsi="Arial" w:cs="Arial"/>
          <w:sz w:val="20"/>
          <w:szCs w:val="20"/>
        </w:rPr>
        <w:t>ing</w:t>
      </w:r>
      <w:r w:rsidRPr="00C375D9">
        <w:rPr>
          <w:rFonts w:ascii="Arial" w:hAnsi="Arial" w:cs="Arial"/>
          <w:sz w:val="20"/>
          <w:szCs w:val="20"/>
        </w:rPr>
        <w:t xml:space="preserve"> equal employment opportunities </w:t>
      </w:r>
      <w:r>
        <w:rPr>
          <w:rFonts w:ascii="Arial" w:hAnsi="Arial" w:cs="Arial"/>
          <w:sz w:val="20"/>
          <w:szCs w:val="20"/>
        </w:rPr>
        <w:t xml:space="preserve">and career advancement opportunities </w:t>
      </w:r>
      <w:r w:rsidRPr="00C375D9">
        <w:rPr>
          <w:rFonts w:ascii="Arial" w:hAnsi="Arial" w:cs="Arial"/>
          <w:sz w:val="20"/>
          <w:szCs w:val="20"/>
        </w:rPr>
        <w:t xml:space="preserve">for all genders </w:t>
      </w:r>
      <w:r>
        <w:rPr>
          <w:rFonts w:ascii="Arial" w:hAnsi="Arial" w:cs="Arial"/>
          <w:sz w:val="20"/>
          <w:szCs w:val="20"/>
        </w:rPr>
        <w:t>throughout its phasing</w:t>
      </w:r>
      <w:r w:rsidRPr="00C375D9">
        <w:rPr>
          <w:rFonts w:ascii="Arial" w:hAnsi="Arial" w:cs="Arial"/>
          <w:sz w:val="20"/>
          <w:szCs w:val="20"/>
        </w:rPr>
        <w:t>.</w:t>
      </w:r>
    </w:p>
    <w:tbl>
      <w:tblPr>
        <w:tblStyle w:val="TableGrid"/>
        <w:tblW w:w="9918" w:type="dxa"/>
        <w:tblLook w:val="04A0" w:firstRow="1" w:lastRow="0" w:firstColumn="1" w:lastColumn="0" w:noHBand="0" w:noVBand="1"/>
      </w:tblPr>
      <w:tblGrid>
        <w:gridCol w:w="9918"/>
      </w:tblGrid>
      <w:tr w:rsidR="00337720" w14:paraId="74155A15" w14:textId="77777777" w:rsidTr="00696F0B">
        <w:tc>
          <w:tcPr>
            <w:tcW w:w="9918" w:type="dxa"/>
          </w:tcPr>
          <w:p w14:paraId="627C1648" w14:textId="77777777" w:rsidR="00337720" w:rsidRPr="00F74F9A" w:rsidRDefault="00337720" w:rsidP="005A5649">
            <w:pPr>
              <w:jc w:val="both"/>
              <w:rPr>
                <w:rFonts w:ascii="Arial" w:eastAsia="Calibri" w:hAnsi="Arial" w:cs="Arial"/>
                <w:kern w:val="2"/>
                <w:u w:val="single"/>
                <w14:ligatures w14:val="standardContextual"/>
              </w:rPr>
            </w:pPr>
            <w:r w:rsidRPr="00F74F9A">
              <w:rPr>
                <w:rFonts w:ascii="Arial" w:eastAsia="Calibri" w:hAnsi="Arial" w:cs="Arial"/>
                <w:kern w:val="2"/>
                <w:u w:val="single"/>
                <w14:ligatures w14:val="standardContextual"/>
              </w:rPr>
              <w:t>Enhancement measures</w:t>
            </w:r>
          </w:p>
          <w:p w14:paraId="4D6FB2B4" w14:textId="77777777" w:rsidR="00337720" w:rsidRPr="00FA7C98" w:rsidRDefault="00337720" w:rsidP="00965786">
            <w:pPr>
              <w:pStyle w:val="ListParagraph"/>
              <w:numPr>
                <w:ilvl w:val="0"/>
                <w:numId w:val="73"/>
              </w:numPr>
              <w:spacing w:before="240"/>
              <w:ind w:left="522"/>
              <w:rPr>
                <w:rFonts w:eastAsia="Times New Roman"/>
              </w:rPr>
            </w:pPr>
            <w:r w:rsidRPr="00FA7C98">
              <w:rPr>
                <w:rFonts w:eastAsia="Times New Roman"/>
              </w:rPr>
              <w:t>During the construction phase, the contractor should prioritize the employment of women and ensure that they have equal opportunities to work alongside their male counterparts in construction activities.</w:t>
            </w:r>
          </w:p>
          <w:p w14:paraId="51278878" w14:textId="77777777" w:rsidR="00337720" w:rsidRPr="004C6766" w:rsidRDefault="00337720" w:rsidP="00965786">
            <w:pPr>
              <w:pStyle w:val="ListParagraph"/>
              <w:numPr>
                <w:ilvl w:val="0"/>
                <w:numId w:val="72"/>
              </w:numPr>
              <w:ind w:left="522"/>
              <w:rPr>
                <w:rFonts w:eastAsia="Times New Roman"/>
              </w:rPr>
            </w:pPr>
            <w:r w:rsidRPr="004C6766">
              <w:rPr>
                <w:rFonts w:eastAsia="Times New Roman"/>
              </w:rPr>
              <w:t xml:space="preserve">The </w:t>
            </w:r>
            <w:r>
              <w:rPr>
                <w:rFonts w:eastAsia="Times New Roman"/>
              </w:rPr>
              <w:t>developer</w:t>
            </w:r>
            <w:r w:rsidRPr="004C6766">
              <w:rPr>
                <w:rFonts w:eastAsia="Times New Roman"/>
              </w:rPr>
              <w:t xml:space="preserve"> </w:t>
            </w:r>
            <w:r>
              <w:rPr>
                <w:rFonts w:eastAsia="Times New Roman"/>
              </w:rPr>
              <w:t xml:space="preserve">should consider </w:t>
            </w:r>
            <w:r w:rsidRPr="004C6766">
              <w:rPr>
                <w:rFonts w:eastAsia="Times New Roman"/>
              </w:rPr>
              <w:t>conduct</w:t>
            </w:r>
            <w:r>
              <w:rPr>
                <w:rFonts w:eastAsia="Times New Roman"/>
              </w:rPr>
              <w:t xml:space="preserve">ing </w:t>
            </w:r>
            <w:r w:rsidRPr="004C6766">
              <w:rPr>
                <w:rFonts w:eastAsia="Times New Roman"/>
              </w:rPr>
              <w:t>outreach programs to schools and communities to promote aviation as a viable career path for women. This can include information sessions, career fairs, and other events aimed at encouraging more women to pursue careers in aviation.</w:t>
            </w:r>
          </w:p>
          <w:p w14:paraId="74AB3EB4" w14:textId="77777777" w:rsidR="00337720" w:rsidRPr="004C6766" w:rsidRDefault="00337720" w:rsidP="00965786">
            <w:pPr>
              <w:pStyle w:val="ListParagraph"/>
              <w:numPr>
                <w:ilvl w:val="0"/>
                <w:numId w:val="72"/>
              </w:numPr>
              <w:ind w:left="522"/>
              <w:rPr>
                <w:rFonts w:eastAsia="Times New Roman"/>
              </w:rPr>
            </w:pPr>
            <w:r w:rsidRPr="004C6766">
              <w:rPr>
                <w:rFonts w:eastAsia="Times New Roman"/>
              </w:rPr>
              <w:t>The projec</w:t>
            </w:r>
            <w:r>
              <w:rPr>
                <w:rFonts w:eastAsia="Times New Roman"/>
              </w:rPr>
              <w:t xml:space="preserve">t can </w:t>
            </w:r>
            <w:r w:rsidRPr="004C6766">
              <w:rPr>
                <w:rFonts w:eastAsia="Times New Roman"/>
              </w:rPr>
              <w:t>incorporate gender-sensitive policies in the workplace</w:t>
            </w:r>
            <w:r>
              <w:rPr>
                <w:rFonts w:eastAsia="Times New Roman"/>
              </w:rPr>
              <w:t xml:space="preserve"> to </w:t>
            </w:r>
            <w:r w:rsidRPr="004C6766">
              <w:rPr>
                <w:rFonts w:eastAsia="Times New Roman"/>
              </w:rPr>
              <w:t>help</w:t>
            </w:r>
            <w:r>
              <w:rPr>
                <w:rFonts w:eastAsia="Times New Roman"/>
              </w:rPr>
              <w:t xml:space="preserve"> </w:t>
            </w:r>
            <w:r w:rsidRPr="004C6766">
              <w:rPr>
                <w:rFonts w:eastAsia="Times New Roman"/>
              </w:rPr>
              <w:t xml:space="preserve">create a conducive environment for </w:t>
            </w:r>
            <w:r>
              <w:rPr>
                <w:rFonts w:eastAsia="Times New Roman"/>
              </w:rPr>
              <w:t>all genders</w:t>
            </w:r>
            <w:r w:rsidRPr="004C6766">
              <w:rPr>
                <w:rFonts w:eastAsia="Times New Roman"/>
              </w:rPr>
              <w:t xml:space="preserve"> to thrive and excel in their careers.</w:t>
            </w:r>
          </w:p>
          <w:p w14:paraId="68917ACC" w14:textId="77777777" w:rsidR="00337720" w:rsidRPr="004C6766" w:rsidRDefault="00337720" w:rsidP="00965786">
            <w:pPr>
              <w:pStyle w:val="ListParagraph"/>
              <w:numPr>
                <w:ilvl w:val="0"/>
                <w:numId w:val="72"/>
              </w:numPr>
              <w:ind w:left="522"/>
              <w:rPr>
                <w:rFonts w:eastAsia="Times New Roman"/>
              </w:rPr>
            </w:pPr>
            <w:r w:rsidRPr="004C6766">
              <w:rPr>
                <w:rFonts w:eastAsia="Times New Roman"/>
              </w:rPr>
              <w:t>The developer should undertake research to better understand the barriers that prevent women from entering and advancing in the aviation industry. Therefore, addressing these barriers can lead to a more gender-inclusive aviation industry.</w:t>
            </w:r>
          </w:p>
          <w:p w14:paraId="3020C43E" w14:textId="77777777" w:rsidR="00337720" w:rsidRPr="004C6766" w:rsidRDefault="00337720" w:rsidP="00965786">
            <w:pPr>
              <w:pStyle w:val="ListParagraph"/>
              <w:numPr>
                <w:ilvl w:val="0"/>
                <w:numId w:val="72"/>
              </w:numPr>
              <w:ind w:left="522"/>
              <w:rPr>
                <w:rFonts w:ascii="Times New Roman" w:eastAsia="Times New Roman" w:hAnsi="Times New Roman" w:cs="Times New Roman"/>
              </w:rPr>
            </w:pPr>
            <w:r w:rsidRPr="004C6766">
              <w:rPr>
                <w:rFonts w:eastAsia="Times New Roman"/>
              </w:rPr>
              <w:t xml:space="preserve">The </w:t>
            </w:r>
            <w:r>
              <w:rPr>
                <w:rFonts w:eastAsia="Times New Roman"/>
              </w:rPr>
              <w:t>d</w:t>
            </w:r>
            <w:r w:rsidRPr="004C6766">
              <w:rPr>
                <w:rFonts w:eastAsia="Times New Roman"/>
              </w:rPr>
              <w:t>esign</w:t>
            </w:r>
            <w:r>
              <w:rPr>
                <w:rFonts w:eastAsia="Times New Roman"/>
              </w:rPr>
              <w:t xml:space="preserve"> provides for</w:t>
            </w:r>
            <w:r w:rsidRPr="004C6766">
              <w:rPr>
                <w:rFonts w:eastAsia="Times New Roman"/>
              </w:rPr>
              <w:t xml:space="preserve"> </w:t>
            </w:r>
            <w:r>
              <w:rPr>
                <w:rFonts w:eastAsia="Times New Roman"/>
              </w:rPr>
              <w:t xml:space="preserve">gender appropriate facilities such as </w:t>
            </w:r>
            <w:r w:rsidRPr="004C6766">
              <w:rPr>
                <w:rFonts w:eastAsia="Times New Roman"/>
              </w:rPr>
              <w:t>separat</w:t>
            </w:r>
            <w:r>
              <w:rPr>
                <w:rFonts w:eastAsia="Times New Roman"/>
              </w:rPr>
              <w:t>e</w:t>
            </w:r>
            <w:r w:rsidRPr="004C6766">
              <w:rPr>
                <w:rFonts w:eastAsia="Times New Roman"/>
              </w:rPr>
              <w:t xml:space="preserve"> accommodation for girls and boys to maximize privacy and safety. </w:t>
            </w:r>
          </w:p>
        </w:tc>
      </w:tr>
    </w:tbl>
    <w:p w14:paraId="722DD67B" w14:textId="77777777" w:rsidR="00337720" w:rsidRDefault="00337720" w:rsidP="005A5649">
      <w:pPr>
        <w:spacing w:after="0" w:line="240" w:lineRule="auto"/>
        <w:jc w:val="both"/>
        <w:rPr>
          <w:rFonts w:ascii="Arial" w:eastAsia="Calibri" w:hAnsi="Arial" w:cs="Arial"/>
          <w:sz w:val="20"/>
          <w:szCs w:val="20"/>
        </w:rPr>
      </w:pPr>
    </w:p>
    <w:p w14:paraId="638A1A74" w14:textId="77777777" w:rsidR="00337720" w:rsidRDefault="00337720" w:rsidP="005A5649">
      <w:pPr>
        <w:pStyle w:val="Heading4"/>
        <w:spacing w:after="240" w:line="240" w:lineRule="auto"/>
        <w:rPr>
          <w:rFonts w:eastAsia="Calibri"/>
        </w:rPr>
      </w:pPr>
      <w:r>
        <w:rPr>
          <w:rFonts w:eastAsia="Calibri"/>
        </w:rPr>
        <w:t>6.4.1.4 Technological change and innovation</w:t>
      </w:r>
    </w:p>
    <w:p w14:paraId="752B80DE" w14:textId="2C3AC524" w:rsidR="00337720" w:rsidRDefault="00151D2A" w:rsidP="00696F0B">
      <w:pPr>
        <w:spacing w:line="240" w:lineRule="auto"/>
        <w:ind w:right="-563"/>
        <w:jc w:val="both"/>
        <w:rPr>
          <w:rFonts w:ascii="Arial" w:eastAsia="Calibri" w:hAnsi="Arial" w:cs="Arial"/>
          <w:sz w:val="20"/>
          <w:szCs w:val="20"/>
        </w:rPr>
      </w:pPr>
      <w:r w:rsidRPr="00151D2A">
        <w:rPr>
          <w:rFonts w:ascii="Arial" w:hAnsi="Arial" w:cs="Arial"/>
          <w:sz w:val="20"/>
          <w:szCs w:val="20"/>
        </w:rPr>
        <w:t>The CEAS project will support technological advancement and innovation in Rwanda’s aviation sector by integrating modern technologies and green construction practices during the development phase. During operation, the facility will utilize advanced equipment and innovative training methods to ensure high standards in aircraft maintenance and aviation training. Equipped with high-tech teaching facilities, the CEAS will enhance skills development and position Rwanda as a growing hub for aviation technology and innovation.</w:t>
      </w:r>
      <w:r w:rsidR="00337720">
        <w:rPr>
          <w:rFonts w:ascii="Arial" w:eastAsia="Calibri" w:hAnsi="Arial" w:cs="Arial"/>
          <w:sz w:val="20"/>
          <w:szCs w:val="20"/>
        </w:rPr>
        <w:t xml:space="preserve">  </w:t>
      </w:r>
    </w:p>
    <w:tbl>
      <w:tblPr>
        <w:tblStyle w:val="TableGrid"/>
        <w:tblW w:w="9918" w:type="dxa"/>
        <w:tblLook w:val="04A0" w:firstRow="1" w:lastRow="0" w:firstColumn="1" w:lastColumn="0" w:noHBand="0" w:noVBand="1"/>
      </w:tblPr>
      <w:tblGrid>
        <w:gridCol w:w="9918"/>
      </w:tblGrid>
      <w:tr w:rsidR="00337720" w14:paraId="7AB40CFE" w14:textId="77777777" w:rsidTr="00696F0B">
        <w:tc>
          <w:tcPr>
            <w:tcW w:w="9918" w:type="dxa"/>
          </w:tcPr>
          <w:p w14:paraId="20FBCC0C" w14:textId="77777777" w:rsidR="00337720" w:rsidRPr="001B4276" w:rsidRDefault="00337720" w:rsidP="00696F0B">
            <w:pPr>
              <w:ind w:right="-563"/>
              <w:jc w:val="both"/>
              <w:rPr>
                <w:rFonts w:ascii="Arial" w:eastAsia="Calibri" w:hAnsi="Arial" w:cs="Arial"/>
                <w:kern w:val="2"/>
                <w:u w:val="single"/>
                <w14:ligatures w14:val="standardContextual"/>
              </w:rPr>
            </w:pPr>
            <w:r w:rsidRPr="001B4276">
              <w:rPr>
                <w:rFonts w:ascii="Arial" w:eastAsia="Calibri" w:hAnsi="Arial" w:cs="Arial"/>
                <w:kern w:val="2"/>
                <w:u w:val="single"/>
                <w14:ligatures w14:val="standardContextual"/>
              </w:rPr>
              <w:t>Enhancement measures</w:t>
            </w:r>
          </w:p>
          <w:p w14:paraId="76CFA486" w14:textId="77777777" w:rsidR="00337720" w:rsidRPr="006E5F9F" w:rsidRDefault="00337720" w:rsidP="00696F0B">
            <w:pPr>
              <w:pStyle w:val="ListParagraph"/>
              <w:numPr>
                <w:ilvl w:val="0"/>
                <w:numId w:val="75"/>
              </w:numPr>
              <w:spacing w:before="240"/>
              <w:ind w:left="522" w:right="40"/>
              <w:rPr>
                <w:rFonts w:eastAsia="Times New Roman"/>
              </w:rPr>
            </w:pPr>
            <w:r w:rsidRPr="006E5F9F">
              <w:rPr>
                <w:rFonts w:eastAsia="Times New Roman"/>
              </w:rPr>
              <w:t xml:space="preserve">The contractor will use </w:t>
            </w:r>
            <w:r>
              <w:rPr>
                <w:rFonts w:eastAsia="Times New Roman"/>
              </w:rPr>
              <w:t xml:space="preserve">eco-friendly </w:t>
            </w:r>
            <w:r w:rsidRPr="006E5F9F">
              <w:rPr>
                <w:rFonts w:eastAsia="Times New Roman"/>
              </w:rPr>
              <w:t xml:space="preserve">materials </w:t>
            </w:r>
            <w:r>
              <w:rPr>
                <w:rFonts w:eastAsia="Times New Roman"/>
              </w:rPr>
              <w:t>and processes.</w:t>
            </w:r>
            <w:r w:rsidRPr="006E5F9F">
              <w:rPr>
                <w:rFonts w:eastAsia="Times New Roman"/>
              </w:rPr>
              <w:t xml:space="preserve"> </w:t>
            </w:r>
          </w:p>
          <w:p w14:paraId="16E7A36A" w14:textId="77777777" w:rsidR="00337720" w:rsidRPr="006E5F9F" w:rsidRDefault="00337720" w:rsidP="00696F0B">
            <w:pPr>
              <w:pStyle w:val="ListParagraph"/>
              <w:numPr>
                <w:ilvl w:val="0"/>
                <w:numId w:val="75"/>
              </w:numPr>
              <w:ind w:left="522" w:right="40"/>
            </w:pPr>
            <w:r w:rsidRPr="006E5F9F">
              <w:t xml:space="preserve">The project will collaborate with regional and international universities such as Coventry University, as well as research institutions to develop new technologies and innovations. This can lead to the creation of new products, processes, and services that can help to improve the efficiency and safety of the aviation sector in Rwanda. </w:t>
            </w:r>
          </w:p>
          <w:p w14:paraId="4F74E15D" w14:textId="77777777" w:rsidR="00337720" w:rsidRPr="006E5F9F" w:rsidRDefault="00337720" w:rsidP="00696F0B">
            <w:pPr>
              <w:pStyle w:val="ListParagraph"/>
              <w:numPr>
                <w:ilvl w:val="0"/>
                <w:numId w:val="75"/>
              </w:numPr>
              <w:ind w:left="522" w:right="40"/>
              <w:rPr>
                <w:rFonts w:eastAsia="Times New Roman"/>
              </w:rPr>
            </w:pPr>
            <w:r w:rsidRPr="006E5F9F">
              <w:rPr>
                <w:rFonts w:eastAsia="Times New Roman"/>
              </w:rPr>
              <w:t xml:space="preserve">The project can invest in continuous training and development of its employees to ensure they stay up to date with the latest technologies and innovations in the aviation industry. </w:t>
            </w:r>
          </w:p>
          <w:p w14:paraId="51F68E0B" w14:textId="77777777" w:rsidR="00337720" w:rsidRPr="006E5F9F" w:rsidRDefault="00337720" w:rsidP="00696F0B">
            <w:pPr>
              <w:pStyle w:val="ListParagraph"/>
              <w:numPr>
                <w:ilvl w:val="0"/>
                <w:numId w:val="75"/>
              </w:numPr>
              <w:ind w:left="522" w:right="40"/>
              <w:rPr>
                <w:rFonts w:ascii="Times New Roman" w:eastAsia="Times New Roman" w:hAnsi="Times New Roman" w:cs="Times New Roman"/>
              </w:rPr>
            </w:pPr>
            <w:r w:rsidRPr="006E5F9F">
              <w:rPr>
                <w:rFonts w:eastAsia="Times New Roman"/>
              </w:rPr>
              <w:t>The project will embrace renewable energy sources such as solar to supplement power needs, thus reducing its carbon footprint and promoting the use of sustainable technologies in the aviation sector.</w:t>
            </w:r>
          </w:p>
        </w:tc>
      </w:tr>
    </w:tbl>
    <w:p w14:paraId="686353AC" w14:textId="77777777" w:rsidR="00337720" w:rsidRDefault="00337720" w:rsidP="00696F0B">
      <w:pPr>
        <w:spacing w:after="0" w:line="240" w:lineRule="auto"/>
        <w:ind w:right="-563"/>
        <w:jc w:val="both"/>
        <w:rPr>
          <w:rFonts w:ascii="Arial" w:eastAsia="Calibri" w:hAnsi="Arial" w:cs="Arial"/>
          <w:sz w:val="20"/>
          <w:szCs w:val="20"/>
        </w:rPr>
      </w:pPr>
    </w:p>
    <w:p w14:paraId="0187B7E5" w14:textId="1BCF758E" w:rsidR="00337720" w:rsidRPr="00101E83" w:rsidRDefault="00337720" w:rsidP="00696F0B">
      <w:pPr>
        <w:pStyle w:val="Heading4"/>
        <w:spacing w:after="240" w:line="240" w:lineRule="auto"/>
        <w:ind w:right="-563"/>
        <w:rPr>
          <w:rFonts w:eastAsia="Calibri"/>
        </w:rPr>
      </w:pPr>
      <w:r w:rsidRPr="00101E83">
        <w:rPr>
          <w:rFonts w:eastAsia="Calibri"/>
        </w:rPr>
        <w:t>6.4.1.</w:t>
      </w:r>
      <w:r w:rsidR="00151D2A">
        <w:rPr>
          <w:rFonts w:eastAsia="Calibri"/>
        </w:rPr>
        <w:t>5</w:t>
      </w:r>
      <w:r w:rsidRPr="00101E83">
        <w:rPr>
          <w:rFonts w:eastAsia="Calibri"/>
        </w:rPr>
        <w:t xml:space="preserve"> Capacity building</w:t>
      </w:r>
    </w:p>
    <w:p w14:paraId="37E55A6A" w14:textId="49C34969" w:rsidR="00337720" w:rsidRPr="00101E83" w:rsidRDefault="00CA7E3D" w:rsidP="00696F0B">
      <w:pPr>
        <w:spacing w:line="240" w:lineRule="auto"/>
        <w:ind w:right="-563"/>
        <w:jc w:val="both"/>
        <w:rPr>
          <w:rFonts w:ascii="Arial" w:eastAsia="Calibri" w:hAnsi="Arial" w:cs="Arial"/>
          <w:sz w:val="20"/>
          <w:szCs w:val="20"/>
        </w:rPr>
      </w:pPr>
      <w:r w:rsidRPr="00CA7E3D">
        <w:rPr>
          <w:rFonts w:ascii="Arial" w:eastAsia="Calibri" w:hAnsi="Arial" w:cs="Arial"/>
          <w:sz w:val="20"/>
          <w:szCs w:val="20"/>
        </w:rPr>
        <w:t>The CEAS project will enhance capacity building by developing technical skills and facilitating knowledge transfer during both construction and operation phases. During construction, local workers will gain skills in areas such as engineering, construction management, and use of modern technologies and equipment, improving their employability. In the operation phase, the center will provide advanced training and knowledge transfer through interaction with experienced aviation professionals and the use of state-of-the-art facilities. Training will cover key aviation fields including piloting, air traffic management, cabin crew, maintenance, and aeronautical meteorology, while also supporting research, innovation, and the development of best practices in the aviation industry</w:t>
      </w:r>
      <w:r w:rsidR="00337720" w:rsidRPr="00101E83">
        <w:rPr>
          <w:rFonts w:ascii="Arial" w:eastAsia="Calibri" w:hAnsi="Arial" w:cs="Arial"/>
          <w:sz w:val="20"/>
          <w:szCs w:val="20"/>
        </w:rPr>
        <w:t>.</w:t>
      </w:r>
    </w:p>
    <w:tbl>
      <w:tblPr>
        <w:tblStyle w:val="TableGrid"/>
        <w:tblW w:w="9918" w:type="dxa"/>
        <w:tblLook w:val="04A0" w:firstRow="1" w:lastRow="0" w:firstColumn="1" w:lastColumn="0" w:noHBand="0" w:noVBand="1"/>
      </w:tblPr>
      <w:tblGrid>
        <w:gridCol w:w="9918"/>
      </w:tblGrid>
      <w:tr w:rsidR="00337720" w:rsidRPr="00101E83" w14:paraId="753D1301" w14:textId="77777777" w:rsidTr="00696F0B">
        <w:tc>
          <w:tcPr>
            <w:tcW w:w="9918" w:type="dxa"/>
            <w:tcBorders>
              <w:top w:val="single" w:sz="4" w:space="0" w:color="auto"/>
              <w:left w:val="single" w:sz="4" w:space="0" w:color="auto"/>
              <w:bottom w:val="single" w:sz="4" w:space="0" w:color="auto"/>
              <w:right w:val="single" w:sz="4" w:space="0" w:color="auto"/>
            </w:tcBorders>
            <w:hideMark/>
          </w:tcPr>
          <w:p w14:paraId="74CA6235" w14:textId="77777777" w:rsidR="00337720" w:rsidRPr="00101E83" w:rsidRDefault="00337720" w:rsidP="00696F0B">
            <w:pPr>
              <w:ind w:right="-563"/>
              <w:rPr>
                <w:rFonts w:ascii="Arial" w:eastAsia="Calibri" w:hAnsi="Arial" w:cs="Arial"/>
                <w:u w:val="single"/>
              </w:rPr>
            </w:pPr>
            <w:r w:rsidRPr="00101E83">
              <w:rPr>
                <w:rFonts w:ascii="Arial" w:eastAsia="Calibri" w:hAnsi="Arial" w:cs="Arial"/>
                <w:u w:val="single"/>
              </w:rPr>
              <w:t>Enhancement measures</w:t>
            </w:r>
          </w:p>
          <w:p w14:paraId="132672F5" w14:textId="77777777" w:rsidR="00337720" w:rsidRPr="00101E83" w:rsidRDefault="00337720" w:rsidP="00696F0B">
            <w:pPr>
              <w:numPr>
                <w:ilvl w:val="0"/>
                <w:numId w:val="205"/>
              </w:numPr>
              <w:ind w:left="522" w:right="40"/>
              <w:jc w:val="both"/>
              <w:rPr>
                <w:rFonts w:ascii="Arial" w:eastAsia="Calibri" w:hAnsi="Arial" w:cs="Arial"/>
                <w:bCs/>
              </w:rPr>
            </w:pPr>
            <w:r w:rsidRPr="00101E83">
              <w:rPr>
                <w:rFonts w:ascii="Arial" w:eastAsia="Calibri" w:hAnsi="Arial" w:cs="Arial"/>
                <w:bCs/>
              </w:rPr>
              <w:t>There will be customized training programs that are tailored to the needs of specific industries or clients and can help attract more clients and increase revenue.</w:t>
            </w:r>
          </w:p>
          <w:p w14:paraId="4514E377" w14:textId="77777777" w:rsidR="00337720" w:rsidRPr="00101E83" w:rsidRDefault="00337720" w:rsidP="00696F0B">
            <w:pPr>
              <w:numPr>
                <w:ilvl w:val="0"/>
                <w:numId w:val="205"/>
              </w:numPr>
              <w:ind w:left="522" w:right="40"/>
              <w:jc w:val="both"/>
              <w:rPr>
                <w:rFonts w:ascii="Arial" w:eastAsia="Calibri" w:hAnsi="Arial" w:cs="Arial"/>
                <w:bCs/>
              </w:rPr>
            </w:pPr>
            <w:r w:rsidRPr="00101E83">
              <w:rPr>
                <w:rFonts w:ascii="Arial" w:eastAsia="Calibri" w:hAnsi="Arial" w:cs="Arial"/>
                <w:bCs/>
              </w:rPr>
              <w:t>There will be modern training equipment, such as simulators and virtual reality systems, that can enhance the training experience and provide trainees with a more realistic and immersive learning environment.</w:t>
            </w:r>
          </w:p>
          <w:p w14:paraId="4D672A7D" w14:textId="77777777" w:rsidR="00337720" w:rsidRPr="00101E83" w:rsidRDefault="00337720" w:rsidP="00696F0B">
            <w:pPr>
              <w:numPr>
                <w:ilvl w:val="0"/>
                <w:numId w:val="205"/>
              </w:numPr>
              <w:ind w:left="522" w:right="40"/>
              <w:jc w:val="both"/>
              <w:rPr>
                <w:rFonts w:ascii="Arial" w:eastAsia="Calibri" w:hAnsi="Arial" w:cs="Arial"/>
                <w:b/>
                <w:bCs/>
              </w:rPr>
            </w:pPr>
            <w:r w:rsidRPr="00101E83">
              <w:rPr>
                <w:rFonts w:ascii="Arial" w:eastAsia="Calibri" w:hAnsi="Arial" w:cs="Arial"/>
                <w:bCs/>
              </w:rPr>
              <w:t xml:space="preserve">The project </w:t>
            </w:r>
            <w:r>
              <w:rPr>
                <w:rFonts w:ascii="Arial" w:eastAsia="Calibri" w:hAnsi="Arial" w:cs="Arial"/>
                <w:bCs/>
              </w:rPr>
              <w:t>developer</w:t>
            </w:r>
            <w:r w:rsidRPr="00101E83">
              <w:rPr>
                <w:rFonts w:ascii="Arial" w:eastAsia="Calibri" w:hAnsi="Arial" w:cs="Arial"/>
                <w:bCs/>
              </w:rPr>
              <w:t xml:space="preserve"> will hire experienced and qualified trainers who have industry experience and relevant certifications that can enhance the quality of training and provide trainees with valuable insights and practical knowledge.</w:t>
            </w:r>
          </w:p>
          <w:p w14:paraId="09D5EA96" w14:textId="77777777" w:rsidR="00337720" w:rsidRPr="00101E83" w:rsidRDefault="00337720" w:rsidP="00696F0B">
            <w:pPr>
              <w:numPr>
                <w:ilvl w:val="0"/>
                <w:numId w:val="205"/>
              </w:numPr>
              <w:ind w:left="522" w:right="40"/>
              <w:jc w:val="both"/>
              <w:rPr>
                <w:rFonts w:ascii="Arial" w:eastAsia="Calibri" w:hAnsi="Arial" w:cs="Arial"/>
                <w:lang w:val="en-GB"/>
              </w:rPr>
            </w:pPr>
            <w:r w:rsidRPr="00101E83">
              <w:rPr>
                <w:rFonts w:ascii="Arial" w:eastAsia="Calibri" w:hAnsi="Arial" w:cs="Arial"/>
                <w:lang w:val="en-GB"/>
              </w:rPr>
              <w:t>The proponent should regularly hold trainings that will help the recruited workers acquire these crucial skills and information.</w:t>
            </w:r>
          </w:p>
          <w:p w14:paraId="6E95228E" w14:textId="77777777" w:rsidR="00337720" w:rsidRPr="00FE4661" w:rsidRDefault="00337720" w:rsidP="00696F0B">
            <w:pPr>
              <w:numPr>
                <w:ilvl w:val="0"/>
                <w:numId w:val="205"/>
              </w:numPr>
              <w:ind w:left="522" w:right="40"/>
              <w:jc w:val="both"/>
              <w:rPr>
                <w:rFonts w:ascii="Arial" w:eastAsia="Calibri" w:hAnsi="Arial" w:cs="Arial"/>
              </w:rPr>
            </w:pPr>
            <w:r w:rsidRPr="00101E83">
              <w:rPr>
                <w:rFonts w:ascii="Arial" w:eastAsia="Calibri" w:hAnsi="Arial" w:cs="Arial"/>
                <w:lang w:val="en-GB"/>
              </w:rPr>
              <w:t>Locals will be given preference when hiring, and as a result, they will engage with specialists from other sectors and disciplines, thus increasing their expertise.</w:t>
            </w:r>
          </w:p>
          <w:p w14:paraId="6A5B85EA" w14:textId="77777777" w:rsidR="00337720" w:rsidRPr="00101E83" w:rsidRDefault="00337720" w:rsidP="00696F0B">
            <w:pPr>
              <w:numPr>
                <w:ilvl w:val="0"/>
                <w:numId w:val="205"/>
              </w:numPr>
              <w:ind w:left="522" w:right="40"/>
              <w:jc w:val="both"/>
              <w:rPr>
                <w:rFonts w:ascii="Arial" w:eastAsia="Calibri" w:hAnsi="Arial" w:cs="Arial"/>
              </w:rPr>
            </w:pPr>
            <w:r w:rsidRPr="00101E83">
              <w:rPr>
                <w:rFonts w:ascii="Arial" w:eastAsia="Calibri" w:hAnsi="Arial" w:cs="Arial"/>
              </w:rPr>
              <w:t>Construction will expose local artisans to expatriates in both construction and supervision and thus provide them opportunities to acquire new skills, technologies, and approach to doing things all of which amount to enhancing the local technical capacity.</w:t>
            </w:r>
          </w:p>
          <w:p w14:paraId="542D443D" w14:textId="77777777" w:rsidR="00337720" w:rsidRPr="00101E83" w:rsidRDefault="00337720" w:rsidP="00696F0B">
            <w:pPr>
              <w:numPr>
                <w:ilvl w:val="0"/>
                <w:numId w:val="205"/>
              </w:numPr>
              <w:ind w:left="522" w:right="40"/>
              <w:jc w:val="both"/>
              <w:rPr>
                <w:rFonts w:ascii="Arial" w:eastAsia="Calibri" w:hAnsi="Arial" w:cs="Arial"/>
              </w:rPr>
            </w:pPr>
            <w:r w:rsidRPr="00101E83">
              <w:rPr>
                <w:rFonts w:ascii="Arial" w:eastAsia="Calibri" w:hAnsi="Arial" w:cs="Arial"/>
                <w:lang w:val="en-GB"/>
              </w:rPr>
              <w:t>The developer can make it a contractual obligation for the contractors to hire and train a specific percentage of women.</w:t>
            </w:r>
          </w:p>
          <w:p w14:paraId="679FB704" w14:textId="77777777" w:rsidR="00337720" w:rsidRPr="00101E83" w:rsidRDefault="00337720" w:rsidP="00696F0B">
            <w:pPr>
              <w:numPr>
                <w:ilvl w:val="0"/>
                <w:numId w:val="205"/>
              </w:numPr>
              <w:ind w:left="522" w:right="40"/>
              <w:jc w:val="both"/>
              <w:rPr>
                <w:rFonts w:ascii="Arial" w:eastAsia="Calibri" w:hAnsi="Arial" w:cs="Arial"/>
                <w:b/>
                <w:bCs/>
              </w:rPr>
            </w:pPr>
            <w:r w:rsidRPr="00101E83">
              <w:rPr>
                <w:rFonts w:ascii="Arial" w:eastAsia="Calibri" w:hAnsi="Arial" w:cs="Arial"/>
                <w:lang w:val="en-GB"/>
              </w:rPr>
              <w:t xml:space="preserve">Capacity building should be held to improve on the </w:t>
            </w:r>
            <w:r>
              <w:rPr>
                <w:rFonts w:ascii="Arial" w:eastAsia="Calibri" w:hAnsi="Arial" w:cs="Arial"/>
                <w:lang w:val="en-GB"/>
              </w:rPr>
              <w:t>developer</w:t>
            </w:r>
            <w:r w:rsidRPr="00101E83">
              <w:rPr>
                <w:rFonts w:ascii="Arial" w:eastAsia="Calibri" w:hAnsi="Arial" w:cs="Arial"/>
                <w:lang w:val="en-GB"/>
              </w:rPr>
              <w:t>’s awareness on environment protection and sustainability.</w:t>
            </w:r>
          </w:p>
        </w:tc>
      </w:tr>
    </w:tbl>
    <w:p w14:paraId="430F058C" w14:textId="77777777" w:rsidR="00337720" w:rsidRDefault="00337720" w:rsidP="00696F0B">
      <w:pPr>
        <w:spacing w:after="0" w:line="240" w:lineRule="auto"/>
        <w:ind w:right="-563"/>
        <w:jc w:val="both"/>
        <w:rPr>
          <w:rFonts w:ascii="Arial" w:eastAsia="Calibri" w:hAnsi="Arial" w:cs="Arial"/>
          <w:sz w:val="20"/>
          <w:szCs w:val="20"/>
        </w:rPr>
      </w:pPr>
    </w:p>
    <w:p w14:paraId="5FB8A88F" w14:textId="7A89891F" w:rsidR="00337720" w:rsidRPr="00AC0F9C" w:rsidRDefault="00337720" w:rsidP="00696F0B">
      <w:pPr>
        <w:pStyle w:val="Heading4"/>
        <w:spacing w:line="240" w:lineRule="auto"/>
        <w:ind w:right="-563"/>
        <w:rPr>
          <w:rFonts w:eastAsia="Calibri"/>
          <w:b w:val="0"/>
          <w:bCs w:val="0"/>
          <w:i/>
          <w:iCs/>
        </w:rPr>
      </w:pPr>
      <w:r w:rsidRPr="00AC0F9C">
        <w:rPr>
          <w:rFonts w:eastAsia="Calibri"/>
        </w:rPr>
        <w:t>6.4.1.</w:t>
      </w:r>
      <w:r w:rsidR="00CA7E3D">
        <w:rPr>
          <w:rFonts w:eastAsia="Calibri"/>
        </w:rPr>
        <w:t>6</w:t>
      </w:r>
      <w:r w:rsidRPr="00AC0F9C">
        <w:rPr>
          <w:rFonts w:eastAsia="Calibri"/>
        </w:rPr>
        <w:t xml:space="preserve"> Promotion of green building practices</w:t>
      </w:r>
    </w:p>
    <w:p w14:paraId="6B9A6A4F" w14:textId="34B781AE" w:rsidR="00337720" w:rsidRDefault="00337720" w:rsidP="00696F0B">
      <w:pPr>
        <w:spacing w:line="240" w:lineRule="auto"/>
        <w:ind w:right="-563"/>
        <w:jc w:val="both"/>
        <w:rPr>
          <w:rFonts w:ascii="Arial" w:eastAsia="Calibri" w:hAnsi="Arial" w:cs="Arial"/>
          <w:sz w:val="20"/>
          <w:szCs w:val="20"/>
        </w:rPr>
      </w:pPr>
      <w:r w:rsidRPr="00AC0F9C">
        <w:rPr>
          <w:rFonts w:ascii="Arial" w:hAnsi="Arial" w:cs="Arial"/>
          <w:sz w:val="20"/>
          <w:szCs w:val="20"/>
        </w:rPr>
        <w:t xml:space="preserve">The </w:t>
      </w:r>
      <w:r w:rsidRPr="00AC0F9C">
        <w:rPr>
          <w:rFonts w:ascii="Arial" w:eastAsia="Calibri" w:hAnsi="Arial" w:cs="Arial"/>
          <w:sz w:val="20"/>
          <w:szCs w:val="20"/>
        </w:rPr>
        <w:t>Centre of Excellence for Aviation Skills</w:t>
      </w:r>
      <w:r w:rsidRPr="00AC0F9C">
        <w:rPr>
          <w:rFonts w:ascii="Arial" w:hAnsi="Arial" w:cs="Arial"/>
          <w:sz w:val="20"/>
          <w:szCs w:val="20"/>
        </w:rPr>
        <w:t xml:space="preserve"> </w:t>
      </w:r>
      <w:r>
        <w:rPr>
          <w:rFonts w:ascii="Arial" w:hAnsi="Arial" w:cs="Arial"/>
          <w:sz w:val="20"/>
          <w:szCs w:val="20"/>
        </w:rPr>
        <w:t xml:space="preserve">project </w:t>
      </w:r>
      <w:r w:rsidRPr="00AC0F9C">
        <w:rPr>
          <w:rFonts w:ascii="Arial" w:hAnsi="Arial" w:cs="Arial"/>
          <w:sz w:val="20"/>
          <w:szCs w:val="20"/>
        </w:rPr>
        <w:t xml:space="preserve">contributes to the establishment of eco-friendly, green and sustainable </w:t>
      </w:r>
      <w:r>
        <w:rPr>
          <w:rFonts w:ascii="Arial" w:hAnsi="Arial" w:cs="Arial"/>
          <w:sz w:val="20"/>
          <w:szCs w:val="20"/>
        </w:rPr>
        <w:t xml:space="preserve">green infrastructure </w:t>
      </w:r>
      <w:r w:rsidRPr="00AC0F9C">
        <w:rPr>
          <w:rFonts w:ascii="Arial" w:hAnsi="Arial" w:cs="Arial"/>
          <w:sz w:val="20"/>
          <w:szCs w:val="20"/>
        </w:rPr>
        <w:t xml:space="preserve">that </w:t>
      </w:r>
      <w:r>
        <w:rPr>
          <w:rFonts w:ascii="Arial" w:hAnsi="Arial" w:cs="Arial"/>
          <w:sz w:val="20"/>
          <w:szCs w:val="20"/>
        </w:rPr>
        <w:t>contributes to the r</w:t>
      </w:r>
      <w:r w:rsidRPr="00AC0F9C">
        <w:rPr>
          <w:rFonts w:ascii="Arial" w:hAnsi="Arial" w:cs="Arial"/>
          <w:sz w:val="20"/>
          <w:szCs w:val="20"/>
        </w:rPr>
        <w:t>educ</w:t>
      </w:r>
      <w:r>
        <w:rPr>
          <w:rFonts w:ascii="Arial" w:hAnsi="Arial" w:cs="Arial"/>
          <w:sz w:val="20"/>
          <w:szCs w:val="20"/>
        </w:rPr>
        <w:t>tion of</w:t>
      </w:r>
      <w:r w:rsidRPr="00AC0F9C">
        <w:rPr>
          <w:rFonts w:ascii="Arial" w:hAnsi="Arial" w:cs="Arial"/>
          <w:sz w:val="20"/>
          <w:szCs w:val="20"/>
        </w:rPr>
        <w:t xml:space="preserve"> negative impacts on the natural environment by using less water, energy, and other natural resources; employing renewable energy sources and eco-friendly materials; and reducing emissions and other waste. </w:t>
      </w:r>
      <w:r w:rsidRPr="009D45C5">
        <w:rPr>
          <w:rFonts w:ascii="Arial" w:hAnsi="Arial" w:cs="Arial"/>
          <w:sz w:val="20"/>
          <w:szCs w:val="20"/>
        </w:rPr>
        <w:t xml:space="preserve">The </w:t>
      </w:r>
      <w:r w:rsidRPr="00AC0F9C">
        <w:rPr>
          <w:rFonts w:ascii="Arial" w:hAnsi="Arial" w:cs="Arial"/>
          <w:sz w:val="20"/>
          <w:szCs w:val="20"/>
        </w:rPr>
        <w:t>development</w:t>
      </w:r>
      <w:r w:rsidRPr="009D45C5">
        <w:rPr>
          <w:rFonts w:ascii="Arial" w:hAnsi="Arial" w:cs="Arial"/>
          <w:sz w:val="20"/>
          <w:szCs w:val="20"/>
        </w:rPr>
        <w:t xml:space="preserve"> aligns with Kigali’s Master Plan 2050</w:t>
      </w:r>
      <w:r w:rsidRPr="00AC0F9C">
        <w:rPr>
          <w:rFonts w:ascii="Arial" w:hAnsi="Arial" w:cs="Arial"/>
          <w:sz w:val="20"/>
          <w:szCs w:val="20"/>
        </w:rPr>
        <w:t xml:space="preserve">, the </w:t>
      </w:r>
      <w:r w:rsidRPr="00AC0F9C">
        <w:rPr>
          <w:rFonts w:ascii="Arial" w:hAnsi="Arial" w:cs="Arial"/>
          <w:sz w:val="20"/>
          <w:szCs w:val="20"/>
        </w:rPr>
        <w:lastRenderedPageBreak/>
        <w:t>Rwanda Green Building Minimum Compliance System, SDGs, AfDB ISS</w:t>
      </w:r>
      <w:r w:rsidRPr="009D45C5">
        <w:rPr>
          <w:rFonts w:ascii="Arial" w:hAnsi="Arial" w:cs="Arial"/>
          <w:sz w:val="20"/>
          <w:szCs w:val="20"/>
        </w:rPr>
        <w:t xml:space="preserve">, </w:t>
      </w:r>
      <w:r w:rsidRPr="00AC0F9C">
        <w:rPr>
          <w:rFonts w:ascii="Arial" w:hAnsi="Arial" w:cs="Arial"/>
          <w:sz w:val="20"/>
          <w:szCs w:val="20"/>
        </w:rPr>
        <w:t xml:space="preserve">by </w:t>
      </w:r>
      <w:r w:rsidRPr="009D45C5">
        <w:rPr>
          <w:rFonts w:ascii="Arial" w:hAnsi="Arial" w:cs="Arial"/>
          <w:sz w:val="20"/>
          <w:szCs w:val="20"/>
        </w:rPr>
        <w:t>promoting sustainable urban development, smart land use, eco-friendly infrastructure</w:t>
      </w:r>
      <w:r w:rsidRPr="00AC0F9C">
        <w:rPr>
          <w:rFonts w:ascii="Arial" w:hAnsi="Arial" w:cs="Arial"/>
          <w:sz w:val="20"/>
          <w:szCs w:val="20"/>
        </w:rPr>
        <w:t xml:space="preserve"> and integration of </w:t>
      </w:r>
      <w:r w:rsidRPr="009D45C5">
        <w:rPr>
          <w:rFonts w:ascii="Arial" w:hAnsi="Arial" w:cs="Arial"/>
          <w:sz w:val="20"/>
          <w:szCs w:val="20"/>
        </w:rPr>
        <w:t xml:space="preserve">climate-resilient designs </w:t>
      </w:r>
      <w:r w:rsidRPr="00AC0F9C">
        <w:rPr>
          <w:rFonts w:ascii="Arial" w:hAnsi="Arial" w:cs="Arial"/>
          <w:sz w:val="20"/>
          <w:szCs w:val="20"/>
        </w:rPr>
        <w:t xml:space="preserve">to </w:t>
      </w:r>
      <w:r w:rsidRPr="009D45C5">
        <w:rPr>
          <w:rFonts w:ascii="Arial" w:hAnsi="Arial" w:cs="Arial"/>
          <w:sz w:val="20"/>
          <w:szCs w:val="20"/>
        </w:rPr>
        <w:t>ensure long-term sustainability, minimizing environmental risks and resource depletion.</w:t>
      </w:r>
    </w:p>
    <w:tbl>
      <w:tblPr>
        <w:tblStyle w:val="TableGrid"/>
        <w:tblW w:w="9918" w:type="dxa"/>
        <w:tblLook w:val="04A0" w:firstRow="1" w:lastRow="0" w:firstColumn="1" w:lastColumn="0" w:noHBand="0" w:noVBand="1"/>
      </w:tblPr>
      <w:tblGrid>
        <w:gridCol w:w="9918"/>
      </w:tblGrid>
      <w:tr w:rsidR="00337720" w:rsidRPr="00AC0F9C" w14:paraId="0F91F3B5" w14:textId="77777777" w:rsidTr="00696F0B">
        <w:tc>
          <w:tcPr>
            <w:tcW w:w="9918" w:type="dxa"/>
          </w:tcPr>
          <w:p w14:paraId="1DED4114" w14:textId="77777777" w:rsidR="00337720" w:rsidRPr="00C838E6" w:rsidRDefault="00337720" w:rsidP="00696F0B">
            <w:pPr>
              <w:ind w:right="40"/>
              <w:jc w:val="both"/>
              <w:rPr>
                <w:rFonts w:ascii="Arial" w:hAnsi="Arial" w:cs="Arial"/>
                <w:b/>
                <w:bCs/>
              </w:rPr>
            </w:pPr>
            <w:r w:rsidRPr="00C838E6">
              <w:rPr>
                <w:rFonts w:ascii="Arial" w:hAnsi="Arial" w:cs="Arial"/>
                <w:b/>
                <w:bCs/>
              </w:rPr>
              <w:t>The design enhances green building through:</w:t>
            </w:r>
          </w:p>
          <w:p w14:paraId="31E650CB" w14:textId="77777777" w:rsidR="00337720" w:rsidRPr="00AC0F9C" w:rsidRDefault="00337720" w:rsidP="00696F0B">
            <w:pPr>
              <w:ind w:right="40"/>
              <w:jc w:val="both"/>
              <w:rPr>
                <w:rFonts w:ascii="Arial" w:hAnsi="Arial" w:cs="Arial"/>
              </w:rPr>
            </w:pPr>
          </w:p>
          <w:p w14:paraId="6BB63BE2" w14:textId="77777777" w:rsidR="00337720" w:rsidRPr="004D3571" w:rsidRDefault="00337720" w:rsidP="00696F0B">
            <w:pPr>
              <w:pStyle w:val="ListParagraph"/>
              <w:numPr>
                <w:ilvl w:val="0"/>
                <w:numId w:val="252"/>
              </w:numPr>
              <w:spacing w:after="160"/>
              <w:ind w:left="522" w:right="40"/>
            </w:pPr>
            <w:r w:rsidRPr="004D3571">
              <w:rPr>
                <w:rFonts w:eastAsiaTheme="majorEastAsia"/>
              </w:rPr>
              <w:t>Energy efficiency and renewable energy</w:t>
            </w:r>
            <w:r>
              <w:rPr>
                <w:rFonts w:eastAsiaTheme="majorEastAsia"/>
              </w:rPr>
              <w:t xml:space="preserve"> (20.71% energy savings):</w:t>
            </w:r>
          </w:p>
          <w:p w14:paraId="49243986" w14:textId="77777777" w:rsidR="00337720" w:rsidRPr="00AC0F9C" w:rsidRDefault="00337720" w:rsidP="00696F0B">
            <w:pPr>
              <w:pStyle w:val="ListParagraph"/>
              <w:numPr>
                <w:ilvl w:val="0"/>
                <w:numId w:val="253"/>
              </w:numPr>
              <w:spacing w:after="160"/>
              <w:ind w:left="792" w:right="40"/>
            </w:pPr>
            <w:r w:rsidRPr="00AC0F9C">
              <w:t xml:space="preserve">Incorporation of </w:t>
            </w:r>
            <w:r w:rsidRPr="00AC0F9C">
              <w:rPr>
                <w:rFonts w:eastAsiaTheme="majorEastAsia"/>
              </w:rPr>
              <w:t xml:space="preserve">solar energy systems that </w:t>
            </w:r>
            <w:r>
              <w:rPr>
                <w:rFonts w:eastAsiaTheme="majorEastAsia"/>
              </w:rPr>
              <w:t>offsets 60</w:t>
            </w:r>
            <w:r w:rsidRPr="00AC0F9C">
              <w:t xml:space="preserve">% of annual energy </w:t>
            </w:r>
            <w:r>
              <w:t>use</w:t>
            </w:r>
            <w:r w:rsidRPr="00AC0F9C">
              <w:t xml:space="preserve">. </w:t>
            </w:r>
          </w:p>
          <w:p w14:paraId="0DBF9D3A" w14:textId="77777777" w:rsidR="00337720" w:rsidRPr="00AC0F9C" w:rsidRDefault="00337720" w:rsidP="00696F0B">
            <w:pPr>
              <w:pStyle w:val="ListParagraph"/>
              <w:numPr>
                <w:ilvl w:val="0"/>
                <w:numId w:val="253"/>
              </w:numPr>
              <w:spacing w:after="160"/>
              <w:ind w:left="792" w:right="40"/>
            </w:pPr>
            <w:r w:rsidRPr="00AC0F9C">
              <w:rPr>
                <w:rFonts w:eastAsiaTheme="majorEastAsia"/>
              </w:rPr>
              <w:t>LED lighting, energy-efficient HVAC systems, and smart building technologies</w:t>
            </w:r>
            <w:r w:rsidRPr="00AC0F9C">
              <w:t>.</w:t>
            </w:r>
          </w:p>
          <w:p w14:paraId="0AFF81DB" w14:textId="77777777" w:rsidR="00337720" w:rsidRPr="00AC0F9C" w:rsidRDefault="00337720" w:rsidP="00696F0B">
            <w:pPr>
              <w:pStyle w:val="ListParagraph"/>
              <w:numPr>
                <w:ilvl w:val="0"/>
                <w:numId w:val="253"/>
              </w:numPr>
              <w:spacing w:after="160"/>
              <w:ind w:left="792" w:right="40"/>
            </w:pPr>
            <w:r w:rsidRPr="00AC0F9C">
              <w:t>Efficient lighting systems with auto on/off controls and motion sensors.</w:t>
            </w:r>
          </w:p>
          <w:p w14:paraId="0725627D" w14:textId="77777777" w:rsidR="00337720" w:rsidRPr="00AC0F9C" w:rsidRDefault="00337720" w:rsidP="00696F0B">
            <w:pPr>
              <w:pStyle w:val="ListParagraph"/>
              <w:numPr>
                <w:ilvl w:val="0"/>
                <w:numId w:val="253"/>
              </w:numPr>
              <w:ind w:left="792" w:right="40"/>
            </w:pPr>
            <w:r w:rsidRPr="00AC0F9C">
              <w:t xml:space="preserve">The use of </w:t>
            </w:r>
            <w:r w:rsidRPr="00AC0F9C">
              <w:rPr>
                <w:rFonts w:eastAsiaTheme="majorEastAsia"/>
              </w:rPr>
              <w:t>insulated cladding and shading devices</w:t>
            </w:r>
            <w:r w:rsidRPr="00AC0F9C">
              <w:t xml:space="preserve"> will enhance thermal efficiency.</w:t>
            </w:r>
          </w:p>
          <w:p w14:paraId="4040042A" w14:textId="77777777" w:rsidR="00337720" w:rsidRPr="00AC0F9C" w:rsidRDefault="00337720" w:rsidP="00696F0B">
            <w:pPr>
              <w:pStyle w:val="ListParagraph"/>
              <w:spacing w:after="160"/>
              <w:ind w:left="1062" w:right="40"/>
            </w:pPr>
          </w:p>
          <w:p w14:paraId="72ECA648" w14:textId="77777777" w:rsidR="00337720" w:rsidRPr="004D3571" w:rsidRDefault="00337720" w:rsidP="00696F0B">
            <w:pPr>
              <w:pStyle w:val="ListParagraph"/>
              <w:numPr>
                <w:ilvl w:val="0"/>
                <w:numId w:val="254"/>
              </w:numPr>
              <w:spacing w:after="160"/>
              <w:ind w:left="522" w:right="40"/>
            </w:pPr>
            <w:r w:rsidRPr="004D3571">
              <w:rPr>
                <w:rFonts w:eastAsiaTheme="majorEastAsia"/>
              </w:rPr>
              <w:t>Water efficiency</w:t>
            </w:r>
            <w:r>
              <w:rPr>
                <w:rFonts w:eastAsiaTheme="majorEastAsia"/>
              </w:rPr>
              <w:t xml:space="preserve"> (64.71% water savings):</w:t>
            </w:r>
          </w:p>
          <w:p w14:paraId="7BB40EFD" w14:textId="77777777" w:rsidR="00337720" w:rsidRPr="00AC0F9C" w:rsidRDefault="00337720" w:rsidP="00696F0B">
            <w:pPr>
              <w:pStyle w:val="ListParagraph"/>
              <w:numPr>
                <w:ilvl w:val="0"/>
                <w:numId w:val="255"/>
              </w:numPr>
              <w:spacing w:after="160"/>
              <w:ind w:left="792" w:right="40"/>
            </w:pPr>
            <w:r w:rsidRPr="00AC0F9C">
              <w:t xml:space="preserve">Integration of </w:t>
            </w:r>
            <w:r w:rsidRPr="00AC0F9C">
              <w:rPr>
                <w:rFonts w:eastAsiaTheme="majorEastAsia"/>
              </w:rPr>
              <w:t xml:space="preserve">rainwater harvesting systems </w:t>
            </w:r>
            <w:r w:rsidRPr="00AC0F9C">
              <w:t xml:space="preserve">to collect and store rainwater for </w:t>
            </w:r>
            <w:r>
              <w:t>flushing</w:t>
            </w:r>
            <w:r w:rsidRPr="00AC0F9C">
              <w:t xml:space="preserve">, cleaning, and other non-potable uses. </w:t>
            </w:r>
          </w:p>
          <w:p w14:paraId="45B00369" w14:textId="77777777" w:rsidR="00337720" w:rsidRPr="00AC0F9C" w:rsidRDefault="00337720" w:rsidP="00696F0B">
            <w:pPr>
              <w:pStyle w:val="ListParagraph"/>
              <w:numPr>
                <w:ilvl w:val="0"/>
                <w:numId w:val="255"/>
              </w:numPr>
              <w:spacing w:after="160"/>
              <w:ind w:left="792" w:right="40"/>
            </w:pPr>
            <w:r w:rsidRPr="00AC0F9C">
              <w:rPr>
                <w:rFonts w:eastAsiaTheme="majorEastAsia"/>
              </w:rPr>
              <w:t>Water-efficient plumbing fixtures</w:t>
            </w:r>
            <w:r w:rsidRPr="00AC0F9C">
              <w:t xml:space="preserve"> such as low-flow toilets, sensor-based taps, and aerated faucets. </w:t>
            </w:r>
          </w:p>
          <w:p w14:paraId="0C7FA498" w14:textId="77777777" w:rsidR="00337720" w:rsidRPr="00AC0F9C" w:rsidRDefault="00337720" w:rsidP="00696F0B">
            <w:pPr>
              <w:pStyle w:val="ListParagraph"/>
              <w:numPr>
                <w:ilvl w:val="0"/>
                <w:numId w:val="255"/>
              </w:numPr>
              <w:ind w:left="792" w:right="40"/>
            </w:pPr>
            <w:r w:rsidRPr="00AC0F9C">
              <w:t>O</w:t>
            </w:r>
            <w:r w:rsidRPr="00AC0F9C">
              <w:rPr>
                <w:rFonts w:eastAsiaTheme="majorEastAsia"/>
              </w:rPr>
              <w:t>n-site wastewater treatment plants</w:t>
            </w:r>
            <w:r w:rsidRPr="00AC0F9C">
              <w:t xml:space="preserve"> will allow for the recycling and reuse of greywater.</w:t>
            </w:r>
          </w:p>
          <w:p w14:paraId="17DA1FB5" w14:textId="77777777" w:rsidR="00337720" w:rsidRPr="00AC0F9C" w:rsidRDefault="00337720" w:rsidP="00696F0B">
            <w:pPr>
              <w:pStyle w:val="ListParagraph"/>
              <w:spacing w:after="160"/>
              <w:ind w:left="1152" w:right="40"/>
            </w:pPr>
          </w:p>
          <w:p w14:paraId="25FF16FB" w14:textId="77777777" w:rsidR="00337720" w:rsidRPr="004D3571" w:rsidRDefault="00337720" w:rsidP="00696F0B">
            <w:pPr>
              <w:pStyle w:val="ListParagraph"/>
              <w:numPr>
                <w:ilvl w:val="0"/>
                <w:numId w:val="256"/>
              </w:numPr>
              <w:spacing w:after="160"/>
              <w:ind w:left="522" w:right="40"/>
            </w:pPr>
            <w:r w:rsidRPr="004D3571">
              <w:rPr>
                <w:rFonts w:eastAsiaTheme="majorEastAsia"/>
              </w:rPr>
              <w:t>Use of natural materials and natural light</w:t>
            </w:r>
            <w:r>
              <w:rPr>
                <w:rFonts w:eastAsiaTheme="majorEastAsia"/>
              </w:rPr>
              <w:t>:</w:t>
            </w:r>
          </w:p>
          <w:p w14:paraId="462165D0" w14:textId="77777777" w:rsidR="00337720" w:rsidRPr="00AC0F9C" w:rsidRDefault="00337720" w:rsidP="00696F0B">
            <w:pPr>
              <w:pStyle w:val="ListParagraph"/>
              <w:numPr>
                <w:ilvl w:val="0"/>
                <w:numId w:val="257"/>
              </w:numPr>
              <w:spacing w:after="160"/>
              <w:ind w:left="792" w:right="40"/>
            </w:pPr>
            <w:r w:rsidRPr="00AC0F9C">
              <w:t xml:space="preserve">Prioritize sourcing materials such as bamboo, recycled wood, and low-carbon concrete. </w:t>
            </w:r>
          </w:p>
          <w:p w14:paraId="0A4BB31C" w14:textId="77777777" w:rsidR="00337720" w:rsidRPr="00AC0F9C" w:rsidRDefault="00337720" w:rsidP="00696F0B">
            <w:pPr>
              <w:pStyle w:val="ListParagraph"/>
              <w:numPr>
                <w:ilvl w:val="0"/>
                <w:numId w:val="257"/>
              </w:numPr>
              <w:spacing w:after="160"/>
              <w:ind w:left="792" w:right="40"/>
            </w:pPr>
            <w:r w:rsidRPr="00AC0F9C">
              <w:rPr>
                <w:rFonts w:eastAsiaTheme="majorEastAsia"/>
              </w:rPr>
              <w:t>Large windows, skylights, and open-space designs</w:t>
            </w:r>
            <w:r w:rsidRPr="00AC0F9C">
              <w:t xml:space="preserve">. </w:t>
            </w:r>
          </w:p>
          <w:p w14:paraId="1522E4C8" w14:textId="77777777" w:rsidR="00337720" w:rsidRPr="00AC0F9C" w:rsidRDefault="00337720" w:rsidP="00696F0B">
            <w:pPr>
              <w:pStyle w:val="ListParagraph"/>
              <w:numPr>
                <w:ilvl w:val="0"/>
                <w:numId w:val="257"/>
              </w:numPr>
              <w:ind w:left="792" w:right="40"/>
            </w:pPr>
            <w:r w:rsidRPr="00AC0F9C">
              <w:t xml:space="preserve">The integration of </w:t>
            </w:r>
            <w:r w:rsidRPr="00AC0F9C">
              <w:rPr>
                <w:rFonts w:eastAsiaTheme="majorEastAsia"/>
              </w:rPr>
              <w:t>lightweight fiber panels and passive ventilation techniques</w:t>
            </w:r>
            <w:r w:rsidRPr="00AC0F9C">
              <w:t>.</w:t>
            </w:r>
          </w:p>
          <w:p w14:paraId="76AF9B8D" w14:textId="77777777" w:rsidR="00337720" w:rsidRPr="00AC0F9C" w:rsidRDefault="00337720" w:rsidP="00696F0B">
            <w:pPr>
              <w:pStyle w:val="ListParagraph"/>
              <w:spacing w:after="160"/>
              <w:ind w:left="1152" w:right="40"/>
            </w:pPr>
          </w:p>
          <w:p w14:paraId="49EF7AB1" w14:textId="77777777" w:rsidR="00337720" w:rsidRPr="004D3571" w:rsidRDefault="00337720" w:rsidP="00696F0B">
            <w:pPr>
              <w:pStyle w:val="ListParagraph"/>
              <w:numPr>
                <w:ilvl w:val="0"/>
                <w:numId w:val="258"/>
              </w:numPr>
              <w:spacing w:after="160"/>
              <w:ind w:left="522" w:right="40"/>
            </w:pPr>
            <w:r w:rsidRPr="004D3571">
              <w:rPr>
                <w:rFonts w:eastAsiaTheme="majorEastAsia"/>
              </w:rPr>
              <w:t>Environmentally preferable building materials and specifications</w:t>
            </w:r>
            <w:r>
              <w:rPr>
                <w:rFonts w:eastAsiaTheme="majorEastAsia"/>
              </w:rPr>
              <w:t xml:space="preserve"> (43% materials embodied carbon savings):</w:t>
            </w:r>
          </w:p>
          <w:p w14:paraId="0342A58E" w14:textId="77777777" w:rsidR="00337720" w:rsidRPr="00AC0F9C" w:rsidRDefault="00337720" w:rsidP="00696F0B">
            <w:pPr>
              <w:pStyle w:val="ListParagraph"/>
              <w:numPr>
                <w:ilvl w:val="0"/>
                <w:numId w:val="259"/>
              </w:numPr>
              <w:spacing w:after="160"/>
              <w:ind w:left="792" w:right="40"/>
            </w:pPr>
            <w:r w:rsidRPr="00AC0F9C">
              <w:t xml:space="preserve">Adoption of </w:t>
            </w:r>
            <w:r w:rsidRPr="00AC0F9C">
              <w:rPr>
                <w:rFonts w:eastAsiaTheme="majorEastAsia"/>
              </w:rPr>
              <w:t>low-emission, non-toxic, and locally sourced building materials</w:t>
            </w:r>
            <w:r w:rsidRPr="00AC0F9C">
              <w:t xml:space="preserve">. </w:t>
            </w:r>
          </w:p>
          <w:p w14:paraId="2ED5F67A" w14:textId="77777777" w:rsidR="00337720" w:rsidRPr="00AC0F9C" w:rsidRDefault="00337720" w:rsidP="00696F0B">
            <w:pPr>
              <w:pStyle w:val="ListParagraph"/>
              <w:numPr>
                <w:ilvl w:val="0"/>
                <w:numId w:val="259"/>
              </w:numPr>
              <w:spacing w:after="160"/>
              <w:ind w:left="792" w:right="40"/>
            </w:pPr>
            <w:r w:rsidRPr="00AC0F9C">
              <w:rPr>
                <w:rFonts w:eastAsiaTheme="majorEastAsia"/>
              </w:rPr>
              <w:t>Use of recycled and repurposed materials</w:t>
            </w:r>
            <w:r w:rsidRPr="00AC0F9C">
              <w:t xml:space="preserve">. </w:t>
            </w:r>
          </w:p>
          <w:p w14:paraId="615D8182" w14:textId="77777777" w:rsidR="00337720" w:rsidRPr="00AC0F9C" w:rsidRDefault="00337720" w:rsidP="00696F0B">
            <w:pPr>
              <w:pStyle w:val="ListParagraph"/>
              <w:numPr>
                <w:ilvl w:val="0"/>
                <w:numId w:val="259"/>
              </w:numPr>
              <w:spacing w:after="160"/>
              <w:ind w:left="792" w:right="40"/>
            </w:pPr>
            <w:r w:rsidRPr="00AC0F9C">
              <w:t>The use of hollow concrete blocks and double-glazing windows will reduce embodied carbon emissions by 3,780.09 tCO</w:t>
            </w:r>
            <w:r w:rsidRPr="00AC0F9C">
              <w:rPr>
                <w:rFonts w:ascii="Cambria Math" w:hAnsi="Cambria Math" w:cs="Cambria Math"/>
              </w:rPr>
              <w:t>₂</w:t>
            </w:r>
            <w:r w:rsidRPr="00AC0F9C">
              <w:t>e.</w:t>
            </w:r>
          </w:p>
          <w:p w14:paraId="5B3E4B3D" w14:textId="77777777" w:rsidR="00337720" w:rsidRPr="00AC0F9C" w:rsidRDefault="00337720" w:rsidP="00696F0B">
            <w:pPr>
              <w:pStyle w:val="ListParagraph"/>
              <w:numPr>
                <w:ilvl w:val="0"/>
                <w:numId w:val="259"/>
              </w:numPr>
              <w:spacing w:after="160"/>
              <w:ind w:left="792" w:right="40"/>
            </w:pPr>
            <w:r w:rsidRPr="00AC0F9C">
              <w:t xml:space="preserve">Use of reflective roofing materials, green roofs and permeable paving. </w:t>
            </w:r>
          </w:p>
          <w:p w14:paraId="7FD95C64" w14:textId="77777777" w:rsidR="00337720" w:rsidRPr="00AC0F9C" w:rsidRDefault="00337720" w:rsidP="00696F0B">
            <w:pPr>
              <w:pStyle w:val="ListParagraph"/>
              <w:numPr>
                <w:ilvl w:val="0"/>
                <w:numId w:val="259"/>
              </w:numPr>
              <w:ind w:left="792" w:right="40"/>
            </w:pPr>
            <w:r w:rsidRPr="00AC0F9C">
              <w:t>Integration of indoor green spaces and plants.</w:t>
            </w:r>
          </w:p>
          <w:p w14:paraId="50BA647C" w14:textId="77777777" w:rsidR="00337720" w:rsidRPr="00AC0F9C" w:rsidRDefault="00337720" w:rsidP="00696F0B">
            <w:pPr>
              <w:pStyle w:val="ListParagraph"/>
              <w:spacing w:after="160"/>
              <w:ind w:left="1062" w:right="40"/>
            </w:pPr>
          </w:p>
          <w:p w14:paraId="19ADC224" w14:textId="77777777" w:rsidR="00337720" w:rsidRPr="004D3571" w:rsidRDefault="00337720" w:rsidP="00696F0B">
            <w:pPr>
              <w:pStyle w:val="ListParagraph"/>
              <w:numPr>
                <w:ilvl w:val="0"/>
                <w:numId w:val="260"/>
              </w:numPr>
              <w:spacing w:after="160"/>
              <w:ind w:left="522" w:right="40"/>
            </w:pPr>
            <w:r w:rsidRPr="004D3571">
              <w:rPr>
                <w:rFonts w:eastAsiaTheme="majorEastAsia"/>
              </w:rPr>
              <w:t>Waste reduction</w:t>
            </w:r>
            <w:r>
              <w:rPr>
                <w:rFonts w:eastAsiaTheme="majorEastAsia"/>
              </w:rPr>
              <w:t>:</w:t>
            </w:r>
          </w:p>
          <w:p w14:paraId="39FD916E" w14:textId="77777777" w:rsidR="00337720" w:rsidRPr="00AC0F9C" w:rsidRDefault="00337720" w:rsidP="00696F0B">
            <w:pPr>
              <w:pStyle w:val="ListParagraph"/>
              <w:numPr>
                <w:ilvl w:val="0"/>
                <w:numId w:val="261"/>
              </w:numPr>
              <w:spacing w:after="160"/>
              <w:ind w:left="792" w:right="40"/>
            </w:pPr>
            <w:r w:rsidRPr="00AC0F9C">
              <w:t xml:space="preserve">Developing and implementing a </w:t>
            </w:r>
            <w:r w:rsidRPr="00AC0F9C">
              <w:rPr>
                <w:rFonts w:eastAsiaTheme="majorEastAsia"/>
              </w:rPr>
              <w:t>comprehensive waste management plan</w:t>
            </w:r>
            <w:r w:rsidRPr="00AC0F9C">
              <w:t xml:space="preserve">. </w:t>
            </w:r>
          </w:p>
          <w:p w14:paraId="4FC10532" w14:textId="77777777" w:rsidR="00337720" w:rsidRPr="00AC0F9C" w:rsidRDefault="00337720" w:rsidP="00696F0B">
            <w:pPr>
              <w:pStyle w:val="ListParagraph"/>
              <w:numPr>
                <w:ilvl w:val="0"/>
                <w:numId w:val="261"/>
              </w:numPr>
              <w:spacing w:after="160"/>
              <w:ind w:left="792" w:right="40"/>
            </w:pPr>
            <w:r w:rsidRPr="00AC0F9C">
              <w:t xml:space="preserve">Use of durable materials that can be disassembled and reused at the end of their lifecycle. </w:t>
            </w:r>
          </w:p>
          <w:p w14:paraId="3AF14002" w14:textId="77777777" w:rsidR="00337720" w:rsidRPr="00AC0F9C" w:rsidRDefault="00337720" w:rsidP="00696F0B">
            <w:pPr>
              <w:pStyle w:val="ListParagraph"/>
              <w:numPr>
                <w:ilvl w:val="0"/>
                <w:numId w:val="261"/>
              </w:numPr>
              <w:ind w:left="792" w:right="40"/>
            </w:pPr>
            <w:r w:rsidRPr="00AC0F9C">
              <w:t>Partnering with recycling facilities and integrating on-site composting for organic waste to minimize waste taken to the landfill.</w:t>
            </w:r>
            <w:r>
              <w:t xml:space="preserve"> Recycling programs aim to divert at least 50% of wastes from landfills.</w:t>
            </w:r>
          </w:p>
          <w:p w14:paraId="54315555" w14:textId="77777777" w:rsidR="00337720" w:rsidRPr="00AC0F9C" w:rsidRDefault="00337720" w:rsidP="00696F0B">
            <w:pPr>
              <w:pStyle w:val="ListParagraph"/>
              <w:spacing w:after="160"/>
              <w:ind w:left="1062" w:right="40"/>
            </w:pPr>
          </w:p>
          <w:p w14:paraId="03A37819" w14:textId="77777777" w:rsidR="00337720" w:rsidRPr="004D3571" w:rsidRDefault="00337720" w:rsidP="00696F0B">
            <w:pPr>
              <w:pStyle w:val="ListParagraph"/>
              <w:numPr>
                <w:ilvl w:val="0"/>
                <w:numId w:val="262"/>
              </w:numPr>
              <w:spacing w:after="160"/>
              <w:ind w:left="522" w:right="40"/>
            </w:pPr>
            <w:r w:rsidRPr="004D3571">
              <w:rPr>
                <w:rFonts w:eastAsiaTheme="majorEastAsia"/>
              </w:rPr>
              <w:t>Toxics reduction</w:t>
            </w:r>
            <w:r>
              <w:rPr>
                <w:rFonts w:eastAsiaTheme="majorEastAsia"/>
              </w:rPr>
              <w:t>:</w:t>
            </w:r>
          </w:p>
          <w:p w14:paraId="3142FEDF" w14:textId="77777777" w:rsidR="00337720" w:rsidRPr="00AC0F9C" w:rsidRDefault="00337720" w:rsidP="00696F0B">
            <w:pPr>
              <w:pStyle w:val="ListParagraph"/>
              <w:numPr>
                <w:ilvl w:val="0"/>
                <w:numId w:val="263"/>
              </w:numPr>
              <w:spacing w:after="160"/>
              <w:ind w:left="792" w:right="40"/>
            </w:pPr>
            <w:r w:rsidRPr="00AC0F9C">
              <w:rPr>
                <w:rFonts w:eastAsiaTheme="majorEastAsia"/>
              </w:rPr>
              <w:t>Eliminate the use of hazardous chemicals</w:t>
            </w:r>
            <w:r w:rsidRPr="00AC0F9C">
              <w:t xml:space="preserve"> in paints, adhesives, insulation, and coatings. </w:t>
            </w:r>
          </w:p>
          <w:p w14:paraId="723875CB" w14:textId="77777777" w:rsidR="00337720" w:rsidRPr="00AC0F9C" w:rsidRDefault="00337720" w:rsidP="00696F0B">
            <w:pPr>
              <w:pStyle w:val="ListParagraph"/>
              <w:numPr>
                <w:ilvl w:val="0"/>
                <w:numId w:val="263"/>
              </w:numPr>
              <w:spacing w:after="160"/>
              <w:ind w:left="792" w:right="40"/>
            </w:pPr>
            <w:r w:rsidRPr="00AC0F9C">
              <w:rPr>
                <w:rFonts w:eastAsiaTheme="majorEastAsia"/>
              </w:rPr>
              <w:t>Proper storage and disposal systems</w:t>
            </w:r>
            <w:r w:rsidRPr="00AC0F9C">
              <w:t xml:space="preserve"> for hazardous materials. </w:t>
            </w:r>
          </w:p>
          <w:p w14:paraId="7B0BE334" w14:textId="77777777" w:rsidR="00337720" w:rsidRPr="00AC0F9C" w:rsidRDefault="00337720" w:rsidP="00696F0B">
            <w:pPr>
              <w:pStyle w:val="ListParagraph"/>
              <w:numPr>
                <w:ilvl w:val="0"/>
                <w:numId w:val="263"/>
              </w:numPr>
              <w:spacing w:after="160"/>
              <w:ind w:left="792" w:right="40"/>
            </w:pPr>
            <w:r w:rsidRPr="00AC0F9C">
              <w:t>A fresh air pre-conditioning system to optimize indoor air circulation and minimize reliance on air conditioning.</w:t>
            </w:r>
          </w:p>
          <w:p w14:paraId="121848D7" w14:textId="77777777" w:rsidR="00337720" w:rsidRPr="00AC0F9C" w:rsidRDefault="00337720" w:rsidP="00696F0B">
            <w:pPr>
              <w:pStyle w:val="ListParagraph"/>
              <w:numPr>
                <w:ilvl w:val="0"/>
                <w:numId w:val="263"/>
              </w:numPr>
              <w:spacing w:after="160"/>
              <w:ind w:left="792" w:right="40"/>
            </w:pPr>
            <w:r w:rsidRPr="00AC0F9C">
              <w:rPr>
                <w:rFonts w:eastAsiaTheme="majorEastAsia"/>
              </w:rPr>
              <w:t>Use of low-VOC materials, and non-toxic finishes</w:t>
            </w:r>
            <w:r w:rsidRPr="00AC0F9C">
              <w:t>.</w:t>
            </w:r>
          </w:p>
          <w:p w14:paraId="48AF18D3" w14:textId="77777777" w:rsidR="00337720" w:rsidRPr="00AC0F9C" w:rsidRDefault="00337720" w:rsidP="00696F0B">
            <w:pPr>
              <w:pStyle w:val="ListParagraph"/>
              <w:numPr>
                <w:ilvl w:val="0"/>
                <w:numId w:val="263"/>
              </w:numPr>
              <w:spacing w:after="160"/>
              <w:ind w:left="792" w:right="40"/>
            </w:pPr>
            <w:r w:rsidRPr="00AC0F9C">
              <w:t>Use of non-toxic cleaning and maintenance products.</w:t>
            </w:r>
          </w:p>
          <w:p w14:paraId="005843C1" w14:textId="77777777" w:rsidR="00337720" w:rsidRPr="00AC0F9C" w:rsidRDefault="00337720" w:rsidP="00696F0B">
            <w:pPr>
              <w:pStyle w:val="ListParagraph"/>
              <w:numPr>
                <w:ilvl w:val="0"/>
                <w:numId w:val="263"/>
              </w:numPr>
              <w:spacing w:after="160"/>
              <w:ind w:left="792" w:right="40"/>
            </w:pPr>
            <w:r w:rsidRPr="00AC0F9C">
              <w:t>Eliminate high-GWP refrigerants to achieve zero refrigerant global warming potential</w:t>
            </w:r>
          </w:p>
          <w:p w14:paraId="552BE235" w14:textId="77777777" w:rsidR="00337720" w:rsidRPr="00AC0F9C" w:rsidRDefault="00337720" w:rsidP="00696F0B">
            <w:pPr>
              <w:pStyle w:val="ListParagraph"/>
              <w:numPr>
                <w:ilvl w:val="0"/>
                <w:numId w:val="263"/>
              </w:numPr>
              <w:spacing w:after="160"/>
              <w:ind w:left="792" w:right="40"/>
            </w:pPr>
            <w:r w:rsidRPr="00AC0F9C">
              <w:t xml:space="preserve">The use of </w:t>
            </w:r>
            <w:r w:rsidRPr="00AC0F9C">
              <w:rPr>
                <w:rFonts w:eastAsiaTheme="majorEastAsia"/>
              </w:rPr>
              <w:t>natural materials and moisture-resistant construction techniques</w:t>
            </w:r>
            <w:r w:rsidRPr="00AC0F9C">
              <w:t xml:space="preserve"> will help prevent mold growth and improve occupant health.</w:t>
            </w:r>
          </w:p>
        </w:tc>
      </w:tr>
    </w:tbl>
    <w:p w14:paraId="6D3F308E" w14:textId="77777777" w:rsidR="00337720" w:rsidRDefault="00337720" w:rsidP="00696F0B">
      <w:pPr>
        <w:spacing w:after="0" w:line="240" w:lineRule="auto"/>
        <w:ind w:right="-563"/>
        <w:jc w:val="both"/>
        <w:rPr>
          <w:rFonts w:ascii="Arial" w:eastAsia="Calibri" w:hAnsi="Arial" w:cs="Arial"/>
          <w:sz w:val="20"/>
          <w:szCs w:val="20"/>
        </w:rPr>
      </w:pPr>
    </w:p>
    <w:p w14:paraId="2C36B491" w14:textId="77777777" w:rsidR="00337720" w:rsidRPr="00FE2AB1" w:rsidRDefault="00337720" w:rsidP="00696F0B">
      <w:pPr>
        <w:spacing w:after="0" w:line="240" w:lineRule="auto"/>
        <w:ind w:right="-563"/>
        <w:jc w:val="both"/>
        <w:rPr>
          <w:rFonts w:ascii="Arial" w:eastAsia="Calibri" w:hAnsi="Arial" w:cs="Arial"/>
          <w:b/>
          <w:bCs/>
          <w:i/>
          <w:iCs/>
          <w:sz w:val="20"/>
          <w:szCs w:val="20"/>
          <w:u w:val="single"/>
        </w:rPr>
      </w:pPr>
      <w:r w:rsidRPr="00FE2AB1">
        <w:rPr>
          <w:rFonts w:ascii="Arial" w:eastAsia="Calibri" w:hAnsi="Arial" w:cs="Arial"/>
          <w:b/>
          <w:bCs/>
          <w:i/>
          <w:iCs/>
          <w:sz w:val="20"/>
          <w:szCs w:val="20"/>
          <w:u w:val="single"/>
        </w:rPr>
        <w:t>Operation Phase</w:t>
      </w:r>
    </w:p>
    <w:p w14:paraId="49B9F79E" w14:textId="095E6B72" w:rsidR="00337720" w:rsidRDefault="00337720" w:rsidP="00696F0B">
      <w:pPr>
        <w:pStyle w:val="Heading4"/>
        <w:spacing w:after="240" w:line="240" w:lineRule="auto"/>
        <w:ind w:right="-563"/>
        <w:rPr>
          <w:rFonts w:eastAsia="Calibri"/>
        </w:rPr>
      </w:pPr>
      <w:r>
        <w:rPr>
          <w:rFonts w:eastAsia="Calibri"/>
        </w:rPr>
        <w:t>6.4.1.</w:t>
      </w:r>
      <w:r w:rsidR="00CA7E3D">
        <w:rPr>
          <w:rFonts w:eastAsia="Calibri"/>
        </w:rPr>
        <w:t>7</w:t>
      </w:r>
      <w:r>
        <w:rPr>
          <w:rFonts w:eastAsia="Calibri"/>
        </w:rPr>
        <w:t xml:space="preserve"> Support to tourism and local business</w:t>
      </w:r>
    </w:p>
    <w:p w14:paraId="6E2E73D1" w14:textId="3227FB7B" w:rsidR="00337720" w:rsidRDefault="00F32A6B" w:rsidP="00696F0B">
      <w:pPr>
        <w:spacing w:line="240" w:lineRule="auto"/>
        <w:ind w:right="-563"/>
        <w:jc w:val="both"/>
        <w:rPr>
          <w:rFonts w:ascii="Arial" w:hAnsi="Arial" w:cs="Arial"/>
          <w:sz w:val="20"/>
          <w:szCs w:val="20"/>
        </w:rPr>
      </w:pPr>
      <w:r w:rsidRPr="00F32A6B">
        <w:rPr>
          <w:rFonts w:ascii="Arial" w:hAnsi="Arial" w:cs="Arial"/>
          <w:sz w:val="20"/>
          <w:szCs w:val="20"/>
        </w:rPr>
        <w:t xml:space="preserve">The CEAS project will support tourism and local businesses by strengthening Rwanda’s aviation sector and improving service quality. By enhancing the capacity of Akagera Aviation Ltd, the project will enable better-maintained aircraft and highly trained crews, </w:t>
      </w:r>
      <w:proofErr w:type="gramStart"/>
      <w:r w:rsidRPr="00F32A6B">
        <w:rPr>
          <w:rFonts w:ascii="Arial" w:hAnsi="Arial" w:cs="Arial"/>
          <w:sz w:val="20"/>
          <w:szCs w:val="20"/>
        </w:rPr>
        <w:t>improving</w:t>
      </w:r>
      <w:proofErr w:type="gramEnd"/>
      <w:r w:rsidRPr="00F32A6B">
        <w:rPr>
          <w:rFonts w:ascii="Arial" w:hAnsi="Arial" w:cs="Arial"/>
          <w:sz w:val="20"/>
          <w:szCs w:val="20"/>
        </w:rPr>
        <w:t xml:space="preserve"> tourist experiences and attracting more visitors to key </w:t>
      </w:r>
      <w:r w:rsidRPr="00F32A6B">
        <w:rPr>
          <w:rFonts w:ascii="Arial" w:hAnsi="Arial" w:cs="Arial"/>
          <w:sz w:val="20"/>
          <w:szCs w:val="20"/>
        </w:rPr>
        <w:lastRenderedPageBreak/>
        <w:t>destinations. In addition, the academy will supply skilled aviation professionals to RwandAir, further strengthening the aviation and tourism sectors. Increased tourist arrivals will stimulate local businesses and contribute to economic growth.</w:t>
      </w:r>
    </w:p>
    <w:tbl>
      <w:tblPr>
        <w:tblStyle w:val="TableGrid"/>
        <w:tblW w:w="9918" w:type="dxa"/>
        <w:tblLook w:val="04A0" w:firstRow="1" w:lastRow="0" w:firstColumn="1" w:lastColumn="0" w:noHBand="0" w:noVBand="1"/>
      </w:tblPr>
      <w:tblGrid>
        <w:gridCol w:w="9918"/>
      </w:tblGrid>
      <w:tr w:rsidR="00337720" w14:paraId="3B9EECC6" w14:textId="77777777" w:rsidTr="00696F0B">
        <w:tc>
          <w:tcPr>
            <w:tcW w:w="9918" w:type="dxa"/>
          </w:tcPr>
          <w:p w14:paraId="071E15E9" w14:textId="77777777" w:rsidR="00337720" w:rsidRPr="00F352C5" w:rsidRDefault="00337720" w:rsidP="00696F0B">
            <w:pPr>
              <w:ind w:right="-563"/>
              <w:jc w:val="both"/>
              <w:rPr>
                <w:rFonts w:ascii="Arial" w:eastAsia="Calibri" w:hAnsi="Arial" w:cs="Arial"/>
                <w:kern w:val="2"/>
                <w:u w:val="single"/>
                <w14:ligatures w14:val="standardContextual"/>
              </w:rPr>
            </w:pPr>
            <w:r w:rsidRPr="00F352C5">
              <w:rPr>
                <w:rFonts w:ascii="Arial" w:eastAsia="Calibri" w:hAnsi="Arial" w:cs="Arial"/>
                <w:kern w:val="2"/>
                <w:u w:val="single"/>
                <w14:ligatures w14:val="standardContextual"/>
              </w:rPr>
              <w:t>Enhancement measures</w:t>
            </w:r>
          </w:p>
          <w:p w14:paraId="283B3E39" w14:textId="77777777" w:rsidR="00337720" w:rsidRPr="006D088A" w:rsidRDefault="00337720" w:rsidP="00696F0B">
            <w:pPr>
              <w:pStyle w:val="ListParagraph"/>
              <w:numPr>
                <w:ilvl w:val="0"/>
                <w:numId w:val="74"/>
              </w:numPr>
              <w:spacing w:before="240"/>
              <w:ind w:left="522"/>
              <w:rPr>
                <w:rFonts w:eastAsia="Times New Roman"/>
              </w:rPr>
            </w:pPr>
            <w:r w:rsidRPr="006D088A">
              <w:rPr>
                <w:rFonts w:eastAsia="Times New Roman"/>
              </w:rPr>
              <w:t>The developer promote</w:t>
            </w:r>
            <w:r>
              <w:rPr>
                <w:rFonts w:eastAsia="Times New Roman"/>
              </w:rPr>
              <w:t>s</w:t>
            </w:r>
            <w:r w:rsidRPr="006D088A">
              <w:rPr>
                <w:rFonts w:eastAsia="Times New Roman"/>
              </w:rPr>
              <w:t xml:space="preserve"> eco-tourism by offering tours to natural parks and wildlife sanctuaries, which will help in raising awareness about the importance of conservation efforts in the country. </w:t>
            </w:r>
          </w:p>
          <w:p w14:paraId="03CEDB7D" w14:textId="77777777" w:rsidR="00337720" w:rsidRPr="006D088A" w:rsidRDefault="00337720" w:rsidP="00696F0B">
            <w:pPr>
              <w:pStyle w:val="ListParagraph"/>
              <w:numPr>
                <w:ilvl w:val="0"/>
                <w:numId w:val="74"/>
              </w:numPr>
              <w:ind w:left="522"/>
              <w:rPr>
                <w:rFonts w:eastAsia="Times New Roman"/>
              </w:rPr>
            </w:pPr>
            <w:r w:rsidRPr="006D088A">
              <w:rPr>
                <w:rFonts w:eastAsia="Times New Roman"/>
              </w:rPr>
              <w:t>The developer can continuously train and develop their employees to improve their skills and knowledge in the aviation and tourism industry. This will offer high standard customer care training at all levels in the academy to provide high standard services to all tourists and build a good reputation.</w:t>
            </w:r>
          </w:p>
          <w:p w14:paraId="31C70887" w14:textId="77777777" w:rsidR="00337720" w:rsidRPr="00AB0B23" w:rsidRDefault="00337720" w:rsidP="00696F0B">
            <w:pPr>
              <w:pStyle w:val="ListParagraph"/>
              <w:numPr>
                <w:ilvl w:val="0"/>
                <w:numId w:val="74"/>
              </w:numPr>
              <w:ind w:left="522"/>
              <w:rPr>
                <w:rFonts w:ascii="Times New Roman" w:eastAsia="Times New Roman" w:hAnsi="Times New Roman" w:cs="Times New Roman"/>
              </w:rPr>
            </w:pPr>
            <w:r w:rsidRPr="006D088A">
              <w:rPr>
                <w:rFonts w:eastAsia="Times New Roman"/>
              </w:rPr>
              <w:t xml:space="preserve">Continuously improving customer experience by gathering feedback from customers and implementing changes to their services and operations based on the feedback received. </w:t>
            </w:r>
          </w:p>
        </w:tc>
      </w:tr>
    </w:tbl>
    <w:p w14:paraId="5AEE3794" w14:textId="77777777" w:rsidR="00337720" w:rsidRDefault="00337720" w:rsidP="00696F0B">
      <w:pPr>
        <w:spacing w:after="0" w:line="240" w:lineRule="auto"/>
        <w:ind w:right="-563"/>
        <w:jc w:val="both"/>
        <w:rPr>
          <w:rFonts w:ascii="Arial" w:eastAsia="Calibri" w:hAnsi="Arial" w:cs="Arial"/>
          <w:sz w:val="20"/>
          <w:szCs w:val="20"/>
        </w:rPr>
      </w:pPr>
    </w:p>
    <w:p w14:paraId="7FD705D3" w14:textId="42E76085" w:rsidR="00337720" w:rsidRPr="00101E83" w:rsidRDefault="00337720" w:rsidP="00696F0B">
      <w:pPr>
        <w:pStyle w:val="Heading4"/>
        <w:spacing w:after="240" w:line="240" w:lineRule="auto"/>
        <w:ind w:right="-563"/>
        <w:rPr>
          <w:rFonts w:eastAsia="Calibri"/>
        </w:rPr>
      </w:pPr>
      <w:r w:rsidRPr="00101E83">
        <w:rPr>
          <w:rFonts w:eastAsia="Calibri"/>
        </w:rPr>
        <w:t>6.4.1.</w:t>
      </w:r>
      <w:r w:rsidR="00B94D52">
        <w:rPr>
          <w:rFonts w:eastAsia="Calibri"/>
        </w:rPr>
        <w:t>8</w:t>
      </w:r>
      <w:r w:rsidRPr="00101E83">
        <w:rPr>
          <w:rFonts w:eastAsia="Calibri"/>
        </w:rPr>
        <w:t xml:space="preserve"> Improved infrastructure and status of the area</w:t>
      </w:r>
    </w:p>
    <w:p w14:paraId="710AD0F2" w14:textId="7EF6BBF6" w:rsidR="00337720" w:rsidRPr="00101E83" w:rsidRDefault="00337720" w:rsidP="00696F0B">
      <w:pPr>
        <w:spacing w:line="240" w:lineRule="auto"/>
        <w:ind w:right="-563"/>
        <w:jc w:val="both"/>
        <w:rPr>
          <w:rFonts w:ascii="Arial" w:eastAsia="Calibri" w:hAnsi="Arial" w:cs="Arial"/>
          <w:sz w:val="20"/>
          <w:szCs w:val="20"/>
        </w:rPr>
      </w:pPr>
      <w:r w:rsidRPr="00101E83">
        <w:rPr>
          <w:rFonts w:ascii="Arial" w:eastAsia="Calibri" w:hAnsi="Arial" w:cs="Arial"/>
          <w:sz w:val="20"/>
          <w:szCs w:val="20"/>
        </w:rPr>
        <w:t xml:space="preserve">The construction of the </w:t>
      </w:r>
      <w:r>
        <w:rPr>
          <w:rFonts w:ascii="Arial" w:eastAsia="Calibri" w:hAnsi="Arial" w:cs="Arial"/>
          <w:sz w:val="20"/>
          <w:szCs w:val="20"/>
        </w:rPr>
        <w:t>CEAS</w:t>
      </w:r>
      <w:r w:rsidRPr="00101E83">
        <w:rPr>
          <w:rFonts w:ascii="Arial" w:eastAsia="Calibri" w:hAnsi="Arial" w:cs="Arial"/>
          <w:sz w:val="20"/>
          <w:szCs w:val="20"/>
        </w:rPr>
        <w:t xml:space="preserve"> will create opportunities for the development of infrastructures, such as fiber optic networks; roads, wastewater treatment, water, and electricity, which will improve the connectivity and accessibility of the region, as well as the quality of life for the local community and attract more businesses to the area, which will enhance the status of the area. Furthermore, the design of the </w:t>
      </w:r>
      <w:r>
        <w:rPr>
          <w:rFonts w:ascii="Arial" w:eastAsia="Calibri" w:hAnsi="Arial" w:cs="Arial"/>
          <w:sz w:val="20"/>
          <w:szCs w:val="20"/>
        </w:rPr>
        <w:t>CEAS facilities</w:t>
      </w:r>
      <w:r w:rsidRPr="00101E83">
        <w:rPr>
          <w:rFonts w:ascii="Arial" w:eastAsia="Calibri" w:hAnsi="Arial" w:cs="Arial"/>
          <w:sz w:val="20"/>
          <w:szCs w:val="20"/>
        </w:rPr>
        <w:t xml:space="preserve"> has been optimized to ensure the efficient use of land space in Kigali city. This will lead to increased returns on land investment in the area, making it more economically viable for businesses to invest in the region.</w:t>
      </w:r>
    </w:p>
    <w:tbl>
      <w:tblPr>
        <w:tblStyle w:val="TableGrid"/>
        <w:tblW w:w="9918" w:type="dxa"/>
        <w:tblLook w:val="04A0" w:firstRow="1" w:lastRow="0" w:firstColumn="1" w:lastColumn="0" w:noHBand="0" w:noVBand="1"/>
      </w:tblPr>
      <w:tblGrid>
        <w:gridCol w:w="9918"/>
      </w:tblGrid>
      <w:tr w:rsidR="00337720" w:rsidRPr="00101E83" w14:paraId="6C05AAC9" w14:textId="77777777" w:rsidTr="00696F0B">
        <w:tc>
          <w:tcPr>
            <w:tcW w:w="9918" w:type="dxa"/>
            <w:tcBorders>
              <w:top w:val="single" w:sz="4" w:space="0" w:color="auto"/>
              <w:left w:val="single" w:sz="4" w:space="0" w:color="auto"/>
              <w:bottom w:val="single" w:sz="4" w:space="0" w:color="auto"/>
              <w:right w:val="single" w:sz="4" w:space="0" w:color="auto"/>
            </w:tcBorders>
            <w:hideMark/>
          </w:tcPr>
          <w:p w14:paraId="46FEB94B" w14:textId="77777777" w:rsidR="00337720" w:rsidRPr="00101E83" w:rsidRDefault="00337720" w:rsidP="00696F0B">
            <w:pPr>
              <w:spacing w:after="160"/>
              <w:ind w:right="-563"/>
              <w:jc w:val="both"/>
              <w:rPr>
                <w:rFonts w:ascii="Arial" w:eastAsia="Calibri" w:hAnsi="Arial" w:cs="Arial"/>
                <w:u w:val="single"/>
              </w:rPr>
            </w:pPr>
            <w:r w:rsidRPr="00101E83">
              <w:rPr>
                <w:rFonts w:ascii="Arial" w:eastAsia="Calibri" w:hAnsi="Arial" w:cs="Arial"/>
                <w:u w:val="single"/>
              </w:rPr>
              <w:t xml:space="preserve">Enhancement Measures </w:t>
            </w:r>
          </w:p>
          <w:p w14:paraId="351742F2" w14:textId="77777777" w:rsidR="00337720" w:rsidRPr="00101E83" w:rsidRDefault="00337720" w:rsidP="00696F0B">
            <w:pPr>
              <w:numPr>
                <w:ilvl w:val="0"/>
                <w:numId w:val="202"/>
              </w:numPr>
              <w:ind w:left="522" w:right="40"/>
              <w:jc w:val="both"/>
              <w:rPr>
                <w:rFonts w:ascii="Arial" w:eastAsia="Calibri" w:hAnsi="Arial" w:cs="Arial"/>
              </w:rPr>
            </w:pPr>
            <w:r w:rsidRPr="00101E83">
              <w:rPr>
                <w:rFonts w:ascii="Arial" w:eastAsia="Calibri" w:hAnsi="Arial" w:cs="Arial"/>
              </w:rPr>
              <w:t>Maintaining a continued role of all stakeholders to the project in the implementation phase, for combined efforts in sustaining this development.</w:t>
            </w:r>
          </w:p>
          <w:p w14:paraId="58700971" w14:textId="77777777" w:rsidR="00337720" w:rsidRPr="00101E83" w:rsidRDefault="00337720" w:rsidP="00696F0B">
            <w:pPr>
              <w:numPr>
                <w:ilvl w:val="0"/>
                <w:numId w:val="202"/>
              </w:numPr>
              <w:ind w:left="522" w:right="40"/>
              <w:jc w:val="both"/>
              <w:rPr>
                <w:rFonts w:ascii="Arial" w:eastAsia="Calibri" w:hAnsi="Arial" w:cs="Arial"/>
              </w:rPr>
            </w:pPr>
            <w:r w:rsidRPr="00101E83">
              <w:rPr>
                <w:rFonts w:ascii="Arial" w:eastAsia="Calibri" w:hAnsi="Arial" w:cs="Arial"/>
              </w:rPr>
              <w:t xml:space="preserve">Adequate regular maintenance of the infrastructure will be required to sustain the buildings and positively increase the conditions that will exist then. </w:t>
            </w:r>
          </w:p>
          <w:p w14:paraId="5D27117C" w14:textId="77777777" w:rsidR="00337720" w:rsidRPr="00101E83" w:rsidRDefault="00337720" w:rsidP="00696F0B">
            <w:pPr>
              <w:numPr>
                <w:ilvl w:val="0"/>
                <w:numId w:val="202"/>
              </w:numPr>
              <w:ind w:left="522" w:right="40"/>
              <w:jc w:val="both"/>
              <w:rPr>
                <w:rFonts w:ascii="Arial" w:eastAsia="Calibri" w:hAnsi="Arial" w:cs="Arial"/>
              </w:rPr>
            </w:pPr>
            <w:r w:rsidRPr="00101E83">
              <w:rPr>
                <w:rFonts w:ascii="Arial" w:eastAsia="Calibri" w:hAnsi="Arial" w:cs="Arial"/>
              </w:rPr>
              <w:t>Creating opportunities for enhancing trade with the locals and catalyzing economic generation in the area.</w:t>
            </w:r>
          </w:p>
          <w:p w14:paraId="3ED6AF4B" w14:textId="77777777" w:rsidR="00337720" w:rsidRPr="00101E83" w:rsidRDefault="00337720" w:rsidP="00696F0B">
            <w:pPr>
              <w:numPr>
                <w:ilvl w:val="0"/>
                <w:numId w:val="202"/>
              </w:numPr>
              <w:ind w:left="522" w:right="40"/>
              <w:jc w:val="both"/>
              <w:rPr>
                <w:rFonts w:ascii="Arial" w:eastAsia="Calibri" w:hAnsi="Arial" w:cs="Arial"/>
              </w:rPr>
            </w:pPr>
            <w:r w:rsidRPr="00101E83">
              <w:rPr>
                <w:rFonts w:ascii="Arial" w:eastAsia="Calibri" w:hAnsi="Arial" w:cs="Arial"/>
              </w:rPr>
              <w:t>The design has considered enhancing the attractiveness of the building such as the visual amenities of the project components.</w:t>
            </w:r>
          </w:p>
          <w:p w14:paraId="4D0FA3A4" w14:textId="77777777" w:rsidR="00337720" w:rsidRPr="00101E83" w:rsidRDefault="00337720" w:rsidP="00696F0B">
            <w:pPr>
              <w:numPr>
                <w:ilvl w:val="0"/>
                <w:numId w:val="202"/>
              </w:numPr>
              <w:ind w:left="522" w:right="40"/>
              <w:jc w:val="both"/>
              <w:rPr>
                <w:rFonts w:ascii="Arial" w:eastAsia="Calibri" w:hAnsi="Arial" w:cs="Arial"/>
              </w:rPr>
            </w:pPr>
            <w:r w:rsidRPr="00101E83">
              <w:rPr>
                <w:rFonts w:ascii="Arial" w:eastAsia="Calibri" w:hAnsi="Arial" w:cs="Arial"/>
              </w:rPr>
              <w:t>The enhancement in accessibility of the facilities by improving road networks, transportation, and parking facilities can make them more attractive.</w:t>
            </w:r>
          </w:p>
        </w:tc>
      </w:tr>
    </w:tbl>
    <w:p w14:paraId="3075C38D" w14:textId="77777777" w:rsidR="00337720" w:rsidRPr="00101E83" w:rsidRDefault="00337720" w:rsidP="00696F0B">
      <w:pPr>
        <w:spacing w:after="0" w:line="240" w:lineRule="auto"/>
        <w:ind w:right="-563"/>
        <w:jc w:val="both"/>
        <w:rPr>
          <w:rFonts w:ascii="Arial" w:eastAsia="Calibri" w:hAnsi="Arial" w:cs="Arial"/>
          <w:sz w:val="20"/>
          <w:szCs w:val="20"/>
        </w:rPr>
      </w:pPr>
    </w:p>
    <w:p w14:paraId="30DBCCAB" w14:textId="416EA90E" w:rsidR="00337720" w:rsidRPr="00101E83" w:rsidRDefault="00337720" w:rsidP="00696F0B">
      <w:pPr>
        <w:pStyle w:val="Heading4"/>
        <w:spacing w:after="240" w:line="240" w:lineRule="auto"/>
        <w:ind w:right="-563"/>
        <w:rPr>
          <w:rFonts w:eastAsia="Calibri"/>
        </w:rPr>
      </w:pPr>
      <w:r w:rsidRPr="00101E83">
        <w:rPr>
          <w:rFonts w:eastAsia="Calibri"/>
        </w:rPr>
        <w:t>6.4.1.</w:t>
      </w:r>
      <w:r w:rsidR="004700F4">
        <w:rPr>
          <w:rFonts w:eastAsia="Calibri"/>
        </w:rPr>
        <w:t>9</w:t>
      </w:r>
      <w:r w:rsidRPr="00101E83">
        <w:rPr>
          <w:rFonts w:eastAsia="Calibri"/>
        </w:rPr>
        <w:t xml:space="preserve"> Enhanced maintenance and protection of aircraft</w:t>
      </w:r>
    </w:p>
    <w:p w14:paraId="7C4E4763" w14:textId="7A02F601" w:rsidR="00337720" w:rsidRPr="00101E83" w:rsidRDefault="006E4B3E" w:rsidP="00696F0B">
      <w:pPr>
        <w:spacing w:line="240" w:lineRule="auto"/>
        <w:ind w:right="-563"/>
        <w:jc w:val="both"/>
        <w:rPr>
          <w:rFonts w:ascii="Arial" w:eastAsia="Calibri" w:hAnsi="Arial" w:cs="Arial"/>
          <w:sz w:val="20"/>
          <w:szCs w:val="20"/>
        </w:rPr>
      </w:pPr>
      <w:r w:rsidRPr="006E4B3E">
        <w:rPr>
          <w:rFonts w:ascii="Arial" w:eastAsia="Calibri" w:hAnsi="Arial" w:cs="Arial"/>
          <w:sz w:val="20"/>
          <w:szCs w:val="20"/>
        </w:rPr>
        <w:t xml:space="preserve">The CEAS project will enhance aircraft maintenance and protection through the establishment of a modern hangar facility that provides shelter from weather elements, reducing damage and maintenance costs. The temperature-controlled environment will help prevent corrosion and deterioration of aircraft components. In addition, the hangar will be equipped with dedicated maintenance facilities, tools, and workshops to ensure safe and high-quality servicing. </w:t>
      </w:r>
    </w:p>
    <w:tbl>
      <w:tblPr>
        <w:tblStyle w:val="TableGrid"/>
        <w:tblW w:w="9918" w:type="dxa"/>
        <w:tblLook w:val="04A0" w:firstRow="1" w:lastRow="0" w:firstColumn="1" w:lastColumn="0" w:noHBand="0" w:noVBand="1"/>
      </w:tblPr>
      <w:tblGrid>
        <w:gridCol w:w="9918"/>
      </w:tblGrid>
      <w:tr w:rsidR="00337720" w:rsidRPr="00101E83" w14:paraId="6C3095D8" w14:textId="77777777" w:rsidTr="00696F0B">
        <w:tc>
          <w:tcPr>
            <w:tcW w:w="9918" w:type="dxa"/>
            <w:tcBorders>
              <w:top w:val="single" w:sz="4" w:space="0" w:color="auto"/>
              <w:left w:val="single" w:sz="4" w:space="0" w:color="auto"/>
              <w:bottom w:val="single" w:sz="4" w:space="0" w:color="auto"/>
              <w:right w:val="single" w:sz="4" w:space="0" w:color="auto"/>
            </w:tcBorders>
            <w:hideMark/>
          </w:tcPr>
          <w:p w14:paraId="62158B10" w14:textId="77777777" w:rsidR="00337720" w:rsidRPr="00101E83" w:rsidRDefault="00337720" w:rsidP="00696F0B">
            <w:pPr>
              <w:spacing w:after="160"/>
              <w:ind w:right="-563"/>
              <w:jc w:val="both"/>
              <w:rPr>
                <w:rFonts w:ascii="Arial" w:eastAsia="Calibri" w:hAnsi="Arial" w:cs="Arial"/>
                <w:u w:val="single"/>
              </w:rPr>
            </w:pPr>
            <w:r w:rsidRPr="00101E83">
              <w:rPr>
                <w:rFonts w:ascii="Arial" w:eastAsia="Calibri" w:hAnsi="Arial" w:cs="Arial"/>
                <w:u w:val="single"/>
              </w:rPr>
              <w:t>Enhancement measures</w:t>
            </w:r>
          </w:p>
          <w:p w14:paraId="6F84DD85" w14:textId="77777777" w:rsidR="00337720" w:rsidRPr="00101E83" w:rsidRDefault="00337720" w:rsidP="00696F0B">
            <w:pPr>
              <w:numPr>
                <w:ilvl w:val="0"/>
                <w:numId w:val="203"/>
              </w:numPr>
              <w:ind w:left="522"/>
              <w:jc w:val="both"/>
              <w:rPr>
                <w:rFonts w:ascii="Arial" w:eastAsia="Calibri" w:hAnsi="Arial" w:cs="Arial"/>
                <w:b/>
                <w:bCs/>
              </w:rPr>
            </w:pPr>
            <w:r w:rsidRPr="00101E83">
              <w:rPr>
                <w:rFonts w:ascii="Arial" w:eastAsia="Calibri" w:hAnsi="Arial" w:cs="Arial"/>
                <w:bCs/>
              </w:rPr>
              <w:t xml:space="preserve">There should be regular inspections of aircraft and equipment necessary to identify any potential safety issues and prevent accidents. </w:t>
            </w:r>
          </w:p>
          <w:p w14:paraId="5733290E" w14:textId="77777777" w:rsidR="00337720" w:rsidRPr="00101E83" w:rsidRDefault="00337720" w:rsidP="00696F0B">
            <w:pPr>
              <w:numPr>
                <w:ilvl w:val="0"/>
                <w:numId w:val="203"/>
              </w:numPr>
              <w:ind w:left="522"/>
              <w:jc w:val="both"/>
              <w:rPr>
                <w:rFonts w:ascii="Arial" w:eastAsia="Calibri" w:hAnsi="Arial" w:cs="Arial"/>
                <w:bCs/>
              </w:rPr>
            </w:pPr>
            <w:r w:rsidRPr="00101E83">
              <w:rPr>
                <w:rFonts w:ascii="Arial" w:eastAsia="Calibri" w:hAnsi="Arial" w:cs="Arial"/>
                <w:bCs/>
              </w:rPr>
              <w:t>Implementing safety protocols and guidelines, such as maintenance schedules, standard operating procedures, and emergency response plans, can help ensure that all aircraft and facilities are operating safely and efficiently.</w:t>
            </w:r>
          </w:p>
          <w:p w14:paraId="60BAF419" w14:textId="77777777" w:rsidR="00337720" w:rsidRPr="00101E83" w:rsidRDefault="00337720" w:rsidP="00696F0B">
            <w:pPr>
              <w:numPr>
                <w:ilvl w:val="0"/>
                <w:numId w:val="203"/>
              </w:numPr>
              <w:ind w:left="522"/>
              <w:jc w:val="both"/>
              <w:rPr>
                <w:rFonts w:ascii="Arial" w:eastAsia="Calibri" w:hAnsi="Arial" w:cs="Arial"/>
                <w:b/>
                <w:bCs/>
              </w:rPr>
            </w:pPr>
            <w:r w:rsidRPr="00101E83">
              <w:rPr>
                <w:rFonts w:ascii="Arial" w:eastAsia="Calibri" w:hAnsi="Arial" w:cs="Arial"/>
                <w:bCs/>
              </w:rPr>
              <w:t xml:space="preserve">The facilities shall provide training to employees and students at the </w:t>
            </w:r>
            <w:r>
              <w:rPr>
                <w:rFonts w:ascii="Arial" w:eastAsia="Calibri" w:hAnsi="Arial" w:cs="Arial"/>
                <w:bCs/>
              </w:rPr>
              <w:t>CEAS campus</w:t>
            </w:r>
            <w:r w:rsidRPr="00101E83">
              <w:rPr>
                <w:rFonts w:ascii="Arial" w:eastAsia="Calibri" w:hAnsi="Arial" w:cs="Arial"/>
                <w:bCs/>
              </w:rPr>
              <w:t xml:space="preserve"> on safety procedures, maintenance practices, and emergency response.</w:t>
            </w:r>
          </w:p>
          <w:p w14:paraId="7F334024" w14:textId="77777777" w:rsidR="00337720" w:rsidRPr="00101E83" w:rsidRDefault="00337720" w:rsidP="00696F0B">
            <w:pPr>
              <w:numPr>
                <w:ilvl w:val="0"/>
                <w:numId w:val="203"/>
              </w:numPr>
              <w:ind w:left="522"/>
              <w:jc w:val="both"/>
              <w:rPr>
                <w:rFonts w:ascii="Arial" w:eastAsia="Calibri" w:hAnsi="Arial" w:cs="Arial"/>
                <w:b/>
                <w:bCs/>
              </w:rPr>
            </w:pPr>
            <w:r w:rsidRPr="00101E83">
              <w:rPr>
                <w:rFonts w:ascii="Arial" w:eastAsia="Calibri" w:hAnsi="Arial" w:cs="Arial"/>
                <w:bCs/>
              </w:rPr>
              <w:t>The proponent should invest in advanced technology that can help identify potential safety hazards and streamline maintenance processes.</w:t>
            </w:r>
          </w:p>
        </w:tc>
      </w:tr>
    </w:tbl>
    <w:p w14:paraId="1EF1678C" w14:textId="77777777" w:rsidR="00337720" w:rsidRPr="00101E83" w:rsidRDefault="00337720" w:rsidP="00696F0B">
      <w:pPr>
        <w:spacing w:after="0" w:line="240" w:lineRule="auto"/>
        <w:ind w:right="-563"/>
        <w:jc w:val="both"/>
        <w:rPr>
          <w:rFonts w:ascii="Arial" w:eastAsia="Calibri" w:hAnsi="Arial" w:cs="Arial"/>
          <w:b/>
          <w:bCs/>
          <w:sz w:val="20"/>
          <w:szCs w:val="20"/>
        </w:rPr>
      </w:pPr>
    </w:p>
    <w:p w14:paraId="2E1E24E0" w14:textId="5EA46BC3" w:rsidR="00337720" w:rsidRPr="00101E83" w:rsidRDefault="00337720" w:rsidP="00696F0B">
      <w:pPr>
        <w:pStyle w:val="Heading4"/>
        <w:spacing w:after="240" w:line="240" w:lineRule="auto"/>
        <w:ind w:right="-563"/>
        <w:rPr>
          <w:rFonts w:eastAsia="Calibri"/>
        </w:rPr>
      </w:pPr>
      <w:r w:rsidRPr="00101E83">
        <w:rPr>
          <w:rFonts w:eastAsia="Calibri"/>
        </w:rPr>
        <w:lastRenderedPageBreak/>
        <w:t>6.4.1.1</w:t>
      </w:r>
      <w:r w:rsidR="00952297">
        <w:rPr>
          <w:rFonts w:eastAsia="Calibri"/>
        </w:rPr>
        <w:t>0</w:t>
      </w:r>
      <w:r w:rsidRPr="00101E83">
        <w:rPr>
          <w:rFonts w:eastAsia="Calibri"/>
        </w:rPr>
        <w:t xml:space="preserve"> Improved reputation of the aviation sector</w:t>
      </w:r>
    </w:p>
    <w:p w14:paraId="2FB0A290" w14:textId="6305E53B" w:rsidR="00337720" w:rsidRPr="00101E83" w:rsidRDefault="00952297" w:rsidP="00696F0B">
      <w:pPr>
        <w:spacing w:line="240" w:lineRule="auto"/>
        <w:ind w:right="-563"/>
        <w:jc w:val="both"/>
        <w:rPr>
          <w:rFonts w:ascii="Arial" w:eastAsia="Calibri" w:hAnsi="Arial" w:cs="Arial"/>
          <w:sz w:val="20"/>
          <w:szCs w:val="20"/>
        </w:rPr>
      </w:pPr>
      <w:r w:rsidRPr="00952297">
        <w:rPr>
          <w:rFonts w:ascii="Arial" w:eastAsia="Calibri" w:hAnsi="Arial" w:cs="Arial"/>
          <w:sz w:val="20"/>
          <w:szCs w:val="20"/>
        </w:rPr>
        <w:t xml:space="preserve">The CEAS project will enhance the reputation of Rwanda’s aviation sector by improving the skills and professionalism of the workforce through specialized training in areas such as piloting, aircraft maintenance, and air traffic management. The provision of high-quality training and development programs will strengthen industry standards and promote the sector as innovative and </w:t>
      </w:r>
      <w:r w:rsidR="00696F0B" w:rsidRPr="00952297">
        <w:rPr>
          <w:rFonts w:ascii="Arial" w:eastAsia="Calibri" w:hAnsi="Arial" w:cs="Arial"/>
          <w:sz w:val="20"/>
          <w:szCs w:val="20"/>
        </w:rPr>
        <w:t>knowledge based</w:t>
      </w:r>
      <w:r w:rsidRPr="00952297">
        <w:rPr>
          <w:rFonts w:ascii="Arial" w:eastAsia="Calibri" w:hAnsi="Arial" w:cs="Arial"/>
          <w:sz w:val="20"/>
          <w:szCs w:val="20"/>
        </w:rPr>
        <w:t>. In addition, the establishment of a well-equipped aircraft hangar will improve maintenance quality and safety, ensuring aircraft are in optimal condition. Overall, improved skills, safety practices, and service quality will contribute to a more efficient and reputable aviation industry</w:t>
      </w:r>
      <w:proofErr w:type="gramStart"/>
      <w:r w:rsidRPr="00952297">
        <w:rPr>
          <w:rFonts w:ascii="Arial" w:eastAsia="Calibri" w:hAnsi="Arial" w:cs="Arial"/>
          <w:sz w:val="20"/>
          <w:szCs w:val="20"/>
        </w:rPr>
        <w:t>.</w:t>
      </w:r>
      <w:r w:rsidRPr="00952297" w:rsidDel="00952297">
        <w:rPr>
          <w:rFonts w:ascii="Arial" w:eastAsia="Calibri" w:hAnsi="Arial" w:cs="Arial"/>
          <w:sz w:val="20"/>
          <w:szCs w:val="20"/>
        </w:rPr>
        <w:t xml:space="preserve"> </w:t>
      </w:r>
      <w:r w:rsidR="00337720" w:rsidRPr="00101E83">
        <w:rPr>
          <w:rFonts w:ascii="Arial" w:eastAsia="Calibri" w:hAnsi="Arial" w:cs="Arial"/>
          <w:sz w:val="20"/>
          <w:szCs w:val="20"/>
        </w:rPr>
        <w:t>.</w:t>
      </w:r>
      <w:proofErr w:type="gramEnd"/>
    </w:p>
    <w:p w14:paraId="26592982" w14:textId="77777777" w:rsidR="00337720" w:rsidRPr="00101E83" w:rsidRDefault="00337720" w:rsidP="00696F0B">
      <w:pPr>
        <w:spacing w:line="240" w:lineRule="auto"/>
        <w:ind w:right="-563"/>
        <w:jc w:val="both"/>
        <w:rPr>
          <w:rFonts w:ascii="Arial" w:eastAsia="Calibri" w:hAnsi="Arial" w:cs="Arial"/>
          <w:vanish/>
          <w:sz w:val="20"/>
          <w:szCs w:val="20"/>
        </w:rPr>
      </w:pPr>
    </w:p>
    <w:tbl>
      <w:tblPr>
        <w:tblStyle w:val="TableGrid"/>
        <w:tblW w:w="9918" w:type="dxa"/>
        <w:tblLook w:val="04A0" w:firstRow="1" w:lastRow="0" w:firstColumn="1" w:lastColumn="0" w:noHBand="0" w:noVBand="1"/>
      </w:tblPr>
      <w:tblGrid>
        <w:gridCol w:w="9918"/>
      </w:tblGrid>
      <w:tr w:rsidR="00337720" w:rsidRPr="00101E83" w14:paraId="35218060" w14:textId="77777777" w:rsidTr="00696F0B">
        <w:tc>
          <w:tcPr>
            <w:tcW w:w="9918" w:type="dxa"/>
            <w:tcBorders>
              <w:top w:val="single" w:sz="4" w:space="0" w:color="auto"/>
              <w:left w:val="single" w:sz="4" w:space="0" w:color="auto"/>
              <w:bottom w:val="single" w:sz="4" w:space="0" w:color="auto"/>
              <w:right w:val="single" w:sz="4" w:space="0" w:color="auto"/>
            </w:tcBorders>
            <w:hideMark/>
          </w:tcPr>
          <w:p w14:paraId="459A26BC" w14:textId="77777777" w:rsidR="00337720" w:rsidRPr="00101E83" w:rsidRDefault="00337720" w:rsidP="00696F0B">
            <w:pPr>
              <w:spacing w:after="160"/>
              <w:ind w:right="-563"/>
              <w:jc w:val="both"/>
              <w:rPr>
                <w:rFonts w:ascii="Arial" w:eastAsia="Calibri" w:hAnsi="Arial" w:cs="Arial"/>
                <w:u w:val="single"/>
              </w:rPr>
            </w:pPr>
            <w:r w:rsidRPr="00101E83">
              <w:rPr>
                <w:rFonts w:ascii="Arial" w:eastAsia="Calibri" w:hAnsi="Arial" w:cs="Arial"/>
                <w:u w:val="single"/>
              </w:rPr>
              <w:t>Enhancement measures</w:t>
            </w:r>
          </w:p>
          <w:p w14:paraId="45CCD137" w14:textId="77777777" w:rsidR="00337720" w:rsidRPr="00101E83" w:rsidRDefault="00337720" w:rsidP="00696F0B">
            <w:pPr>
              <w:numPr>
                <w:ilvl w:val="0"/>
                <w:numId w:val="204"/>
              </w:numPr>
              <w:ind w:left="522"/>
              <w:jc w:val="both"/>
              <w:rPr>
                <w:rFonts w:ascii="Arial" w:eastAsia="Calibri" w:hAnsi="Arial" w:cs="Arial"/>
                <w:bCs/>
              </w:rPr>
            </w:pPr>
            <w:r>
              <w:rPr>
                <w:rFonts w:ascii="Arial" w:eastAsia="Calibri" w:hAnsi="Arial" w:cs="Arial"/>
                <w:bCs/>
              </w:rPr>
              <w:t>A</w:t>
            </w:r>
            <w:r w:rsidRPr="00101E83">
              <w:rPr>
                <w:rFonts w:ascii="Arial" w:eastAsia="Calibri" w:hAnsi="Arial" w:cs="Arial"/>
                <w:bCs/>
              </w:rPr>
              <w:t>dhere to international standards and regulations for aviation safety and quality.</w:t>
            </w:r>
          </w:p>
          <w:p w14:paraId="5D82F96E" w14:textId="77777777" w:rsidR="00337720" w:rsidRPr="00101E83" w:rsidRDefault="00337720" w:rsidP="00696F0B">
            <w:pPr>
              <w:numPr>
                <w:ilvl w:val="0"/>
                <w:numId w:val="204"/>
              </w:numPr>
              <w:ind w:left="522"/>
              <w:jc w:val="both"/>
              <w:rPr>
                <w:rFonts w:ascii="Arial" w:eastAsia="Calibri" w:hAnsi="Arial" w:cs="Arial"/>
                <w:b/>
                <w:bCs/>
              </w:rPr>
            </w:pPr>
            <w:r w:rsidRPr="00101E83">
              <w:rPr>
                <w:rFonts w:ascii="Arial" w:eastAsia="Calibri" w:hAnsi="Arial" w:cs="Arial"/>
                <w:bCs/>
              </w:rPr>
              <w:t>The developer should invest in modern technologies and infrastructure, such as state-of-the-art simulators and aircraft maintenance equipment, that can enhance the reputation of the aviation sector and provide trainees with high-quality and innovative training.</w:t>
            </w:r>
          </w:p>
          <w:p w14:paraId="04A7D19F" w14:textId="77777777" w:rsidR="00337720" w:rsidRPr="00101E83" w:rsidRDefault="00337720" w:rsidP="00696F0B">
            <w:pPr>
              <w:numPr>
                <w:ilvl w:val="0"/>
                <w:numId w:val="204"/>
              </w:numPr>
              <w:ind w:left="522"/>
              <w:jc w:val="both"/>
              <w:rPr>
                <w:rFonts w:ascii="Arial" w:eastAsia="Calibri" w:hAnsi="Arial" w:cs="Arial"/>
                <w:b/>
                <w:bCs/>
              </w:rPr>
            </w:pPr>
            <w:r w:rsidRPr="00101E83">
              <w:rPr>
                <w:rFonts w:ascii="Arial" w:eastAsia="Calibri" w:hAnsi="Arial" w:cs="Arial"/>
                <w:bCs/>
              </w:rPr>
              <w:t>There should be the provision of excellent customer service to trainees and clients so that it can enhance the reputation of the aviation sector and attract more trainees and clients who value the center's professionalism and commitment to their success.</w:t>
            </w:r>
          </w:p>
        </w:tc>
      </w:tr>
    </w:tbl>
    <w:p w14:paraId="79D1558E" w14:textId="77777777" w:rsidR="00337720" w:rsidRPr="00337720" w:rsidRDefault="00337720" w:rsidP="00696F0B">
      <w:pPr>
        <w:spacing w:after="0" w:line="240" w:lineRule="auto"/>
        <w:ind w:right="-563"/>
      </w:pPr>
    </w:p>
    <w:p w14:paraId="37D8A009" w14:textId="35337945" w:rsidR="007B5E54" w:rsidRDefault="007B5E54" w:rsidP="00696F0B">
      <w:pPr>
        <w:pStyle w:val="Heading3"/>
        <w:spacing w:line="240" w:lineRule="auto"/>
        <w:ind w:right="-563"/>
      </w:pPr>
      <w:bookmarkStart w:id="198" w:name="_Toc230008493"/>
      <w:r w:rsidRPr="00361E1E">
        <w:t>6.4.</w:t>
      </w:r>
      <w:r>
        <w:t>2</w:t>
      </w:r>
      <w:r w:rsidRPr="00361E1E">
        <w:t xml:space="preserve"> Negative Impacts</w:t>
      </w:r>
      <w:bookmarkEnd w:id="198"/>
    </w:p>
    <w:p w14:paraId="3DCA7196" w14:textId="660A4E98" w:rsidR="00D439FB" w:rsidRPr="00D439FB" w:rsidRDefault="00D439FB" w:rsidP="00D439FB">
      <w:pPr>
        <w:rPr>
          <w:b/>
          <w:bCs/>
          <w:i/>
          <w:iCs/>
          <w:color w:val="FF0000"/>
        </w:rPr>
      </w:pPr>
      <w:r w:rsidRPr="00D439FB">
        <w:rPr>
          <w:b/>
          <w:bCs/>
          <w:i/>
          <w:iCs/>
          <w:color w:val="FF0000"/>
        </w:rPr>
        <w:t>Pre-Construction phase</w:t>
      </w:r>
    </w:p>
    <w:p w14:paraId="35B7142D" w14:textId="2A1E8EF8" w:rsidR="0043327B" w:rsidRDefault="0043327B" w:rsidP="00696F0B">
      <w:pPr>
        <w:pStyle w:val="Heading4"/>
        <w:spacing w:line="240" w:lineRule="auto"/>
        <w:ind w:right="-563"/>
      </w:pPr>
      <w:r>
        <w:t>6.4.2.</w:t>
      </w:r>
      <w:r w:rsidR="00337720">
        <w:t>1</w:t>
      </w:r>
      <w:r>
        <w:t xml:space="preserve"> Biodiversity loss </w:t>
      </w:r>
    </w:p>
    <w:p w14:paraId="19526161" w14:textId="735C014C" w:rsidR="00CE2E6E" w:rsidRDefault="000A3AC2" w:rsidP="00696F0B">
      <w:pPr>
        <w:spacing w:before="240" w:after="0" w:line="240" w:lineRule="auto"/>
        <w:ind w:right="-563"/>
        <w:jc w:val="both"/>
        <w:rPr>
          <w:rFonts w:ascii="Arial" w:hAnsi="Arial" w:cs="Arial"/>
          <w:sz w:val="18"/>
          <w:szCs w:val="18"/>
        </w:rPr>
      </w:pPr>
      <w:r w:rsidRPr="000A3AC2">
        <w:rPr>
          <w:rFonts w:ascii="Arial" w:hAnsi="Arial" w:cs="Arial"/>
          <w:sz w:val="20"/>
          <w:szCs w:val="20"/>
        </w:rPr>
        <w:t>The CEAS project presents risks associated with vegetation clearance, excavation, and site preparation activities, which are expected to result in biodiversity loss primarily during the construction phase</w:t>
      </w:r>
      <w:r w:rsidR="00E459AF" w:rsidRPr="00E459AF">
        <w:rPr>
          <w:rFonts w:ascii="Arial" w:hAnsi="Arial" w:cs="Arial"/>
          <w:sz w:val="20"/>
          <w:szCs w:val="20"/>
        </w:rPr>
        <w:t xml:space="preserve">. The project areas are currently covered by grass species such as </w:t>
      </w:r>
      <w:r w:rsidR="00E459AF" w:rsidRPr="00E459AF">
        <w:rPr>
          <w:rFonts w:ascii="Arial" w:hAnsi="Arial" w:cs="Arial"/>
          <w:i/>
          <w:iCs/>
          <w:sz w:val="20"/>
          <w:szCs w:val="20"/>
        </w:rPr>
        <w:t>Digitaria abyssinica</w:t>
      </w:r>
      <w:r w:rsidR="00E459AF" w:rsidRPr="00E459AF">
        <w:rPr>
          <w:rFonts w:ascii="Arial" w:hAnsi="Arial" w:cs="Arial"/>
          <w:sz w:val="20"/>
          <w:szCs w:val="20"/>
        </w:rPr>
        <w:t xml:space="preserve"> and </w:t>
      </w:r>
      <w:r w:rsidR="00E459AF" w:rsidRPr="00E459AF">
        <w:rPr>
          <w:rFonts w:ascii="Arial" w:hAnsi="Arial" w:cs="Arial"/>
          <w:i/>
          <w:iCs/>
          <w:sz w:val="20"/>
          <w:szCs w:val="20"/>
        </w:rPr>
        <w:t>Melinis repens</w:t>
      </w:r>
      <w:r w:rsidR="00E459AF" w:rsidRPr="00E459AF">
        <w:rPr>
          <w:rFonts w:ascii="Arial" w:hAnsi="Arial" w:cs="Arial"/>
          <w:sz w:val="20"/>
          <w:szCs w:val="20"/>
        </w:rPr>
        <w:t xml:space="preserve">, as well as trees including </w:t>
      </w:r>
      <w:r w:rsidR="00E459AF" w:rsidRPr="00E459AF">
        <w:rPr>
          <w:rFonts w:ascii="Arial" w:hAnsi="Arial" w:cs="Arial"/>
          <w:i/>
          <w:iCs/>
          <w:sz w:val="20"/>
          <w:szCs w:val="20"/>
        </w:rPr>
        <w:t>Mangifera indica</w:t>
      </w:r>
      <w:r w:rsidR="00E459AF" w:rsidRPr="00E459AF">
        <w:rPr>
          <w:rFonts w:ascii="Arial" w:hAnsi="Arial" w:cs="Arial"/>
          <w:sz w:val="20"/>
          <w:szCs w:val="20"/>
        </w:rPr>
        <w:t xml:space="preserve">, </w:t>
      </w:r>
      <w:r w:rsidR="00E459AF" w:rsidRPr="00E459AF">
        <w:rPr>
          <w:rFonts w:ascii="Arial" w:hAnsi="Arial" w:cs="Arial"/>
          <w:i/>
          <w:iCs/>
          <w:sz w:val="20"/>
          <w:szCs w:val="20"/>
        </w:rPr>
        <w:t>Grevillea robusta</w:t>
      </w:r>
      <w:r w:rsidR="00E459AF" w:rsidRPr="00E459AF">
        <w:rPr>
          <w:rFonts w:ascii="Arial" w:hAnsi="Arial" w:cs="Arial"/>
          <w:sz w:val="20"/>
          <w:szCs w:val="20"/>
        </w:rPr>
        <w:t xml:space="preserve">, </w:t>
      </w:r>
      <w:r w:rsidR="00E459AF" w:rsidRPr="00E459AF">
        <w:rPr>
          <w:rFonts w:ascii="Arial" w:hAnsi="Arial" w:cs="Arial"/>
          <w:i/>
          <w:iCs/>
          <w:sz w:val="20"/>
          <w:szCs w:val="20"/>
        </w:rPr>
        <w:t>Lantana camara</w:t>
      </w:r>
      <w:r w:rsidR="00E459AF" w:rsidRPr="00E459AF">
        <w:rPr>
          <w:rFonts w:ascii="Arial" w:hAnsi="Arial" w:cs="Arial"/>
          <w:sz w:val="20"/>
          <w:szCs w:val="20"/>
        </w:rPr>
        <w:t xml:space="preserve">, </w:t>
      </w:r>
      <w:r w:rsidR="00E459AF" w:rsidRPr="00E459AF">
        <w:rPr>
          <w:rFonts w:ascii="Arial" w:hAnsi="Arial" w:cs="Arial"/>
          <w:i/>
          <w:iCs/>
          <w:sz w:val="20"/>
          <w:szCs w:val="20"/>
        </w:rPr>
        <w:t>Clerodendrum johnstonii</w:t>
      </w:r>
      <w:r w:rsidR="00E459AF" w:rsidRPr="00E459AF">
        <w:rPr>
          <w:rFonts w:ascii="Arial" w:hAnsi="Arial" w:cs="Arial"/>
          <w:sz w:val="20"/>
          <w:szCs w:val="20"/>
        </w:rPr>
        <w:t xml:space="preserve">, and </w:t>
      </w:r>
      <w:r w:rsidR="00E459AF" w:rsidRPr="00E459AF">
        <w:rPr>
          <w:rFonts w:ascii="Arial" w:hAnsi="Arial" w:cs="Arial"/>
          <w:i/>
          <w:iCs/>
          <w:sz w:val="20"/>
          <w:szCs w:val="20"/>
        </w:rPr>
        <w:t>Jacaranda mimosifolia</w:t>
      </w:r>
      <w:r w:rsidR="00E459AF" w:rsidRPr="00E459AF">
        <w:rPr>
          <w:rFonts w:ascii="Arial" w:hAnsi="Arial" w:cs="Arial"/>
          <w:sz w:val="20"/>
          <w:szCs w:val="20"/>
        </w:rPr>
        <w:t>. Site preparation activities, including clearing and excavation, will lead to the removal of vegetation and some trees, resulting in loss of plant species and habitat for birds. This may also contribute to soil erosion, increased surface runoff, and changes in local microclimatic conditions such as temperature, humidity, and rainfall patterns over time.</w:t>
      </w:r>
      <w:r w:rsidR="00A43BB0">
        <w:rPr>
          <w:rFonts w:ascii="Arial" w:hAnsi="Arial" w:cs="Arial"/>
          <w:sz w:val="20"/>
          <w:szCs w:val="20"/>
        </w:rPr>
        <w:t xml:space="preserve"> </w:t>
      </w:r>
      <w:r w:rsidR="00E459AF" w:rsidRPr="00E459AF">
        <w:rPr>
          <w:rFonts w:ascii="Arial" w:hAnsi="Arial" w:cs="Arial"/>
          <w:sz w:val="20"/>
          <w:szCs w:val="20"/>
        </w:rPr>
        <w:t>In addition, although nearby wetlands such as Rubilizi and Mwanana–Mulindi–Kanombe are located within the area of indirect influence and are not directly affected, there is a risk of indirect impacts through potential contamination of stormwater or underground water systems. These wetlands play an important role in water purification, flood regulation, and providing habitats for bird species, and therefore require careful protection during project implementation.</w:t>
      </w:r>
      <w:r w:rsidR="00CE2E6E" w:rsidRPr="00CE2E6E">
        <w:rPr>
          <w:rFonts w:ascii="Arial" w:hAnsi="Arial" w:cs="Arial"/>
          <w:sz w:val="18"/>
          <w:szCs w:val="18"/>
        </w:rPr>
        <w:t xml:space="preserve"> </w:t>
      </w:r>
    </w:p>
    <w:p w14:paraId="24A6B3D2" w14:textId="60F46221" w:rsidR="009939DD" w:rsidRDefault="009939DD" w:rsidP="00696F0B">
      <w:pPr>
        <w:spacing w:before="240" w:after="0" w:line="240" w:lineRule="auto"/>
        <w:ind w:right="-563"/>
        <w:jc w:val="both"/>
        <w:rPr>
          <w:rFonts w:ascii="Arial" w:hAnsi="Arial" w:cs="Arial"/>
          <w:b/>
          <w:bCs/>
          <w:i/>
          <w:iCs/>
          <w:color w:val="FF0000"/>
          <w:sz w:val="20"/>
          <w:szCs w:val="20"/>
        </w:rPr>
      </w:pPr>
      <w:r w:rsidRPr="009939DD">
        <w:rPr>
          <w:rFonts w:ascii="Arial" w:hAnsi="Arial" w:cs="Arial"/>
          <w:b/>
          <w:bCs/>
          <w:i/>
          <w:iCs/>
          <w:color w:val="FF0000"/>
          <w:sz w:val="20"/>
          <w:szCs w:val="20"/>
        </w:rPr>
        <w:t xml:space="preserve">Both pre-construction and construction phase </w:t>
      </w:r>
    </w:p>
    <w:p w14:paraId="3D5111A5" w14:textId="77777777" w:rsidR="009939DD" w:rsidRPr="009939DD" w:rsidRDefault="009939DD" w:rsidP="00696F0B">
      <w:pPr>
        <w:spacing w:before="240" w:after="0" w:line="240" w:lineRule="auto"/>
        <w:ind w:right="-563"/>
        <w:jc w:val="both"/>
        <w:rPr>
          <w:rFonts w:ascii="Arial" w:hAnsi="Arial" w:cs="Arial"/>
          <w:b/>
          <w:bCs/>
          <w:i/>
          <w:iCs/>
          <w:color w:val="FF0000"/>
          <w:sz w:val="20"/>
          <w:szCs w:val="20"/>
        </w:rPr>
      </w:pPr>
    </w:p>
    <w:p w14:paraId="28880387" w14:textId="724CE6A5" w:rsidR="009939DD" w:rsidRDefault="009939DD" w:rsidP="009939DD">
      <w:pPr>
        <w:pStyle w:val="Heading4"/>
      </w:pPr>
      <w:r w:rsidRPr="00025E7D">
        <w:t>6.4.2.</w:t>
      </w:r>
      <w:r>
        <w:t>2</w:t>
      </w:r>
      <w:r w:rsidRPr="00025E7D">
        <w:t xml:space="preserve"> Increased runoff and stormwater</w:t>
      </w:r>
    </w:p>
    <w:p w14:paraId="3652A74C" w14:textId="77777777" w:rsidR="009939DD" w:rsidRDefault="009939DD" w:rsidP="009939DD"/>
    <w:p w14:paraId="1343B754" w14:textId="5AF2AE57" w:rsidR="009939DD" w:rsidRPr="009939DD" w:rsidRDefault="009939DD" w:rsidP="009939DD">
      <w:pPr>
        <w:spacing w:line="240" w:lineRule="auto"/>
        <w:jc w:val="both"/>
        <w:rPr>
          <w:rFonts w:ascii="Arial" w:hAnsi="Arial" w:cs="Arial"/>
          <w:sz w:val="20"/>
          <w:szCs w:val="20"/>
        </w:rPr>
      </w:pPr>
      <w:r w:rsidRPr="009939DD">
        <w:rPr>
          <w:rFonts w:ascii="Arial" w:hAnsi="Arial" w:cs="Arial"/>
          <w:sz w:val="20"/>
          <w:szCs w:val="20"/>
        </w:rPr>
        <w:t>The proposed CEAS project may contribute to increased runoff and stormwater generation during both the pre-construction and construction phases as a result of vegetation clearance, site preparation activities, soil disturbance, excavation works, and the gradual increase in impervious surfaces. Preliminary activities such as geotechnical investigations, access preparation, and early mobilization may already reduce soil infiltration capacity and expose soils to erosion, while construction activities involving heavy machinery operation, earthworks, material storage, and foundation works are expected to further intensify surface runoff and sediment transport. The sloping terrain at the campus site and the presence of an existing road running downslope may accelerate stormwater flow and increase the risk of localized erosion and drainage disturbances. In addition, runoff contaminated with sediments, oils, fuels, construction materials, and other pollutants may enter existing drainage systems and potentially affect downstream water quality and drainage performance if not properly managed.</w:t>
      </w:r>
    </w:p>
    <w:p w14:paraId="6C49041F" w14:textId="77777777" w:rsidR="0043327B" w:rsidRDefault="0043327B" w:rsidP="00696F0B">
      <w:pPr>
        <w:spacing w:after="0" w:line="240" w:lineRule="auto"/>
        <w:ind w:right="-563"/>
        <w:jc w:val="both"/>
        <w:rPr>
          <w:rFonts w:ascii="Arial" w:hAnsi="Arial" w:cs="Arial"/>
          <w:b/>
          <w:bCs/>
          <w:sz w:val="20"/>
          <w:szCs w:val="20"/>
        </w:rPr>
      </w:pPr>
    </w:p>
    <w:p w14:paraId="274C5C53" w14:textId="77777777" w:rsidR="00D439FB" w:rsidRPr="00270AAE" w:rsidRDefault="00D439FB" w:rsidP="00D439FB">
      <w:pPr>
        <w:spacing w:line="240" w:lineRule="auto"/>
        <w:ind w:right="-563"/>
        <w:jc w:val="both"/>
        <w:rPr>
          <w:rFonts w:ascii="Arial" w:hAnsi="Arial" w:cs="Arial"/>
          <w:b/>
          <w:bCs/>
          <w:i/>
          <w:iCs/>
          <w:color w:val="EE0000"/>
          <w:sz w:val="20"/>
          <w:szCs w:val="20"/>
        </w:rPr>
      </w:pPr>
      <w:r w:rsidRPr="00270AAE">
        <w:rPr>
          <w:rFonts w:ascii="Arial" w:hAnsi="Arial" w:cs="Arial"/>
          <w:b/>
          <w:bCs/>
          <w:i/>
          <w:iCs/>
          <w:color w:val="EE0000"/>
          <w:sz w:val="20"/>
          <w:szCs w:val="20"/>
        </w:rPr>
        <w:t>Construction phase</w:t>
      </w:r>
    </w:p>
    <w:p w14:paraId="377E97A5" w14:textId="77777777" w:rsidR="00D439FB" w:rsidRPr="00C44B29" w:rsidRDefault="00D439FB" w:rsidP="00D439FB">
      <w:pPr>
        <w:spacing w:line="240" w:lineRule="auto"/>
        <w:ind w:right="-563"/>
        <w:jc w:val="both"/>
        <w:rPr>
          <w:rFonts w:ascii="Arial" w:hAnsi="Arial" w:cs="Arial"/>
          <w:b/>
          <w:bCs/>
          <w:i/>
          <w:iCs/>
          <w:sz w:val="20"/>
          <w:szCs w:val="20"/>
          <w:u w:val="single"/>
        </w:rPr>
      </w:pPr>
      <w:r w:rsidRPr="00C44B29">
        <w:rPr>
          <w:rFonts w:ascii="Arial" w:hAnsi="Arial" w:cs="Arial"/>
          <w:b/>
          <w:bCs/>
          <w:i/>
          <w:iCs/>
          <w:sz w:val="20"/>
          <w:szCs w:val="20"/>
          <w:u w:val="single"/>
        </w:rPr>
        <w:t>Bio-Physical environment</w:t>
      </w:r>
    </w:p>
    <w:p w14:paraId="46EA585A" w14:textId="77777777" w:rsidR="00D439FB" w:rsidRDefault="00D439FB" w:rsidP="00696F0B">
      <w:pPr>
        <w:spacing w:after="0" w:line="240" w:lineRule="auto"/>
        <w:ind w:right="-563"/>
        <w:jc w:val="both"/>
        <w:rPr>
          <w:rFonts w:ascii="Arial" w:hAnsi="Arial" w:cs="Arial"/>
          <w:b/>
          <w:bCs/>
          <w:sz w:val="20"/>
          <w:szCs w:val="20"/>
        </w:rPr>
      </w:pPr>
    </w:p>
    <w:p w14:paraId="26B2E9D2" w14:textId="0041FD4A" w:rsidR="0022334B" w:rsidRPr="00FE4661" w:rsidRDefault="0022334B" w:rsidP="00696F0B">
      <w:pPr>
        <w:pStyle w:val="Heading4"/>
        <w:spacing w:before="0" w:after="240" w:line="240" w:lineRule="auto"/>
        <w:ind w:right="-563"/>
      </w:pPr>
      <w:r w:rsidRPr="00FE4661">
        <w:t>6.4.2.</w:t>
      </w:r>
      <w:r w:rsidR="009939DD">
        <w:t>3</w:t>
      </w:r>
      <w:r w:rsidRPr="00FE4661">
        <w:t xml:space="preserve"> </w:t>
      </w:r>
      <w:r w:rsidRPr="00C44B29">
        <w:t>Soil</w:t>
      </w:r>
      <w:r w:rsidRPr="00FE4661">
        <w:t xml:space="preserve"> </w:t>
      </w:r>
      <w:r w:rsidR="00C44B29" w:rsidRPr="00F757FD">
        <w:t>e</w:t>
      </w:r>
      <w:r w:rsidRPr="00F757FD">
        <w:t xml:space="preserve">rosion and </w:t>
      </w:r>
      <w:r w:rsidR="00C44B29" w:rsidRPr="00F757FD">
        <w:t>c</w:t>
      </w:r>
      <w:r w:rsidRPr="00F757FD">
        <w:t>ompaction</w:t>
      </w:r>
    </w:p>
    <w:p w14:paraId="3B08C399" w14:textId="2F62A302" w:rsidR="00A91B65" w:rsidRDefault="000A3AC2" w:rsidP="00696F0B">
      <w:pPr>
        <w:spacing w:after="0" w:line="240" w:lineRule="auto"/>
        <w:ind w:right="-563"/>
        <w:jc w:val="both"/>
        <w:rPr>
          <w:rFonts w:ascii="Arial" w:hAnsi="Arial" w:cs="Arial"/>
          <w:sz w:val="20"/>
          <w:szCs w:val="20"/>
        </w:rPr>
      </w:pPr>
      <w:r w:rsidRPr="000A3AC2">
        <w:rPr>
          <w:rFonts w:ascii="Arial" w:hAnsi="Arial" w:cs="Arial"/>
          <w:sz w:val="20"/>
          <w:szCs w:val="20"/>
        </w:rPr>
        <w:t>The CEAS project presents risks related to soil disturbance, excavation works, and the use of heavy machinery, which are likely to result in soil erosion and compaction.</w:t>
      </w:r>
      <w:r w:rsidRPr="007B12F2">
        <w:rPr>
          <w:rFonts w:ascii="Arial" w:hAnsi="Arial" w:cs="Arial"/>
          <w:sz w:val="20"/>
          <w:szCs w:val="20"/>
        </w:rPr>
        <w:t xml:space="preserve"> Soil</w:t>
      </w:r>
      <w:r w:rsidR="007B12F2" w:rsidRPr="007B12F2">
        <w:rPr>
          <w:rFonts w:ascii="Arial" w:hAnsi="Arial" w:cs="Arial"/>
          <w:sz w:val="20"/>
          <w:szCs w:val="20"/>
        </w:rPr>
        <w:t xml:space="preserve"> compaction and erosion are likely to occur during the construction phase due to the use of heavy machinery such as bulldozers and excavators, which compress the soil, reduce pore space, and limit water infiltration. Land clearing, grading, and excavation will disturb soil structure and natural drainage patterns, increasing surface runoff and the risk of soil erosion. The removal of nutrient-rich topsoil will further worsen these impacts by reducing vegetation cover and making the soil more vulnerable to erosion. In addition, the site’s topography increases susceptibility to erosion, particularly if control measures are not properly implemented and maintained, potentially leading to sediment accumulation and obstruction of water flow.</w:t>
      </w:r>
    </w:p>
    <w:p w14:paraId="0DDBEF4A" w14:textId="77777777" w:rsidR="000A7AD3" w:rsidRDefault="000A7AD3" w:rsidP="00696F0B">
      <w:pPr>
        <w:spacing w:after="0" w:line="240" w:lineRule="auto"/>
        <w:ind w:right="-563"/>
        <w:jc w:val="both"/>
        <w:rPr>
          <w:rFonts w:ascii="Arial" w:hAnsi="Arial" w:cs="Arial"/>
          <w:sz w:val="20"/>
          <w:szCs w:val="20"/>
        </w:rPr>
      </w:pPr>
    </w:p>
    <w:p w14:paraId="3FAE65F5" w14:textId="67EAA204" w:rsidR="000A7AD3" w:rsidRPr="00481E55" w:rsidRDefault="000A7AD3" w:rsidP="000A7AD3">
      <w:pPr>
        <w:pStyle w:val="Heading4"/>
        <w:spacing w:line="240" w:lineRule="auto"/>
        <w:ind w:right="-563"/>
      </w:pPr>
      <w:r w:rsidRPr="00806AE3">
        <w:t>6.4.2.</w:t>
      </w:r>
      <w:r>
        <w:t>4</w:t>
      </w:r>
      <w:r w:rsidRPr="00806AE3">
        <w:t xml:space="preserve"> Damage to the utilities in the area</w:t>
      </w:r>
    </w:p>
    <w:p w14:paraId="208A4CEF" w14:textId="77777777" w:rsidR="000A7AD3" w:rsidRDefault="000A7AD3" w:rsidP="000A7AD3">
      <w:pPr>
        <w:spacing w:before="240" w:line="240" w:lineRule="auto"/>
        <w:ind w:right="-563"/>
        <w:jc w:val="both"/>
        <w:rPr>
          <w:rFonts w:ascii="Arial" w:hAnsi="Arial" w:cs="Arial"/>
          <w:sz w:val="20"/>
          <w:szCs w:val="20"/>
        </w:rPr>
      </w:pPr>
      <w:r w:rsidRPr="00BF1154">
        <w:rPr>
          <w:rFonts w:ascii="Arial" w:hAnsi="Arial" w:cs="Arial"/>
          <w:sz w:val="20"/>
          <w:szCs w:val="20"/>
        </w:rPr>
        <w:t>The CEAS project may cause damage to existing utility infrastructure in the project area, including water mains, plumbing networks, meteorological stations, optical fibers, and electrical cables, due to excavation works, heavy machinery, and truck movements during construction. Such damage could lead to disruptions in essential services such as water and electricity supply, affecting surrounding airport operations and residential communities. In addition, dust and debris from construction activities may enter and block utility systems. These impacts may pose safety risks to workers and the public, resulting in costly repairs, reduced productivity, reputational damage, and potential compensation if not properly managed</w:t>
      </w:r>
      <w:r w:rsidRPr="00481E55">
        <w:rPr>
          <w:rFonts w:ascii="Arial" w:hAnsi="Arial" w:cs="Arial"/>
          <w:sz w:val="20"/>
          <w:szCs w:val="20"/>
        </w:rPr>
        <w:t>.</w:t>
      </w:r>
    </w:p>
    <w:p w14:paraId="3209DEA0" w14:textId="77777777" w:rsidR="000A7AD3" w:rsidRDefault="000A7AD3" w:rsidP="00696F0B">
      <w:pPr>
        <w:spacing w:after="0" w:line="240" w:lineRule="auto"/>
        <w:ind w:right="-563"/>
        <w:jc w:val="both"/>
        <w:rPr>
          <w:rFonts w:ascii="Arial" w:hAnsi="Arial" w:cs="Arial"/>
          <w:sz w:val="20"/>
          <w:szCs w:val="20"/>
        </w:rPr>
      </w:pPr>
    </w:p>
    <w:p w14:paraId="6123268B" w14:textId="77777777" w:rsidR="003B6FC2" w:rsidRDefault="003B6FC2" w:rsidP="00696F0B">
      <w:pPr>
        <w:spacing w:after="0" w:line="240" w:lineRule="auto"/>
        <w:ind w:right="-563"/>
        <w:jc w:val="both"/>
        <w:rPr>
          <w:rFonts w:ascii="Arial" w:hAnsi="Arial" w:cs="Arial"/>
          <w:sz w:val="20"/>
          <w:szCs w:val="20"/>
        </w:rPr>
      </w:pPr>
    </w:p>
    <w:p w14:paraId="0C402DD5" w14:textId="11389498" w:rsidR="003B6FC2" w:rsidRPr="003B6FC2" w:rsidRDefault="003B6FC2" w:rsidP="00696F0B">
      <w:pPr>
        <w:spacing w:after="0" w:line="240" w:lineRule="auto"/>
        <w:ind w:right="-563"/>
        <w:jc w:val="both"/>
        <w:rPr>
          <w:rFonts w:ascii="Arial" w:hAnsi="Arial" w:cs="Arial"/>
          <w:b/>
          <w:bCs/>
          <w:i/>
          <w:iCs/>
          <w:sz w:val="20"/>
          <w:szCs w:val="20"/>
          <w:u w:val="single"/>
        </w:rPr>
      </w:pPr>
      <w:r w:rsidRPr="003B6FC2">
        <w:rPr>
          <w:rFonts w:ascii="Arial" w:hAnsi="Arial" w:cs="Arial"/>
          <w:b/>
          <w:bCs/>
          <w:i/>
          <w:iCs/>
          <w:sz w:val="20"/>
          <w:szCs w:val="20"/>
          <w:u w:val="single"/>
        </w:rPr>
        <w:t>Occupational Health and Safety</w:t>
      </w:r>
    </w:p>
    <w:p w14:paraId="28FEEBD6" w14:textId="3F81A1DE" w:rsidR="000C3498" w:rsidRPr="00025E7D" w:rsidRDefault="000C3498" w:rsidP="009939DD"/>
    <w:p w14:paraId="323D8821" w14:textId="1F4A0C1D" w:rsidR="007B5E54" w:rsidRDefault="007B5E54" w:rsidP="00696F0B">
      <w:pPr>
        <w:pStyle w:val="Heading4"/>
        <w:spacing w:after="240" w:line="240" w:lineRule="auto"/>
        <w:ind w:right="-563"/>
      </w:pPr>
      <w:r>
        <w:t>6.4.2.</w:t>
      </w:r>
      <w:r w:rsidR="000A7AD3">
        <w:t>5</w:t>
      </w:r>
      <w:r>
        <w:t xml:space="preserve"> Occupational </w:t>
      </w:r>
      <w:r w:rsidR="009C11DA">
        <w:t>h</w:t>
      </w:r>
      <w:r>
        <w:t xml:space="preserve">ealth and </w:t>
      </w:r>
      <w:r w:rsidR="009C11DA">
        <w:t>s</w:t>
      </w:r>
      <w:r>
        <w:t>afety</w:t>
      </w:r>
      <w:r w:rsidR="007347A5">
        <w:t xml:space="preserve"> </w:t>
      </w:r>
      <w:r w:rsidR="00600B03">
        <w:t>impacts</w:t>
      </w:r>
    </w:p>
    <w:p w14:paraId="435B527D" w14:textId="0A332FCC" w:rsidR="007B5E54" w:rsidRDefault="005568F6" w:rsidP="00696F0B">
      <w:pPr>
        <w:spacing w:after="0" w:line="240" w:lineRule="auto"/>
        <w:ind w:right="-563"/>
        <w:jc w:val="both"/>
        <w:rPr>
          <w:rFonts w:ascii="Arial" w:hAnsi="Arial" w:cs="Arial"/>
          <w:sz w:val="20"/>
          <w:szCs w:val="20"/>
        </w:rPr>
      </w:pPr>
      <w:r>
        <w:rPr>
          <w:rFonts w:ascii="Arial" w:hAnsi="Arial" w:cs="Arial"/>
          <w:sz w:val="20"/>
          <w:szCs w:val="20"/>
        </w:rPr>
        <w:t xml:space="preserve">Construction environments have inherent risks of potential workplace hazards that may pose injuries to workers. </w:t>
      </w:r>
      <w:r w:rsidR="007B5E54" w:rsidRPr="005B3426">
        <w:rPr>
          <w:rFonts w:ascii="Arial" w:hAnsi="Arial" w:cs="Arial"/>
          <w:sz w:val="20"/>
          <w:szCs w:val="20"/>
        </w:rPr>
        <w:t>During constru</w:t>
      </w:r>
      <w:r>
        <w:rPr>
          <w:rFonts w:ascii="Arial" w:hAnsi="Arial" w:cs="Arial"/>
          <w:sz w:val="20"/>
          <w:szCs w:val="20"/>
        </w:rPr>
        <w:t>ction</w:t>
      </w:r>
      <w:r w:rsidR="007B5E54" w:rsidRPr="005B3426">
        <w:rPr>
          <w:rFonts w:ascii="Arial" w:hAnsi="Arial" w:cs="Arial"/>
          <w:sz w:val="20"/>
          <w:szCs w:val="20"/>
        </w:rPr>
        <w:t xml:space="preserve">, workers may be exposed to physical hazards such as falling from heights, being struck by falling objects, or being caught in machinery. </w:t>
      </w:r>
      <w:r w:rsidR="009C11DA">
        <w:rPr>
          <w:rFonts w:ascii="Arial" w:hAnsi="Arial" w:cs="Arial"/>
          <w:sz w:val="20"/>
          <w:szCs w:val="20"/>
        </w:rPr>
        <w:t>Workers</w:t>
      </w:r>
      <w:r w:rsidR="007B5E54" w:rsidRPr="005B3426">
        <w:rPr>
          <w:rFonts w:ascii="Arial" w:hAnsi="Arial" w:cs="Arial"/>
          <w:sz w:val="20"/>
          <w:szCs w:val="20"/>
        </w:rPr>
        <w:t xml:space="preserve"> could also be exposed to chemical and biological hazards, </w:t>
      </w:r>
      <w:r w:rsidR="009C11DA">
        <w:rPr>
          <w:rFonts w:ascii="Arial" w:hAnsi="Arial" w:cs="Arial"/>
          <w:sz w:val="20"/>
          <w:szCs w:val="20"/>
        </w:rPr>
        <w:t xml:space="preserve">due to </w:t>
      </w:r>
      <w:r w:rsidR="007B5E54" w:rsidRPr="005B3426">
        <w:rPr>
          <w:rFonts w:ascii="Arial" w:hAnsi="Arial" w:cs="Arial"/>
          <w:sz w:val="20"/>
          <w:szCs w:val="20"/>
        </w:rPr>
        <w:t xml:space="preserve">exposure to chemicals such as paints, solvents, and adhesives that can cause respiratory issues, skin irritation, contaminants, or even long-term health effects. Additionally, loud noise levels generated during construction could cause hearing damage or other health issues for workers. The job's physical demands, such as lifting heavy materials or staying in uncomfortable positions for extended periods, can expose workers to ergonomic hazards. There is also a possibility of electrical hazards due to the usage of electrical equipment and wiring. </w:t>
      </w:r>
      <w:r w:rsidR="007B5E54" w:rsidRPr="00906CC7">
        <w:rPr>
          <w:rFonts w:ascii="Arial" w:hAnsi="Arial" w:cs="Arial"/>
          <w:sz w:val="20"/>
          <w:szCs w:val="20"/>
        </w:rPr>
        <w:t>Prioritizing occupational health and safety during construction activities is crucial to prevent injuries and ensure a secure work environment for all workers.</w:t>
      </w:r>
    </w:p>
    <w:p w14:paraId="3A98FE6A" w14:textId="77777777" w:rsidR="003B6FC2" w:rsidRDefault="003B6FC2" w:rsidP="00696F0B">
      <w:pPr>
        <w:spacing w:after="0" w:line="240" w:lineRule="auto"/>
        <w:ind w:right="-563"/>
        <w:jc w:val="both"/>
        <w:rPr>
          <w:rFonts w:ascii="Arial" w:hAnsi="Arial" w:cs="Arial"/>
          <w:sz w:val="20"/>
          <w:szCs w:val="20"/>
        </w:rPr>
      </w:pPr>
    </w:p>
    <w:p w14:paraId="62183BFA" w14:textId="2D27B1A9" w:rsidR="003B6FC2" w:rsidRPr="00F45E6B" w:rsidRDefault="003B6FC2" w:rsidP="003B6FC2">
      <w:pPr>
        <w:pStyle w:val="Heading4"/>
        <w:spacing w:after="240" w:line="240" w:lineRule="auto"/>
        <w:ind w:right="-563"/>
      </w:pPr>
      <w:r w:rsidRPr="00FC6871">
        <w:t>6.4.2.</w:t>
      </w:r>
      <w:r w:rsidR="000A7AD3">
        <w:t>6</w:t>
      </w:r>
      <w:r w:rsidRPr="00FC6871">
        <w:t xml:space="preserve"> Noise </w:t>
      </w:r>
      <w:r>
        <w:t>p</w:t>
      </w:r>
      <w:r w:rsidRPr="00FC6871">
        <w:t>ollution</w:t>
      </w:r>
    </w:p>
    <w:p w14:paraId="66F1B777" w14:textId="37AF0E13" w:rsidR="003B6FC2" w:rsidRDefault="003B6FC2" w:rsidP="00B97232">
      <w:pPr>
        <w:spacing w:line="240" w:lineRule="auto"/>
        <w:ind w:right="-563"/>
        <w:jc w:val="both"/>
        <w:rPr>
          <w:rFonts w:ascii="Arial" w:hAnsi="Arial" w:cs="Arial"/>
          <w:sz w:val="20"/>
          <w:szCs w:val="20"/>
        </w:rPr>
      </w:pPr>
      <w:r w:rsidRPr="0022334B">
        <w:rPr>
          <w:rFonts w:ascii="Arial" w:hAnsi="Arial" w:cs="Arial"/>
          <w:sz w:val="20"/>
          <w:szCs w:val="20"/>
        </w:rPr>
        <w:t xml:space="preserve">Activities associated with the </w:t>
      </w:r>
      <w:r>
        <w:rPr>
          <w:rFonts w:ascii="Arial" w:hAnsi="Arial" w:cs="Arial"/>
          <w:sz w:val="20"/>
          <w:szCs w:val="20"/>
        </w:rPr>
        <w:t>CEAS</w:t>
      </w:r>
      <w:r w:rsidRPr="0022334B">
        <w:rPr>
          <w:rFonts w:ascii="Arial" w:hAnsi="Arial" w:cs="Arial"/>
          <w:sz w:val="20"/>
          <w:szCs w:val="20"/>
        </w:rPr>
        <w:t xml:space="preserve"> construction will cause an increase in noise levels </w:t>
      </w:r>
      <w:r>
        <w:rPr>
          <w:rFonts w:ascii="Arial" w:hAnsi="Arial" w:cs="Arial"/>
          <w:sz w:val="20"/>
          <w:szCs w:val="20"/>
        </w:rPr>
        <w:t xml:space="preserve">and vibrations </w:t>
      </w:r>
      <w:r w:rsidRPr="0022334B">
        <w:rPr>
          <w:rFonts w:ascii="Arial" w:hAnsi="Arial" w:cs="Arial"/>
          <w:sz w:val="20"/>
          <w:szCs w:val="20"/>
        </w:rPr>
        <w:t>in the surroundings of the construction sites</w:t>
      </w:r>
      <w:r>
        <w:rPr>
          <w:rFonts w:ascii="Arial" w:hAnsi="Arial" w:cs="Arial"/>
          <w:sz w:val="20"/>
          <w:szCs w:val="20"/>
        </w:rPr>
        <w:t>,</w:t>
      </w:r>
      <w:r w:rsidRPr="0022334B">
        <w:rPr>
          <w:rFonts w:ascii="Arial" w:hAnsi="Arial" w:cs="Arial"/>
          <w:sz w:val="20"/>
          <w:szCs w:val="20"/>
          <w:lang w:val="en-AU"/>
        </w:rPr>
        <w:t xml:space="preserve"> </w:t>
      </w:r>
      <w:r w:rsidRPr="0022334B">
        <w:rPr>
          <w:rFonts w:ascii="Arial" w:hAnsi="Arial" w:cs="Arial"/>
          <w:sz w:val="20"/>
          <w:szCs w:val="20"/>
          <w:lang w:val="en-GB"/>
        </w:rPr>
        <w:t>owing to the nature of machinery in use and the activities such as drilling, excavation, and night-time construction</w:t>
      </w:r>
      <w:r w:rsidRPr="0022334B">
        <w:rPr>
          <w:rFonts w:ascii="Arial" w:hAnsi="Arial" w:cs="Arial"/>
          <w:sz w:val="20"/>
          <w:szCs w:val="20"/>
          <w:lang w:val="en-AU"/>
        </w:rPr>
        <w:t>.</w:t>
      </w:r>
      <w:r w:rsidRPr="0022334B">
        <w:rPr>
          <w:rFonts w:ascii="Arial" w:hAnsi="Arial" w:cs="Arial"/>
          <w:sz w:val="20"/>
          <w:szCs w:val="20"/>
        </w:rPr>
        <w:t xml:space="preserve"> </w:t>
      </w:r>
      <w:r>
        <w:rPr>
          <w:rFonts w:ascii="Arial" w:hAnsi="Arial" w:cs="Arial"/>
          <w:sz w:val="20"/>
          <w:szCs w:val="20"/>
        </w:rPr>
        <w:t>C</w:t>
      </w:r>
      <w:r w:rsidRPr="0022334B">
        <w:rPr>
          <w:rFonts w:ascii="Arial" w:hAnsi="Arial" w:cs="Arial"/>
          <w:sz w:val="20"/>
          <w:szCs w:val="20"/>
        </w:rPr>
        <w:t>onstruction work</w:t>
      </w:r>
      <w:r>
        <w:rPr>
          <w:rFonts w:ascii="Arial" w:hAnsi="Arial" w:cs="Arial"/>
          <w:sz w:val="20"/>
          <w:szCs w:val="20"/>
        </w:rPr>
        <w:t>s</w:t>
      </w:r>
      <w:r w:rsidRPr="0022334B">
        <w:rPr>
          <w:rFonts w:ascii="Arial" w:hAnsi="Arial" w:cs="Arial"/>
          <w:sz w:val="20"/>
          <w:szCs w:val="20"/>
        </w:rPr>
        <w:t xml:space="preserve">, delivery of building materials by heavy trucks and the use of </w:t>
      </w:r>
      <w:r>
        <w:rPr>
          <w:rFonts w:ascii="Arial" w:hAnsi="Arial" w:cs="Arial"/>
          <w:sz w:val="20"/>
          <w:szCs w:val="20"/>
        </w:rPr>
        <w:t xml:space="preserve">heavy </w:t>
      </w:r>
      <w:r w:rsidRPr="0022334B">
        <w:rPr>
          <w:rFonts w:ascii="Arial" w:hAnsi="Arial" w:cs="Arial"/>
          <w:sz w:val="20"/>
          <w:szCs w:val="20"/>
        </w:rPr>
        <w:t xml:space="preserve">machinery/equipment including bulldozers, generators, metal grinders, and concrete mixers will contribute to high levels of noise and vibration within the construction site and the surrounding area. </w:t>
      </w:r>
      <w:r w:rsidRPr="0022334B">
        <w:rPr>
          <w:rFonts w:ascii="Arial" w:hAnsi="Arial" w:cs="Arial"/>
          <w:sz w:val="20"/>
          <w:szCs w:val="20"/>
          <w:lang w:val="en-GB"/>
        </w:rPr>
        <w:t xml:space="preserve">The normal levels of 55 decibels (dB) recommended by the World Health Organization (WHO) will be surpassed in the duration of the construction process. </w:t>
      </w:r>
      <w:r>
        <w:rPr>
          <w:rFonts w:ascii="Arial" w:hAnsi="Arial" w:cs="Arial"/>
          <w:sz w:val="20"/>
          <w:szCs w:val="20"/>
        </w:rPr>
        <w:t>Such</w:t>
      </w:r>
      <w:r w:rsidRPr="0022334B">
        <w:rPr>
          <w:rFonts w:ascii="Arial" w:hAnsi="Arial" w:cs="Arial"/>
          <w:sz w:val="20"/>
          <w:szCs w:val="20"/>
        </w:rPr>
        <w:t xml:space="preserve"> incessant noise </w:t>
      </w:r>
      <w:r>
        <w:rPr>
          <w:rFonts w:ascii="Arial" w:hAnsi="Arial" w:cs="Arial"/>
          <w:sz w:val="20"/>
          <w:szCs w:val="20"/>
        </w:rPr>
        <w:t xml:space="preserve">is </w:t>
      </w:r>
      <w:r w:rsidRPr="0022334B">
        <w:rPr>
          <w:rFonts w:ascii="Arial" w:hAnsi="Arial" w:cs="Arial"/>
          <w:sz w:val="20"/>
          <w:szCs w:val="20"/>
        </w:rPr>
        <w:t>harmful to the environment.</w:t>
      </w:r>
    </w:p>
    <w:p w14:paraId="75BC4FFA" w14:textId="77777777" w:rsidR="003B6FC2" w:rsidRDefault="003B6FC2" w:rsidP="00696F0B">
      <w:pPr>
        <w:spacing w:after="0" w:line="240" w:lineRule="auto"/>
        <w:ind w:right="-563"/>
        <w:jc w:val="both"/>
        <w:rPr>
          <w:rFonts w:ascii="Arial" w:hAnsi="Arial" w:cs="Arial"/>
          <w:sz w:val="20"/>
          <w:szCs w:val="20"/>
        </w:rPr>
      </w:pPr>
    </w:p>
    <w:p w14:paraId="0510B8B2" w14:textId="51BBD2EE" w:rsidR="003B6FC2" w:rsidRPr="00B97232" w:rsidRDefault="003B6FC2" w:rsidP="00B97232">
      <w:pPr>
        <w:spacing w:line="240" w:lineRule="auto"/>
        <w:ind w:right="-563"/>
        <w:rPr>
          <w:rFonts w:ascii="Arial" w:hAnsi="Arial" w:cs="Arial"/>
          <w:b/>
          <w:bCs/>
          <w:i/>
          <w:iCs/>
          <w:sz w:val="20"/>
          <w:szCs w:val="20"/>
          <w:u w:val="single"/>
        </w:rPr>
      </w:pPr>
      <w:r w:rsidRPr="009C11DA">
        <w:rPr>
          <w:rFonts w:ascii="Arial" w:hAnsi="Arial" w:cs="Arial"/>
          <w:b/>
          <w:bCs/>
          <w:i/>
          <w:iCs/>
          <w:sz w:val="20"/>
          <w:szCs w:val="20"/>
          <w:u w:val="single"/>
        </w:rPr>
        <w:lastRenderedPageBreak/>
        <w:t xml:space="preserve">Socio-economic environment </w:t>
      </w:r>
    </w:p>
    <w:p w14:paraId="247DBF18" w14:textId="77777777" w:rsidR="00600B03" w:rsidRDefault="00600B03" w:rsidP="00696F0B">
      <w:pPr>
        <w:spacing w:after="0" w:line="240" w:lineRule="auto"/>
        <w:ind w:right="-563"/>
        <w:jc w:val="both"/>
        <w:rPr>
          <w:rFonts w:ascii="Arial" w:hAnsi="Arial" w:cs="Arial"/>
          <w:sz w:val="20"/>
          <w:szCs w:val="20"/>
        </w:rPr>
      </w:pPr>
    </w:p>
    <w:p w14:paraId="13541907" w14:textId="72E3A831" w:rsidR="00337720" w:rsidRPr="00481E55" w:rsidRDefault="00337720" w:rsidP="00696F0B">
      <w:pPr>
        <w:pStyle w:val="Heading4"/>
        <w:spacing w:before="0" w:after="240" w:line="240" w:lineRule="auto"/>
        <w:ind w:right="-563"/>
      </w:pPr>
      <w:r w:rsidRPr="002D4BC6">
        <w:t>6.4.2.</w:t>
      </w:r>
      <w:r w:rsidR="000A7AD3">
        <w:t>7</w:t>
      </w:r>
      <w:r w:rsidRPr="002D4BC6">
        <w:t xml:space="preserve"> Child </w:t>
      </w:r>
      <w:r>
        <w:t>l</w:t>
      </w:r>
      <w:r w:rsidRPr="002D4BC6">
        <w:t xml:space="preserve">abor </w:t>
      </w:r>
      <w:r w:rsidR="00600B03">
        <w:t>impacts</w:t>
      </w:r>
    </w:p>
    <w:p w14:paraId="1C50EB20" w14:textId="77777777" w:rsidR="00337720" w:rsidRDefault="00337720" w:rsidP="00696F0B">
      <w:pPr>
        <w:spacing w:after="0" w:line="240" w:lineRule="auto"/>
        <w:ind w:right="-563"/>
        <w:jc w:val="both"/>
        <w:rPr>
          <w:rFonts w:ascii="Arial" w:hAnsi="Arial" w:cs="Arial"/>
          <w:sz w:val="20"/>
          <w:szCs w:val="20"/>
        </w:rPr>
      </w:pPr>
      <w:r w:rsidRPr="0065327A">
        <w:rPr>
          <w:rFonts w:ascii="Arial" w:hAnsi="Arial" w:cs="Arial"/>
          <w:sz w:val="20"/>
          <w:szCs w:val="20"/>
        </w:rPr>
        <w:t>On construction sites, the risk of employing underage workers may be present, which goes against child labor laws. These laws are in place to protect children under 18 from engaging in any work that could harm their well-being, education, or overall development. Specifically, in Rwanda, it's illegal to involve children in any project-related activities that could exploit them economically or expose them to hazardous conditions. Such conditions could hinder their education or jeopardize their physical, mental, spiritual, moral, or social welfare.</w:t>
      </w:r>
    </w:p>
    <w:p w14:paraId="3B83E572" w14:textId="77777777" w:rsidR="00A43BB0" w:rsidRPr="0065327A" w:rsidRDefault="00A43BB0" w:rsidP="00696F0B">
      <w:pPr>
        <w:spacing w:after="0" w:line="240" w:lineRule="auto"/>
        <w:ind w:right="-563"/>
        <w:jc w:val="both"/>
        <w:rPr>
          <w:rFonts w:ascii="Arial" w:hAnsi="Arial" w:cs="Arial"/>
          <w:sz w:val="18"/>
          <w:szCs w:val="18"/>
        </w:rPr>
      </w:pPr>
    </w:p>
    <w:p w14:paraId="21784F71" w14:textId="13D5344E" w:rsidR="007B5E54" w:rsidRDefault="007B5E54" w:rsidP="00696F0B">
      <w:pPr>
        <w:pStyle w:val="Heading4"/>
        <w:spacing w:line="240" w:lineRule="auto"/>
        <w:ind w:right="-563"/>
      </w:pPr>
      <w:r>
        <w:t>6.4.2.</w:t>
      </w:r>
      <w:r w:rsidR="000A7AD3">
        <w:t>8</w:t>
      </w:r>
      <w:r>
        <w:t xml:space="preserve"> Employment-labor issues</w:t>
      </w:r>
    </w:p>
    <w:p w14:paraId="68604F31" w14:textId="4C54C2E8" w:rsidR="007B5E54" w:rsidRDefault="00020301" w:rsidP="00696F0B">
      <w:pPr>
        <w:spacing w:before="240" w:line="240" w:lineRule="auto"/>
        <w:ind w:right="-563"/>
        <w:jc w:val="both"/>
        <w:rPr>
          <w:rFonts w:ascii="Arial" w:hAnsi="Arial" w:cs="Arial"/>
          <w:sz w:val="20"/>
          <w:szCs w:val="20"/>
        </w:rPr>
      </w:pPr>
      <w:r>
        <w:rPr>
          <w:rFonts w:ascii="Arial" w:eastAsia="Arial" w:hAnsi="Arial" w:cs="Arial"/>
          <w:sz w:val="20"/>
          <w:szCs w:val="20"/>
        </w:rPr>
        <w:t>R</w:t>
      </w:r>
      <w:r w:rsidR="007B5E54" w:rsidRPr="002F0280">
        <w:rPr>
          <w:rFonts w:ascii="Arial" w:eastAsia="Arial" w:hAnsi="Arial" w:cs="Arial"/>
          <w:sz w:val="20"/>
          <w:szCs w:val="20"/>
        </w:rPr>
        <w:t>esidents</w:t>
      </w:r>
      <w:r w:rsidR="007B5E54">
        <w:rPr>
          <w:rFonts w:ascii="Arial" w:eastAsia="Arial" w:hAnsi="Arial" w:cs="Arial"/>
          <w:sz w:val="20"/>
          <w:szCs w:val="20"/>
        </w:rPr>
        <w:t xml:space="preserve"> in the community</w:t>
      </w:r>
      <w:r w:rsidR="007B5E54" w:rsidRPr="002F0280">
        <w:rPr>
          <w:rFonts w:ascii="Arial" w:eastAsia="Arial" w:hAnsi="Arial" w:cs="Arial"/>
          <w:sz w:val="20"/>
          <w:szCs w:val="20"/>
        </w:rPr>
        <w:t xml:space="preserve">, especially young people, </w:t>
      </w:r>
      <w:r w:rsidR="007B5E54">
        <w:rPr>
          <w:rFonts w:ascii="Arial" w:eastAsia="Arial" w:hAnsi="Arial" w:cs="Arial"/>
          <w:sz w:val="20"/>
          <w:szCs w:val="20"/>
        </w:rPr>
        <w:t xml:space="preserve">stand to </w:t>
      </w:r>
      <w:r w:rsidR="007B5E54" w:rsidRPr="002F0280">
        <w:rPr>
          <w:rFonts w:ascii="Arial" w:eastAsia="Arial" w:hAnsi="Arial" w:cs="Arial"/>
          <w:sz w:val="20"/>
          <w:szCs w:val="20"/>
        </w:rPr>
        <w:t>typically benefit from increased prospects for temporary employment</w:t>
      </w:r>
      <w:r w:rsidR="007B5E54">
        <w:rPr>
          <w:rFonts w:ascii="Arial" w:eastAsia="Arial" w:hAnsi="Arial" w:cs="Arial"/>
          <w:sz w:val="20"/>
          <w:szCs w:val="20"/>
        </w:rPr>
        <w:t>,</w:t>
      </w:r>
      <w:r w:rsidR="007B5E54" w:rsidRPr="002F0280">
        <w:rPr>
          <w:rFonts w:ascii="Arial" w:eastAsia="Arial" w:hAnsi="Arial" w:cs="Arial"/>
          <w:sz w:val="20"/>
          <w:szCs w:val="20"/>
        </w:rPr>
        <w:t xml:space="preserve"> </w:t>
      </w:r>
      <w:r w:rsidR="007B5E54">
        <w:rPr>
          <w:rFonts w:ascii="Arial" w:eastAsia="Arial" w:hAnsi="Arial" w:cs="Arial"/>
          <w:sz w:val="20"/>
          <w:szCs w:val="20"/>
        </w:rPr>
        <w:t xml:space="preserve">mainly </w:t>
      </w:r>
      <w:r w:rsidR="007B5E54" w:rsidRPr="002F0280">
        <w:rPr>
          <w:rFonts w:ascii="Arial" w:eastAsia="Arial" w:hAnsi="Arial" w:cs="Arial"/>
          <w:sz w:val="20"/>
          <w:szCs w:val="20"/>
        </w:rPr>
        <w:t xml:space="preserve">while </w:t>
      </w:r>
      <w:r w:rsidR="007B5E54">
        <w:rPr>
          <w:rFonts w:ascii="Arial" w:eastAsia="Arial" w:hAnsi="Arial" w:cs="Arial"/>
          <w:sz w:val="20"/>
          <w:szCs w:val="20"/>
        </w:rPr>
        <w:t xml:space="preserve">the proposed </w:t>
      </w:r>
      <w:r w:rsidR="007B5E54" w:rsidRPr="002F0280">
        <w:rPr>
          <w:rFonts w:ascii="Arial" w:eastAsia="Arial" w:hAnsi="Arial" w:cs="Arial"/>
          <w:sz w:val="20"/>
          <w:szCs w:val="20"/>
        </w:rPr>
        <w:t xml:space="preserve">project </w:t>
      </w:r>
      <w:r w:rsidR="007B5E54">
        <w:rPr>
          <w:rFonts w:ascii="Arial" w:eastAsia="Arial" w:hAnsi="Arial" w:cs="Arial"/>
          <w:sz w:val="20"/>
          <w:szCs w:val="20"/>
        </w:rPr>
        <w:t xml:space="preserve">is under </w:t>
      </w:r>
      <w:r w:rsidR="007B5E54" w:rsidRPr="002F0280">
        <w:rPr>
          <w:rFonts w:ascii="Arial" w:eastAsia="Arial" w:hAnsi="Arial" w:cs="Arial"/>
          <w:sz w:val="20"/>
          <w:szCs w:val="20"/>
        </w:rPr>
        <w:t>construct</w:t>
      </w:r>
      <w:r w:rsidR="007B5E54">
        <w:rPr>
          <w:rFonts w:ascii="Arial" w:eastAsia="Arial" w:hAnsi="Arial" w:cs="Arial"/>
          <w:sz w:val="20"/>
          <w:szCs w:val="20"/>
        </w:rPr>
        <w:t>ion and later during operations</w:t>
      </w:r>
      <w:r w:rsidR="007B5E54" w:rsidRPr="002F0280">
        <w:rPr>
          <w:rFonts w:ascii="Arial" w:eastAsia="Arial" w:hAnsi="Arial" w:cs="Arial"/>
          <w:sz w:val="20"/>
          <w:szCs w:val="20"/>
        </w:rPr>
        <w:t>. Even though locals will be given preference when hiring, there may be situations when local labor is not accessible owing to the need for experience and required skills. The contractor therefore usually brings labor force from outside, who are skilled and sometimes fulltime employees, which could result in potential social conflict between the contractor and the residents if local skilled and unskilled labor is not hired for the construction period. In addition, t</w:t>
      </w:r>
      <w:r w:rsidR="007B5E54" w:rsidRPr="002F0280">
        <w:rPr>
          <w:rFonts w:ascii="Arial" w:hAnsi="Arial" w:cs="Arial"/>
          <w:sz w:val="20"/>
          <w:szCs w:val="20"/>
        </w:rPr>
        <w:t>he</w:t>
      </w:r>
      <w:r w:rsidR="007B5E54" w:rsidRPr="002F0280">
        <w:rPr>
          <w:rFonts w:ascii="Arial" w:hAnsi="Arial" w:cs="Arial"/>
          <w:spacing w:val="1"/>
          <w:sz w:val="20"/>
          <w:szCs w:val="20"/>
        </w:rPr>
        <w:t xml:space="preserve"> loss of jobs at the </w:t>
      </w:r>
      <w:r w:rsidR="007B5E54" w:rsidRPr="002F0280">
        <w:rPr>
          <w:rFonts w:ascii="Arial" w:hAnsi="Arial" w:cs="Arial"/>
          <w:sz w:val="20"/>
          <w:szCs w:val="20"/>
        </w:rPr>
        <w:t>end</w:t>
      </w:r>
      <w:r w:rsidR="007B5E54" w:rsidRPr="002F0280">
        <w:rPr>
          <w:rFonts w:ascii="Arial" w:hAnsi="Arial" w:cs="Arial"/>
          <w:spacing w:val="1"/>
          <w:sz w:val="20"/>
          <w:szCs w:val="20"/>
        </w:rPr>
        <w:t xml:space="preserve"> </w:t>
      </w:r>
      <w:r w:rsidR="007B5E54" w:rsidRPr="002F0280">
        <w:rPr>
          <w:rFonts w:ascii="Arial" w:hAnsi="Arial" w:cs="Arial"/>
          <w:sz w:val="20"/>
          <w:szCs w:val="20"/>
        </w:rPr>
        <w:t>of</w:t>
      </w:r>
      <w:r w:rsidR="007B5E54" w:rsidRPr="002F0280">
        <w:rPr>
          <w:rFonts w:ascii="Arial" w:hAnsi="Arial" w:cs="Arial"/>
          <w:spacing w:val="1"/>
          <w:sz w:val="20"/>
          <w:szCs w:val="20"/>
        </w:rPr>
        <w:t xml:space="preserve"> </w:t>
      </w:r>
      <w:r w:rsidR="007B5E54" w:rsidRPr="002F0280">
        <w:rPr>
          <w:rFonts w:ascii="Arial" w:hAnsi="Arial" w:cs="Arial"/>
          <w:sz w:val="20"/>
          <w:szCs w:val="20"/>
        </w:rPr>
        <w:t>the</w:t>
      </w:r>
      <w:r w:rsidR="007B5E54" w:rsidRPr="002F0280">
        <w:rPr>
          <w:rFonts w:ascii="Arial" w:hAnsi="Arial" w:cs="Arial"/>
          <w:spacing w:val="1"/>
          <w:sz w:val="20"/>
          <w:szCs w:val="20"/>
        </w:rPr>
        <w:t xml:space="preserve"> </w:t>
      </w:r>
      <w:r w:rsidR="007B5E54" w:rsidRPr="002F0280">
        <w:rPr>
          <w:rFonts w:ascii="Arial" w:hAnsi="Arial" w:cs="Arial"/>
          <w:sz w:val="20"/>
          <w:szCs w:val="20"/>
        </w:rPr>
        <w:t>construct</w:t>
      </w:r>
      <w:r w:rsidR="007B5E54" w:rsidRPr="002F0280">
        <w:rPr>
          <w:rFonts w:ascii="Arial" w:hAnsi="Arial" w:cs="Arial"/>
          <w:spacing w:val="1"/>
          <w:sz w:val="20"/>
          <w:szCs w:val="20"/>
        </w:rPr>
        <w:t>i</w:t>
      </w:r>
      <w:r w:rsidR="007B5E54" w:rsidRPr="002F0280">
        <w:rPr>
          <w:rFonts w:ascii="Arial" w:hAnsi="Arial" w:cs="Arial"/>
          <w:sz w:val="20"/>
          <w:szCs w:val="20"/>
        </w:rPr>
        <w:t>on phase</w:t>
      </w:r>
      <w:r w:rsidR="007B5E54" w:rsidRPr="002F0280">
        <w:rPr>
          <w:rFonts w:ascii="Arial" w:hAnsi="Arial" w:cs="Arial"/>
          <w:spacing w:val="2"/>
          <w:sz w:val="20"/>
          <w:szCs w:val="20"/>
        </w:rPr>
        <w:t xml:space="preserve"> </w:t>
      </w:r>
      <w:r w:rsidR="007B5E54" w:rsidRPr="002F0280">
        <w:rPr>
          <w:rFonts w:ascii="Arial" w:hAnsi="Arial" w:cs="Arial"/>
          <w:sz w:val="20"/>
          <w:szCs w:val="20"/>
        </w:rPr>
        <w:t>wi</w:t>
      </w:r>
      <w:r w:rsidR="007B5E54" w:rsidRPr="002F0280">
        <w:rPr>
          <w:rFonts w:ascii="Arial" w:hAnsi="Arial" w:cs="Arial"/>
          <w:spacing w:val="1"/>
          <w:sz w:val="20"/>
          <w:szCs w:val="20"/>
        </w:rPr>
        <w:t>l</w:t>
      </w:r>
      <w:r w:rsidR="007B5E54" w:rsidRPr="002F0280">
        <w:rPr>
          <w:rFonts w:ascii="Arial" w:hAnsi="Arial" w:cs="Arial"/>
          <w:sz w:val="20"/>
          <w:szCs w:val="20"/>
        </w:rPr>
        <w:t>l</w:t>
      </w:r>
      <w:r w:rsidR="007B5E54" w:rsidRPr="002F0280">
        <w:rPr>
          <w:rFonts w:ascii="Arial" w:hAnsi="Arial" w:cs="Arial"/>
          <w:spacing w:val="2"/>
          <w:sz w:val="20"/>
          <w:szCs w:val="20"/>
        </w:rPr>
        <w:t xml:space="preserve"> </w:t>
      </w:r>
      <w:r w:rsidR="007B5E54" w:rsidRPr="002F0280">
        <w:rPr>
          <w:rFonts w:ascii="Arial" w:hAnsi="Arial" w:cs="Arial"/>
          <w:sz w:val="20"/>
          <w:szCs w:val="20"/>
        </w:rPr>
        <w:t>h</w:t>
      </w:r>
      <w:r w:rsidR="007B5E54" w:rsidRPr="002F0280">
        <w:rPr>
          <w:rFonts w:ascii="Arial" w:hAnsi="Arial" w:cs="Arial"/>
          <w:spacing w:val="-1"/>
          <w:sz w:val="20"/>
          <w:szCs w:val="20"/>
        </w:rPr>
        <w:t>a</w:t>
      </w:r>
      <w:r w:rsidR="007B5E54" w:rsidRPr="002F0280">
        <w:rPr>
          <w:rFonts w:ascii="Arial" w:hAnsi="Arial" w:cs="Arial"/>
          <w:sz w:val="20"/>
          <w:szCs w:val="20"/>
        </w:rPr>
        <w:t>ve</w:t>
      </w:r>
      <w:r w:rsidR="007B5E54" w:rsidRPr="002F0280">
        <w:rPr>
          <w:rFonts w:ascii="Arial" w:hAnsi="Arial" w:cs="Arial"/>
          <w:spacing w:val="2"/>
          <w:sz w:val="20"/>
          <w:szCs w:val="20"/>
        </w:rPr>
        <w:t xml:space="preserve"> </w:t>
      </w:r>
      <w:r w:rsidR="007B5E54" w:rsidRPr="002F0280">
        <w:rPr>
          <w:rFonts w:ascii="Arial" w:hAnsi="Arial" w:cs="Arial"/>
          <w:sz w:val="20"/>
          <w:szCs w:val="20"/>
        </w:rPr>
        <w:t>an</w:t>
      </w:r>
      <w:r w:rsidR="007B5E54" w:rsidRPr="002F0280">
        <w:rPr>
          <w:rFonts w:ascii="Arial" w:hAnsi="Arial" w:cs="Arial"/>
          <w:spacing w:val="2"/>
          <w:sz w:val="20"/>
          <w:szCs w:val="20"/>
        </w:rPr>
        <w:t xml:space="preserve"> </w:t>
      </w:r>
      <w:r w:rsidR="007B5E54" w:rsidRPr="002F0280">
        <w:rPr>
          <w:rFonts w:ascii="Arial" w:hAnsi="Arial" w:cs="Arial"/>
          <w:sz w:val="20"/>
          <w:szCs w:val="20"/>
        </w:rPr>
        <w:t>effect</w:t>
      </w:r>
      <w:r w:rsidR="007B5E54" w:rsidRPr="002F0280">
        <w:rPr>
          <w:rFonts w:ascii="Arial" w:hAnsi="Arial" w:cs="Arial"/>
          <w:spacing w:val="2"/>
          <w:sz w:val="20"/>
          <w:szCs w:val="20"/>
        </w:rPr>
        <w:t xml:space="preserve"> </w:t>
      </w:r>
      <w:r w:rsidR="007B5E54" w:rsidRPr="002F0280">
        <w:rPr>
          <w:rFonts w:ascii="Arial" w:hAnsi="Arial" w:cs="Arial"/>
          <w:sz w:val="20"/>
          <w:szCs w:val="20"/>
        </w:rPr>
        <w:t>on</w:t>
      </w:r>
      <w:r w:rsidR="007B5E54" w:rsidRPr="002F0280">
        <w:rPr>
          <w:rFonts w:ascii="Arial" w:hAnsi="Arial" w:cs="Arial"/>
          <w:spacing w:val="2"/>
          <w:sz w:val="20"/>
          <w:szCs w:val="20"/>
        </w:rPr>
        <w:t xml:space="preserve"> </w:t>
      </w:r>
      <w:r w:rsidR="007B5E54" w:rsidRPr="002F0280">
        <w:rPr>
          <w:rFonts w:ascii="Arial" w:hAnsi="Arial" w:cs="Arial"/>
          <w:spacing w:val="-1"/>
          <w:sz w:val="20"/>
          <w:szCs w:val="20"/>
        </w:rPr>
        <w:t>m</w:t>
      </w:r>
      <w:r w:rsidR="007B5E54" w:rsidRPr="002F0280">
        <w:rPr>
          <w:rFonts w:ascii="Arial" w:hAnsi="Arial" w:cs="Arial"/>
          <w:sz w:val="20"/>
          <w:szCs w:val="20"/>
        </w:rPr>
        <w:t>any</w:t>
      </w:r>
      <w:r w:rsidR="007B5E54" w:rsidRPr="002F0280">
        <w:rPr>
          <w:rFonts w:ascii="Arial" w:hAnsi="Arial" w:cs="Arial"/>
          <w:spacing w:val="2"/>
          <w:sz w:val="20"/>
          <w:szCs w:val="20"/>
        </w:rPr>
        <w:t xml:space="preserve"> </w:t>
      </w:r>
      <w:r>
        <w:rPr>
          <w:rFonts w:ascii="Arial" w:hAnsi="Arial" w:cs="Arial"/>
          <w:spacing w:val="2"/>
          <w:sz w:val="20"/>
          <w:szCs w:val="20"/>
        </w:rPr>
        <w:t xml:space="preserve">individuals and </w:t>
      </w:r>
      <w:r w:rsidR="007B5E54" w:rsidRPr="002F0280">
        <w:rPr>
          <w:rFonts w:ascii="Arial" w:hAnsi="Arial" w:cs="Arial"/>
          <w:sz w:val="20"/>
          <w:szCs w:val="20"/>
        </w:rPr>
        <w:t>households</w:t>
      </w:r>
      <w:r w:rsidR="007B5E54" w:rsidRPr="002F0280">
        <w:rPr>
          <w:rFonts w:ascii="Arial" w:hAnsi="Arial" w:cs="Arial"/>
          <w:spacing w:val="2"/>
          <w:sz w:val="20"/>
          <w:szCs w:val="20"/>
        </w:rPr>
        <w:t xml:space="preserve"> </w:t>
      </w:r>
      <w:r w:rsidR="007B5E54" w:rsidRPr="002F0280">
        <w:rPr>
          <w:rFonts w:ascii="Arial" w:hAnsi="Arial" w:cs="Arial"/>
          <w:spacing w:val="1"/>
          <w:sz w:val="20"/>
          <w:szCs w:val="20"/>
        </w:rPr>
        <w:t>i</w:t>
      </w:r>
      <w:r w:rsidR="007B5E54" w:rsidRPr="002F0280">
        <w:rPr>
          <w:rFonts w:ascii="Arial" w:hAnsi="Arial" w:cs="Arial"/>
          <w:sz w:val="20"/>
          <w:szCs w:val="20"/>
        </w:rPr>
        <w:t>n</w:t>
      </w:r>
      <w:r w:rsidR="007B5E54" w:rsidRPr="002F0280">
        <w:rPr>
          <w:rFonts w:ascii="Arial" w:hAnsi="Arial" w:cs="Arial"/>
          <w:spacing w:val="2"/>
          <w:sz w:val="20"/>
          <w:szCs w:val="20"/>
        </w:rPr>
        <w:t xml:space="preserve"> </w:t>
      </w:r>
      <w:r w:rsidR="007B5E54" w:rsidRPr="002F0280">
        <w:rPr>
          <w:rFonts w:ascii="Arial" w:hAnsi="Arial" w:cs="Arial"/>
          <w:sz w:val="20"/>
          <w:szCs w:val="20"/>
        </w:rPr>
        <w:t>terms</w:t>
      </w:r>
      <w:r w:rsidR="007B5E54" w:rsidRPr="002F0280">
        <w:rPr>
          <w:rFonts w:ascii="Arial" w:hAnsi="Arial" w:cs="Arial"/>
          <w:spacing w:val="2"/>
          <w:sz w:val="20"/>
          <w:szCs w:val="20"/>
        </w:rPr>
        <w:t xml:space="preserve"> </w:t>
      </w:r>
      <w:r w:rsidR="007B5E54" w:rsidRPr="002F0280">
        <w:rPr>
          <w:rFonts w:ascii="Arial" w:hAnsi="Arial" w:cs="Arial"/>
          <w:spacing w:val="-1"/>
          <w:sz w:val="20"/>
          <w:szCs w:val="20"/>
        </w:rPr>
        <w:t>o</w:t>
      </w:r>
      <w:r w:rsidR="007B5E54" w:rsidRPr="002F0280">
        <w:rPr>
          <w:rFonts w:ascii="Arial" w:hAnsi="Arial" w:cs="Arial"/>
          <w:sz w:val="20"/>
          <w:szCs w:val="20"/>
        </w:rPr>
        <w:t>f</w:t>
      </w:r>
      <w:r w:rsidR="007B5E54" w:rsidRPr="002F0280">
        <w:rPr>
          <w:rFonts w:ascii="Arial" w:hAnsi="Arial" w:cs="Arial"/>
          <w:spacing w:val="1"/>
          <w:sz w:val="20"/>
          <w:szCs w:val="20"/>
        </w:rPr>
        <w:t xml:space="preserve"> </w:t>
      </w:r>
      <w:r w:rsidR="007B5E54" w:rsidRPr="002F0280">
        <w:rPr>
          <w:rFonts w:ascii="Arial" w:hAnsi="Arial" w:cs="Arial"/>
          <w:sz w:val="20"/>
          <w:szCs w:val="20"/>
        </w:rPr>
        <w:t>l</w:t>
      </w:r>
      <w:r w:rsidR="007B5E54" w:rsidRPr="002F0280">
        <w:rPr>
          <w:rFonts w:ascii="Arial" w:hAnsi="Arial" w:cs="Arial"/>
          <w:spacing w:val="1"/>
          <w:sz w:val="20"/>
          <w:szCs w:val="20"/>
        </w:rPr>
        <w:t>i</w:t>
      </w:r>
      <w:r w:rsidR="007B5E54" w:rsidRPr="002F0280">
        <w:rPr>
          <w:rFonts w:ascii="Arial" w:hAnsi="Arial" w:cs="Arial"/>
          <w:sz w:val="20"/>
          <w:szCs w:val="20"/>
        </w:rPr>
        <w:t>vel</w:t>
      </w:r>
      <w:r w:rsidR="007B5E54" w:rsidRPr="002F0280">
        <w:rPr>
          <w:rFonts w:ascii="Arial" w:hAnsi="Arial" w:cs="Arial"/>
          <w:spacing w:val="1"/>
          <w:sz w:val="20"/>
          <w:szCs w:val="20"/>
        </w:rPr>
        <w:t>i</w:t>
      </w:r>
      <w:r w:rsidR="007B5E54" w:rsidRPr="002F0280">
        <w:rPr>
          <w:rFonts w:ascii="Arial" w:hAnsi="Arial" w:cs="Arial"/>
          <w:sz w:val="20"/>
          <w:szCs w:val="20"/>
        </w:rPr>
        <w:t xml:space="preserve">hoods and </w:t>
      </w:r>
      <w:r w:rsidR="007B5E54" w:rsidRPr="002F0280">
        <w:rPr>
          <w:rFonts w:ascii="Arial" w:hAnsi="Arial" w:cs="Arial"/>
          <w:spacing w:val="1"/>
          <w:sz w:val="20"/>
          <w:szCs w:val="20"/>
        </w:rPr>
        <w:t>i</w:t>
      </w:r>
      <w:r w:rsidR="007B5E54" w:rsidRPr="002F0280">
        <w:rPr>
          <w:rFonts w:ascii="Arial" w:hAnsi="Arial" w:cs="Arial"/>
          <w:sz w:val="20"/>
          <w:szCs w:val="20"/>
        </w:rPr>
        <w:t>nco</w:t>
      </w:r>
      <w:r w:rsidR="007B5E54" w:rsidRPr="002F0280">
        <w:rPr>
          <w:rFonts w:ascii="Arial" w:hAnsi="Arial" w:cs="Arial"/>
          <w:spacing w:val="1"/>
          <w:sz w:val="20"/>
          <w:szCs w:val="20"/>
        </w:rPr>
        <w:t>m</w:t>
      </w:r>
      <w:r w:rsidR="007B5E54" w:rsidRPr="002F0280">
        <w:rPr>
          <w:rFonts w:ascii="Arial" w:hAnsi="Arial" w:cs="Arial"/>
          <w:sz w:val="20"/>
          <w:szCs w:val="20"/>
        </w:rPr>
        <w:t>es.</w:t>
      </w:r>
      <w:r w:rsidR="007B5E54" w:rsidRPr="002F0280">
        <w:rPr>
          <w:rFonts w:ascii="Arial" w:hAnsi="Arial" w:cs="Arial"/>
          <w:spacing w:val="2"/>
          <w:sz w:val="20"/>
          <w:szCs w:val="20"/>
        </w:rPr>
        <w:t xml:space="preserve"> </w:t>
      </w:r>
      <w:r w:rsidR="007B5E54" w:rsidRPr="002F0280">
        <w:rPr>
          <w:rFonts w:ascii="Arial" w:hAnsi="Arial" w:cs="Arial"/>
          <w:spacing w:val="-1"/>
          <w:sz w:val="20"/>
          <w:szCs w:val="20"/>
        </w:rPr>
        <w:t>T</w:t>
      </w:r>
      <w:r w:rsidR="007B5E54" w:rsidRPr="002F0280">
        <w:rPr>
          <w:rFonts w:ascii="Arial" w:hAnsi="Arial" w:cs="Arial"/>
          <w:sz w:val="20"/>
          <w:szCs w:val="20"/>
        </w:rPr>
        <w:t>he</w:t>
      </w:r>
      <w:r w:rsidR="007B5E54" w:rsidRPr="002F0280">
        <w:rPr>
          <w:rFonts w:ascii="Arial" w:hAnsi="Arial" w:cs="Arial"/>
          <w:spacing w:val="1"/>
          <w:sz w:val="20"/>
          <w:szCs w:val="20"/>
        </w:rPr>
        <w:t>i</w:t>
      </w:r>
      <w:r w:rsidR="007B5E54" w:rsidRPr="002F0280">
        <w:rPr>
          <w:rFonts w:ascii="Arial" w:hAnsi="Arial" w:cs="Arial"/>
          <w:sz w:val="20"/>
          <w:szCs w:val="20"/>
        </w:rPr>
        <w:t>r</w:t>
      </w:r>
      <w:r w:rsidR="007B5E54" w:rsidRPr="002F0280">
        <w:rPr>
          <w:rFonts w:ascii="Arial" w:hAnsi="Arial" w:cs="Arial"/>
          <w:spacing w:val="2"/>
          <w:sz w:val="20"/>
          <w:szCs w:val="20"/>
        </w:rPr>
        <w:t xml:space="preserve"> </w:t>
      </w:r>
      <w:r w:rsidR="007B5E54" w:rsidRPr="002F0280">
        <w:rPr>
          <w:rFonts w:ascii="Arial" w:hAnsi="Arial" w:cs="Arial"/>
          <w:sz w:val="20"/>
          <w:szCs w:val="20"/>
        </w:rPr>
        <w:t>stan</w:t>
      </w:r>
      <w:r w:rsidR="007B5E54" w:rsidRPr="002F0280">
        <w:rPr>
          <w:rFonts w:ascii="Arial" w:hAnsi="Arial" w:cs="Arial"/>
          <w:spacing w:val="-1"/>
          <w:sz w:val="20"/>
          <w:szCs w:val="20"/>
        </w:rPr>
        <w:t>d</w:t>
      </w:r>
      <w:r w:rsidR="007B5E54" w:rsidRPr="002F0280">
        <w:rPr>
          <w:rFonts w:ascii="Arial" w:hAnsi="Arial" w:cs="Arial"/>
          <w:sz w:val="20"/>
          <w:szCs w:val="20"/>
        </w:rPr>
        <w:t>ard</w:t>
      </w:r>
      <w:r w:rsidR="007B5E54" w:rsidRPr="002F0280">
        <w:rPr>
          <w:rFonts w:ascii="Arial" w:hAnsi="Arial" w:cs="Arial"/>
          <w:spacing w:val="1"/>
          <w:sz w:val="20"/>
          <w:szCs w:val="20"/>
        </w:rPr>
        <w:t xml:space="preserve"> </w:t>
      </w:r>
      <w:r w:rsidR="007B5E54" w:rsidRPr="002F0280">
        <w:rPr>
          <w:rFonts w:ascii="Arial" w:hAnsi="Arial" w:cs="Arial"/>
          <w:sz w:val="20"/>
          <w:szCs w:val="20"/>
        </w:rPr>
        <w:t>of</w:t>
      </w:r>
      <w:r w:rsidR="007B5E54" w:rsidRPr="002F0280">
        <w:rPr>
          <w:rFonts w:ascii="Arial" w:hAnsi="Arial" w:cs="Arial"/>
          <w:spacing w:val="2"/>
          <w:sz w:val="20"/>
          <w:szCs w:val="20"/>
        </w:rPr>
        <w:t xml:space="preserve"> </w:t>
      </w:r>
      <w:r w:rsidR="007B5E54" w:rsidRPr="002F0280">
        <w:rPr>
          <w:rFonts w:ascii="Arial" w:hAnsi="Arial" w:cs="Arial"/>
          <w:sz w:val="20"/>
          <w:szCs w:val="20"/>
        </w:rPr>
        <w:t>liv</w:t>
      </w:r>
      <w:r w:rsidR="007B5E54" w:rsidRPr="002F0280">
        <w:rPr>
          <w:rFonts w:ascii="Arial" w:hAnsi="Arial" w:cs="Arial"/>
          <w:spacing w:val="1"/>
          <w:sz w:val="20"/>
          <w:szCs w:val="20"/>
        </w:rPr>
        <w:t>i</w:t>
      </w:r>
      <w:r w:rsidR="007B5E54" w:rsidRPr="002F0280">
        <w:rPr>
          <w:rFonts w:ascii="Arial" w:hAnsi="Arial" w:cs="Arial"/>
          <w:sz w:val="20"/>
          <w:szCs w:val="20"/>
        </w:rPr>
        <w:t xml:space="preserve">ng </w:t>
      </w:r>
      <w:r w:rsidR="007B5E54" w:rsidRPr="002F0280">
        <w:rPr>
          <w:rFonts w:ascii="Arial" w:hAnsi="Arial" w:cs="Arial"/>
          <w:spacing w:val="1"/>
          <w:sz w:val="20"/>
          <w:szCs w:val="20"/>
        </w:rPr>
        <w:t>i</w:t>
      </w:r>
      <w:r w:rsidR="007B5E54" w:rsidRPr="002F0280">
        <w:rPr>
          <w:rFonts w:ascii="Arial" w:hAnsi="Arial" w:cs="Arial"/>
          <w:sz w:val="20"/>
          <w:szCs w:val="20"/>
        </w:rPr>
        <w:t>s l</w:t>
      </w:r>
      <w:r w:rsidR="007B5E54" w:rsidRPr="002F0280">
        <w:rPr>
          <w:rFonts w:ascii="Arial" w:hAnsi="Arial" w:cs="Arial"/>
          <w:spacing w:val="1"/>
          <w:sz w:val="20"/>
          <w:szCs w:val="20"/>
        </w:rPr>
        <w:t>ik</w:t>
      </w:r>
      <w:r w:rsidR="007B5E54" w:rsidRPr="002F0280">
        <w:rPr>
          <w:rFonts w:ascii="Arial" w:hAnsi="Arial" w:cs="Arial"/>
          <w:spacing w:val="-2"/>
          <w:sz w:val="20"/>
          <w:szCs w:val="20"/>
        </w:rPr>
        <w:t>e</w:t>
      </w:r>
      <w:r w:rsidR="007B5E54" w:rsidRPr="002F0280">
        <w:rPr>
          <w:rFonts w:ascii="Arial" w:hAnsi="Arial" w:cs="Arial"/>
          <w:spacing w:val="1"/>
          <w:sz w:val="20"/>
          <w:szCs w:val="20"/>
        </w:rPr>
        <w:t>l</w:t>
      </w:r>
      <w:r w:rsidR="007B5E54" w:rsidRPr="002F0280">
        <w:rPr>
          <w:rFonts w:ascii="Arial" w:hAnsi="Arial" w:cs="Arial"/>
          <w:sz w:val="20"/>
          <w:szCs w:val="20"/>
        </w:rPr>
        <w:t>y</w:t>
      </w:r>
      <w:r w:rsidR="007B5E54" w:rsidRPr="002F0280">
        <w:rPr>
          <w:rFonts w:ascii="Arial" w:hAnsi="Arial" w:cs="Arial"/>
          <w:spacing w:val="2"/>
          <w:sz w:val="20"/>
          <w:szCs w:val="20"/>
        </w:rPr>
        <w:t xml:space="preserve"> </w:t>
      </w:r>
      <w:r w:rsidR="007B5E54" w:rsidRPr="002F0280">
        <w:rPr>
          <w:rFonts w:ascii="Arial" w:hAnsi="Arial" w:cs="Arial"/>
          <w:sz w:val="20"/>
          <w:szCs w:val="20"/>
        </w:rPr>
        <w:t xml:space="preserve">to </w:t>
      </w:r>
      <w:r w:rsidR="007B5E54" w:rsidRPr="002F0280">
        <w:rPr>
          <w:rFonts w:ascii="Arial" w:hAnsi="Arial" w:cs="Arial"/>
          <w:spacing w:val="1"/>
          <w:sz w:val="20"/>
          <w:szCs w:val="20"/>
        </w:rPr>
        <w:t>f</w:t>
      </w:r>
      <w:r w:rsidR="007B5E54" w:rsidRPr="002F0280">
        <w:rPr>
          <w:rFonts w:ascii="Arial" w:hAnsi="Arial" w:cs="Arial"/>
          <w:spacing w:val="-1"/>
          <w:sz w:val="20"/>
          <w:szCs w:val="20"/>
        </w:rPr>
        <w:t>a</w:t>
      </w:r>
      <w:r w:rsidR="007B5E54" w:rsidRPr="002F0280">
        <w:rPr>
          <w:rFonts w:ascii="Arial" w:hAnsi="Arial" w:cs="Arial"/>
          <w:sz w:val="20"/>
          <w:szCs w:val="20"/>
        </w:rPr>
        <w:t>ll</w:t>
      </w:r>
      <w:r w:rsidR="007B5E54" w:rsidRPr="002F0280">
        <w:rPr>
          <w:rFonts w:ascii="Arial" w:hAnsi="Arial" w:cs="Arial"/>
          <w:spacing w:val="2"/>
          <w:sz w:val="20"/>
          <w:szCs w:val="20"/>
        </w:rPr>
        <w:t xml:space="preserve"> </w:t>
      </w:r>
      <w:r w:rsidR="007B5E54" w:rsidRPr="002F0280">
        <w:rPr>
          <w:rFonts w:ascii="Arial" w:hAnsi="Arial" w:cs="Arial"/>
          <w:sz w:val="20"/>
          <w:szCs w:val="20"/>
        </w:rPr>
        <w:t>as</w:t>
      </w:r>
      <w:r w:rsidR="007B5E54" w:rsidRPr="002F0280">
        <w:rPr>
          <w:rFonts w:ascii="Arial" w:hAnsi="Arial" w:cs="Arial"/>
          <w:spacing w:val="1"/>
          <w:sz w:val="20"/>
          <w:szCs w:val="20"/>
        </w:rPr>
        <w:t xml:space="preserve"> </w:t>
      </w:r>
      <w:r w:rsidR="007B5E54" w:rsidRPr="002F0280">
        <w:rPr>
          <w:rFonts w:ascii="Arial" w:hAnsi="Arial" w:cs="Arial"/>
          <w:spacing w:val="-1"/>
          <w:sz w:val="20"/>
          <w:szCs w:val="20"/>
        </w:rPr>
        <w:t>t</w:t>
      </w:r>
      <w:r w:rsidR="007B5E54" w:rsidRPr="002F0280">
        <w:rPr>
          <w:rFonts w:ascii="Arial" w:hAnsi="Arial" w:cs="Arial"/>
          <w:sz w:val="20"/>
          <w:szCs w:val="20"/>
        </w:rPr>
        <w:t>hey</w:t>
      </w:r>
      <w:r w:rsidR="007B5E54" w:rsidRPr="002F0280">
        <w:rPr>
          <w:rFonts w:ascii="Arial" w:hAnsi="Arial" w:cs="Arial"/>
          <w:spacing w:val="1"/>
          <w:sz w:val="20"/>
          <w:szCs w:val="20"/>
        </w:rPr>
        <w:t xml:space="preserve"> </w:t>
      </w:r>
      <w:r w:rsidR="007B5E54" w:rsidRPr="002F0280">
        <w:rPr>
          <w:rFonts w:ascii="Arial" w:hAnsi="Arial" w:cs="Arial"/>
          <w:sz w:val="20"/>
          <w:szCs w:val="20"/>
        </w:rPr>
        <w:t>return</w:t>
      </w:r>
      <w:r w:rsidR="007B5E54" w:rsidRPr="002F0280">
        <w:rPr>
          <w:rFonts w:ascii="Arial" w:hAnsi="Arial" w:cs="Arial"/>
          <w:spacing w:val="1"/>
          <w:sz w:val="20"/>
          <w:szCs w:val="20"/>
        </w:rPr>
        <w:t xml:space="preserve"> </w:t>
      </w:r>
      <w:r w:rsidR="007B5E54" w:rsidRPr="002F0280">
        <w:rPr>
          <w:rFonts w:ascii="Arial" w:hAnsi="Arial" w:cs="Arial"/>
          <w:sz w:val="20"/>
          <w:szCs w:val="20"/>
        </w:rPr>
        <w:t>to</w:t>
      </w:r>
      <w:r w:rsidR="007B5E54" w:rsidRPr="002F0280">
        <w:rPr>
          <w:rFonts w:ascii="Arial" w:hAnsi="Arial" w:cs="Arial"/>
          <w:spacing w:val="1"/>
          <w:sz w:val="20"/>
          <w:szCs w:val="20"/>
        </w:rPr>
        <w:t xml:space="preserve"> </w:t>
      </w:r>
      <w:r w:rsidR="007B5E54" w:rsidRPr="002F0280">
        <w:rPr>
          <w:rFonts w:ascii="Arial" w:hAnsi="Arial" w:cs="Arial"/>
          <w:sz w:val="20"/>
          <w:szCs w:val="20"/>
        </w:rPr>
        <w:t>prev</w:t>
      </w:r>
      <w:r w:rsidR="007B5E54" w:rsidRPr="002F0280">
        <w:rPr>
          <w:rFonts w:ascii="Arial" w:hAnsi="Arial" w:cs="Arial"/>
          <w:spacing w:val="1"/>
          <w:sz w:val="20"/>
          <w:szCs w:val="20"/>
        </w:rPr>
        <w:t>i</w:t>
      </w:r>
      <w:r w:rsidR="007B5E54" w:rsidRPr="002F0280">
        <w:rPr>
          <w:rFonts w:ascii="Arial" w:hAnsi="Arial" w:cs="Arial"/>
          <w:sz w:val="20"/>
          <w:szCs w:val="20"/>
        </w:rPr>
        <w:t>ous l</w:t>
      </w:r>
      <w:r w:rsidR="007B5E54" w:rsidRPr="002F0280">
        <w:rPr>
          <w:rFonts w:ascii="Arial" w:hAnsi="Arial" w:cs="Arial"/>
          <w:spacing w:val="1"/>
          <w:sz w:val="20"/>
          <w:szCs w:val="20"/>
        </w:rPr>
        <w:t>i</w:t>
      </w:r>
      <w:r w:rsidR="007B5E54" w:rsidRPr="002F0280">
        <w:rPr>
          <w:rFonts w:ascii="Arial" w:hAnsi="Arial" w:cs="Arial"/>
          <w:sz w:val="20"/>
          <w:szCs w:val="20"/>
        </w:rPr>
        <w:t>vel</w:t>
      </w:r>
      <w:r w:rsidR="007B5E54" w:rsidRPr="002F0280">
        <w:rPr>
          <w:rFonts w:ascii="Arial" w:hAnsi="Arial" w:cs="Arial"/>
          <w:spacing w:val="1"/>
          <w:sz w:val="20"/>
          <w:szCs w:val="20"/>
        </w:rPr>
        <w:t>i</w:t>
      </w:r>
      <w:r w:rsidR="007B5E54" w:rsidRPr="002F0280">
        <w:rPr>
          <w:rFonts w:ascii="Arial" w:hAnsi="Arial" w:cs="Arial"/>
          <w:sz w:val="20"/>
          <w:szCs w:val="20"/>
        </w:rPr>
        <w:t>hood</w:t>
      </w:r>
      <w:r w:rsidR="007B5E54" w:rsidRPr="002F0280">
        <w:rPr>
          <w:rFonts w:ascii="Arial" w:hAnsi="Arial" w:cs="Arial"/>
          <w:spacing w:val="1"/>
          <w:sz w:val="20"/>
          <w:szCs w:val="20"/>
        </w:rPr>
        <w:t xml:space="preserve"> </w:t>
      </w:r>
      <w:r w:rsidR="007B5E54" w:rsidRPr="002F0280">
        <w:rPr>
          <w:rFonts w:ascii="Arial" w:hAnsi="Arial" w:cs="Arial"/>
          <w:sz w:val="20"/>
          <w:szCs w:val="20"/>
        </w:rPr>
        <w:t>patterns.</w:t>
      </w:r>
    </w:p>
    <w:p w14:paraId="33B5C307" w14:textId="5AE5014E" w:rsidR="007B5E54" w:rsidRPr="002E1162" w:rsidRDefault="007B5E54" w:rsidP="00696F0B">
      <w:pPr>
        <w:pStyle w:val="Heading4"/>
        <w:spacing w:line="240" w:lineRule="auto"/>
        <w:ind w:right="-563"/>
      </w:pPr>
      <w:r>
        <w:t>6.4.2.</w:t>
      </w:r>
      <w:r w:rsidR="000A7AD3">
        <w:t>9</w:t>
      </w:r>
      <w:r>
        <w:t xml:space="preserve"> </w:t>
      </w:r>
      <w:r w:rsidR="00337720">
        <w:t>Labor influx</w:t>
      </w:r>
    </w:p>
    <w:p w14:paraId="75F44BD8" w14:textId="3507E7E7" w:rsidR="00F00DDE" w:rsidRDefault="007B5E54" w:rsidP="00696F0B">
      <w:pPr>
        <w:spacing w:before="240" w:line="240" w:lineRule="auto"/>
        <w:ind w:right="-563"/>
        <w:jc w:val="both"/>
        <w:rPr>
          <w:rFonts w:ascii="Arial" w:hAnsi="Arial" w:cs="Arial"/>
          <w:sz w:val="20"/>
          <w:szCs w:val="20"/>
        </w:rPr>
      </w:pPr>
      <w:r w:rsidRPr="00AA6D83">
        <w:rPr>
          <w:rFonts w:ascii="Arial" w:hAnsi="Arial" w:cs="Arial"/>
          <w:sz w:val="20"/>
          <w:szCs w:val="20"/>
        </w:rPr>
        <w:t>There may be an inflow of migrant workers to the neighborhood if outsourcing labor from outside the community is required for the proposed project's construction. This influx may lead to social issues such as increased crime, drug use, and other forms of criminal activity. This can make the residents feel unsafe and uneasy. Additionally, the arrival of workers from different backgrounds may cause cultural clashes and conflicts that could harm the community's cultural identity. The influx of workers can also disrupt the social fabric of the community.</w:t>
      </w:r>
      <w:r>
        <w:rPr>
          <w:rFonts w:ascii="Arial" w:hAnsi="Arial" w:cs="Arial"/>
          <w:sz w:val="20"/>
          <w:szCs w:val="20"/>
        </w:rPr>
        <w:t xml:space="preserve"> </w:t>
      </w:r>
      <w:r w:rsidRPr="00AA6D83">
        <w:rPr>
          <w:rFonts w:ascii="Arial" w:hAnsi="Arial" w:cs="Arial"/>
          <w:sz w:val="20"/>
          <w:szCs w:val="20"/>
        </w:rPr>
        <w:t xml:space="preserve">Overall, an increase in the number of construction workers </w:t>
      </w:r>
      <w:r>
        <w:rPr>
          <w:rFonts w:ascii="Arial" w:hAnsi="Arial" w:cs="Arial"/>
          <w:sz w:val="20"/>
          <w:szCs w:val="20"/>
        </w:rPr>
        <w:t>might</w:t>
      </w:r>
      <w:r w:rsidRPr="00AA6D83">
        <w:rPr>
          <w:rFonts w:ascii="Arial" w:hAnsi="Arial" w:cs="Arial"/>
          <w:sz w:val="20"/>
          <w:szCs w:val="20"/>
        </w:rPr>
        <w:t xml:space="preserve"> have pervasive consequences </w:t>
      </w:r>
      <w:r w:rsidR="00EB5EE3" w:rsidRPr="00AA6D83">
        <w:rPr>
          <w:rFonts w:ascii="Arial" w:hAnsi="Arial" w:cs="Arial"/>
          <w:sz w:val="20"/>
          <w:szCs w:val="20"/>
        </w:rPr>
        <w:t>for</w:t>
      </w:r>
      <w:r w:rsidRPr="00AA6D83">
        <w:rPr>
          <w:rFonts w:ascii="Arial" w:hAnsi="Arial" w:cs="Arial"/>
          <w:sz w:val="20"/>
          <w:szCs w:val="20"/>
        </w:rPr>
        <w:t xml:space="preserve"> </w:t>
      </w:r>
      <w:r>
        <w:rPr>
          <w:rFonts w:ascii="Arial" w:hAnsi="Arial" w:cs="Arial"/>
          <w:sz w:val="20"/>
          <w:szCs w:val="20"/>
        </w:rPr>
        <w:t xml:space="preserve">the </w:t>
      </w:r>
      <w:r w:rsidRPr="00AA6D83">
        <w:rPr>
          <w:rFonts w:ascii="Arial" w:hAnsi="Arial" w:cs="Arial"/>
          <w:sz w:val="20"/>
          <w:szCs w:val="20"/>
        </w:rPr>
        <w:t xml:space="preserve">community. </w:t>
      </w:r>
    </w:p>
    <w:p w14:paraId="47AFFE64" w14:textId="715B4377" w:rsidR="00CB4A58" w:rsidRPr="00940F37" w:rsidRDefault="00CB4A58" w:rsidP="00696F0B">
      <w:pPr>
        <w:pStyle w:val="Heading4"/>
        <w:spacing w:line="240" w:lineRule="auto"/>
        <w:ind w:right="-563"/>
        <w:rPr>
          <w:rFonts w:eastAsia="Calibri"/>
        </w:rPr>
      </w:pPr>
      <w:r w:rsidRPr="00940F37">
        <w:rPr>
          <w:rFonts w:eastAsia="Calibri"/>
        </w:rPr>
        <w:t>6.</w:t>
      </w:r>
      <w:r>
        <w:rPr>
          <w:rFonts w:eastAsia="Calibri"/>
        </w:rPr>
        <w:t>4</w:t>
      </w:r>
      <w:r w:rsidRPr="00940F37">
        <w:rPr>
          <w:rFonts w:eastAsia="Calibri"/>
        </w:rPr>
        <w:t>.2.</w:t>
      </w:r>
      <w:r w:rsidR="000A7AD3">
        <w:rPr>
          <w:rFonts w:eastAsia="Calibri"/>
        </w:rPr>
        <w:t>10</w:t>
      </w:r>
      <w:r w:rsidRPr="00940F37">
        <w:rPr>
          <w:rFonts w:eastAsia="Calibri"/>
        </w:rPr>
        <w:t xml:space="preserve"> Impact on heritage</w:t>
      </w:r>
    </w:p>
    <w:p w14:paraId="4DFC2290" w14:textId="19F9F809" w:rsidR="00CB4A58" w:rsidRPr="004E6630" w:rsidRDefault="00CF0C61" w:rsidP="00696F0B">
      <w:pPr>
        <w:spacing w:before="240" w:line="240" w:lineRule="auto"/>
        <w:ind w:right="-563"/>
        <w:jc w:val="both"/>
        <w:rPr>
          <w:rFonts w:ascii="Arial" w:eastAsia="Times New Roman" w:hAnsi="Arial" w:cs="Arial"/>
          <w:sz w:val="20"/>
          <w:szCs w:val="20"/>
          <w:lang w:val="en-GB"/>
        </w:rPr>
      </w:pPr>
      <w:r w:rsidRPr="004E6630">
        <w:rPr>
          <w:rFonts w:ascii="Arial" w:hAnsi="Arial" w:cs="Arial"/>
          <w:sz w:val="20"/>
          <w:szCs w:val="20"/>
        </w:rPr>
        <w:t xml:space="preserve">Throughout the screening process, all potential sites with cultural significance including human remains or burial grounds, were avoided. However, if any cultural sites are uncovered during construction, there's a risk of damage to remains, cultural artifacts, </w:t>
      </w:r>
      <w:r w:rsidR="002F2DE8" w:rsidRPr="004E6630">
        <w:rPr>
          <w:rFonts w:ascii="Arial" w:hAnsi="Arial" w:cs="Arial"/>
          <w:sz w:val="20"/>
          <w:szCs w:val="20"/>
        </w:rPr>
        <w:t>etc</w:t>
      </w:r>
      <w:r w:rsidR="002F2DE8">
        <w:rPr>
          <w:rFonts w:ascii="Arial" w:hAnsi="Arial" w:cs="Arial"/>
          <w:sz w:val="20"/>
          <w:szCs w:val="20"/>
        </w:rPr>
        <w:t>.</w:t>
      </w:r>
      <w:r w:rsidR="002F2DE8" w:rsidRPr="004E6630">
        <w:rPr>
          <w:rFonts w:ascii="Arial" w:hAnsi="Arial" w:cs="Arial"/>
          <w:sz w:val="20"/>
          <w:szCs w:val="20"/>
        </w:rPr>
        <w:t>, if</w:t>
      </w:r>
      <w:r w:rsidRPr="004E6630">
        <w:rPr>
          <w:rFonts w:ascii="Arial" w:hAnsi="Arial" w:cs="Arial"/>
          <w:sz w:val="20"/>
          <w:szCs w:val="20"/>
        </w:rPr>
        <w:t xml:space="preserve"> precautions aren't taken. Losing such resources would be profoundly detrimental. If any historical or cultural relics are found during construction, it is essential to collaborate with local authorities and the relevant organizations to ensure proper preservation and conservation measures are taken</w:t>
      </w:r>
      <w:r w:rsidR="00CB4A58" w:rsidRPr="004E6630">
        <w:rPr>
          <w:rFonts w:ascii="Arial" w:eastAsia="Times New Roman" w:hAnsi="Arial" w:cs="Arial"/>
          <w:sz w:val="20"/>
          <w:szCs w:val="20"/>
          <w:lang w:val="en-GB"/>
        </w:rPr>
        <w:t>.</w:t>
      </w:r>
    </w:p>
    <w:p w14:paraId="1BC9588D" w14:textId="54121417" w:rsidR="009267E5" w:rsidRPr="009267E5" w:rsidRDefault="009267E5" w:rsidP="00696F0B">
      <w:pPr>
        <w:pStyle w:val="Heading4"/>
        <w:spacing w:line="240" w:lineRule="auto"/>
        <w:ind w:right="-563"/>
      </w:pPr>
      <w:r w:rsidRPr="009267E5">
        <w:t>6.4.2.1</w:t>
      </w:r>
      <w:r w:rsidR="003B6FC2">
        <w:t>1</w:t>
      </w:r>
      <w:r w:rsidRPr="009267E5">
        <w:t xml:space="preserve"> Impacts associated with </w:t>
      </w:r>
      <w:r w:rsidR="00C253D4">
        <w:t xml:space="preserve">construction </w:t>
      </w:r>
      <w:r w:rsidRPr="009267E5">
        <w:t>campsites</w:t>
      </w:r>
    </w:p>
    <w:p w14:paraId="46D1BE25" w14:textId="549990CB" w:rsidR="009B2E99" w:rsidRDefault="002F1847" w:rsidP="003B6FC2">
      <w:pPr>
        <w:spacing w:before="240" w:line="240" w:lineRule="auto"/>
        <w:ind w:right="-563"/>
        <w:jc w:val="both"/>
        <w:rPr>
          <w:rFonts w:ascii="Arial" w:hAnsi="Arial" w:cs="Arial"/>
          <w:sz w:val="20"/>
          <w:szCs w:val="20"/>
        </w:rPr>
      </w:pPr>
      <w:r w:rsidRPr="002F1847">
        <w:rPr>
          <w:rFonts w:ascii="Arial" w:hAnsi="Arial" w:cs="Arial"/>
          <w:sz w:val="20"/>
          <w:szCs w:val="20"/>
        </w:rPr>
        <w:t>During construction, the establishment of worker campsites for offices, storage, and sanitary facilities may lead to environmental impacts if not well managed. These include soil pollution from spills, water contamination from improper handling of fuel, oil, and wastewater, and air and noise pollution from generators and vehicles. Poor waste management and sanitation can result in pest infestations, unpleasant odors, and health risks, while clearing land for campsites may cause minor vegetation loss and ecological disturbance.</w:t>
      </w:r>
      <w:r>
        <w:rPr>
          <w:rFonts w:ascii="Arial" w:hAnsi="Arial" w:cs="Arial"/>
          <w:sz w:val="20"/>
          <w:szCs w:val="20"/>
        </w:rPr>
        <w:t xml:space="preserve"> </w:t>
      </w:r>
      <w:r w:rsidRPr="002F1847">
        <w:rPr>
          <w:rFonts w:ascii="Arial" w:hAnsi="Arial" w:cs="Arial"/>
          <w:sz w:val="20"/>
          <w:szCs w:val="20"/>
        </w:rPr>
        <w:t>At the decommissioning stage, inadequate removal of campsite facilities may leave residual fuels, wastewater, and solid waste, as well as abandoned structures, leading to soil and water contamination, visual impacts, safety hazards, pest infestation, and land degradation. In addition, soil disturbance during dismantling may increase erosion and alter local drainage if the site is not properly restored</w:t>
      </w:r>
      <w:r>
        <w:rPr>
          <w:rFonts w:ascii="Arial" w:hAnsi="Arial" w:cs="Arial"/>
          <w:sz w:val="20"/>
          <w:szCs w:val="20"/>
        </w:rPr>
        <w:t>.</w:t>
      </w:r>
    </w:p>
    <w:p w14:paraId="1AC74DE8" w14:textId="77777777" w:rsidR="00740D81" w:rsidRDefault="00740D81" w:rsidP="003B6FC2">
      <w:pPr>
        <w:spacing w:before="240" w:line="240" w:lineRule="auto"/>
        <w:ind w:right="-563"/>
        <w:jc w:val="both"/>
        <w:rPr>
          <w:rFonts w:ascii="Arial" w:hAnsi="Arial" w:cs="Arial"/>
          <w:sz w:val="20"/>
          <w:szCs w:val="20"/>
        </w:rPr>
      </w:pPr>
    </w:p>
    <w:p w14:paraId="26635D42" w14:textId="77777777" w:rsidR="00740D81" w:rsidRDefault="00740D81" w:rsidP="003B6FC2">
      <w:pPr>
        <w:spacing w:before="240" w:line="240" w:lineRule="auto"/>
        <w:ind w:right="-563"/>
        <w:jc w:val="both"/>
        <w:rPr>
          <w:rFonts w:ascii="Arial" w:hAnsi="Arial" w:cs="Arial"/>
          <w:sz w:val="20"/>
          <w:szCs w:val="20"/>
        </w:rPr>
      </w:pPr>
    </w:p>
    <w:p w14:paraId="35075327" w14:textId="77777777" w:rsidR="00740D81" w:rsidRPr="003B6FC2" w:rsidRDefault="00740D81" w:rsidP="003B6FC2">
      <w:pPr>
        <w:spacing w:before="240" w:line="240" w:lineRule="auto"/>
        <w:ind w:right="-563"/>
        <w:jc w:val="both"/>
        <w:rPr>
          <w:rFonts w:ascii="Arial" w:hAnsi="Arial" w:cs="Arial"/>
          <w:sz w:val="20"/>
          <w:szCs w:val="20"/>
        </w:rPr>
      </w:pPr>
    </w:p>
    <w:p w14:paraId="369298C4" w14:textId="569FDA0E" w:rsidR="007B5E54" w:rsidRPr="00270AAE" w:rsidRDefault="007B5E54" w:rsidP="00696F0B">
      <w:pPr>
        <w:spacing w:line="240" w:lineRule="auto"/>
        <w:ind w:right="-563"/>
        <w:jc w:val="both"/>
        <w:rPr>
          <w:rFonts w:ascii="Arial" w:hAnsi="Arial" w:cs="Arial"/>
          <w:b/>
          <w:bCs/>
          <w:i/>
          <w:iCs/>
          <w:color w:val="EE0000"/>
          <w:sz w:val="20"/>
          <w:szCs w:val="20"/>
        </w:rPr>
      </w:pPr>
      <w:r w:rsidRPr="00270AAE">
        <w:rPr>
          <w:rFonts w:ascii="Arial" w:hAnsi="Arial" w:cs="Arial"/>
          <w:b/>
          <w:bCs/>
          <w:i/>
          <w:iCs/>
          <w:color w:val="EE0000"/>
          <w:sz w:val="20"/>
          <w:szCs w:val="20"/>
        </w:rPr>
        <w:lastRenderedPageBreak/>
        <w:t>Both Construction and Operation phases</w:t>
      </w:r>
    </w:p>
    <w:p w14:paraId="2BC394D0" w14:textId="56B3EF2B" w:rsidR="00B96899" w:rsidRPr="001D133C" w:rsidRDefault="00B96899" w:rsidP="00696F0B">
      <w:pPr>
        <w:spacing w:line="240" w:lineRule="auto"/>
        <w:ind w:right="-563"/>
        <w:jc w:val="both"/>
        <w:rPr>
          <w:rFonts w:ascii="Arial" w:hAnsi="Arial" w:cs="Arial"/>
          <w:b/>
          <w:bCs/>
          <w:i/>
          <w:iCs/>
          <w:sz w:val="20"/>
          <w:szCs w:val="20"/>
          <w:u w:val="single"/>
        </w:rPr>
      </w:pPr>
      <w:r w:rsidRPr="001D133C">
        <w:rPr>
          <w:rFonts w:ascii="Arial" w:hAnsi="Arial" w:cs="Arial"/>
          <w:b/>
          <w:bCs/>
          <w:i/>
          <w:iCs/>
          <w:sz w:val="20"/>
          <w:szCs w:val="20"/>
          <w:u w:val="single"/>
        </w:rPr>
        <w:t xml:space="preserve">Bio physical environment </w:t>
      </w:r>
    </w:p>
    <w:p w14:paraId="1899431B" w14:textId="3A8F5287" w:rsidR="00C81542" w:rsidRDefault="00C81542" w:rsidP="00696F0B">
      <w:pPr>
        <w:pStyle w:val="Heading4"/>
        <w:spacing w:after="240" w:line="240" w:lineRule="auto"/>
        <w:ind w:right="-563"/>
      </w:pPr>
      <w:r>
        <w:t>6.4.2.1</w:t>
      </w:r>
      <w:r w:rsidR="00382372">
        <w:t>2</w:t>
      </w:r>
      <w:r>
        <w:t xml:space="preserve"> </w:t>
      </w:r>
      <w:r w:rsidR="00336E14">
        <w:t>Influx of birds leading to b</w:t>
      </w:r>
      <w:r>
        <w:t>ird strike hazards</w:t>
      </w:r>
    </w:p>
    <w:p w14:paraId="6441055C" w14:textId="1C84E940" w:rsidR="00C81542" w:rsidRPr="007B5E54" w:rsidRDefault="00F15086" w:rsidP="00696F0B">
      <w:pPr>
        <w:spacing w:line="240" w:lineRule="auto"/>
        <w:ind w:right="-563"/>
        <w:jc w:val="both"/>
        <w:rPr>
          <w:rFonts w:ascii="Arial" w:hAnsi="Arial" w:cs="Arial"/>
          <w:sz w:val="20"/>
          <w:szCs w:val="20"/>
        </w:rPr>
      </w:pPr>
      <w:r w:rsidRPr="00F15086">
        <w:rPr>
          <w:rFonts w:ascii="Arial" w:hAnsi="Arial" w:cs="Arial"/>
          <w:sz w:val="20"/>
          <w:szCs w:val="20"/>
        </w:rPr>
        <w:t>CEAS project may increase the risk of bird strike hazards due to activities during both construction and operation. During construction, improper waste disposal and site disturbances may attract birds, increasing the likelihood of bird–aircraft collisions. Bird strikes can occur during all flight phases, especially during takeoff and landing, and may cause damage to aircraft components such as engines and windshields, posing safety risks.</w:t>
      </w:r>
      <w:r>
        <w:rPr>
          <w:rFonts w:ascii="Arial" w:hAnsi="Arial" w:cs="Arial"/>
          <w:sz w:val="20"/>
          <w:szCs w:val="20"/>
        </w:rPr>
        <w:t xml:space="preserve"> </w:t>
      </w:r>
      <w:r w:rsidRPr="00F15086">
        <w:rPr>
          <w:rFonts w:ascii="Arial" w:hAnsi="Arial" w:cs="Arial"/>
          <w:sz w:val="20"/>
          <w:szCs w:val="20"/>
        </w:rPr>
        <w:t>During operation, the risk is heightened by the presence of trainee pilots and the existing bird population around Kigali International Airport</w:t>
      </w:r>
      <w:r>
        <w:rPr>
          <w:rFonts w:ascii="Arial" w:hAnsi="Arial" w:cs="Arial"/>
          <w:sz w:val="20"/>
          <w:szCs w:val="20"/>
        </w:rPr>
        <w:t xml:space="preserve"> within a 13km radius</w:t>
      </w:r>
      <w:r w:rsidRPr="00F15086">
        <w:rPr>
          <w:rFonts w:ascii="Arial" w:hAnsi="Arial" w:cs="Arial"/>
          <w:sz w:val="20"/>
          <w:szCs w:val="20"/>
        </w:rPr>
        <w:t xml:space="preserve">, where species such as black kites, black-headed herons, house martins, </w:t>
      </w:r>
      <w:r>
        <w:rPr>
          <w:rFonts w:ascii="Arial" w:hAnsi="Arial" w:cs="Arial"/>
          <w:sz w:val="20"/>
          <w:szCs w:val="20"/>
        </w:rPr>
        <w:t xml:space="preserve">owls, </w:t>
      </w:r>
      <w:r w:rsidRPr="00F15086">
        <w:rPr>
          <w:rFonts w:ascii="Arial" w:hAnsi="Arial" w:cs="Arial"/>
          <w:sz w:val="20"/>
          <w:szCs w:val="20"/>
        </w:rPr>
        <w:t xml:space="preserve">and others are known contributors to bird strikes. Existing conditions such as </w:t>
      </w:r>
      <w:r>
        <w:rPr>
          <w:rFonts w:ascii="Arial" w:hAnsi="Arial" w:cs="Arial"/>
          <w:sz w:val="20"/>
          <w:szCs w:val="20"/>
        </w:rPr>
        <w:t xml:space="preserve">bird crossing or entering the runway, </w:t>
      </w:r>
      <w:r w:rsidRPr="00F15086">
        <w:rPr>
          <w:rFonts w:ascii="Arial" w:hAnsi="Arial" w:cs="Arial"/>
          <w:sz w:val="20"/>
          <w:szCs w:val="20"/>
        </w:rPr>
        <w:t xml:space="preserve">grassland habitats, food sources (e.g., insects and waste), nearby wetlands, dumpsites, and bird nesting areas further increase bird activity in the area. </w:t>
      </w:r>
      <w:r>
        <w:rPr>
          <w:rFonts w:ascii="Arial" w:hAnsi="Arial" w:cs="Arial"/>
          <w:sz w:val="20"/>
          <w:szCs w:val="20"/>
        </w:rPr>
        <w:t xml:space="preserve">Therefore, </w:t>
      </w:r>
      <w:r w:rsidRPr="00F15086">
        <w:rPr>
          <w:rFonts w:ascii="Arial" w:hAnsi="Arial" w:cs="Arial"/>
          <w:sz w:val="20"/>
          <w:szCs w:val="20"/>
        </w:rPr>
        <w:t>bird strikes remain a significant aviation safety concern requiring effective management to reduce risks to aircraft operations.</w:t>
      </w:r>
    </w:p>
    <w:p w14:paraId="7F84BDD7" w14:textId="31F5017C" w:rsidR="00D515C2" w:rsidRPr="00025E7D" w:rsidRDefault="00D515C2" w:rsidP="00696F0B">
      <w:pPr>
        <w:pStyle w:val="Heading4"/>
        <w:spacing w:after="240" w:line="240" w:lineRule="auto"/>
        <w:ind w:right="-563"/>
      </w:pPr>
      <w:r w:rsidRPr="00025E7D">
        <w:t>6.4.2.</w:t>
      </w:r>
      <w:r w:rsidR="00C81542">
        <w:t>1</w:t>
      </w:r>
      <w:r w:rsidR="00382372">
        <w:t>3</w:t>
      </w:r>
      <w:r w:rsidRPr="00025E7D">
        <w:t xml:space="preserve"> Air </w:t>
      </w:r>
      <w:r w:rsidR="00A41BCB">
        <w:t>pollution</w:t>
      </w:r>
    </w:p>
    <w:p w14:paraId="25DD1EC4" w14:textId="2E4220F0" w:rsidR="00D515C2" w:rsidRDefault="00BE6D63" w:rsidP="00696F0B">
      <w:pPr>
        <w:spacing w:line="240" w:lineRule="auto"/>
        <w:ind w:right="-563"/>
        <w:jc w:val="both"/>
        <w:rPr>
          <w:rFonts w:ascii="Arial" w:hAnsi="Arial" w:cs="Arial"/>
          <w:sz w:val="20"/>
          <w:szCs w:val="20"/>
        </w:rPr>
      </w:pPr>
      <w:r w:rsidRPr="00BE6D63">
        <w:rPr>
          <w:rFonts w:ascii="Arial" w:hAnsi="Arial" w:cs="Arial"/>
          <w:sz w:val="20"/>
          <w:szCs w:val="20"/>
        </w:rPr>
        <w:t>Air quality in the CEAS project area, located within and around Kigali International Airport, is expected to be affected during both construction and operation phases. During construction, excavation, site clearing, and earthworks will generate fugitive dust, especially during dry and windy conditions, affecting workers, nearby communities, roadside businesses, and vegetation by reducing photosynthesis. Emissions from construction machinery will release pollutants such as particulate matter, sulfur dioxide, carbon monoxide, and carbon dioxide, which may cause health impacts and contribute to environmental issues such as global warming.</w:t>
      </w:r>
      <w:r>
        <w:rPr>
          <w:rFonts w:ascii="Arial" w:hAnsi="Arial" w:cs="Arial"/>
          <w:sz w:val="20"/>
          <w:szCs w:val="20"/>
        </w:rPr>
        <w:t xml:space="preserve"> </w:t>
      </w:r>
      <w:r w:rsidRPr="00BE6D63">
        <w:rPr>
          <w:rFonts w:ascii="Arial" w:hAnsi="Arial" w:cs="Arial"/>
          <w:sz w:val="20"/>
          <w:szCs w:val="20"/>
        </w:rPr>
        <w:t>During operation, activities including aircraft take-offs and landings, engine testing, fueling, maintenance, and kitchen operations will generate exhaust gases, dust, and other pollutants. These emissions, including carbon monoxide and nitrogen oxides, may contribute to smog formation and respiratory problems. Fuel spills may release hazardous pollutants into the air, while dust accumulation on aircraft and runways may reduce visibility and braking performance, posing operational and safety risks</w:t>
      </w:r>
      <w:r>
        <w:rPr>
          <w:rFonts w:ascii="Arial" w:hAnsi="Arial" w:cs="Arial"/>
          <w:sz w:val="20"/>
          <w:szCs w:val="20"/>
        </w:rPr>
        <w:t>.</w:t>
      </w:r>
    </w:p>
    <w:p w14:paraId="4E5AE21E" w14:textId="77A4C701" w:rsidR="00740D81" w:rsidRPr="00A03E76" w:rsidRDefault="00740D81" w:rsidP="00740D81">
      <w:pPr>
        <w:pStyle w:val="Heading4"/>
        <w:spacing w:after="240" w:line="240" w:lineRule="auto"/>
        <w:ind w:right="-563"/>
      </w:pPr>
      <w:r w:rsidRPr="00A03E76">
        <w:t>6.4.2.1</w:t>
      </w:r>
      <w:r>
        <w:t>4</w:t>
      </w:r>
      <w:r w:rsidRPr="00A03E76">
        <w:t xml:space="preserve"> Micro-climate modification</w:t>
      </w:r>
    </w:p>
    <w:p w14:paraId="0FA17A75" w14:textId="77777777" w:rsidR="00740D81" w:rsidRPr="00A03E76" w:rsidRDefault="00740D81" w:rsidP="00740D81">
      <w:pPr>
        <w:spacing w:line="240" w:lineRule="auto"/>
        <w:ind w:right="-563"/>
        <w:jc w:val="both"/>
        <w:rPr>
          <w:rFonts w:ascii="Arial" w:hAnsi="Arial" w:cs="Arial"/>
          <w:sz w:val="20"/>
          <w:szCs w:val="20"/>
        </w:rPr>
      </w:pPr>
      <w:r w:rsidRPr="009F7D76">
        <w:rPr>
          <w:rFonts w:ascii="Arial" w:hAnsi="Arial" w:cs="Arial"/>
          <w:sz w:val="20"/>
          <w:szCs w:val="20"/>
        </w:rPr>
        <w:t>The CEAS project may lead to micro-climate modification due to vegetation clearance and increased built-up surfaces during construction and operation. Removal of vegetation will disrupt the natural ecosystem that regulates local climate and supports biodiversity, while construction activities and use of heavy machinery will generate greenhouse gas emissions, contributing to climate change.</w:t>
      </w:r>
      <w:r>
        <w:rPr>
          <w:rFonts w:ascii="Arial" w:hAnsi="Arial" w:cs="Arial"/>
          <w:sz w:val="20"/>
          <w:szCs w:val="20"/>
        </w:rPr>
        <w:t xml:space="preserve"> </w:t>
      </w:r>
      <w:r w:rsidRPr="006D6893">
        <w:rPr>
          <w:rFonts w:ascii="Arial" w:hAnsi="Arial" w:cs="Arial"/>
          <w:sz w:val="20"/>
          <w:szCs w:val="20"/>
        </w:rPr>
        <w:t>During operation, the increase in concrete and paved surfaces will modify the micro-climate by reflecting shortwave solar radiation, which is converted into longwave radiation that is retained in the atmosphere, leading to localized warming. These surfaces will also absorb heat during the day and release it at night, further increasing temperatures. In addition, emissions from aircraft fuel use will contribute to atmospheric changes, reinforcing micro-climatic alterations</w:t>
      </w:r>
      <w:r>
        <w:rPr>
          <w:rFonts w:ascii="Arial" w:hAnsi="Arial" w:cs="Arial"/>
          <w:sz w:val="20"/>
          <w:szCs w:val="20"/>
        </w:rPr>
        <w:t xml:space="preserve">. </w:t>
      </w:r>
      <w:r w:rsidRPr="00A03E76">
        <w:rPr>
          <w:rFonts w:ascii="Arial" w:hAnsi="Arial" w:cs="Arial"/>
          <w:sz w:val="20"/>
          <w:szCs w:val="20"/>
        </w:rPr>
        <w:t>The combined effect of all these activities will not only alter the immediate environment of the project site but also have a wider reaching impact on the regional and global climate.</w:t>
      </w:r>
    </w:p>
    <w:p w14:paraId="60F5BCDA" w14:textId="77777777" w:rsidR="00740D81" w:rsidRPr="00FE77B9" w:rsidRDefault="00740D81" w:rsidP="00696F0B">
      <w:pPr>
        <w:spacing w:line="240" w:lineRule="auto"/>
        <w:ind w:right="-563"/>
        <w:jc w:val="both"/>
        <w:rPr>
          <w:rFonts w:ascii="Arial" w:hAnsi="Arial" w:cs="Arial"/>
          <w:sz w:val="20"/>
          <w:szCs w:val="20"/>
        </w:rPr>
      </w:pPr>
    </w:p>
    <w:p w14:paraId="416C9E33" w14:textId="7EFDE077" w:rsidR="003B6FC2" w:rsidRPr="00F6691B" w:rsidRDefault="003B6FC2" w:rsidP="00696F0B">
      <w:pPr>
        <w:spacing w:line="240" w:lineRule="auto"/>
        <w:ind w:right="-563"/>
        <w:jc w:val="both"/>
        <w:rPr>
          <w:rFonts w:ascii="Arial" w:hAnsi="Arial" w:cs="Arial"/>
          <w:b/>
          <w:bCs/>
          <w:i/>
          <w:iCs/>
          <w:sz w:val="20"/>
          <w:szCs w:val="20"/>
          <w:u w:val="single"/>
        </w:rPr>
      </w:pPr>
      <w:r w:rsidRPr="003B6FC2">
        <w:rPr>
          <w:rFonts w:ascii="Arial" w:hAnsi="Arial" w:cs="Arial"/>
          <w:b/>
          <w:bCs/>
          <w:i/>
          <w:iCs/>
          <w:sz w:val="20"/>
          <w:szCs w:val="20"/>
          <w:u w:val="single"/>
        </w:rPr>
        <w:t>Occupational Health and Safety</w:t>
      </w:r>
    </w:p>
    <w:p w14:paraId="2D96A214" w14:textId="7123AD14" w:rsidR="00415FB3" w:rsidRPr="00940F37" w:rsidRDefault="00415FB3" w:rsidP="00696F0B">
      <w:pPr>
        <w:pStyle w:val="Heading4"/>
        <w:spacing w:after="240" w:line="240" w:lineRule="auto"/>
        <w:ind w:right="-563"/>
        <w:rPr>
          <w:rFonts w:eastAsia="Times New Roman"/>
          <w:lang w:val="en-GB"/>
        </w:rPr>
      </w:pPr>
      <w:r w:rsidRPr="00940F37">
        <w:rPr>
          <w:rFonts w:eastAsia="Times New Roman"/>
          <w:lang w:val="en-GB"/>
        </w:rPr>
        <w:t>6.</w:t>
      </w:r>
      <w:r>
        <w:rPr>
          <w:rFonts w:eastAsia="Times New Roman"/>
          <w:lang w:val="en-GB"/>
        </w:rPr>
        <w:t>4.</w:t>
      </w:r>
      <w:r w:rsidRPr="00940F37">
        <w:rPr>
          <w:rFonts w:eastAsia="Times New Roman"/>
          <w:lang w:val="en-GB"/>
        </w:rPr>
        <w:t>2.</w:t>
      </w:r>
      <w:r>
        <w:rPr>
          <w:rFonts w:eastAsia="Times New Roman"/>
          <w:lang w:val="en-GB"/>
        </w:rPr>
        <w:t>1</w:t>
      </w:r>
      <w:r w:rsidR="00740D81">
        <w:rPr>
          <w:rFonts w:eastAsia="Times New Roman"/>
          <w:lang w:val="en-GB"/>
        </w:rPr>
        <w:t>5</w:t>
      </w:r>
      <w:r w:rsidRPr="00940F37">
        <w:rPr>
          <w:rFonts w:eastAsia="Times New Roman"/>
          <w:lang w:val="en-GB"/>
        </w:rPr>
        <w:t xml:space="preserve"> Fire </w:t>
      </w:r>
      <w:r w:rsidR="00382372">
        <w:rPr>
          <w:rFonts w:eastAsia="Times New Roman"/>
          <w:lang w:val="en-GB"/>
        </w:rPr>
        <w:t>r</w:t>
      </w:r>
      <w:r w:rsidR="00600B03">
        <w:rPr>
          <w:rFonts w:eastAsia="Times New Roman"/>
          <w:lang w:val="en-GB"/>
        </w:rPr>
        <w:t>elated impact</w:t>
      </w:r>
    </w:p>
    <w:p w14:paraId="2A1B7483" w14:textId="2C66C9B7" w:rsidR="00415FB3" w:rsidRDefault="00832141" w:rsidP="00696F0B">
      <w:pPr>
        <w:spacing w:line="240" w:lineRule="auto"/>
        <w:ind w:right="-563"/>
        <w:jc w:val="both"/>
        <w:rPr>
          <w:rFonts w:ascii="Arial" w:hAnsi="Arial" w:cs="Arial"/>
          <w:sz w:val="20"/>
          <w:szCs w:val="20"/>
        </w:rPr>
      </w:pPr>
      <w:r>
        <w:rPr>
          <w:rFonts w:ascii="Arial" w:hAnsi="Arial" w:cs="Arial"/>
          <w:sz w:val="20"/>
          <w:szCs w:val="20"/>
        </w:rPr>
        <w:t xml:space="preserve">There is </w:t>
      </w:r>
      <w:r w:rsidR="002D3F8C">
        <w:rPr>
          <w:rFonts w:ascii="Arial" w:hAnsi="Arial" w:cs="Arial"/>
          <w:sz w:val="20"/>
          <w:szCs w:val="20"/>
        </w:rPr>
        <w:t>potential</w:t>
      </w:r>
      <w:r>
        <w:rPr>
          <w:rFonts w:ascii="Arial" w:hAnsi="Arial" w:cs="Arial"/>
          <w:sz w:val="20"/>
          <w:szCs w:val="20"/>
        </w:rPr>
        <w:t xml:space="preserve"> for the occurrence of</w:t>
      </w:r>
      <w:r w:rsidR="00415FB3" w:rsidRPr="00940F37">
        <w:rPr>
          <w:rFonts w:ascii="Arial" w:hAnsi="Arial" w:cs="Arial"/>
          <w:sz w:val="20"/>
          <w:szCs w:val="20"/>
        </w:rPr>
        <w:t xml:space="preserve"> fire and electrical hazards during construction</w:t>
      </w:r>
      <w:r>
        <w:rPr>
          <w:rFonts w:ascii="Arial" w:hAnsi="Arial" w:cs="Arial"/>
          <w:sz w:val="20"/>
          <w:szCs w:val="20"/>
        </w:rPr>
        <w:t>,</w:t>
      </w:r>
      <w:r w:rsidR="00415FB3" w:rsidRPr="00940F37">
        <w:rPr>
          <w:rFonts w:ascii="Arial" w:hAnsi="Arial" w:cs="Arial"/>
          <w:sz w:val="20"/>
          <w:szCs w:val="20"/>
        </w:rPr>
        <w:t xml:space="preserve"> </w:t>
      </w:r>
      <w:r>
        <w:rPr>
          <w:rFonts w:ascii="Arial" w:hAnsi="Arial" w:cs="Arial"/>
          <w:sz w:val="20"/>
          <w:szCs w:val="20"/>
        </w:rPr>
        <w:t xml:space="preserve">from activities </w:t>
      </w:r>
      <w:r w:rsidR="00415FB3" w:rsidRPr="00940F37">
        <w:rPr>
          <w:rFonts w:ascii="Arial" w:hAnsi="Arial" w:cs="Arial"/>
          <w:sz w:val="20"/>
          <w:szCs w:val="20"/>
        </w:rPr>
        <w:t xml:space="preserve">that may cause such </w:t>
      </w:r>
      <w:r w:rsidR="002D3F8C" w:rsidRPr="00940F37">
        <w:rPr>
          <w:rFonts w:ascii="Arial" w:hAnsi="Arial" w:cs="Arial"/>
          <w:sz w:val="20"/>
          <w:szCs w:val="20"/>
        </w:rPr>
        <w:t>incidents,</w:t>
      </w:r>
      <w:r w:rsidR="00415FB3" w:rsidRPr="00940F37">
        <w:rPr>
          <w:rFonts w:ascii="Arial" w:hAnsi="Arial" w:cs="Arial"/>
          <w:sz w:val="20"/>
          <w:szCs w:val="20"/>
        </w:rPr>
        <w:t xml:space="preserve"> </w:t>
      </w:r>
      <w:r w:rsidR="002D3F8C">
        <w:rPr>
          <w:rFonts w:ascii="Arial" w:hAnsi="Arial" w:cs="Arial"/>
          <w:sz w:val="20"/>
          <w:szCs w:val="20"/>
        </w:rPr>
        <w:t xml:space="preserve">for example </w:t>
      </w:r>
      <w:r w:rsidR="00415FB3" w:rsidRPr="00940F37">
        <w:rPr>
          <w:rFonts w:ascii="Arial" w:hAnsi="Arial" w:cs="Arial"/>
          <w:sz w:val="20"/>
          <w:szCs w:val="20"/>
        </w:rPr>
        <w:t xml:space="preserve">welding, </w:t>
      </w:r>
      <w:r>
        <w:rPr>
          <w:rFonts w:ascii="Arial" w:hAnsi="Arial" w:cs="Arial"/>
          <w:sz w:val="20"/>
          <w:szCs w:val="20"/>
        </w:rPr>
        <w:t xml:space="preserve">use </w:t>
      </w:r>
      <w:r w:rsidR="002D3F8C">
        <w:rPr>
          <w:rFonts w:ascii="Arial" w:hAnsi="Arial" w:cs="Arial"/>
          <w:sz w:val="20"/>
          <w:szCs w:val="20"/>
        </w:rPr>
        <w:t xml:space="preserve">and storage </w:t>
      </w:r>
      <w:r>
        <w:rPr>
          <w:rFonts w:ascii="Arial" w:hAnsi="Arial" w:cs="Arial"/>
          <w:sz w:val="20"/>
          <w:szCs w:val="20"/>
        </w:rPr>
        <w:t xml:space="preserve">of </w:t>
      </w:r>
      <w:r w:rsidR="00415FB3" w:rsidRPr="00940F37">
        <w:rPr>
          <w:rFonts w:ascii="Arial" w:hAnsi="Arial" w:cs="Arial"/>
          <w:sz w:val="20"/>
          <w:szCs w:val="20"/>
        </w:rPr>
        <w:t xml:space="preserve">flammable substances like petrol that may be ignited to cause fire and others. </w:t>
      </w:r>
      <w:r>
        <w:rPr>
          <w:rFonts w:ascii="Arial" w:hAnsi="Arial" w:cs="Arial"/>
          <w:sz w:val="20"/>
          <w:szCs w:val="20"/>
        </w:rPr>
        <w:t xml:space="preserve">Electrical </w:t>
      </w:r>
      <w:r w:rsidR="00415FB3" w:rsidRPr="00940F37">
        <w:rPr>
          <w:rFonts w:ascii="Arial" w:hAnsi="Arial" w:cs="Arial"/>
          <w:sz w:val="20"/>
          <w:szCs w:val="20"/>
        </w:rPr>
        <w:t>installation</w:t>
      </w:r>
      <w:r>
        <w:rPr>
          <w:rFonts w:ascii="Arial" w:hAnsi="Arial" w:cs="Arial"/>
          <w:sz w:val="20"/>
          <w:szCs w:val="20"/>
        </w:rPr>
        <w:t xml:space="preserve"> works may </w:t>
      </w:r>
      <w:r w:rsidR="00415FB3" w:rsidRPr="00940F37">
        <w:rPr>
          <w:rFonts w:ascii="Arial" w:hAnsi="Arial" w:cs="Arial"/>
          <w:sz w:val="20"/>
          <w:szCs w:val="20"/>
        </w:rPr>
        <w:t>as well</w:t>
      </w:r>
      <w:r>
        <w:rPr>
          <w:rFonts w:ascii="Arial" w:hAnsi="Arial" w:cs="Arial"/>
          <w:sz w:val="20"/>
          <w:szCs w:val="20"/>
        </w:rPr>
        <w:t xml:space="preserve"> pose electrical hazards like electrocution</w:t>
      </w:r>
      <w:r w:rsidR="00415FB3" w:rsidRPr="00940F37">
        <w:rPr>
          <w:rFonts w:ascii="Arial" w:hAnsi="Arial" w:cs="Arial"/>
          <w:sz w:val="20"/>
          <w:szCs w:val="20"/>
        </w:rPr>
        <w:t>.</w:t>
      </w:r>
      <w:r w:rsidR="002D3F8C">
        <w:rPr>
          <w:rFonts w:ascii="Arial" w:hAnsi="Arial" w:cs="Arial"/>
          <w:sz w:val="20"/>
          <w:szCs w:val="20"/>
        </w:rPr>
        <w:t xml:space="preserve"> </w:t>
      </w:r>
      <w:r w:rsidR="00415FB3" w:rsidRPr="00940F37">
        <w:rPr>
          <w:rFonts w:ascii="Arial" w:hAnsi="Arial" w:cs="Arial"/>
          <w:sz w:val="20"/>
          <w:szCs w:val="20"/>
        </w:rPr>
        <w:t xml:space="preserve">Electrical and fire hazards may </w:t>
      </w:r>
      <w:r w:rsidR="002D3F8C">
        <w:rPr>
          <w:rFonts w:ascii="Arial" w:hAnsi="Arial" w:cs="Arial"/>
          <w:sz w:val="20"/>
          <w:szCs w:val="20"/>
        </w:rPr>
        <w:t xml:space="preserve">also </w:t>
      </w:r>
      <w:r w:rsidR="00415FB3" w:rsidRPr="00940F37">
        <w:rPr>
          <w:rFonts w:ascii="Arial" w:hAnsi="Arial" w:cs="Arial"/>
          <w:sz w:val="20"/>
          <w:szCs w:val="20"/>
        </w:rPr>
        <w:t xml:space="preserve">arise during the operational phase </w:t>
      </w:r>
      <w:r w:rsidR="002D3F8C">
        <w:rPr>
          <w:rFonts w:ascii="Arial" w:hAnsi="Arial" w:cs="Arial"/>
          <w:sz w:val="20"/>
          <w:szCs w:val="20"/>
        </w:rPr>
        <w:t>given the</w:t>
      </w:r>
      <w:r w:rsidR="00415FB3" w:rsidRPr="00940F37">
        <w:rPr>
          <w:rFonts w:ascii="Arial" w:hAnsi="Arial" w:cs="Arial"/>
          <w:sz w:val="20"/>
          <w:szCs w:val="20"/>
        </w:rPr>
        <w:t xml:space="preserve"> buildings' reliance on electrical circuits for power consumption</w:t>
      </w:r>
      <w:r w:rsidR="002D3F8C">
        <w:rPr>
          <w:rFonts w:ascii="Arial" w:hAnsi="Arial" w:cs="Arial"/>
          <w:sz w:val="20"/>
          <w:szCs w:val="20"/>
        </w:rPr>
        <w:t>,</w:t>
      </w:r>
      <w:r w:rsidR="00415FB3" w:rsidRPr="00940F37">
        <w:rPr>
          <w:rFonts w:ascii="Arial" w:hAnsi="Arial" w:cs="Arial"/>
          <w:sz w:val="20"/>
          <w:szCs w:val="20"/>
        </w:rPr>
        <w:t xml:space="preserve"> and operations </w:t>
      </w:r>
      <w:r w:rsidR="00445C5A">
        <w:rPr>
          <w:rFonts w:ascii="Arial" w:hAnsi="Arial" w:cs="Arial"/>
          <w:sz w:val="20"/>
          <w:szCs w:val="20"/>
        </w:rPr>
        <w:t xml:space="preserve">and maintenance </w:t>
      </w:r>
      <w:r w:rsidR="00415FB3" w:rsidRPr="00940F37">
        <w:rPr>
          <w:rFonts w:ascii="Arial" w:hAnsi="Arial" w:cs="Arial"/>
          <w:sz w:val="20"/>
          <w:szCs w:val="20"/>
        </w:rPr>
        <w:t xml:space="preserve">being carried out in the </w:t>
      </w:r>
      <w:r w:rsidR="00445C5A">
        <w:rPr>
          <w:rFonts w:ascii="Arial" w:hAnsi="Arial" w:cs="Arial"/>
          <w:sz w:val="20"/>
          <w:szCs w:val="20"/>
        </w:rPr>
        <w:t>hangar</w:t>
      </w:r>
      <w:r w:rsidR="00415FB3" w:rsidRPr="00940F37">
        <w:rPr>
          <w:rFonts w:ascii="Arial" w:hAnsi="Arial" w:cs="Arial"/>
          <w:sz w:val="20"/>
          <w:szCs w:val="20"/>
        </w:rPr>
        <w:t xml:space="preserve"> that may require more energy and higher voltages, that could result in a fire and electrical hazard if caution is not exercised.</w:t>
      </w:r>
    </w:p>
    <w:p w14:paraId="1BF2E7D3" w14:textId="0BA186A8" w:rsidR="003B6FC2" w:rsidRPr="00A03E76" w:rsidRDefault="003B6FC2" w:rsidP="003B6FC2">
      <w:pPr>
        <w:pStyle w:val="Heading4"/>
        <w:spacing w:after="240" w:line="240" w:lineRule="auto"/>
        <w:ind w:right="-563"/>
      </w:pPr>
      <w:r w:rsidRPr="00A03E76">
        <w:lastRenderedPageBreak/>
        <w:t>6.4.2.1</w:t>
      </w:r>
      <w:r w:rsidR="00740D81">
        <w:t>6</w:t>
      </w:r>
      <w:r w:rsidRPr="00A03E76">
        <w:t xml:space="preserve"> Accidental spills, leakage &amp; discharge</w:t>
      </w:r>
      <w:r>
        <w:t xml:space="preserve"> risks</w:t>
      </w:r>
    </w:p>
    <w:p w14:paraId="50B43842" w14:textId="77777777" w:rsidR="003B6FC2" w:rsidRPr="00A03E76" w:rsidRDefault="003B6FC2" w:rsidP="003B6FC2">
      <w:pPr>
        <w:spacing w:line="240" w:lineRule="auto"/>
        <w:ind w:right="-563"/>
        <w:jc w:val="both"/>
        <w:rPr>
          <w:rFonts w:ascii="Arial" w:hAnsi="Arial" w:cs="Arial"/>
          <w:sz w:val="20"/>
          <w:szCs w:val="20"/>
        </w:rPr>
      </w:pPr>
      <w:r w:rsidRPr="00B41FE1">
        <w:rPr>
          <w:rFonts w:ascii="Arial" w:hAnsi="Arial" w:cs="Arial"/>
          <w:sz w:val="20"/>
          <w:szCs w:val="20"/>
        </w:rPr>
        <w:t>The CEAS project presents risks of accidental spills, leaks, and discharges during both construction and operation phases, which may lead to soil, water, and air pollution. During construction, pollutants such as dust, oils, hydrocarbons, cement, concrete residues, and heavy metals may originate from excavation, stockpiling, fuel storage, machinery use, and equipment maintenance, as well as accidental spills.</w:t>
      </w:r>
      <w:r>
        <w:rPr>
          <w:rFonts w:ascii="Arial" w:hAnsi="Arial" w:cs="Arial"/>
          <w:sz w:val="20"/>
          <w:szCs w:val="20"/>
        </w:rPr>
        <w:t xml:space="preserve"> </w:t>
      </w:r>
      <w:r w:rsidRPr="00B41FE1">
        <w:rPr>
          <w:rFonts w:ascii="Arial" w:hAnsi="Arial" w:cs="Arial"/>
          <w:sz w:val="20"/>
          <w:szCs w:val="20"/>
        </w:rPr>
        <w:t>During operation, there is a risk of spills and leaks of fuels (diesel, gasoline, jet fuel), lubricants, hydraulic fluids, and cleaning chemicals used in aircraft maintenance and operations. These incidents may occur during refueling, storage, equipment failure, or cleaning activities, posing risks of soil and groundwater contamination, harm to vegetation, and exposure risks to personnel. Fuel spills also increase fire hazards, while heavy rainfall may exacerbate impacts by spreading contaminants through runoff into drainage systems and water bodies if not properly controlled.</w:t>
      </w:r>
    </w:p>
    <w:p w14:paraId="2CDF1511" w14:textId="72A6911D" w:rsidR="003B6FC2" w:rsidRPr="00A03E76" w:rsidRDefault="003B6FC2" w:rsidP="003B6FC2">
      <w:pPr>
        <w:pStyle w:val="Heading4"/>
        <w:spacing w:after="240" w:line="240" w:lineRule="auto"/>
        <w:ind w:right="-563"/>
      </w:pPr>
      <w:r w:rsidRPr="00A03E76">
        <w:t>6.4.2.1</w:t>
      </w:r>
      <w:r w:rsidR="00740D81">
        <w:t>7</w:t>
      </w:r>
      <w:r>
        <w:t xml:space="preserve"> S</w:t>
      </w:r>
      <w:r w:rsidRPr="00A03E76">
        <w:t>ecurity</w:t>
      </w:r>
      <w:r>
        <w:t xml:space="preserve"> risks</w:t>
      </w:r>
    </w:p>
    <w:p w14:paraId="2C0D794A" w14:textId="5146D810" w:rsidR="003B6FC2" w:rsidRDefault="003B6FC2" w:rsidP="00696F0B">
      <w:pPr>
        <w:spacing w:line="240" w:lineRule="auto"/>
        <w:ind w:right="-563"/>
        <w:jc w:val="both"/>
        <w:rPr>
          <w:rFonts w:ascii="Arial" w:hAnsi="Arial" w:cs="Arial"/>
          <w:sz w:val="20"/>
          <w:szCs w:val="20"/>
        </w:rPr>
      </w:pPr>
      <w:r w:rsidRPr="00A03E76">
        <w:rPr>
          <w:rFonts w:ascii="Arial" w:hAnsi="Arial" w:cs="Arial"/>
          <w:sz w:val="20"/>
          <w:szCs w:val="20"/>
        </w:rPr>
        <w:t xml:space="preserve">Security is an integral aspect of any development project, especially during the construction and operation phases. The </w:t>
      </w:r>
      <w:r>
        <w:rPr>
          <w:rFonts w:ascii="Arial" w:hAnsi="Arial" w:cs="Arial"/>
          <w:sz w:val="20"/>
          <w:szCs w:val="20"/>
        </w:rPr>
        <w:t>CEAS campus</w:t>
      </w:r>
      <w:r w:rsidRPr="00A03E76">
        <w:rPr>
          <w:rFonts w:ascii="Arial" w:hAnsi="Arial" w:cs="Arial"/>
          <w:sz w:val="20"/>
          <w:szCs w:val="20"/>
        </w:rPr>
        <w:t xml:space="preserve"> is no exception, as it attracts new people, including trainees and external users, who may have malicious intentions. Despite the implementation of tight security measures around the airport, there is still a possibility of security breaches resulting from anti-social behaviors.</w:t>
      </w:r>
      <w:r>
        <w:rPr>
          <w:rFonts w:ascii="Arial" w:hAnsi="Arial" w:cs="Arial"/>
          <w:sz w:val="20"/>
          <w:szCs w:val="20"/>
        </w:rPr>
        <w:t xml:space="preserve"> </w:t>
      </w:r>
      <w:r w:rsidRPr="00A03E76">
        <w:rPr>
          <w:rFonts w:ascii="Arial" w:hAnsi="Arial" w:cs="Arial"/>
          <w:sz w:val="20"/>
          <w:szCs w:val="20"/>
        </w:rPr>
        <w:t xml:space="preserve">Some of the security problems that may arise during the project include theft of machinery, equipment, and building materials, which can disrupt the project's progress and lead to financial losses. Additionally, the influx of people may increase the risk of </w:t>
      </w:r>
      <w:r>
        <w:rPr>
          <w:rFonts w:ascii="Arial" w:hAnsi="Arial" w:cs="Arial"/>
          <w:sz w:val="20"/>
          <w:szCs w:val="20"/>
        </w:rPr>
        <w:t>GBV</w:t>
      </w:r>
      <w:r w:rsidRPr="00A03E76">
        <w:rPr>
          <w:rFonts w:ascii="Arial" w:hAnsi="Arial" w:cs="Arial"/>
          <w:sz w:val="20"/>
          <w:szCs w:val="20"/>
        </w:rPr>
        <w:t>, sexual harassment, and other sexual offenses like rape. Business hubs may also take advantage of the project's workforce and community members by selling illegal drugs, further worsening the security situation.</w:t>
      </w:r>
      <w:r>
        <w:rPr>
          <w:rFonts w:ascii="Arial" w:hAnsi="Arial" w:cs="Arial"/>
          <w:sz w:val="20"/>
          <w:szCs w:val="20"/>
        </w:rPr>
        <w:t xml:space="preserve"> Additionally</w:t>
      </w:r>
      <w:r w:rsidRPr="00A03E76">
        <w:rPr>
          <w:rFonts w:ascii="Arial" w:hAnsi="Arial" w:cs="Arial"/>
          <w:sz w:val="20"/>
          <w:szCs w:val="20"/>
        </w:rPr>
        <w:t xml:space="preserve">, during the operation phase, </w:t>
      </w:r>
      <w:r>
        <w:rPr>
          <w:rFonts w:ascii="Arial" w:hAnsi="Arial" w:cs="Arial"/>
          <w:sz w:val="20"/>
          <w:szCs w:val="20"/>
        </w:rPr>
        <w:t xml:space="preserve">there is potential for </w:t>
      </w:r>
      <w:r w:rsidRPr="00A03E76">
        <w:rPr>
          <w:rFonts w:ascii="Arial" w:hAnsi="Arial" w:cs="Arial"/>
          <w:sz w:val="20"/>
          <w:szCs w:val="20"/>
        </w:rPr>
        <w:t>vandalism and theft of equipment, materials and other items with a ready-made market.</w:t>
      </w:r>
    </w:p>
    <w:p w14:paraId="032185E9" w14:textId="7957AC55" w:rsidR="003B6FC2" w:rsidRPr="003B6FC2" w:rsidRDefault="003B6FC2" w:rsidP="00696F0B">
      <w:pPr>
        <w:spacing w:line="240" w:lineRule="auto"/>
        <w:ind w:right="-563"/>
        <w:jc w:val="both"/>
        <w:rPr>
          <w:rFonts w:ascii="Arial" w:hAnsi="Arial" w:cs="Arial"/>
          <w:b/>
          <w:bCs/>
          <w:i/>
          <w:iCs/>
          <w:sz w:val="20"/>
          <w:szCs w:val="20"/>
          <w:u w:val="single"/>
        </w:rPr>
      </w:pPr>
      <w:r w:rsidRPr="00F6691B">
        <w:rPr>
          <w:rFonts w:ascii="Arial" w:hAnsi="Arial" w:cs="Arial"/>
          <w:b/>
          <w:bCs/>
          <w:i/>
          <w:iCs/>
          <w:sz w:val="20"/>
          <w:szCs w:val="20"/>
          <w:u w:val="single"/>
        </w:rPr>
        <w:t>Socio-economic environment</w:t>
      </w:r>
    </w:p>
    <w:p w14:paraId="48D94208" w14:textId="2E35EE09" w:rsidR="00AD4351" w:rsidRPr="00025E7D" w:rsidRDefault="00AD4351" w:rsidP="00696F0B">
      <w:pPr>
        <w:pStyle w:val="Heading4"/>
        <w:spacing w:after="240" w:line="240" w:lineRule="auto"/>
        <w:ind w:right="-563"/>
      </w:pPr>
      <w:r w:rsidRPr="00025E7D">
        <w:t>6.4.2.</w:t>
      </w:r>
      <w:r w:rsidR="00720131">
        <w:t>1</w:t>
      </w:r>
      <w:r w:rsidR="00740D81">
        <w:t>8</w:t>
      </w:r>
      <w:r w:rsidRPr="00025E7D">
        <w:t xml:space="preserve"> Waste</w:t>
      </w:r>
      <w:r w:rsidR="00A41BCB">
        <w:t xml:space="preserve"> generation</w:t>
      </w:r>
    </w:p>
    <w:p w14:paraId="295306DB" w14:textId="5D250B3C" w:rsidR="00AD4351" w:rsidRPr="00AD4351" w:rsidRDefault="00670C35" w:rsidP="00696F0B">
      <w:pPr>
        <w:spacing w:line="240" w:lineRule="auto"/>
        <w:ind w:right="-563"/>
        <w:jc w:val="both"/>
        <w:rPr>
          <w:rFonts w:ascii="Arial" w:eastAsia="Arial" w:hAnsi="Arial" w:cs="Arial"/>
          <w:sz w:val="20"/>
          <w:szCs w:val="20"/>
        </w:rPr>
      </w:pPr>
      <w:r w:rsidRPr="00670C35">
        <w:rPr>
          <w:rFonts w:ascii="Arial" w:hAnsi="Arial" w:cs="Arial"/>
          <w:sz w:val="20"/>
          <w:szCs w:val="20"/>
        </w:rPr>
        <w:t xml:space="preserve">The CEAS project is expected to generate significant quantities of solid, liquid, and e-waste during both construction and operation phases due to the presence of students, staff, and construction activities. Construction will produce large amounts of inert waste such as excavated soil, construction debris, biomass, </w:t>
      </w:r>
      <w:r w:rsidRPr="00AD4351">
        <w:rPr>
          <w:rFonts w:ascii="Arial" w:hAnsi="Arial" w:cs="Arial"/>
          <w:sz w:val="20"/>
          <w:szCs w:val="20"/>
        </w:rPr>
        <w:t xml:space="preserve">untreated wood, concrete, asphalt, pipes, conduits, light steel material, stone, bricks, metal, ceramic tiles, glass and plastics, paper, food items, </w:t>
      </w:r>
      <w:r w:rsidRPr="00670C35">
        <w:rPr>
          <w:rFonts w:ascii="Arial" w:hAnsi="Arial" w:cs="Arial"/>
          <w:sz w:val="20"/>
          <w:szCs w:val="20"/>
        </w:rPr>
        <w:t xml:space="preserve">packaging materials, and some hazardous waste including </w:t>
      </w:r>
      <w:r w:rsidRPr="00AD4351">
        <w:rPr>
          <w:rFonts w:ascii="Arial" w:hAnsi="Arial" w:cs="Arial"/>
          <w:sz w:val="20"/>
          <w:szCs w:val="20"/>
        </w:rPr>
        <w:t xml:space="preserve">sewage, batteries, </w:t>
      </w:r>
      <w:r w:rsidRPr="00AD4351">
        <w:rPr>
          <w:rFonts w:ascii="Arial" w:eastAsia="Verdana" w:hAnsi="Arial" w:cs="Arial"/>
          <w:sz w:val="20"/>
          <w:szCs w:val="20"/>
        </w:rPr>
        <w:t>waste</w:t>
      </w:r>
      <w:r w:rsidRPr="00AD4351">
        <w:rPr>
          <w:rFonts w:ascii="Arial" w:eastAsia="Verdana" w:hAnsi="Arial" w:cs="Arial"/>
          <w:spacing w:val="-5"/>
          <w:sz w:val="20"/>
          <w:szCs w:val="20"/>
        </w:rPr>
        <w:t xml:space="preserve"> </w:t>
      </w:r>
      <w:r w:rsidRPr="00AD4351">
        <w:rPr>
          <w:rFonts w:ascii="Arial" w:eastAsia="Verdana" w:hAnsi="Arial" w:cs="Arial"/>
          <w:w w:val="99"/>
          <w:sz w:val="20"/>
          <w:szCs w:val="20"/>
        </w:rPr>
        <w:t>o</w:t>
      </w:r>
      <w:r w:rsidRPr="00AD4351">
        <w:rPr>
          <w:rFonts w:ascii="Arial" w:eastAsia="Verdana" w:hAnsi="Arial" w:cs="Arial"/>
          <w:spacing w:val="1"/>
          <w:sz w:val="20"/>
          <w:szCs w:val="20"/>
        </w:rPr>
        <w:t>il i</w:t>
      </w:r>
      <w:r w:rsidRPr="00AD4351">
        <w:rPr>
          <w:rFonts w:ascii="Arial" w:eastAsia="Verdana" w:hAnsi="Arial" w:cs="Arial"/>
          <w:sz w:val="20"/>
          <w:szCs w:val="20"/>
        </w:rPr>
        <w:t>n</w:t>
      </w:r>
      <w:r w:rsidRPr="00AD4351">
        <w:rPr>
          <w:rFonts w:ascii="Arial" w:eastAsia="Verdana" w:hAnsi="Arial" w:cs="Arial"/>
          <w:spacing w:val="-1"/>
          <w:sz w:val="20"/>
          <w:szCs w:val="20"/>
        </w:rPr>
        <w:t>c</w:t>
      </w:r>
      <w:r w:rsidRPr="00AD4351">
        <w:rPr>
          <w:rFonts w:ascii="Arial" w:eastAsia="Verdana" w:hAnsi="Arial" w:cs="Arial"/>
          <w:spacing w:val="1"/>
          <w:sz w:val="20"/>
          <w:szCs w:val="20"/>
        </w:rPr>
        <w:t>l</w:t>
      </w:r>
      <w:r w:rsidRPr="00AD4351">
        <w:rPr>
          <w:rFonts w:ascii="Arial" w:eastAsia="Verdana" w:hAnsi="Arial" w:cs="Arial"/>
          <w:sz w:val="20"/>
          <w:szCs w:val="20"/>
        </w:rPr>
        <w:t>u</w:t>
      </w:r>
      <w:r w:rsidRPr="00AD4351">
        <w:rPr>
          <w:rFonts w:ascii="Arial" w:eastAsia="Verdana" w:hAnsi="Arial" w:cs="Arial"/>
          <w:spacing w:val="-1"/>
          <w:sz w:val="20"/>
          <w:szCs w:val="20"/>
        </w:rPr>
        <w:t>d</w:t>
      </w:r>
      <w:r w:rsidRPr="00AD4351">
        <w:rPr>
          <w:rFonts w:ascii="Arial" w:eastAsia="Verdana" w:hAnsi="Arial" w:cs="Arial"/>
          <w:spacing w:val="1"/>
          <w:sz w:val="20"/>
          <w:szCs w:val="20"/>
        </w:rPr>
        <w:t>i</w:t>
      </w:r>
      <w:r w:rsidRPr="00AD4351">
        <w:rPr>
          <w:rFonts w:ascii="Arial" w:eastAsia="Verdana" w:hAnsi="Arial" w:cs="Arial"/>
          <w:sz w:val="20"/>
          <w:szCs w:val="20"/>
        </w:rPr>
        <w:t>ng</w:t>
      </w:r>
      <w:r w:rsidRPr="00AD4351">
        <w:rPr>
          <w:rFonts w:ascii="Arial" w:eastAsia="Verdana" w:hAnsi="Arial" w:cs="Arial"/>
          <w:spacing w:val="-2"/>
          <w:sz w:val="20"/>
          <w:szCs w:val="20"/>
        </w:rPr>
        <w:t xml:space="preserve"> </w:t>
      </w:r>
      <w:r w:rsidRPr="00AD4351">
        <w:rPr>
          <w:rFonts w:ascii="Arial" w:eastAsia="Verdana" w:hAnsi="Arial" w:cs="Arial"/>
          <w:spacing w:val="-1"/>
          <w:sz w:val="20"/>
          <w:szCs w:val="20"/>
        </w:rPr>
        <w:t>machinery</w:t>
      </w:r>
      <w:r w:rsidRPr="00AD4351">
        <w:rPr>
          <w:rFonts w:ascii="Arial" w:eastAsia="Verdana" w:hAnsi="Arial" w:cs="Arial"/>
          <w:w w:val="99"/>
          <w:sz w:val="20"/>
          <w:szCs w:val="20"/>
        </w:rPr>
        <w:t xml:space="preserve"> </w:t>
      </w:r>
      <w:r w:rsidRPr="00AD4351">
        <w:rPr>
          <w:rFonts w:ascii="Arial" w:eastAsia="Verdana" w:hAnsi="Arial" w:cs="Arial"/>
          <w:sz w:val="20"/>
          <w:szCs w:val="20"/>
        </w:rPr>
        <w:t>fuel</w:t>
      </w:r>
      <w:r w:rsidRPr="00AD4351">
        <w:rPr>
          <w:rFonts w:ascii="Arial" w:eastAsia="Verdana" w:hAnsi="Arial" w:cs="Arial"/>
          <w:spacing w:val="-3"/>
          <w:sz w:val="20"/>
          <w:szCs w:val="20"/>
        </w:rPr>
        <w:t xml:space="preserve"> </w:t>
      </w:r>
      <w:r w:rsidRPr="00AD4351">
        <w:rPr>
          <w:rFonts w:ascii="Arial" w:eastAsia="Verdana" w:hAnsi="Arial" w:cs="Arial"/>
          <w:w w:val="99"/>
          <w:sz w:val="20"/>
          <w:szCs w:val="20"/>
        </w:rPr>
        <w:t xml:space="preserve">and </w:t>
      </w:r>
      <w:r w:rsidRPr="00AD4351">
        <w:rPr>
          <w:rFonts w:ascii="Arial" w:eastAsia="Verdana" w:hAnsi="Arial" w:cs="Arial"/>
          <w:spacing w:val="1"/>
          <w:sz w:val="20"/>
          <w:szCs w:val="20"/>
        </w:rPr>
        <w:t>l</w:t>
      </w:r>
      <w:r w:rsidRPr="00AD4351">
        <w:rPr>
          <w:rFonts w:ascii="Arial" w:eastAsia="Verdana" w:hAnsi="Arial" w:cs="Arial"/>
          <w:sz w:val="20"/>
          <w:szCs w:val="20"/>
        </w:rPr>
        <w:t>u</w:t>
      </w:r>
      <w:r w:rsidRPr="00AD4351">
        <w:rPr>
          <w:rFonts w:ascii="Arial" w:eastAsia="Verdana" w:hAnsi="Arial" w:cs="Arial"/>
          <w:spacing w:val="-1"/>
          <w:sz w:val="20"/>
          <w:szCs w:val="20"/>
        </w:rPr>
        <w:t>b</w:t>
      </w:r>
      <w:r w:rsidRPr="00AD4351">
        <w:rPr>
          <w:rFonts w:ascii="Arial" w:eastAsia="Verdana" w:hAnsi="Arial" w:cs="Arial"/>
          <w:w w:val="99"/>
          <w:sz w:val="20"/>
          <w:szCs w:val="20"/>
        </w:rPr>
        <w:t>r</w:t>
      </w:r>
      <w:r w:rsidRPr="00AD4351">
        <w:rPr>
          <w:rFonts w:ascii="Arial" w:eastAsia="Verdana" w:hAnsi="Arial" w:cs="Arial"/>
          <w:spacing w:val="1"/>
          <w:sz w:val="20"/>
          <w:szCs w:val="20"/>
        </w:rPr>
        <w:t>i</w:t>
      </w:r>
      <w:r w:rsidRPr="00AD4351">
        <w:rPr>
          <w:rFonts w:ascii="Arial" w:eastAsia="Verdana" w:hAnsi="Arial" w:cs="Arial"/>
          <w:sz w:val="20"/>
          <w:szCs w:val="20"/>
        </w:rPr>
        <w:t>c</w:t>
      </w:r>
      <w:r w:rsidRPr="00AD4351">
        <w:rPr>
          <w:rFonts w:ascii="Arial" w:eastAsia="Verdana" w:hAnsi="Arial" w:cs="Arial"/>
          <w:w w:val="99"/>
          <w:sz w:val="20"/>
          <w:szCs w:val="20"/>
        </w:rPr>
        <w:t>an</w:t>
      </w:r>
      <w:r w:rsidRPr="00AD4351">
        <w:rPr>
          <w:rFonts w:ascii="Arial" w:eastAsia="Verdana" w:hAnsi="Arial" w:cs="Arial"/>
          <w:sz w:val="20"/>
          <w:szCs w:val="20"/>
        </w:rPr>
        <w:t>t</w:t>
      </w:r>
      <w:r w:rsidRPr="00AD4351">
        <w:rPr>
          <w:rFonts w:ascii="Arial" w:eastAsia="Verdana" w:hAnsi="Arial" w:cs="Arial"/>
          <w:w w:val="99"/>
          <w:sz w:val="20"/>
          <w:szCs w:val="20"/>
        </w:rPr>
        <w:t>s</w:t>
      </w:r>
      <w:r w:rsidRPr="00AD4351">
        <w:rPr>
          <w:rFonts w:ascii="Arial" w:hAnsi="Arial" w:cs="Arial"/>
          <w:sz w:val="20"/>
          <w:szCs w:val="20"/>
        </w:rPr>
        <w:t xml:space="preserve">, </w:t>
      </w:r>
      <w:r w:rsidRPr="00AD4351">
        <w:rPr>
          <w:rFonts w:ascii="Arial" w:eastAsia="Verdana" w:hAnsi="Arial" w:cs="Arial"/>
          <w:sz w:val="20"/>
          <w:szCs w:val="20"/>
        </w:rPr>
        <w:t>waste</w:t>
      </w:r>
      <w:r w:rsidRPr="00AD4351">
        <w:rPr>
          <w:rFonts w:ascii="Arial" w:eastAsia="Verdana" w:hAnsi="Arial" w:cs="Arial"/>
          <w:spacing w:val="-5"/>
          <w:sz w:val="20"/>
          <w:szCs w:val="20"/>
        </w:rPr>
        <w:t xml:space="preserve"> </w:t>
      </w:r>
      <w:r w:rsidRPr="00AD4351">
        <w:rPr>
          <w:rFonts w:ascii="Arial" w:eastAsia="Verdana" w:hAnsi="Arial" w:cs="Arial"/>
          <w:sz w:val="20"/>
          <w:szCs w:val="20"/>
        </w:rPr>
        <w:t>o</w:t>
      </w:r>
      <w:r w:rsidRPr="00AD4351">
        <w:rPr>
          <w:rFonts w:ascii="Arial" w:eastAsia="Verdana" w:hAnsi="Arial" w:cs="Arial"/>
          <w:spacing w:val="1"/>
          <w:sz w:val="20"/>
          <w:szCs w:val="20"/>
        </w:rPr>
        <w:t>i</w:t>
      </w:r>
      <w:r w:rsidRPr="00AD4351">
        <w:rPr>
          <w:rFonts w:ascii="Arial" w:eastAsia="Verdana" w:hAnsi="Arial" w:cs="Arial"/>
          <w:sz w:val="20"/>
          <w:szCs w:val="20"/>
        </w:rPr>
        <w:t xml:space="preserve">l </w:t>
      </w:r>
      <w:r w:rsidRPr="00AD4351">
        <w:rPr>
          <w:rFonts w:ascii="Arial" w:eastAsia="Verdana" w:hAnsi="Arial" w:cs="Arial"/>
          <w:spacing w:val="-1"/>
          <w:sz w:val="20"/>
          <w:szCs w:val="20"/>
        </w:rPr>
        <w:t>f</w:t>
      </w:r>
      <w:r w:rsidRPr="00AD4351">
        <w:rPr>
          <w:rFonts w:ascii="Arial" w:eastAsia="Verdana" w:hAnsi="Arial" w:cs="Arial"/>
          <w:sz w:val="20"/>
          <w:szCs w:val="20"/>
        </w:rPr>
        <w:t>i</w:t>
      </w:r>
      <w:r w:rsidRPr="00AD4351">
        <w:rPr>
          <w:rFonts w:ascii="Arial" w:eastAsia="Verdana" w:hAnsi="Arial" w:cs="Arial"/>
          <w:spacing w:val="1"/>
          <w:sz w:val="20"/>
          <w:szCs w:val="20"/>
        </w:rPr>
        <w:t>l</w:t>
      </w:r>
      <w:r w:rsidRPr="00AD4351">
        <w:rPr>
          <w:rFonts w:ascii="Arial" w:eastAsia="Verdana" w:hAnsi="Arial" w:cs="Arial"/>
          <w:spacing w:val="-1"/>
          <w:sz w:val="20"/>
          <w:szCs w:val="20"/>
        </w:rPr>
        <w:t>t</w:t>
      </w:r>
      <w:r w:rsidRPr="00AD4351">
        <w:rPr>
          <w:rFonts w:ascii="Arial" w:eastAsia="Verdana" w:hAnsi="Arial" w:cs="Arial"/>
          <w:sz w:val="20"/>
          <w:szCs w:val="20"/>
        </w:rPr>
        <w:t>ers and</w:t>
      </w:r>
      <w:r w:rsidRPr="00AD4351">
        <w:rPr>
          <w:rFonts w:ascii="Arial" w:eastAsia="Verdana" w:hAnsi="Arial" w:cs="Arial"/>
          <w:spacing w:val="-3"/>
          <w:sz w:val="20"/>
          <w:szCs w:val="20"/>
        </w:rPr>
        <w:t xml:space="preserve"> </w:t>
      </w:r>
      <w:r w:rsidRPr="00AD4351">
        <w:rPr>
          <w:rFonts w:ascii="Arial" w:eastAsia="Verdana" w:hAnsi="Arial" w:cs="Arial"/>
          <w:sz w:val="20"/>
          <w:szCs w:val="20"/>
        </w:rPr>
        <w:t>o</w:t>
      </w:r>
      <w:r w:rsidRPr="00AD4351">
        <w:rPr>
          <w:rFonts w:ascii="Arial" w:eastAsia="Verdana" w:hAnsi="Arial" w:cs="Arial"/>
          <w:spacing w:val="1"/>
          <w:sz w:val="20"/>
          <w:szCs w:val="20"/>
        </w:rPr>
        <w:t>i</w:t>
      </w:r>
      <w:r w:rsidRPr="00AD4351">
        <w:rPr>
          <w:rFonts w:ascii="Arial" w:eastAsia="Verdana" w:hAnsi="Arial" w:cs="Arial"/>
          <w:sz w:val="20"/>
          <w:szCs w:val="20"/>
        </w:rPr>
        <w:t>ly rags</w:t>
      </w:r>
      <w:r w:rsidRPr="00AD4351">
        <w:rPr>
          <w:rFonts w:ascii="Arial" w:hAnsi="Arial" w:cs="Arial"/>
          <w:sz w:val="20"/>
          <w:szCs w:val="20"/>
        </w:rPr>
        <w:t>, and cables containing substances</w:t>
      </w:r>
      <w:r w:rsidRPr="00670C35">
        <w:rPr>
          <w:rFonts w:ascii="Arial" w:hAnsi="Arial" w:cs="Arial"/>
          <w:sz w:val="20"/>
          <w:szCs w:val="20"/>
        </w:rPr>
        <w:t>. Improper disposal, such as dumping into drainage systems, may lead to soil, groundwater, and air pollution, especially from chemical substances like paints and cement.</w:t>
      </w:r>
      <w:r>
        <w:rPr>
          <w:rFonts w:ascii="Arial" w:hAnsi="Arial" w:cs="Arial"/>
          <w:sz w:val="20"/>
          <w:szCs w:val="20"/>
        </w:rPr>
        <w:t xml:space="preserve"> </w:t>
      </w:r>
      <w:r w:rsidRPr="00670C35">
        <w:rPr>
          <w:rFonts w:ascii="Arial" w:hAnsi="Arial" w:cs="Arial"/>
          <w:sz w:val="20"/>
          <w:szCs w:val="20"/>
        </w:rPr>
        <w:t>During operation, substantial wastewater and sewage will be generated from daily activities, with an estimated consumption of 1,523 m³ per month, posing risks of water contamination if not properly treated. Additional waste streams will include hazardous and e-waste such as fluorescent bulbs, electronic equipment, and aircraft maintenance waste (e.g., oils, hydraulic fluids, batteries, and parts). Poor management of e-waste may lead to informal disposal practices, exposing handlers and surrounding communities to health and environmental risks</w:t>
      </w:r>
      <w:r>
        <w:rPr>
          <w:rFonts w:ascii="Arial" w:hAnsi="Arial" w:cs="Arial"/>
          <w:sz w:val="20"/>
          <w:szCs w:val="20"/>
        </w:rPr>
        <w:t>.</w:t>
      </w:r>
    </w:p>
    <w:p w14:paraId="1EF9087B" w14:textId="6BDDF40E" w:rsidR="00A03E76" w:rsidRPr="00A03E76" w:rsidRDefault="00A03E76" w:rsidP="00696F0B">
      <w:pPr>
        <w:pStyle w:val="Heading4"/>
        <w:spacing w:after="240" w:line="240" w:lineRule="auto"/>
        <w:ind w:right="-563"/>
      </w:pPr>
      <w:r w:rsidRPr="00A03E76">
        <w:t>6.4.2.</w:t>
      </w:r>
      <w:r w:rsidR="00382372">
        <w:t>19</w:t>
      </w:r>
      <w:r w:rsidRPr="00A03E76">
        <w:t xml:space="preserve"> Disturbance to the existing scenery</w:t>
      </w:r>
    </w:p>
    <w:p w14:paraId="67D43814" w14:textId="4640B32F" w:rsidR="00A03E76" w:rsidRPr="00A03E76" w:rsidRDefault="00545986" w:rsidP="00696F0B">
      <w:pPr>
        <w:spacing w:line="240" w:lineRule="auto"/>
        <w:ind w:right="-563"/>
        <w:jc w:val="both"/>
        <w:rPr>
          <w:rFonts w:ascii="Arial" w:hAnsi="Arial" w:cs="Arial"/>
          <w:sz w:val="20"/>
          <w:szCs w:val="20"/>
        </w:rPr>
      </w:pPr>
      <w:r w:rsidRPr="00545986">
        <w:rPr>
          <w:rFonts w:ascii="Arial" w:hAnsi="Arial" w:cs="Arial"/>
          <w:sz w:val="20"/>
          <w:szCs w:val="20"/>
        </w:rPr>
        <w:t>The CEAS project will cause both temporary and permanent visual changes by transforming currently open and vegetated areas into fenced, built-up facilities. During construction, visual disturbances will arise from campsites, earthworks, material storage, scaffolding, increased traffic, heavy machinery, dust, and lighting, which may obstruct views and alter the appearance of the area.</w:t>
      </w:r>
      <w:r w:rsidR="00FD508C">
        <w:rPr>
          <w:rFonts w:ascii="Arial" w:hAnsi="Arial" w:cs="Arial"/>
          <w:sz w:val="20"/>
          <w:szCs w:val="20"/>
        </w:rPr>
        <w:t xml:space="preserve"> </w:t>
      </w:r>
      <w:r w:rsidRPr="00545986">
        <w:rPr>
          <w:rFonts w:ascii="Arial" w:hAnsi="Arial" w:cs="Arial"/>
          <w:sz w:val="20"/>
          <w:szCs w:val="20"/>
        </w:rPr>
        <w:t>During operation, permanent structures such as the aircraft hangar and training facilities will modify the landscape due to their size and contrast with surrounding features. Additional visual impacts will result from aircraft movements, flight training activities (including drones), bright operational lighting at night, and the presence of fences and equipment such as cranes and fueling stations. These changes may affect nearby residential areas and alter the overall visual character of the environment</w:t>
      </w:r>
      <w:r w:rsidR="00FD508C">
        <w:rPr>
          <w:rFonts w:ascii="Arial" w:hAnsi="Arial" w:cs="Arial"/>
          <w:sz w:val="20"/>
          <w:szCs w:val="20"/>
        </w:rPr>
        <w:t>.</w:t>
      </w:r>
    </w:p>
    <w:p w14:paraId="3E44D60A" w14:textId="3B26F940" w:rsidR="00A03E76" w:rsidRPr="00A03E76" w:rsidRDefault="00A03E76" w:rsidP="00696F0B">
      <w:pPr>
        <w:pStyle w:val="Heading4"/>
        <w:spacing w:after="240" w:line="240" w:lineRule="auto"/>
        <w:ind w:right="-563"/>
        <w:rPr>
          <w:lang w:val="en-GB"/>
        </w:rPr>
      </w:pPr>
      <w:r w:rsidRPr="00A03E76">
        <w:rPr>
          <w:lang w:val="en-GB"/>
        </w:rPr>
        <w:lastRenderedPageBreak/>
        <w:t>6.4.2.</w:t>
      </w:r>
      <w:r w:rsidR="009267E5">
        <w:rPr>
          <w:lang w:val="en-GB"/>
        </w:rPr>
        <w:t>2</w:t>
      </w:r>
      <w:r w:rsidR="00382372">
        <w:rPr>
          <w:lang w:val="en-GB"/>
        </w:rPr>
        <w:t>0</w:t>
      </w:r>
      <w:r w:rsidRPr="00A03E76">
        <w:rPr>
          <w:lang w:val="en-GB"/>
        </w:rPr>
        <w:t xml:space="preserve"> Traffic </w:t>
      </w:r>
      <w:r w:rsidR="00C155E3">
        <w:rPr>
          <w:lang w:val="en-GB"/>
        </w:rPr>
        <w:t>c</w:t>
      </w:r>
      <w:r w:rsidRPr="00A03E76">
        <w:rPr>
          <w:lang w:val="en-GB"/>
        </w:rPr>
        <w:t xml:space="preserve">ongestion </w:t>
      </w:r>
    </w:p>
    <w:p w14:paraId="3C9D61DA" w14:textId="04B73F6A" w:rsidR="00767353" w:rsidRDefault="00767353" w:rsidP="00696F0B">
      <w:pPr>
        <w:spacing w:line="240" w:lineRule="auto"/>
        <w:ind w:right="-563"/>
        <w:jc w:val="both"/>
        <w:rPr>
          <w:rFonts w:ascii="Arial" w:hAnsi="Arial" w:cs="Arial"/>
          <w:sz w:val="20"/>
          <w:szCs w:val="20"/>
        </w:rPr>
      </w:pPr>
      <w:r w:rsidRPr="00767353">
        <w:rPr>
          <w:rFonts w:ascii="Arial" w:hAnsi="Arial" w:cs="Arial"/>
          <w:sz w:val="20"/>
          <w:szCs w:val="20"/>
        </w:rPr>
        <w:t>Traffic congestion is a concern in the CEAS project area, particularly along the KN5 corridor leading to Kigali International Airport, where peak traffic already occurs in the morning and evening across key intersections. This existing traffic pattern indicates limited capacity during peak hours.</w:t>
      </w:r>
      <w:r w:rsidR="007C5373">
        <w:rPr>
          <w:rFonts w:ascii="Arial" w:hAnsi="Arial" w:cs="Arial"/>
          <w:sz w:val="20"/>
          <w:szCs w:val="20"/>
        </w:rPr>
        <w:t xml:space="preserve"> </w:t>
      </w:r>
      <w:r w:rsidRPr="00767353">
        <w:rPr>
          <w:rFonts w:ascii="Arial" w:hAnsi="Arial" w:cs="Arial"/>
          <w:sz w:val="20"/>
          <w:szCs w:val="20"/>
        </w:rPr>
        <w:t>During construction, increased movement of trucks and vehicles transporting materials is likely to exacerbate congestion, especially during peak commuting periods, potentially causing delays for workers and road users. During operation, additional traffic generated by staff, students, and service vehicles accessing the campus is expected to further increase congestion levels, leading to travel delays and inconvenience, particularly during peak hours.</w:t>
      </w:r>
    </w:p>
    <w:p w14:paraId="159F541E" w14:textId="05087C82" w:rsidR="00A03E76" w:rsidRPr="00A03E76" w:rsidRDefault="00A03E76" w:rsidP="00696F0B">
      <w:pPr>
        <w:pStyle w:val="Heading4"/>
        <w:spacing w:after="240" w:line="240" w:lineRule="auto"/>
        <w:ind w:right="-563"/>
        <w:rPr>
          <w:lang w:val="en-GB"/>
        </w:rPr>
      </w:pPr>
      <w:r w:rsidRPr="00A03E76">
        <w:rPr>
          <w:lang w:val="en-GB"/>
        </w:rPr>
        <w:t>6.4.2.2</w:t>
      </w:r>
      <w:r w:rsidR="00382372">
        <w:rPr>
          <w:lang w:val="en-GB"/>
        </w:rPr>
        <w:t>1</w:t>
      </w:r>
      <w:r w:rsidRPr="00A03E76">
        <w:rPr>
          <w:lang w:val="en-GB"/>
        </w:rPr>
        <w:t xml:space="preserve"> </w:t>
      </w:r>
      <w:r w:rsidR="00C155E3">
        <w:rPr>
          <w:lang w:val="en-GB"/>
        </w:rPr>
        <w:t>Increased s</w:t>
      </w:r>
      <w:r w:rsidRPr="00A03E76">
        <w:rPr>
          <w:lang w:val="en-GB"/>
        </w:rPr>
        <w:t xml:space="preserve">pread of </w:t>
      </w:r>
      <w:r w:rsidR="00C155E3">
        <w:rPr>
          <w:lang w:val="en-GB"/>
        </w:rPr>
        <w:t>d</w:t>
      </w:r>
      <w:r w:rsidRPr="00A03E76">
        <w:rPr>
          <w:lang w:val="en-GB"/>
        </w:rPr>
        <w:t>iseases</w:t>
      </w:r>
    </w:p>
    <w:p w14:paraId="7BD50CEB" w14:textId="072320E9" w:rsidR="007C5373" w:rsidRPr="00A03E76" w:rsidRDefault="007C5373" w:rsidP="00696F0B">
      <w:pPr>
        <w:spacing w:line="240" w:lineRule="auto"/>
        <w:ind w:right="-563"/>
        <w:jc w:val="both"/>
        <w:rPr>
          <w:rFonts w:ascii="Arial" w:hAnsi="Arial" w:cs="Arial"/>
          <w:sz w:val="20"/>
          <w:szCs w:val="20"/>
        </w:rPr>
      </w:pPr>
      <w:r w:rsidRPr="007C5373">
        <w:rPr>
          <w:rFonts w:ascii="Arial" w:hAnsi="Arial" w:cs="Arial"/>
          <w:sz w:val="20"/>
          <w:szCs w:val="20"/>
        </w:rPr>
        <w:t xml:space="preserve">During construction, the presence of workers, including migrants, may contribute to the spread of </w:t>
      </w:r>
      <w:r>
        <w:rPr>
          <w:rFonts w:ascii="Arial" w:hAnsi="Arial" w:cs="Arial"/>
          <w:sz w:val="20"/>
          <w:szCs w:val="20"/>
        </w:rPr>
        <w:t xml:space="preserve">communicable </w:t>
      </w:r>
      <w:r w:rsidRPr="007C5373">
        <w:rPr>
          <w:rFonts w:ascii="Arial" w:hAnsi="Arial" w:cs="Arial"/>
          <w:sz w:val="20"/>
          <w:szCs w:val="20"/>
        </w:rPr>
        <w:t>diseases such as HIV/AIDS and other STDs, while poor hygiene in food preparation, inadequate sanitation, and unclean working conditions may lead to illnesses such as cholera, malaria, and other infections.</w:t>
      </w:r>
      <w:r>
        <w:rPr>
          <w:rFonts w:ascii="Arial" w:hAnsi="Arial" w:cs="Arial"/>
          <w:sz w:val="20"/>
          <w:szCs w:val="20"/>
        </w:rPr>
        <w:t xml:space="preserve"> </w:t>
      </w:r>
      <w:r w:rsidRPr="007C5373">
        <w:rPr>
          <w:rFonts w:ascii="Arial" w:hAnsi="Arial" w:cs="Arial"/>
          <w:sz w:val="20"/>
          <w:szCs w:val="20"/>
        </w:rPr>
        <w:t>During operation, the use of shared facilities by students and staff from diverse backgrounds increases the risk of disease transmission if proper hygiene is not maintained. Additional risks may arise from poor sanitation, accumulation of dust and debris, pest infestations, and stagnant water, which can promote the spread of bacteria, viruses, and other disease vectors</w:t>
      </w:r>
      <w:r>
        <w:rPr>
          <w:rFonts w:ascii="Arial" w:hAnsi="Arial" w:cs="Arial"/>
          <w:sz w:val="20"/>
          <w:szCs w:val="20"/>
        </w:rPr>
        <w:t>, posing health risks</w:t>
      </w:r>
      <w:r w:rsidRPr="007C5373">
        <w:rPr>
          <w:rFonts w:ascii="Arial" w:hAnsi="Arial" w:cs="Arial"/>
          <w:sz w:val="20"/>
          <w:szCs w:val="20"/>
        </w:rPr>
        <w:t>.</w:t>
      </w:r>
    </w:p>
    <w:p w14:paraId="10697FC2" w14:textId="616C6F8E" w:rsidR="00A03E76" w:rsidRPr="00A03E76" w:rsidRDefault="00A03E76" w:rsidP="00696F0B">
      <w:pPr>
        <w:pStyle w:val="Heading4"/>
        <w:spacing w:after="240" w:line="240" w:lineRule="auto"/>
        <w:ind w:right="-563"/>
      </w:pPr>
      <w:r w:rsidRPr="00A03E76">
        <w:t>6.4.2.2</w:t>
      </w:r>
      <w:r w:rsidR="00382372">
        <w:t>2</w:t>
      </w:r>
      <w:r w:rsidR="008631E5">
        <w:t xml:space="preserve"> </w:t>
      </w:r>
      <w:r w:rsidRPr="00A03E76">
        <w:t>Gender-</w:t>
      </w:r>
      <w:r w:rsidR="00104597">
        <w:t>r</w:t>
      </w:r>
      <w:r w:rsidRPr="00A03E76">
        <w:t xml:space="preserve">elated </w:t>
      </w:r>
      <w:r w:rsidR="00600B03">
        <w:t>impact</w:t>
      </w:r>
    </w:p>
    <w:p w14:paraId="3AF590A7" w14:textId="3DB1E3B8" w:rsidR="007C5373" w:rsidRPr="00A03E76" w:rsidRDefault="007C5373" w:rsidP="00696F0B">
      <w:pPr>
        <w:spacing w:line="240" w:lineRule="auto"/>
        <w:ind w:right="-563"/>
        <w:jc w:val="both"/>
        <w:rPr>
          <w:rFonts w:ascii="Arial" w:hAnsi="Arial" w:cs="Arial"/>
          <w:sz w:val="20"/>
          <w:szCs w:val="20"/>
        </w:rPr>
      </w:pPr>
      <w:r w:rsidRPr="007C5373">
        <w:rPr>
          <w:rFonts w:ascii="Arial" w:hAnsi="Arial" w:cs="Arial"/>
          <w:sz w:val="20"/>
          <w:szCs w:val="20"/>
        </w:rPr>
        <w:t>The CEAS project may pose gender-related risks, particularly due to the male-dominated nature of the construction and aviation sectors. During construction, women may face limited employment opportunities, unequal work allocation, discriminatory practices, and inequitable pay. There is also a risk of sexual harassment, including demands for sexual favors, as well as verbal and physical harassment affecting both female workers and women in surrounding communities.</w:t>
      </w:r>
      <w:r>
        <w:rPr>
          <w:rFonts w:ascii="Arial" w:hAnsi="Arial" w:cs="Arial"/>
          <w:sz w:val="20"/>
          <w:szCs w:val="20"/>
        </w:rPr>
        <w:t xml:space="preserve"> </w:t>
      </w:r>
      <w:r w:rsidRPr="007C5373">
        <w:rPr>
          <w:rFonts w:ascii="Arial" w:hAnsi="Arial" w:cs="Arial"/>
          <w:sz w:val="20"/>
          <w:szCs w:val="20"/>
        </w:rPr>
        <w:t>During operation, gender bias in recruitment, performance evaluation, and promotion may limit women’s career advancement. The male-oriented culture of the aviation industry may create an unwelcoming environment, increasing the risk of discrimination and workplace harassment, which could discourage women’s participation in the sector.</w:t>
      </w:r>
    </w:p>
    <w:p w14:paraId="7C332952" w14:textId="6C79DE49" w:rsidR="00A03E76" w:rsidRPr="00A03E76" w:rsidRDefault="00A03E76" w:rsidP="00696F0B">
      <w:pPr>
        <w:pStyle w:val="Heading4"/>
        <w:spacing w:after="240" w:line="240" w:lineRule="auto"/>
        <w:ind w:right="-563"/>
      </w:pPr>
      <w:r w:rsidRPr="00A03E76">
        <w:t>6.4.2.2</w:t>
      </w:r>
      <w:r w:rsidR="00382372">
        <w:t>3</w:t>
      </w:r>
      <w:r w:rsidRPr="00A03E76">
        <w:t xml:space="preserve"> </w:t>
      </w:r>
      <w:r w:rsidR="0015635A">
        <w:t>Increased e</w:t>
      </w:r>
      <w:r w:rsidRPr="00A03E76">
        <w:t>nergy consumption</w:t>
      </w:r>
    </w:p>
    <w:p w14:paraId="150773AE" w14:textId="6A15B9BA" w:rsidR="00A03E76" w:rsidRPr="00A03E76" w:rsidRDefault="00A03E76" w:rsidP="00696F0B">
      <w:pPr>
        <w:spacing w:line="240" w:lineRule="auto"/>
        <w:ind w:right="-563"/>
        <w:jc w:val="both"/>
        <w:rPr>
          <w:rFonts w:ascii="Arial" w:hAnsi="Arial" w:cs="Arial"/>
          <w:sz w:val="20"/>
          <w:szCs w:val="20"/>
        </w:rPr>
      </w:pPr>
      <w:r w:rsidRPr="00A03E76">
        <w:rPr>
          <w:rFonts w:ascii="Arial" w:hAnsi="Arial" w:cs="Arial"/>
          <w:sz w:val="20"/>
          <w:szCs w:val="20"/>
        </w:rPr>
        <w:t xml:space="preserve">Currently, the airport relies on the national grid to provide electricity for lighting purposes. The construction and operation of the hangar and the </w:t>
      </w:r>
      <w:r w:rsidR="00C4339E">
        <w:rPr>
          <w:rFonts w:ascii="Arial" w:hAnsi="Arial" w:cs="Arial"/>
          <w:sz w:val="20"/>
          <w:szCs w:val="20"/>
        </w:rPr>
        <w:t>campus</w:t>
      </w:r>
      <w:r w:rsidR="00531DC2">
        <w:rPr>
          <w:rFonts w:ascii="Arial" w:hAnsi="Arial" w:cs="Arial"/>
          <w:sz w:val="20"/>
          <w:szCs w:val="20"/>
        </w:rPr>
        <w:t xml:space="preserve"> </w:t>
      </w:r>
      <w:r w:rsidRPr="00A03E76">
        <w:rPr>
          <w:rFonts w:ascii="Arial" w:hAnsi="Arial" w:cs="Arial"/>
          <w:sz w:val="20"/>
          <w:szCs w:val="20"/>
        </w:rPr>
        <w:t>within the airport and airport boundary will lead to a</w:t>
      </w:r>
      <w:r w:rsidR="002E5343">
        <w:rPr>
          <w:rFonts w:ascii="Arial" w:hAnsi="Arial" w:cs="Arial"/>
          <w:sz w:val="20"/>
          <w:szCs w:val="20"/>
        </w:rPr>
        <w:t>n</w:t>
      </w:r>
      <w:r w:rsidR="00C4339E">
        <w:rPr>
          <w:rFonts w:ascii="Arial" w:hAnsi="Arial" w:cs="Arial"/>
          <w:sz w:val="20"/>
          <w:szCs w:val="20"/>
        </w:rPr>
        <w:t xml:space="preserve"> </w:t>
      </w:r>
      <w:r w:rsidRPr="00A03E76">
        <w:rPr>
          <w:rFonts w:ascii="Arial" w:hAnsi="Arial" w:cs="Arial"/>
          <w:sz w:val="20"/>
          <w:szCs w:val="20"/>
        </w:rPr>
        <w:t xml:space="preserve">increase in electricity demand. This increase in demand may put a strain on the existing electrical infrastructure in the district. </w:t>
      </w:r>
    </w:p>
    <w:p w14:paraId="379D7F90" w14:textId="1A518B8F" w:rsidR="00A03E76" w:rsidRPr="00A03E76" w:rsidRDefault="00A03E76" w:rsidP="00696F0B">
      <w:pPr>
        <w:pStyle w:val="Heading4"/>
        <w:spacing w:after="240" w:line="240" w:lineRule="auto"/>
        <w:ind w:right="-563"/>
      </w:pPr>
      <w:r w:rsidRPr="00A03E76">
        <w:t>6.4.2.2</w:t>
      </w:r>
      <w:r w:rsidR="00382372">
        <w:t>4</w:t>
      </w:r>
      <w:r w:rsidRPr="00A03E76">
        <w:t xml:space="preserve"> </w:t>
      </w:r>
      <w:r w:rsidR="0015635A">
        <w:t>Increased w</w:t>
      </w:r>
      <w:r w:rsidRPr="00A03E76">
        <w:t xml:space="preserve">ater consumption </w:t>
      </w:r>
    </w:p>
    <w:p w14:paraId="3F664D9E" w14:textId="68BD6E03" w:rsidR="00A03E76" w:rsidRPr="00A03E76" w:rsidRDefault="00A03E76" w:rsidP="00696F0B">
      <w:pPr>
        <w:spacing w:line="240" w:lineRule="auto"/>
        <w:ind w:right="-563"/>
        <w:jc w:val="both"/>
        <w:rPr>
          <w:rFonts w:ascii="Arial" w:hAnsi="Arial" w:cs="Arial"/>
          <w:sz w:val="20"/>
          <w:szCs w:val="20"/>
        </w:rPr>
      </w:pPr>
      <w:r w:rsidRPr="00A03E76">
        <w:rPr>
          <w:rFonts w:ascii="Arial" w:hAnsi="Arial" w:cs="Arial"/>
          <w:sz w:val="20"/>
          <w:szCs w:val="20"/>
        </w:rPr>
        <w:t xml:space="preserve">The implementation of the proposed project will require a substantial amount of water, which may cause a water shortage in the surrounding area. Water is a crucial resource for construction activities, and the project's </w:t>
      </w:r>
      <w:r w:rsidR="001277F9">
        <w:rPr>
          <w:rFonts w:ascii="Arial" w:hAnsi="Arial" w:cs="Arial"/>
          <w:sz w:val="20"/>
          <w:szCs w:val="20"/>
        </w:rPr>
        <w:t xml:space="preserve">significant </w:t>
      </w:r>
      <w:r w:rsidRPr="00A03E76">
        <w:rPr>
          <w:rFonts w:ascii="Arial" w:hAnsi="Arial" w:cs="Arial"/>
          <w:sz w:val="20"/>
          <w:szCs w:val="20"/>
        </w:rPr>
        <w:t>demand for water may lead to an increase in water demand, resulting in a shortage of water supplied by WASAC in the surrounding area. The shortage of water can have several negative impacts on the surrounding area, including hindering the construction activities, affecting the health and wellbeing of the surrounding community, and potentially disrupting the operations of the project. The shortage of water can cause delays in construction activities</w:t>
      </w:r>
      <w:r w:rsidR="001277F9">
        <w:rPr>
          <w:rFonts w:ascii="Arial" w:hAnsi="Arial" w:cs="Arial"/>
          <w:sz w:val="20"/>
          <w:szCs w:val="20"/>
        </w:rPr>
        <w:t xml:space="preserve"> as well</w:t>
      </w:r>
      <w:r w:rsidRPr="00A03E76">
        <w:rPr>
          <w:rFonts w:ascii="Arial" w:hAnsi="Arial" w:cs="Arial"/>
          <w:sz w:val="20"/>
          <w:szCs w:val="20"/>
        </w:rPr>
        <w:t xml:space="preserve">. Moreover, the lack of water can lead to health issues </w:t>
      </w:r>
      <w:r w:rsidR="001277F9">
        <w:rPr>
          <w:rFonts w:ascii="Arial" w:hAnsi="Arial" w:cs="Arial"/>
          <w:sz w:val="20"/>
          <w:szCs w:val="20"/>
        </w:rPr>
        <w:t>and</w:t>
      </w:r>
      <w:r w:rsidRPr="00A03E76">
        <w:rPr>
          <w:rFonts w:ascii="Arial" w:hAnsi="Arial" w:cs="Arial"/>
          <w:sz w:val="20"/>
          <w:szCs w:val="20"/>
        </w:rPr>
        <w:t xml:space="preserve"> hygiene-related diseases.</w:t>
      </w:r>
    </w:p>
    <w:p w14:paraId="585D2750" w14:textId="67A7953C" w:rsidR="00A03E76" w:rsidRPr="00270AAE" w:rsidRDefault="00A03E76" w:rsidP="00696F0B">
      <w:pPr>
        <w:spacing w:line="240" w:lineRule="auto"/>
        <w:ind w:right="-563"/>
        <w:jc w:val="both"/>
        <w:rPr>
          <w:rFonts w:ascii="Arial" w:hAnsi="Arial" w:cs="Arial"/>
          <w:b/>
          <w:bCs/>
          <w:i/>
          <w:iCs/>
          <w:color w:val="EE0000"/>
          <w:sz w:val="20"/>
          <w:szCs w:val="20"/>
        </w:rPr>
      </w:pPr>
      <w:r w:rsidRPr="00270AAE">
        <w:rPr>
          <w:rFonts w:ascii="Arial" w:hAnsi="Arial" w:cs="Arial"/>
          <w:b/>
          <w:bCs/>
          <w:i/>
          <w:iCs/>
          <w:color w:val="EE0000"/>
          <w:sz w:val="20"/>
          <w:szCs w:val="20"/>
        </w:rPr>
        <w:t>Operation phase</w:t>
      </w:r>
    </w:p>
    <w:p w14:paraId="4CF8066E" w14:textId="52DBB552" w:rsidR="003B6FC2" w:rsidRPr="00A03E76" w:rsidRDefault="003B6FC2" w:rsidP="00696F0B">
      <w:pPr>
        <w:spacing w:line="240" w:lineRule="auto"/>
        <w:ind w:right="-563"/>
        <w:jc w:val="both"/>
        <w:rPr>
          <w:rFonts w:ascii="Arial" w:hAnsi="Arial" w:cs="Arial"/>
          <w:b/>
          <w:bCs/>
          <w:i/>
          <w:iCs/>
          <w:sz w:val="20"/>
          <w:szCs w:val="20"/>
          <w:u w:val="single"/>
        </w:rPr>
      </w:pPr>
      <w:r w:rsidRPr="003B6FC2">
        <w:rPr>
          <w:rFonts w:ascii="Arial" w:hAnsi="Arial" w:cs="Arial"/>
          <w:b/>
          <w:bCs/>
          <w:i/>
          <w:iCs/>
          <w:sz w:val="20"/>
          <w:szCs w:val="20"/>
          <w:u w:val="single"/>
        </w:rPr>
        <w:t>Occupational Health and Safety</w:t>
      </w:r>
    </w:p>
    <w:p w14:paraId="63B10389" w14:textId="4563BC26" w:rsidR="00A03E76" w:rsidRPr="00A03E76" w:rsidRDefault="00A03E76" w:rsidP="00696F0B">
      <w:pPr>
        <w:pStyle w:val="Heading4"/>
        <w:spacing w:after="240" w:line="240" w:lineRule="auto"/>
        <w:ind w:right="-563"/>
      </w:pPr>
      <w:r w:rsidRPr="00A03E76">
        <w:t>6.4.2.2</w:t>
      </w:r>
      <w:r w:rsidR="00382372">
        <w:t>5</w:t>
      </w:r>
      <w:r w:rsidRPr="00A03E76">
        <w:t xml:space="preserve"> </w:t>
      </w:r>
      <w:r w:rsidR="00B60402">
        <w:t>Impacts associated with the s</w:t>
      </w:r>
      <w:r w:rsidRPr="00A03E76">
        <w:t>torage and handling of hazardous materials</w:t>
      </w:r>
    </w:p>
    <w:p w14:paraId="35BC7546" w14:textId="71D82699" w:rsidR="004D6DDB" w:rsidRDefault="004D6DDB" w:rsidP="00696F0B">
      <w:pPr>
        <w:spacing w:line="240" w:lineRule="auto"/>
        <w:ind w:right="-563"/>
        <w:jc w:val="both"/>
        <w:rPr>
          <w:rFonts w:ascii="Arial" w:hAnsi="Arial" w:cs="Arial"/>
          <w:sz w:val="20"/>
          <w:szCs w:val="20"/>
        </w:rPr>
      </w:pPr>
      <w:r w:rsidRPr="004D6DDB">
        <w:rPr>
          <w:rFonts w:ascii="Arial" w:hAnsi="Arial" w:cs="Arial"/>
          <w:sz w:val="20"/>
          <w:szCs w:val="20"/>
        </w:rPr>
        <w:t>The CEAS project involves facilities such as fuel storage areas, battery charging stations, laboratories, welding and engine testing areas, which may contain hazardous materials including aviation fuels, lubricants, hydraulic fluids, solvents, acids, compressed gases, aircraft batteries, welding materials, radioactive testing equipment, and electronic waste containing heavy metals such as lead, mercury, and cadmium.</w:t>
      </w:r>
      <w:r>
        <w:rPr>
          <w:rFonts w:ascii="Arial" w:hAnsi="Arial" w:cs="Arial"/>
          <w:sz w:val="20"/>
          <w:szCs w:val="20"/>
        </w:rPr>
        <w:t xml:space="preserve"> </w:t>
      </w:r>
      <w:r w:rsidRPr="004D6DDB">
        <w:rPr>
          <w:rFonts w:ascii="Arial" w:hAnsi="Arial" w:cs="Arial"/>
          <w:sz w:val="20"/>
          <w:szCs w:val="20"/>
        </w:rPr>
        <w:t xml:space="preserve">Improper storage and handling of these materials may result in soil and groundwater contamination from spills and leaks, as well as air pollution </w:t>
      </w:r>
      <w:r w:rsidRPr="004D6DDB">
        <w:rPr>
          <w:rFonts w:ascii="Arial" w:hAnsi="Arial" w:cs="Arial"/>
          <w:sz w:val="20"/>
          <w:szCs w:val="20"/>
        </w:rPr>
        <w:lastRenderedPageBreak/>
        <w:t xml:space="preserve">from emissions such as carbon monoxide, nitrogen oxides, and particulate matter. These materials also pose risks of fire and </w:t>
      </w:r>
      <w:r w:rsidR="00D56115" w:rsidRPr="004D6DDB">
        <w:rPr>
          <w:rFonts w:ascii="Arial" w:hAnsi="Arial" w:cs="Arial"/>
          <w:sz w:val="20"/>
          <w:szCs w:val="20"/>
        </w:rPr>
        <w:t>explosion and</w:t>
      </w:r>
      <w:r w:rsidRPr="004D6DDB">
        <w:rPr>
          <w:rFonts w:ascii="Arial" w:hAnsi="Arial" w:cs="Arial"/>
          <w:sz w:val="20"/>
          <w:szCs w:val="20"/>
        </w:rPr>
        <w:t xml:space="preserve"> may cause health and safety hazards to workers and surrounding communities through direct exposure.</w:t>
      </w:r>
    </w:p>
    <w:p w14:paraId="7B560154" w14:textId="0620E9E1" w:rsidR="00A03E76" w:rsidRPr="00A03E76" w:rsidRDefault="00A03E76" w:rsidP="00696F0B">
      <w:pPr>
        <w:pStyle w:val="Heading4"/>
        <w:spacing w:after="240" w:line="240" w:lineRule="auto"/>
        <w:ind w:right="-563"/>
        <w:rPr>
          <w:lang w:val="en-GB"/>
        </w:rPr>
      </w:pPr>
      <w:r w:rsidRPr="00A03E76">
        <w:rPr>
          <w:lang w:val="en-GB"/>
        </w:rPr>
        <w:t>6.4.2.2</w:t>
      </w:r>
      <w:r w:rsidR="00382372">
        <w:rPr>
          <w:lang w:val="en-GB"/>
        </w:rPr>
        <w:t>6</w:t>
      </w:r>
      <w:r w:rsidRPr="00A03E76">
        <w:rPr>
          <w:lang w:val="en-GB"/>
        </w:rPr>
        <w:t xml:space="preserve"> </w:t>
      </w:r>
      <w:r w:rsidR="000D4023">
        <w:rPr>
          <w:lang w:val="en-GB"/>
        </w:rPr>
        <w:t>Safety risks associated with the s</w:t>
      </w:r>
      <w:r w:rsidRPr="00A03E76">
        <w:rPr>
          <w:lang w:val="en-GB"/>
        </w:rPr>
        <w:t>wimming pool</w:t>
      </w:r>
    </w:p>
    <w:p w14:paraId="2D7DDB11" w14:textId="2D404FC6" w:rsidR="00A03E76" w:rsidRDefault="00A03E76" w:rsidP="00696F0B">
      <w:pPr>
        <w:spacing w:line="240" w:lineRule="auto"/>
        <w:ind w:right="-563"/>
        <w:jc w:val="both"/>
        <w:rPr>
          <w:rFonts w:ascii="Arial" w:hAnsi="Arial" w:cs="Arial"/>
          <w:sz w:val="20"/>
          <w:szCs w:val="20"/>
          <w:lang w:val="en-GB"/>
        </w:rPr>
      </w:pPr>
      <w:r w:rsidRPr="00A03E76">
        <w:rPr>
          <w:rFonts w:ascii="Arial" w:hAnsi="Arial" w:cs="Arial"/>
          <w:sz w:val="20"/>
          <w:szCs w:val="20"/>
          <w:lang w:val="en-GB"/>
        </w:rPr>
        <w:t xml:space="preserve">Given that the proposed </w:t>
      </w:r>
      <w:r w:rsidR="00092ABF">
        <w:rPr>
          <w:rFonts w:ascii="Arial" w:hAnsi="Arial" w:cs="Arial"/>
          <w:sz w:val="20"/>
          <w:szCs w:val="20"/>
          <w:lang w:val="en-GB"/>
        </w:rPr>
        <w:t>campus</w:t>
      </w:r>
      <w:r w:rsidRPr="00A03E76">
        <w:rPr>
          <w:rFonts w:ascii="Arial" w:hAnsi="Arial" w:cs="Arial"/>
          <w:sz w:val="20"/>
          <w:szCs w:val="20"/>
          <w:lang w:val="en-GB"/>
        </w:rPr>
        <w:t xml:space="preserve"> </w:t>
      </w:r>
      <w:r w:rsidR="00092ABF">
        <w:rPr>
          <w:rFonts w:ascii="Arial" w:hAnsi="Arial" w:cs="Arial"/>
          <w:sz w:val="20"/>
          <w:szCs w:val="20"/>
          <w:lang w:val="en-GB"/>
        </w:rPr>
        <w:t>consists</w:t>
      </w:r>
      <w:r w:rsidRPr="00A03E76">
        <w:rPr>
          <w:rFonts w:ascii="Arial" w:hAnsi="Arial" w:cs="Arial"/>
          <w:sz w:val="20"/>
          <w:szCs w:val="20"/>
          <w:lang w:val="en-GB"/>
        </w:rPr>
        <w:t xml:space="preserve"> of </w:t>
      </w:r>
      <w:r w:rsidR="007B07DE">
        <w:rPr>
          <w:rFonts w:ascii="Arial" w:hAnsi="Arial" w:cs="Arial"/>
          <w:sz w:val="20"/>
          <w:szCs w:val="20"/>
          <w:lang w:val="en-GB"/>
        </w:rPr>
        <w:t>a</w:t>
      </w:r>
      <w:r w:rsidRPr="00A03E76">
        <w:rPr>
          <w:rFonts w:ascii="Arial" w:hAnsi="Arial" w:cs="Arial"/>
          <w:sz w:val="20"/>
          <w:szCs w:val="20"/>
          <w:lang w:val="en-GB"/>
        </w:rPr>
        <w:t xml:space="preserve"> swimming pool, there may be situations where contamination has been introduced into the pool area from a faecal incident, vomit, blood, or the </w:t>
      </w:r>
      <w:r w:rsidR="006078E7">
        <w:rPr>
          <w:rFonts w:ascii="Arial" w:hAnsi="Arial" w:cs="Arial"/>
          <w:sz w:val="20"/>
          <w:szCs w:val="20"/>
          <w:lang w:val="en-GB"/>
        </w:rPr>
        <w:t xml:space="preserve">accidental </w:t>
      </w:r>
      <w:r w:rsidRPr="00A03E76">
        <w:rPr>
          <w:rFonts w:ascii="Arial" w:hAnsi="Arial" w:cs="Arial"/>
          <w:sz w:val="20"/>
          <w:szCs w:val="20"/>
          <w:lang w:val="en-GB"/>
        </w:rPr>
        <w:t>discharge of storm or sanitary sewage into the pool or on the pool deck. Therefore, a contingency procedure for dealing with both limited contamination and gross contamination</w:t>
      </w:r>
      <w:r w:rsidR="003F161E">
        <w:rPr>
          <w:rFonts w:ascii="Arial" w:hAnsi="Arial" w:cs="Arial"/>
          <w:sz w:val="20"/>
          <w:szCs w:val="20"/>
          <w:lang w:val="en-GB"/>
        </w:rPr>
        <w:t xml:space="preserve"> needs to be provided</w:t>
      </w:r>
      <w:r w:rsidRPr="00A03E76">
        <w:rPr>
          <w:rFonts w:ascii="Arial" w:hAnsi="Arial" w:cs="Arial"/>
          <w:sz w:val="20"/>
          <w:szCs w:val="20"/>
          <w:lang w:val="en-GB"/>
        </w:rPr>
        <w:t xml:space="preserve">. Limited contamination is defined as a contamination event where the amount of contamination is not sufficient to consume the disinfectant residual present in the swimming pool. In addition, a response plan </w:t>
      </w:r>
      <w:r w:rsidR="003F161E">
        <w:rPr>
          <w:rFonts w:ascii="Arial" w:hAnsi="Arial" w:cs="Arial"/>
          <w:sz w:val="20"/>
          <w:szCs w:val="20"/>
          <w:lang w:val="en-GB"/>
        </w:rPr>
        <w:t xml:space="preserve">should be developed </w:t>
      </w:r>
      <w:r w:rsidRPr="00A03E76">
        <w:rPr>
          <w:rFonts w:ascii="Arial" w:hAnsi="Arial" w:cs="Arial"/>
          <w:sz w:val="20"/>
          <w:szCs w:val="20"/>
          <w:lang w:val="en-GB"/>
        </w:rPr>
        <w:t>for rescues and submersions, equipment failure, injury requiring medical attention, and other conditions or events that create a hazard to the health and safety of persons using the pool. Accidents in the swimming pool can happen very suddenly without warning. It is very important that the basic safety precautions</w:t>
      </w:r>
      <w:r w:rsidR="003F161E">
        <w:rPr>
          <w:rFonts w:ascii="Arial" w:hAnsi="Arial" w:cs="Arial"/>
          <w:sz w:val="20"/>
          <w:szCs w:val="20"/>
          <w:lang w:val="en-GB"/>
        </w:rPr>
        <w:t xml:space="preserve"> are followed</w:t>
      </w:r>
      <w:r w:rsidRPr="00A03E76">
        <w:rPr>
          <w:rFonts w:ascii="Arial" w:hAnsi="Arial" w:cs="Arial"/>
          <w:sz w:val="20"/>
          <w:szCs w:val="20"/>
          <w:lang w:val="en-GB"/>
        </w:rPr>
        <w:t>.</w:t>
      </w:r>
    </w:p>
    <w:p w14:paraId="7F3E1F13" w14:textId="79FC12C2" w:rsidR="003B6FC2" w:rsidRPr="00A03E76" w:rsidRDefault="003B6FC2" w:rsidP="003B6FC2">
      <w:pPr>
        <w:pStyle w:val="Heading4"/>
        <w:spacing w:after="240" w:line="240" w:lineRule="auto"/>
        <w:ind w:right="-563"/>
      </w:pPr>
      <w:r w:rsidRPr="00A03E76">
        <w:t>6.4.2.2</w:t>
      </w:r>
      <w:r w:rsidR="003E3DB7">
        <w:t>7</w:t>
      </w:r>
      <w:r w:rsidRPr="00A03E76">
        <w:t xml:space="preserve"> Community </w:t>
      </w:r>
      <w:r>
        <w:t>h</w:t>
      </w:r>
      <w:r w:rsidRPr="00A03E76">
        <w:t xml:space="preserve">ealth and </w:t>
      </w:r>
      <w:r>
        <w:t>s</w:t>
      </w:r>
      <w:r w:rsidRPr="00A03E76">
        <w:t>afety</w:t>
      </w:r>
      <w:r>
        <w:t xml:space="preserve"> risks</w:t>
      </w:r>
    </w:p>
    <w:p w14:paraId="0D3B2A7F" w14:textId="77777777" w:rsidR="003B6FC2" w:rsidRPr="00A03E76" w:rsidRDefault="003B6FC2" w:rsidP="003B6FC2">
      <w:pPr>
        <w:spacing w:line="240" w:lineRule="auto"/>
        <w:ind w:right="-563"/>
        <w:jc w:val="both"/>
        <w:rPr>
          <w:rFonts w:ascii="Arial" w:hAnsi="Arial" w:cs="Arial"/>
          <w:sz w:val="20"/>
          <w:szCs w:val="20"/>
        </w:rPr>
      </w:pPr>
      <w:r w:rsidRPr="00B4618E">
        <w:rPr>
          <w:rFonts w:ascii="Arial" w:hAnsi="Arial" w:cs="Arial"/>
          <w:sz w:val="20"/>
          <w:szCs w:val="20"/>
        </w:rPr>
        <w:t>The CEAS project may pose community health and safety risks during operation due to increased traffic and congestion, which may lead to accidents and reduced air quality. Emissions from aircraft and ground support equipment may contribute to air pollution, affecting nearby communities, particularly vulnerable groups with respiratory conditions. In addition, the use of chemicals and hazardous materials during aircraft maintenance may expose workers and surrounding populations to health risks.</w:t>
      </w:r>
      <w:r>
        <w:rPr>
          <w:rFonts w:ascii="Arial" w:hAnsi="Arial" w:cs="Arial"/>
          <w:sz w:val="20"/>
          <w:szCs w:val="20"/>
        </w:rPr>
        <w:t xml:space="preserve"> </w:t>
      </w:r>
      <w:r w:rsidRPr="00B4618E">
        <w:rPr>
          <w:rFonts w:ascii="Arial" w:hAnsi="Arial" w:cs="Arial"/>
          <w:sz w:val="20"/>
          <w:szCs w:val="20"/>
        </w:rPr>
        <w:t>Flight training activities also present safety concerns, as inexperienced trainees may increase the risk of aircraft accidents or collisions. Such incidents could result in damage to infrastructure, injury, or loss of life, both within airport facilities and in surrounding communities, posing a significant risk to public safety.</w:t>
      </w:r>
    </w:p>
    <w:p w14:paraId="69A4C075" w14:textId="1C0D70F4" w:rsidR="003B6FC2" w:rsidRPr="003B6FC2" w:rsidRDefault="003B6FC2" w:rsidP="00696F0B">
      <w:pPr>
        <w:spacing w:line="240" w:lineRule="auto"/>
        <w:ind w:right="-563"/>
        <w:jc w:val="both"/>
        <w:rPr>
          <w:rFonts w:ascii="Arial" w:hAnsi="Arial" w:cs="Arial"/>
          <w:b/>
          <w:bCs/>
          <w:i/>
          <w:iCs/>
          <w:sz w:val="20"/>
          <w:szCs w:val="20"/>
          <w:u w:val="single"/>
        </w:rPr>
      </w:pPr>
      <w:r w:rsidRPr="00C44B29">
        <w:rPr>
          <w:rFonts w:ascii="Arial" w:hAnsi="Arial" w:cs="Arial"/>
          <w:b/>
          <w:bCs/>
          <w:i/>
          <w:iCs/>
          <w:sz w:val="20"/>
          <w:szCs w:val="20"/>
          <w:u w:val="single"/>
        </w:rPr>
        <w:t>Bio-Physical environment</w:t>
      </w:r>
    </w:p>
    <w:p w14:paraId="53356EFE" w14:textId="02FF970A" w:rsidR="00A03E76" w:rsidRPr="00A03E76" w:rsidRDefault="00A03E76" w:rsidP="00696F0B">
      <w:pPr>
        <w:pStyle w:val="Heading4"/>
        <w:spacing w:line="240" w:lineRule="auto"/>
        <w:ind w:right="-563"/>
        <w:rPr>
          <w:lang w:val="en-GB"/>
        </w:rPr>
      </w:pPr>
      <w:r w:rsidRPr="00A03E76">
        <w:rPr>
          <w:lang w:val="en-GB"/>
        </w:rPr>
        <w:t>6.4.2.2</w:t>
      </w:r>
      <w:r w:rsidR="003E3DB7">
        <w:rPr>
          <w:lang w:val="en-GB"/>
        </w:rPr>
        <w:t>8</w:t>
      </w:r>
      <w:r w:rsidRPr="00A03E76">
        <w:rPr>
          <w:lang w:val="en-GB"/>
        </w:rPr>
        <w:t xml:space="preserve"> </w:t>
      </w:r>
      <w:r w:rsidR="004F285E">
        <w:rPr>
          <w:lang w:val="en-GB"/>
        </w:rPr>
        <w:t>Altered water quality of the s</w:t>
      </w:r>
      <w:r w:rsidRPr="00A03E76">
        <w:rPr>
          <w:lang w:val="en-GB"/>
        </w:rPr>
        <w:t>wimming pool</w:t>
      </w:r>
    </w:p>
    <w:p w14:paraId="43EFEC40" w14:textId="0FB58D5A" w:rsidR="00A03E76" w:rsidRDefault="00D412E5" w:rsidP="00696F0B">
      <w:pPr>
        <w:spacing w:before="240" w:line="240" w:lineRule="auto"/>
        <w:ind w:right="-563"/>
        <w:jc w:val="both"/>
        <w:rPr>
          <w:rFonts w:ascii="Arial" w:hAnsi="Arial" w:cs="Arial"/>
          <w:sz w:val="20"/>
          <w:szCs w:val="20"/>
        </w:rPr>
      </w:pPr>
      <w:r>
        <w:rPr>
          <w:rFonts w:ascii="Arial" w:hAnsi="Arial" w:cs="Arial"/>
          <w:sz w:val="20"/>
          <w:szCs w:val="20"/>
        </w:rPr>
        <w:t xml:space="preserve">The </w:t>
      </w:r>
      <w:r w:rsidR="00A03E76" w:rsidRPr="00A03E76">
        <w:rPr>
          <w:rFonts w:ascii="Arial" w:hAnsi="Arial" w:cs="Arial"/>
          <w:sz w:val="20"/>
          <w:szCs w:val="20"/>
        </w:rPr>
        <w:t>swimming pool water quality is cr</w:t>
      </w:r>
      <w:r w:rsidR="00DF4F78">
        <w:rPr>
          <w:rFonts w:ascii="Arial" w:hAnsi="Arial" w:cs="Arial"/>
          <w:sz w:val="20"/>
          <w:szCs w:val="20"/>
        </w:rPr>
        <w:t>itical</w:t>
      </w:r>
      <w:r w:rsidR="00A03E76" w:rsidRPr="00A03E76">
        <w:rPr>
          <w:rFonts w:ascii="Arial" w:hAnsi="Arial" w:cs="Arial"/>
          <w:sz w:val="20"/>
          <w:szCs w:val="20"/>
        </w:rPr>
        <w:t xml:space="preserve"> for the health</w:t>
      </w:r>
      <w:r>
        <w:rPr>
          <w:rFonts w:ascii="Arial" w:hAnsi="Arial" w:cs="Arial"/>
          <w:sz w:val="20"/>
          <w:szCs w:val="20"/>
        </w:rPr>
        <w:t xml:space="preserve"> and </w:t>
      </w:r>
      <w:r w:rsidR="00A03E76" w:rsidRPr="00A03E76">
        <w:rPr>
          <w:rFonts w:ascii="Arial" w:hAnsi="Arial" w:cs="Arial"/>
          <w:sz w:val="20"/>
          <w:szCs w:val="20"/>
        </w:rPr>
        <w:t xml:space="preserve">safety of </w:t>
      </w:r>
      <w:r>
        <w:rPr>
          <w:rFonts w:ascii="Arial" w:hAnsi="Arial" w:cs="Arial"/>
          <w:sz w:val="20"/>
          <w:szCs w:val="20"/>
        </w:rPr>
        <w:t>user</w:t>
      </w:r>
      <w:r w:rsidR="00715894">
        <w:rPr>
          <w:rFonts w:ascii="Arial" w:hAnsi="Arial" w:cs="Arial"/>
          <w:sz w:val="20"/>
          <w:szCs w:val="20"/>
        </w:rPr>
        <w:t>s</w:t>
      </w:r>
      <w:r w:rsidR="00A03E76" w:rsidRPr="00A03E76">
        <w:rPr>
          <w:rFonts w:ascii="Arial" w:hAnsi="Arial" w:cs="Arial"/>
          <w:sz w:val="20"/>
          <w:szCs w:val="20"/>
        </w:rPr>
        <w:t>. Proper water quality ensures a safe environment by preventing the spread of waterborne illnesses and infections. Sources of contamination include people swimming in the pool</w:t>
      </w:r>
      <w:r w:rsidR="00DF4F78">
        <w:rPr>
          <w:rFonts w:ascii="Arial" w:hAnsi="Arial" w:cs="Arial"/>
          <w:sz w:val="20"/>
          <w:szCs w:val="20"/>
        </w:rPr>
        <w:t xml:space="preserve"> </w:t>
      </w:r>
      <w:r w:rsidR="00A03E76" w:rsidRPr="00A03E76">
        <w:rPr>
          <w:rFonts w:ascii="Arial" w:hAnsi="Arial" w:cs="Arial"/>
          <w:sz w:val="20"/>
          <w:szCs w:val="20"/>
        </w:rPr>
        <w:t xml:space="preserve">and debris from the surrounding area. If not properly maintained, pool water can harbor bacteria and algae, leading to health issues. Maintaining the right chemical balance helps manage contaminants and protects pool equipment. Responsible water management practices and regular checks are necessary to ensure </w:t>
      </w:r>
      <w:r w:rsidR="00DF4F78">
        <w:rPr>
          <w:rFonts w:ascii="Arial" w:hAnsi="Arial" w:cs="Arial"/>
          <w:sz w:val="20"/>
          <w:szCs w:val="20"/>
        </w:rPr>
        <w:t xml:space="preserve">quality </w:t>
      </w:r>
      <w:r w:rsidR="00A03E76" w:rsidRPr="00A03E76">
        <w:rPr>
          <w:rFonts w:ascii="Arial" w:hAnsi="Arial" w:cs="Arial"/>
          <w:sz w:val="20"/>
          <w:szCs w:val="20"/>
        </w:rPr>
        <w:t xml:space="preserve">water and minimize environmental impact. </w:t>
      </w:r>
    </w:p>
    <w:p w14:paraId="5B9CBFFB" w14:textId="03A07EDC" w:rsidR="001C2A96" w:rsidRDefault="001C2A96" w:rsidP="00696F0B">
      <w:pPr>
        <w:spacing w:before="240" w:line="240" w:lineRule="auto"/>
        <w:ind w:right="-563"/>
        <w:jc w:val="both"/>
        <w:rPr>
          <w:rFonts w:ascii="Arial" w:hAnsi="Arial" w:cs="Arial"/>
          <w:b/>
          <w:bCs/>
          <w:i/>
          <w:iCs/>
          <w:color w:val="FF0000"/>
          <w:sz w:val="20"/>
          <w:szCs w:val="20"/>
        </w:rPr>
      </w:pPr>
      <w:r w:rsidRPr="001C2A96">
        <w:rPr>
          <w:rFonts w:ascii="Arial" w:hAnsi="Arial" w:cs="Arial"/>
          <w:b/>
          <w:bCs/>
          <w:i/>
          <w:iCs/>
          <w:color w:val="FF0000"/>
          <w:sz w:val="20"/>
          <w:szCs w:val="20"/>
        </w:rPr>
        <w:t>Decommissioning Phase</w:t>
      </w:r>
    </w:p>
    <w:p w14:paraId="653950F6" w14:textId="0B5E1FAE" w:rsidR="001C2A96" w:rsidRPr="001C2A96" w:rsidRDefault="001C2A96" w:rsidP="001C2A96">
      <w:pPr>
        <w:pStyle w:val="Heading4"/>
      </w:pPr>
      <w:r w:rsidRPr="001C2A96">
        <w:t>6.4.2.29 Impacts Associated with Decommissioning Activities</w:t>
      </w:r>
    </w:p>
    <w:p w14:paraId="37DEBD4C" w14:textId="3BA5DDC3" w:rsidR="001C2A96" w:rsidRPr="001C2A96" w:rsidRDefault="001C2A96" w:rsidP="001C2A96">
      <w:pPr>
        <w:spacing w:before="240" w:line="240" w:lineRule="auto"/>
        <w:ind w:right="-563"/>
        <w:jc w:val="both"/>
        <w:rPr>
          <w:rFonts w:ascii="Arial" w:hAnsi="Arial" w:cs="Arial"/>
          <w:sz w:val="20"/>
          <w:szCs w:val="20"/>
        </w:rPr>
      </w:pPr>
      <w:r w:rsidRPr="001C2A96">
        <w:rPr>
          <w:rFonts w:ascii="Arial" w:hAnsi="Arial" w:cs="Arial"/>
          <w:sz w:val="20"/>
          <w:szCs w:val="20"/>
        </w:rPr>
        <w:t>The decommissioning phase of the proposed CEAS project may result in various environmental, occupational health and safety, and socio-economic impacts associated with the dismantling and demolition of the aircraft hangar, campus facilities, auxiliary infrastructure, and associated utilities. Activities such as demolition works, removal of equipment and materials, transportation of debris, handling of hazardous materials, and site restoration may generate significant amounts of solid waste, dust emissions, noise and vibration, and increased traffic movement. In addition, demolition activities may expose workers and nearby communities to occupational and safety risks including injuries from falling debris, machinery accidents, electrical hazards, fire risks, and exposure to hazardous substances such as oils, fuels, chemicals, batteries, and electronic waste. Improper disposal of demolition waste and hazardous materials may also result in soil and groundwater contamination. Furthermore, the end of project activities may lead to temporary loss of employment opportunities and reduced economic activities associated with the operation of the CEAS facilities. Proper implementation of decommissioning management measures, waste segregation, material reuse and recycling, and adherence to occupational health and safety requirements will be essential to minimize potential impacts during this phase.</w:t>
      </w:r>
    </w:p>
    <w:p w14:paraId="7AE7014C" w14:textId="77777777" w:rsidR="001C2A96" w:rsidRPr="001C2A96" w:rsidRDefault="001C2A96" w:rsidP="00696F0B">
      <w:pPr>
        <w:spacing w:before="240" w:line="240" w:lineRule="auto"/>
        <w:ind w:right="-563"/>
        <w:jc w:val="both"/>
        <w:rPr>
          <w:rFonts w:ascii="Arial" w:hAnsi="Arial" w:cs="Arial"/>
          <w:b/>
          <w:bCs/>
          <w:i/>
          <w:iCs/>
          <w:color w:val="FF0000"/>
          <w:sz w:val="20"/>
          <w:szCs w:val="20"/>
        </w:rPr>
      </w:pPr>
    </w:p>
    <w:p w14:paraId="0FF4DE64" w14:textId="77777777" w:rsidR="00382372" w:rsidRDefault="00382372" w:rsidP="00696F0B">
      <w:pPr>
        <w:pStyle w:val="Heading3"/>
        <w:spacing w:line="240" w:lineRule="auto"/>
        <w:ind w:right="-563"/>
      </w:pPr>
      <w:bookmarkStart w:id="199" w:name="_Toc222908934"/>
      <w:bookmarkStart w:id="200" w:name="_Toc230008494"/>
      <w:r>
        <w:lastRenderedPageBreak/>
        <w:t>6.4.3 Cumulative Impacts</w:t>
      </w:r>
      <w:bookmarkEnd w:id="199"/>
      <w:bookmarkEnd w:id="200"/>
    </w:p>
    <w:p w14:paraId="40046B02" w14:textId="77777777" w:rsidR="00382372" w:rsidRPr="007016C8" w:rsidRDefault="00382372" w:rsidP="00696F0B">
      <w:pPr>
        <w:pStyle w:val="Heading4"/>
        <w:spacing w:line="240" w:lineRule="auto"/>
        <w:ind w:right="-563"/>
      </w:pPr>
      <w:r>
        <w:t xml:space="preserve">6.4.3.1 </w:t>
      </w:r>
      <w:r w:rsidRPr="007016C8">
        <w:t xml:space="preserve">Cumulative </w:t>
      </w:r>
      <w:r>
        <w:t>a</w:t>
      </w:r>
      <w:r w:rsidRPr="007016C8">
        <w:t xml:space="preserve">ir </w:t>
      </w:r>
      <w:r>
        <w:t>q</w:t>
      </w:r>
      <w:r w:rsidRPr="007016C8">
        <w:t xml:space="preserve">uality </w:t>
      </w:r>
      <w:r>
        <w:t>d</w:t>
      </w:r>
      <w:r w:rsidRPr="007016C8">
        <w:t>eterioration</w:t>
      </w:r>
    </w:p>
    <w:p w14:paraId="048A0CEA" w14:textId="77777777" w:rsidR="00382372" w:rsidRDefault="00382372" w:rsidP="00696F0B">
      <w:pPr>
        <w:tabs>
          <w:tab w:val="num" w:pos="970"/>
        </w:tabs>
        <w:spacing w:before="240" w:line="240" w:lineRule="auto"/>
        <w:ind w:right="-563"/>
        <w:jc w:val="both"/>
        <w:rPr>
          <w:rFonts w:ascii="Arial" w:hAnsi="Arial" w:cs="Arial"/>
        </w:rPr>
      </w:pPr>
      <w:r w:rsidRPr="007016C8">
        <w:rPr>
          <w:rFonts w:ascii="Arial" w:hAnsi="Arial" w:cs="Arial"/>
          <w:sz w:val="20"/>
          <w:szCs w:val="20"/>
        </w:rPr>
        <w:t xml:space="preserve">Construction dust, vehicle emissions, and aircraft training operations associated with CEAS, when combined with ongoing airport activities and increasing urban traffic in Kicukiro District, may incrementally elevate ambient air pollutant concentrations in the wider airport zone. Although individual contributions may remain within permissible standards, their additive effect over time could increase exposure levels for workers and nearby communities, particularly during dry seasons. </w:t>
      </w:r>
    </w:p>
    <w:p w14:paraId="3F1E10AD" w14:textId="77777777" w:rsidR="00382372" w:rsidRDefault="00382372" w:rsidP="00696F0B">
      <w:pPr>
        <w:tabs>
          <w:tab w:val="num" w:pos="970"/>
        </w:tabs>
        <w:spacing w:before="240" w:line="240" w:lineRule="auto"/>
        <w:ind w:right="-563"/>
        <w:jc w:val="both"/>
        <w:rPr>
          <w:rFonts w:ascii="Arial" w:hAnsi="Arial" w:cs="Arial"/>
        </w:rPr>
      </w:pPr>
      <w:r w:rsidRPr="00997F61">
        <w:rPr>
          <w:rFonts w:ascii="Arial" w:hAnsi="Arial" w:cs="Arial"/>
          <w:b/>
          <w:bCs/>
          <w:sz w:val="20"/>
          <w:szCs w:val="20"/>
        </w:rPr>
        <w:t>Mitigation measures</w:t>
      </w:r>
      <w:r>
        <w:rPr>
          <w:rFonts w:ascii="Arial" w:hAnsi="Arial" w:cs="Arial"/>
          <w:sz w:val="20"/>
          <w:szCs w:val="20"/>
        </w:rPr>
        <w:t>: c</w:t>
      </w:r>
      <w:r w:rsidRPr="007016C8">
        <w:rPr>
          <w:rFonts w:ascii="Arial" w:eastAsia="Times New Roman" w:hAnsi="Arial" w:cs="Arial"/>
          <w:kern w:val="0"/>
          <w:sz w:val="20"/>
          <w:szCs w:val="20"/>
          <w14:ligatures w14:val="none"/>
        </w:rPr>
        <w:t>oordinat</w:t>
      </w:r>
      <w:r>
        <w:rPr>
          <w:rFonts w:ascii="Arial" w:eastAsia="Times New Roman" w:hAnsi="Arial" w:cs="Arial"/>
          <w:kern w:val="0"/>
          <w:sz w:val="20"/>
          <w:szCs w:val="20"/>
          <w14:ligatures w14:val="none"/>
        </w:rPr>
        <w:t>ing</w:t>
      </w:r>
      <w:r w:rsidRPr="007016C8">
        <w:rPr>
          <w:rFonts w:ascii="Arial" w:eastAsia="Times New Roman" w:hAnsi="Arial" w:cs="Arial"/>
          <w:kern w:val="0"/>
          <w:sz w:val="20"/>
          <w:szCs w:val="20"/>
          <w14:ligatures w14:val="none"/>
        </w:rPr>
        <w:t xml:space="preserve"> emission reduction measures with airport management</w:t>
      </w:r>
      <w:r w:rsidRPr="007016C8">
        <w:rPr>
          <w:rFonts w:ascii="Arial" w:eastAsia="Times New Roman" w:hAnsi="Arial" w:cs="Arial"/>
          <w:sz w:val="20"/>
          <w:szCs w:val="20"/>
        </w:rPr>
        <w:t>; p</w:t>
      </w:r>
      <w:r w:rsidRPr="007016C8">
        <w:rPr>
          <w:rFonts w:ascii="Arial" w:eastAsia="Times New Roman" w:hAnsi="Arial" w:cs="Arial"/>
          <w:kern w:val="0"/>
          <w:sz w:val="20"/>
          <w:szCs w:val="20"/>
          <w14:ligatures w14:val="none"/>
        </w:rPr>
        <w:t>romot</w:t>
      </w:r>
      <w:r>
        <w:rPr>
          <w:rFonts w:ascii="Arial" w:eastAsia="Times New Roman" w:hAnsi="Arial" w:cs="Arial"/>
          <w:kern w:val="0"/>
          <w:sz w:val="20"/>
          <w:szCs w:val="20"/>
          <w14:ligatures w14:val="none"/>
        </w:rPr>
        <w:t>ing</w:t>
      </w:r>
      <w:r w:rsidRPr="007016C8">
        <w:rPr>
          <w:rFonts w:ascii="Arial" w:eastAsia="Times New Roman" w:hAnsi="Arial" w:cs="Arial"/>
          <w:kern w:val="0"/>
          <w:sz w:val="20"/>
          <w:szCs w:val="20"/>
          <w14:ligatures w14:val="none"/>
        </w:rPr>
        <w:t xml:space="preserve"> fuel-efficient vehicles and proper equipment maintenance; c</w:t>
      </w:r>
      <w:r w:rsidRPr="007016C8">
        <w:rPr>
          <w:rFonts w:ascii="Arial" w:hAnsi="Arial" w:cs="Arial"/>
          <w:sz w:val="20"/>
          <w:szCs w:val="20"/>
        </w:rPr>
        <w:t>onduct</w:t>
      </w:r>
      <w:r>
        <w:rPr>
          <w:rFonts w:ascii="Arial" w:hAnsi="Arial" w:cs="Arial"/>
          <w:sz w:val="20"/>
          <w:szCs w:val="20"/>
        </w:rPr>
        <w:t>ing</w:t>
      </w:r>
      <w:r w:rsidRPr="007016C8">
        <w:rPr>
          <w:rFonts w:ascii="Arial" w:hAnsi="Arial" w:cs="Arial"/>
          <w:sz w:val="20"/>
          <w:szCs w:val="20"/>
        </w:rPr>
        <w:t xml:space="preserve"> periodic ambient air quality monitoring at the project boundary; establish</w:t>
      </w:r>
      <w:r>
        <w:rPr>
          <w:rFonts w:ascii="Arial" w:hAnsi="Arial" w:cs="Arial"/>
          <w:sz w:val="20"/>
          <w:szCs w:val="20"/>
        </w:rPr>
        <w:t>ing</w:t>
      </w:r>
      <w:r w:rsidRPr="007016C8">
        <w:rPr>
          <w:rFonts w:ascii="Arial" w:hAnsi="Arial" w:cs="Arial"/>
          <w:sz w:val="20"/>
          <w:szCs w:val="20"/>
        </w:rPr>
        <w:t xml:space="preserve"> vegetative buffers to reduce dust dispersion.</w:t>
      </w:r>
    </w:p>
    <w:p w14:paraId="7F728201" w14:textId="77777777" w:rsidR="00382372" w:rsidRPr="00997F61" w:rsidRDefault="00382372" w:rsidP="00696F0B">
      <w:pPr>
        <w:pStyle w:val="Heading4"/>
        <w:spacing w:line="240" w:lineRule="auto"/>
        <w:ind w:right="-563"/>
      </w:pPr>
      <w:r>
        <w:t xml:space="preserve">6.4.3.2 </w:t>
      </w:r>
      <w:r w:rsidRPr="00997F61">
        <w:t xml:space="preserve">Cumulative </w:t>
      </w:r>
      <w:r>
        <w:t>increase n</w:t>
      </w:r>
      <w:r w:rsidRPr="00997F61">
        <w:t xml:space="preserve">oise </w:t>
      </w:r>
      <w:r>
        <w:t>levels</w:t>
      </w:r>
    </w:p>
    <w:p w14:paraId="66F2534D" w14:textId="77777777" w:rsidR="00382372" w:rsidRDefault="00382372" w:rsidP="00696F0B">
      <w:pPr>
        <w:tabs>
          <w:tab w:val="num" w:pos="720"/>
          <w:tab w:val="num" w:pos="970"/>
        </w:tabs>
        <w:spacing w:before="240" w:line="240" w:lineRule="auto"/>
        <w:ind w:right="-563"/>
        <w:jc w:val="both"/>
        <w:rPr>
          <w:rFonts w:ascii="Arial" w:hAnsi="Arial" w:cs="Arial"/>
        </w:rPr>
      </w:pPr>
      <w:r w:rsidRPr="00997F61">
        <w:rPr>
          <w:rFonts w:ascii="Arial" w:hAnsi="Arial" w:cs="Arial"/>
          <w:sz w:val="20"/>
          <w:szCs w:val="20"/>
        </w:rPr>
        <w:t>Training flights, construction activities, and ground operations related to CEAS, when considered alongside existing airport operations and other aviation-related developments, may cumulatively increase background noise levels within and around Kigali International Airport. Over time, this may intensify disturbance for nearby receptors and increase occupational exposure.</w:t>
      </w:r>
      <w:r>
        <w:rPr>
          <w:rFonts w:ascii="Arial" w:hAnsi="Arial" w:cs="Arial"/>
          <w:sz w:val="20"/>
          <w:szCs w:val="20"/>
        </w:rPr>
        <w:t xml:space="preserve"> </w:t>
      </w:r>
    </w:p>
    <w:p w14:paraId="7972A363" w14:textId="77777777" w:rsidR="00382372" w:rsidRDefault="00382372" w:rsidP="00696F0B">
      <w:pPr>
        <w:tabs>
          <w:tab w:val="num" w:pos="720"/>
          <w:tab w:val="num" w:pos="970"/>
        </w:tabs>
        <w:spacing w:before="240" w:line="240" w:lineRule="auto"/>
        <w:ind w:right="-563"/>
        <w:jc w:val="both"/>
        <w:rPr>
          <w:rFonts w:ascii="Arial" w:hAnsi="Arial" w:cs="Arial"/>
        </w:rPr>
      </w:pPr>
      <w:r w:rsidRPr="00997F61">
        <w:rPr>
          <w:rFonts w:ascii="Arial" w:hAnsi="Arial" w:cs="Arial"/>
          <w:b/>
          <w:bCs/>
          <w:sz w:val="20"/>
          <w:szCs w:val="20"/>
        </w:rPr>
        <w:t>Mitigation measures</w:t>
      </w:r>
      <w:r>
        <w:rPr>
          <w:rFonts w:ascii="Arial" w:hAnsi="Arial" w:cs="Arial"/>
          <w:sz w:val="20"/>
          <w:szCs w:val="20"/>
        </w:rPr>
        <w:t>: c</w:t>
      </w:r>
      <w:r w:rsidRPr="00997F61">
        <w:rPr>
          <w:rFonts w:ascii="Arial" w:hAnsi="Arial" w:cs="Arial"/>
          <w:sz w:val="20"/>
          <w:szCs w:val="20"/>
        </w:rPr>
        <w:t>oordinat</w:t>
      </w:r>
      <w:r>
        <w:rPr>
          <w:rFonts w:ascii="Arial" w:hAnsi="Arial" w:cs="Arial"/>
          <w:sz w:val="20"/>
          <w:szCs w:val="20"/>
        </w:rPr>
        <w:t>ing</w:t>
      </w:r>
      <w:r w:rsidRPr="00997F61">
        <w:rPr>
          <w:rFonts w:ascii="Arial" w:hAnsi="Arial" w:cs="Arial"/>
          <w:sz w:val="20"/>
          <w:szCs w:val="20"/>
        </w:rPr>
        <w:t xml:space="preserve"> flight scheduling with airport authorities to avoid peak overlaps</w:t>
      </w:r>
      <w:r>
        <w:rPr>
          <w:rFonts w:ascii="Arial" w:hAnsi="Arial" w:cs="Arial"/>
          <w:sz w:val="20"/>
          <w:szCs w:val="20"/>
        </w:rPr>
        <w:t>; c</w:t>
      </w:r>
      <w:r w:rsidRPr="00997F61">
        <w:rPr>
          <w:rFonts w:ascii="Arial" w:hAnsi="Arial" w:cs="Arial"/>
          <w:sz w:val="20"/>
          <w:szCs w:val="20"/>
        </w:rPr>
        <w:t>onduct</w:t>
      </w:r>
      <w:r>
        <w:rPr>
          <w:rFonts w:ascii="Arial" w:hAnsi="Arial" w:cs="Arial"/>
          <w:sz w:val="20"/>
          <w:szCs w:val="20"/>
        </w:rPr>
        <w:t>ing</w:t>
      </w:r>
      <w:r w:rsidRPr="00997F61">
        <w:rPr>
          <w:rFonts w:ascii="Arial" w:hAnsi="Arial" w:cs="Arial"/>
          <w:sz w:val="20"/>
          <w:szCs w:val="20"/>
        </w:rPr>
        <w:t xml:space="preserve"> periodic boundary noise monitoring</w:t>
      </w:r>
      <w:r>
        <w:rPr>
          <w:rFonts w:ascii="Arial" w:hAnsi="Arial" w:cs="Arial"/>
          <w:sz w:val="20"/>
          <w:szCs w:val="20"/>
        </w:rPr>
        <w:t>; m</w:t>
      </w:r>
      <w:r w:rsidRPr="00997F61">
        <w:rPr>
          <w:rFonts w:ascii="Arial" w:hAnsi="Arial" w:cs="Arial"/>
          <w:sz w:val="20"/>
          <w:szCs w:val="20"/>
        </w:rPr>
        <w:t>aintain</w:t>
      </w:r>
      <w:r>
        <w:rPr>
          <w:rFonts w:ascii="Arial" w:hAnsi="Arial" w:cs="Arial"/>
          <w:sz w:val="20"/>
          <w:szCs w:val="20"/>
        </w:rPr>
        <w:t>ing</w:t>
      </w:r>
      <w:r w:rsidRPr="00997F61">
        <w:rPr>
          <w:rFonts w:ascii="Arial" w:hAnsi="Arial" w:cs="Arial"/>
          <w:sz w:val="20"/>
          <w:szCs w:val="20"/>
        </w:rPr>
        <w:t xml:space="preserve"> </w:t>
      </w:r>
      <w:r>
        <w:rPr>
          <w:rFonts w:ascii="Arial" w:hAnsi="Arial" w:cs="Arial"/>
          <w:sz w:val="20"/>
          <w:szCs w:val="20"/>
        </w:rPr>
        <w:t xml:space="preserve">OHS </w:t>
      </w:r>
      <w:r w:rsidRPr="00997F61">
        <w:rPr>
          <w:rFonts w:ascii="Arial" w:hAnsi="Arial" w:cs="Arial"/>
          <w:sz w:val="20"/>
          <w:szCs w:val="20"/>
        </w:rPr>
        <w:t>protection programs</w:t>
      </w:r>
      <w:r>
        <w:rPr>
          <w:rFonts w:ascii="Arial" w:hAnsi="Arial" w:cs="Arial"/>
          <w:sz w:val="20"/>
          <w:szCs w:val="20"/>
        </w:rPr>
        <w:t>; a</w:t>
      </w:r>
      <w:r w:rsidRPr="00997F61">
        <w:rPr>
          <w:rFonts w:ascii="Arial" w:hAnsi="Arial" w:cs="Arial"/>
          <w:sz w:val="20"/>
          <w:szCs w:val="20"/>
        </w:rPr>
        <w:t>lign</w:t>
      </w:r>
      <w:r>
        <w:rPr>
          <w:rFonts w:ascii="Arial" w:hAnsi="Arial" w:cs="Arial"/>
          <w:sz w:val="20"/>
          <w:szCs w:val="20"/>
        </w:rPr>
        <w:t>ing</w:t>
      </w:r>
      <w:r w:rsidRPr="00997F61">
        <w:rPr>
          <w:rFonts w:ascii="Arial" w:hAnsi="Arial" w:cs="Arial"/>
          <w:sz w:val="20"/>
          <w:szCs w:val="20"/>
        </w:rPr>
        <w:t xml:space="preserve"> CEAS noise management measures with airport-wide noise control strategies</w:t>
      </w:r>
      <w:r>
        <w:rPr>
          <w:rFonts w:ascii="Arial" w:hAnsi="Arial" w:cs="Arial"/>
          <w:sz w:val="20"/>
          <w:szCs w:val="20"/>
        </w:rPr>
        <w:t>; e</w:t>
      </w:r>
      <w:r w:rsidRPr="00997F61">
        <w:rPr>
          <w:rFonts w:ascii="Arial" w:hAnsi="Arial" w:cs="Arial"/>
          <w:sz w:val="20"/>
          <w:szCs w:val="20"/>
        </w:rPr>
        <w:t>stablish</w:t>
      </w:r>
      <w:r>
        <w:rPr>
          <w:rFonts w:ascii="Arial" w:hAnsi="Arial" w:cs="Arial"/>
          <w:sz w:val="20"/>
          <w:szCs w:val="20"/>
        </w:rPr>
        <w:t>ing</w:t>
      </w:r>
      <w:r w:rsidRPr="00997F61">
        <w:rPr>
          <w:rFonts w:ascii="Arial" w:hAnsi="Arial" w:cs="Arial"/>
          <w:sz w:val="20"/>
          <w:szCs w:val="20"/>
        </w:rPr>
        <w:t xml:space="preserve"> a community grievance mechanism to address noise-related complaints</w:t>
      </w:r>
      <w:r>
        <w:rPr>
          <w:rFonts w:ascii="Arial" w:hAnsi="Arial" w:cs="Arial"/>
          <w:sz w:val="20"/>
          <w:szCs w:val="20"/>
        </w:rPr>
        <w:t>.</w:t>
      </w:r>
    </w:p>
    <w:p w14:paraId="3DF2F4D1" w14:textId="77777777" w:rsidR="00382372" w:rsidRPr="003433EF" w:rsidRDefault="00382372" w:rsidP="00696F0B">
      <w:pPr>
        <w:pStyle w:val="Heading4"/>
        <w:spacing w:line="240" w:lineRule="auto"/>
        <w:ind w:right="-563"/>
      </w:pPr>
      <w:r>
        <w:t xml:space="preserve">6.4.3.3 </w:t>
      </w:r>
      <w:r w:rsidRPr="003433EF">
        <w:t xml:space="preserve">Cumulative </w:t>
      </w:r>
      <w:r>
        <w:t>p</w:t>
      </w:r>
      <w:r w:rsidRPr="003433EF">
        <w:t xml:space="preserve">ressure on </w:t>
      </w:r>
      <w:r>
        <w:t>st</w:t>
      </w:r>
      <w:r w:rsidRPr="003433EF">
        <w:t xml:space="preserve">ormwater and </w:t>
      </w:r>
      <w:r>
        <w:t>d</w:t>
      </w:r>
      <w:r w:rsidRPr="003433EF">
        <w:t xml:space="preserve">rainage </w:t>
      </w:r>
      <w:r>
        <w:t>s</w:t>
      </w:r>
      <w:r w:rsidRPr="003433EF">
        <w:t>ystems</w:t>
      </w:r>
    </w:p>
    <w:p w14:paraId="2CA6C67A" w14:textId="77777777" w:rsidR="00382372" w:rsidRPr="006B4C32" w:rsidRDefault="00382372" w:rsidP="00696F0B">
      <w:pPr>
        <w:tabs>
          <w:tab w:val="num" w:pos="720"/>
          <w:tab w:val="num" w:pos="970"/>
        </w:tabs>
        <w:spacing w:before="240" w:line="240" w:lineRule="auto"/>
        <w:ind w:right="-563"/>
        <w:jc w:val="both"/>
        <w:rPr>
          <w:rFonts w:ascii="Arial" w:hAnsi="Arial" w:cs="Arial"/>
          <w:sz w:val="20"/>
          <w:szCs w:val="20"/>
        </w:rPr>
      </w:pPr>
      <w:r w:rsidRPr="006B4C32">
        <w:rPr>
          <w:rFonts w:ascii="Arial" w:hAnsi="Arial" w:cs="Arial"/>
          <w:sz w:val="20"/>
          <w:szCs w:val="20"/>
        </w:rPr>
        <w:t>The additional impervious surfaces from the hangar and campus, when combined with existing airport infrastructure and ongoing urban development in Kicukiro District, may cumulatively increase stormwater runoff volumes and peak discharge rates. Over time, this additive effect could place pressure on the existing drainage network, potentially increasing risks of localized flooding, erosion, sediment transport, and reduced drainage efficiency during intense rainfall events</w:t>
      </w:r>
      <w:r w:rsidRPr="003433EF">
        <w:rPr>
          <w:rFonts w:ascii="Arial" w:hAnsi="Arial" w:cs="Arial"/>
          <w:sz w:val="20"/>
          <w:szCs w:val="20"/>
        </w:rPr>
        <w:t>.</w:t>
      </w:r>
      <w:r w:rsidRPr="006B4C32">
        <w:rPr>
          <w:rFonts w:ascii="Arial" w:hAnsi="Arial" w:cs="Arial"/>
          <w:sz w:val="20"/>
          <w:szCs w:val="20"/>
        </w:rPr>
        <w:t xml:space="preserve"> </w:t>
      </w:r>
    </w:p>
    <w:p w14:paraId="1518F3EA" w14:textId="77777777" w:rsidR="00382372" w:rsidRPr="006B4C32" w:rsidRDefault="00382372" w:rsidP="00696F0B">
      <w:pPr>
        <w:tabs>
          <w:tab w:val="num" w:pos="720"/>
          <w:tab w:val="num" w:pos="970"/>
        </w:tabs>
        <w:spacing w:before="240" w:line="240" w:lineRule="auto"/>
        <w:ind w:right="-563"/>
        <w:jc w:val="both"/>
        <w:rPr>
          <w:rFonts w:ascii="Arial" w:hAnsi="Arial" w:cs="Arial"/>
          <w:sz w:val="20"/>
          <w:szCs w:val="20"/>
        </w:rPr>
      </w:pPr>
      <w:r w:rsidRPr="003433EF">
        <w:rPr>
          <w:rFonts w:ascii="Arial" w:hAnsi="Arial" w:cs="Arial"/>
          <w:b/>
          <w:bCs/>
          <w:sz w:val="20"/>
          <w:szCs w:val="20"/>
        </w:rPr>
        <w:t xml:space="preserve">Mitigation </w:t>
      </w:r>
      <w:r w:rsidRPr="006B4C32">
        <w:rPr>
          <w:rFonts w:ascii="Arial" w:hAnsi="Arial" w:cs="Arial"/>
          <w:b/>
          <w:bCs/>
          <w:sz w:val="20"/>
          <w:szCs w:val="20"/>
        </w:rPr>
        <w:t>m</w:t>
      </w:r>
      <w:r w:rsidRPr="003433EF">
        <w:rPr>
          <w:rFonts w:ascii="Arial" w:hAnsi="Arial" w:cs="Arial"/>
          <w:b/>
          <w:bCs/>
          <w:sz w:val="20"/>
          <w:szCs w:val="20"/>
        </w:rPr>
        <w:t>easures:</w:t>
      </w:r>
      <w:r w:rsidRPr="006B4C32">
        <w:rPr>
          <w:rFonts w:ascii="Arial" w:hAnsi="Arial" w:cs="Arial"/>
          <w:sz w:val="20"/>
          <w:szCs w:val="20"/>
        </w:rPr>
        <w:t xml:space="preserve"> r</w:t>
      </w:r>
      <w:r w:rsidRPr="003433EF">
        <w:rPr>
          <w:rFonts w:ascii="Arial" w:hAnsi="Arial" w:cs="Arial"/>
          <w:sz w:val="20"/>
          <w:szCs w:val="20"/>
        </w:rPr>
        <w:t>egular inspection and maintenance of drainage channels</w:t>
      </w:r>
      <w:r w:rsidRPr="006B4C32">
        <w:rPr>
          <w:rFonts w:ascii="Arial" w:hAnsi="Arial" w:cs="Arial"/>
          <w:sz w:val="20"/>
          <w:szCs w:val="20"/>
        </w:rPr>
        <w:t>; i</w:t>
      </w:r>
      <w:r w:rsidRPr="003433EF">
        <w:rPr>
          <w:rFonts w:ascii="Arial" w:hAnsi="Arial" w:cs="Arial"/>
          <w:sz w:val="20"/>
          <w:szCs w:val="20"/>
        </w:rPr>
        <w:t>ntegrat</w:t>
      </w:r>
      <w:r w:rsidRPr="006B4C32">
        <w:rPr>
          <w:rFonts w:ascii="Arial" w:hAnsi="Arial" w:cs="Arial"/>
          <w:sz w:val="20"/>
          <w:szCs w:val="20"/>
        </w:rPr>
        <w:t>ing</w:t>
      </w:r>
      <w:r w:rsidRPr="003433EF">
        <w:rPr>
          <w:rFonts w:ascii="Arial" w:hAnsi="Arial" w:cs="Arial"/>
          <w:sz w:val="20"/>
          <w:szCs w:val="20"/>
        </w:rPr>
        <w:t xml:space="preserve"> rainwater harvesting systems to reduce runoff</w:t>
      </w:r>
      <w:r w:rsidRPr="006B4C32">
        <w:rPr>
          <w:rFonts w:ascii="Arial" w:hAnsi="Arial" w:cs="Arial"/>
          <w:sz w:val="20"/>
          <w:szCs w:val="20"/>
        </w:rPr>
        <w:t>; c</w:t>
      </w:r>
      <w:r w:rsidRPr="003433EF">
        <w:rPr>
          <w:rFonts w:ascii="Arial" w:hAnsi="Arial" w:cs="Arial"/>
          <w:sz w:val="20"/>
          <w:szCs w:val="20"/>
        </w:rPr>
        <w:t>onduct</w:t>
      </w:r>
      <w:r w:rsidRPr="006B4C32">
        <w:rPr>
          <w:rFonts w:ascii="Arial" w:hAnsi="Arial" w:cs="Arial"/>
          <w:sz w:val="20"/>
          <w:szCs w:val="20"/>
        </w:rPr>
        <w:t>ing</w:t>
      </w:r>
      <w:r w:rsidRPr="003433EF">
        <w:rPr>
          <w:rFonts w:ascii="Arial" w:hAnsi="Arial" w:cs="Arial"/>
          <w:sz w:val="20"/>
          <w:szCs w:val="20"/>
        </w:rPr>
        <w:t xml:space="preserve"> periodic assessment of drainage capacity in coordination with airport management.</w:t>
      </w:r>
    </w:p>
    <w:p w14:paraId="79521752" w14:textId="77777777" w:rsidR="00382372" w:rsidRPr="009F5167" w:rsidRDefault="00382372" w:rsidP="00696F0B">
      <w:pPr>
        <w:pStyle w:val="Heading4"/>
        <w:spacing w:line="240" w:lineRule="auto"/>
        <w:ind w:right="-563"/>
      </w:pPr>
      <w:r w:rsidRPr="009F5167">
        <w:t>6.</w:t>
      </w:r>
      <w:r>
        <w:t xml:space="preserve">4.3.4 </w:t>
      </w:r>
      <w:r w:rsidRPr="009F5167">
        <w:t xml:space="preserve">Cumulative </w:t>
      </w:r>
      <w:r>
        <w:t>t</w:t>
      </w:r>
      <w:r w:rsidRPr="009F5167">
        <w:t xml:space="preserve">raffic and </w:t>
      </w:r>
      <w:r>
        <w:t>r</w:t>
      </w:r>
      <w:r w:rsidRPr="009F5167">
        <w:t xml:space="preserve">oad </w:t>
      </w:r>
      <w:r>
        <w:t>s</w:t>
      </w:r>
      <w:r w:rsidRPr="009F5167">
        <w:t xml:space="preserve">afety </w:t>
      </w:r>
      <w:r>
        <w:t>i</w:t>
      </w:r>
      <w:r w:rsidRPr="009F5167">
        <w:t>mpacts</w:t>
      </w:r>
    </w:p>
    <w:p w14:paraId="5D559149" w14:textId="77777777" w:rsidR="00382372" w:rsidRPr="009F5167" w:rsidRDefault="00382372" w:rsidP="00696F0B">
      <w:pPr>
        <w:tabs>
          <w:tab w:val="num" w:pos="970"/>
        </w:tabs>
        <w:spacing w:before="240" w:line="240" w:lineRule="auto"/>
        <w:ind w:right="-563"/>
        <w:jc w:val="both"/>
        <w:rPr>
          <w:rFonts w:ascii="Arial" w:hAnsi="Arial" w:cs="Arial"/>
          <w:sz w:val="20"/>
          <w:szCs w:val="20"/>
        </w:rPr>
      </w:pPr>
      <w:r w:rsidRPr="009F5167">
        <w:rPr>
          <w:rFonts w:ascii="Arial" w:hAnsi="Arial" w:cs="Arial"/>
          <w:sz w:val="20"/>
          <w:szCs w:val="20"/>
        </w:rPr>
        <w:t xml:space="preserve">Construction traffic, staff commuting, trainee mobility </w:t>
      </w:r>
      <w:r>
        <w:rPr>
          <w:rFonts w:ascii="Arial" w:hAnsi="Arial" w:cs="Arial"/>
          <w:sz w:val="20"/>
          <w:szCs w:val="20"/>
        </w:rPr>
        <w:t xml:space="preserve">and </w:t>
      </w:r>
      <w:r w:rsidRPr="009F5167">
        <w:rPr>
          <w:rFonts w:ascii="Arial" w:hAnsi="Arial" w:cs="Arial"/>
          <w:sz w:val="20"/>
          <w:szCs w:val="20"/>
        </w:rPr>
        <w:t>service</w:t>
      </w:r>
      <w:r>
        <w:rPr>
          <w:rFonts w:ascii="Arial" w:hAnsi="Arial" w:cs="Arial"/>
          <w:sz w:val="20"/>
          <w:szCs w:val="20"/>
        </w:rPr>
        <w:t xml:space="preserve"> vehicles </w:t>
      </w:r>
      <w:r w:rsidRPr="009F5167">
        <w:rPr>
          <w:rFonts w:ascii="Arial" w:hAnsi="Arial" w:cs="Arial"/>
          <w:sz w:val="20"/>
          <w:szCs w:val="20"/>
        </w:rPr>
        <w:t>associated with CEAS, when combined with existing airport traffic and ongoing urban growth in Kicukiro District, may incrementally increase congestion, accident risks, road deterioration, and localized emissions.</w:t>
      </w:r>
    </w:p>
    <w:p w14:paraId="36B377F5" w14:textId="77777777" w:rsidR="00382372" w:rsidRPr="009F5167" w:rsidRDefault="00382372" w:rsidP="00696F0B">
      <w:pPr>
        <w:tabs>
          <w:tab w:val="num" w:pos="720"/>
          <w:tab w:val="num" w:pos="970"/>
        </w:tabs>
        <w:spacing w:before="240" w:line="240" w:lineRule="auto"/>
        <w:ind w:right="-563"/>
        <w:jc w:val="both"/>
        <w:rPr>
          <w:rFonts w:ascii="Arial" w:hAnsi="Arial" w:cs="Arial"/>
          <w:sz w:val="20"/>
          <w:szCs w:val="20"/>
        </w:rPr>
      </w:pPr>
      <w:r w:rsidRPr="009F5167">
        <w:rPr>
          <w:rFonts w:ascii="Arial" w:hAnsi="Arial" w:cs="Arial"/>
          <w:b/>
          <w:bCs/>
          <w:sz w:val="20"/>
          <w:szCs w:val="20"/>
        </w:rPr>
        <w:t xml:space="preserve">Mitigation </w:t>
      </w:r>
      <w:r>
        <w:rPr>
          <w:rFonts w:ascii="Arial" w:hAnsi="Arial" w:cs="Arial"/>
          <w:b/>
          <w:bCs/>
          <w:sz w:val="20"/>
          <w:szCs w:val="20"/>
        </w:rPr>
        <w:t>m</w:t>
      </w:r>
      <w:r w:rsidRPr="009F5167">
        <w:rPr>
          <w:rFonts w:ascii="Arial" w:hAnsi="Arial" w:cs="Arial"/>
          <w:b/>
          <w:bCs/>
          <w:sz w:val="20"/>
          <w:szCs w:val="20"/>
        </w:rPr>
        <w:t>easures:</w:t>
      </w:r>
      <w:r>
        <w:rPr>
          <w:rFonts w:ascii="Arial" w:hAnsi="Arial" w:cs="Arial"/>
          <w:sz w:val="20"/>
          <w:szCs w:val="20"/>
        </w:rPr>
        <w:t xml:space="preserve"> e</w:t>
      </w:r>
      <w:r w:rsidRPr="009F5167">
        <w:rPr>
          <w:rFonts w:ascii="Arial" w:hAnsi="Arial" w:cs="Arial"/>
          <w:sz w:val="20"/>
          <w:szCs w:val="20"/>
        </w:rPr>
        <w:t>ncourag</w:t>
      </w:r>
      <w:r>
        <w:rPr>
          <w:rFonts w:ascii="Arial" w:hAnsi="Arial" w:cs="Arial"/>
          <w:sz w:val="20"/>
          <w:szCs w:val="20"/>
        </w:rPr>
        <w:t>ing</w:t>
      </w:r>
      <w:r w:rsidRPr="009F5167">
        <w:rPr>
          <w:rFonts w:ascii="Arial" w:hAnsi="Arial" w:cs="Arial"/>
          <w:sz w:val="20"/>
          <w:szCs w:val="20"/>
        </w:rPr>
        <w:t xml:space="preserve"> shuttle services or carpooling for trainees</w:t>
      </w:r>
      <w:r>
        <w:rPr>
          <w:rFonts w:ascii="Arial" w:hAnsi="Arial" w:cs="Arial"/>
          <w:sz w:val="20"/>
          <w:szCs w:val="20"/>
        </w:rPr>
        <w:t>; s</w:t>
      </w:r>
      <w:r w:rsidRPr="009F5167">
        <w:rPr>
          <w:rFonts w:ascii="Arial" w:hAnsi="Arial" w:cs="Arial"/>
          <w:sz w:val="20"/>
          <w:szCs w:val="20"/>
        </w:rPr>
        <w:t>chedul</w:t>
      </w:r>
      <w:r>
        <w:rPr>
          <w:rFonts w:ascii="Arial" w:hAnsi="Arial" w:cs="Arial"/>
          <w:sz w:val="20"/>
          <w:szCs w:val="20"/>
        </w:rPr>
        <w:t>ing</w:t>
      </w:r>
      <w:r w:rsidRPr="009F5167">
        <w:rPr>
          <w:rFonts w:ascii="Arial" w:hAnsi="Arial" w:cs="Arial"/>
          <w:sz w:val="20"/>
          <w:szCs w:val="20"/>
        </w:rPr>
        <w:t xml:space="preserve"> deliveries during off-peak hours</w:t>
      </w:r>
      <w:r>
        <w:rPr>
          <w:rFonts w:ascii="Arial" w:hAnsi="Arial" w:cs="Arial"/>
          <w:sz w:val="20"/>
          <w:szCs w:val="20"/>
        </w:rPr>
        <w:t>; p</w:t>
      </w:r>
      <w:r w:rsidRPr="009F5167">
        <w:rPr>
          <w:rFonts w:ascii="Arial" w:hAnsi="Arial" w:cs="Arial"/>
          <w:sz w:val="20"/>
          <w:szCs w:val="20"/>
        </w:rPr>
        <w:t>eriodically review traffic conditions with district authorities.</w:t>
      </w:r>
    </w:p>
    <w:p w14:paraId="6FF80F5F" w14:textId="77777777" w:rsidR="00632A75" w:rsidRDefault="00632A75" w:rsidP="005A5649">
      <w:pPr>
        <w:spacing w:line="240" w:lineRule="auto"/>
        <w:sectPr w:rsidR="00632A75" w:rsidSect="00FE2AB1">
          <w:pgSz w:w="12240" w:h="15840"/>
          <w:pgMar w:top="1440" w:right="1440" w:bottom="1440" w:left="1440" w:header="720" w:footer="720" w:gutter="0"/>
          <w:cols w:space="720"/>
          <w:docGrid w:linePitch="360"/>
        </w:sectPr>
      </w:pPr>
    </w:p>
    <w:p w14:paraId="57CDCD38" w14:textId="42965089" w:rsidR="00303DE4" w:rsidRPr="00303DE4" w:rsidRDefault="00303DE4" w:rsidP="009F1F32">
      <w:pPr>
        <w:pStyle w:val="Caption"/>
        <w:keepNext/>
        <w:ind w:left="-360"/>
        <w:rPr>
          <w:b/>
          <w:bCs/>
          <w:i w:val="0"/>
          <w:iCs w:val="0"/>
          <w:color w:val="auto"/>
          <w:sz w:val="20"/>
          <w:szCs w:val="20"/>
        </w:rPr>
      </w:pPr>
      <w:bookmarkStart w:id="201" w:name="_Toc229911562"/>
      <w:r w:rsidRPr="007F3277">
        <w:rPr>
          <w:b/>
          <w:bCs/>
          <w:i w:val="0"/>
          <w:iCs w:val="0"/>
          <w:color w:val="auto"/>
          <w:sz w:val="20"/>
          <w:szCs w:val="20"/>
        </w:rPr>
        <w:lastRenderedPageBreak/>
        <w:t xml:space="preserve">Table </w:t>
      </w:r>
      <w:r w:rsidRPr="007F3277">
        <w:rPr>
          <w:b/>
          <w:bCs/>
          <w:i w:val="0"/>
          <w:iCs w:val="0"/>
          <w:color w:val="auto"/>
          <w:sz w:val="20"/>
          <w:szCs w:val="20"/>
        </w:rPr>
        <w:fldChar w:fldCharType="begin"/>
      </w:r>
      <w:r w:rsidRPr="007F3277">
        <w:rPr>
          <w:b/>
          <w:bCs/>
          <w:i w:val="0"/>
          <w:iCs w:val="0"/>
          <w:color w:val="auto"/>
          <w:sz w:val="20"/>
          <w:szCs w:val="20"/>
        </w:rPr>
        <w:instrText xml:space="preserve"> SEQ Table \* ARABIC </w:instrText>
      </w:r>
      <w:r w:rsidRPr="007F3277">
        <w:rPr>
          <w:b/>
          <w:bCs/>
          <w:i w:val="0"/>
          <w:iCs w:val="0"/>
          <w:color w:val="auto"/>
          <w:sz w:val="20"/>
          <w:szCs w:val="20"/>
        </w:rPr>
        <w:fldChar w:fldCharType="separate"/>
      </w:r>
      <w:r w:rsidR="00C2179B">
        <w:rPr>
          <w:b/>
          <w:bCs/>
          <w:i w:val="0"/>
          <w:iCs w:val="0"/>
          <w:noProof/>
          <w:color w:val="auto"/>
          <w:sz w:val="20"/>
          <w:szCs w:val="20"/>
        </w:rPr>
        <w:t>6</w:t>
      </w:r>
      <w:r w:rsidRPr="007F3277">
        <w:rPr>
          <w:b/>
          <w:bCs/>
          <w:i w:val="0"/>
          <w:iCs w:val="0"/>
          <w:color w:val="auto"/>
          <w:sz w:val="20"/>
          <w:szCs w:val="20"/>
        </w:rPr>
        <w:fldChar w:fldCharType="end"/>
      </w:r>
      <w:r w:rsidRPr="007F3277">
        <w:rPr>
          <w:b/>
          <w:bCs/>
          <w:i w:val="0"/>
          <w:iCs w:val="0"/>
          <w:color w:val="auto"/>
          <w:sz w:val="20"/>
          <w:szCs w:val="20"/>
        </w:rPr>
        <w:t>: Impact matrix</w:t>
      </w:r>
      <w:bookmarkEnd w:id="201"/>
    </w:p>
    <w:tbl>
      <w:tblPr>
        <w:tblW w:w="1340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1831"/>
        <w:gridCol w:w="1440"/>
        <w:gridCol w:w="1530"/>
        <w:gridCol w:w="1890"/>
        <w:gridCol w:w="1800"/>
        <w:gridCol w:w="985"/>
        <w:gridCol w:w="1530"/>
      </w:tblGrid>
      <w:tr w:rsidR="00632A75" w:rsidRPr="00303DE4" w14:paraId="07D0DC82" w14:textId="77777777" w:rsidTr="00841FA9">
        <w:trPr>
          <w:tblHeader/>
        </w:trPr>
        <w:tc>
          <w:tcPr>
            <w:tcW w:w="2399" w:type="dxa"/>
            <w:shd w:val="clear" w:color="auto" w:fill="B4C6E7"/>
          </w:tcPr>
          <w:p w14:paraId="1A72951E" w14:textId="77777777" w:rsidR="00632A75" w:rsidRPr="00303DE4" w:rsidRDefault="00632A75" w:rsidP="005A5649">
            <w:pPr>
              <w:spacing w:after="0" w:line="240" w:lineRule="auto"/>
              <w:rPr>
                <w:rFonts w:ascii="Arial" w:hAnsi="Arial" w:cs="Arial"/>
                <w:b/>
                <w:bCs/>
                <w:sz w:val="20"/>
                <w:szCs w:val="20"/>
              </w:rPr>
            </w:pPr>
            <w:r w:rsidRPr="00303DE4">
              <w:rPr>
                <w:rFonts w:ascii="Arial" w:hAnsi="Arial" w:cs="Arial"/>
                <w:b/>
                <w:bCs/>
                <w:sz w:val="20"/>
                <w:szCs w:val="20"/>
              </w:rPr>
              <w:t>Impacts</w:t>
            </w:r>
          </w:p>
        </w:tc>
        <w:tc>
          <w:tcPr>
            <w:tcW w:w="1831" w:type="dxa"/>
            <w:shd w:val="clear" w:color="auto" w:fill="B4C6E7"/>
          </w:tcPr>
          <w:p w14:paraId="38CF6A9A" w14:textId="77777777" w:rsidR="00632A75" w:rsidRPr="00303DE4" w:rsidRDefault="00632A75" w:rsidP="005A5649">
            <w:pPr>
              <w:spacing w:after="0" w:line="240" w:lineRule="auto"/>
              <w:rPr>
                <w:rFonts w:ascii="Arial" w:hAnsi="Arial" w:cs="Arial"/>
                <w:b/>
                <w:bCs/>
                <w:sz w:val="20"/>
                <w:szCs w:val="20"/>
              </w:rPr>
            </w:pPr>
            <w:r w:rsidRPr="00303DE4">
              <w:rPr>
                <w:rFonts w:ascii="Arial" w:hAnsi="Arial" w:cs="Arial"/>
                <w:b/>
                <w:bCs/>
                <w:sz w:val="20"/>
                <w:szCs w:val="20"/>
              </w:rPr>
              <w:t>Duration</w:t>
            </w:r>
          </w:p>
        </w:tc>
        <w:tc>
          <w:tcPr>
            <w:tcW w:w="1440" w:type="dxa"/>
            <w:shd w:val="clear" w:color="auto" w:fill="B4C6E7"/>
          </w:tcPr>
          <w:p w14:paraId="08397376" w14:textId="77777777" w:rsidR="00632A75" w:rsidRPr="00303DE4" w:rsidRDefault="00632A75" w:rsidP="005A5649">
            <w:pPr>
              <w:spacing w:after="0" w:line="240" w:lineRule="auto"/>
              <w:rPr>
                <w:rFonts w:ascii="Arial" w:hAnsi="Arial" w:cs="Arial"/>
                <w:b/>
                <w:bCs/>
                <w:sz w:val="20"/>
                <w:szCs w:val="20"/>
              </w:rPr>
            </w:pPr>
            <w:r w:rsidRPr="00303DE4">
              <w:rPr>
                <w:rFonts w:ascii="Arial" w:hAnsi="Arial" w:cs="Arial"/>
                <w:b/>
                <w:bCs/>
                <w:sz w:val="20"/>
                <w:szCs w:val="20"/>
              </w:rPr>
              <w:t>Intensity</w:t>
            </w:r>
          </w:p>
        </w:tc>
        <w:tc>
          <w:tcPr>
            <w:tcW w:w="1530" w:type="dxa"/>
            <w:shd w:val="clear" w:color="auto" w:fill="B4C6E7"/>
          </w:tcPr>
          <w:p w14:paraId="1F0F1D5B" w14:textId="77777777" w:rsidR="00632A75" w:rsidRPr="00303DE4" w:rsidRDefault="00632A75" w:rsidP="005A5649">
            <w:pPr>
              <w:spacing w:after="0" w:line="240" w:lineRule="auto"/>
              <w:rPr>
                <w:rFonts w:ascii="Arial" w:hAnsi="Arial" w:cs="Arial"/>
                <w:b/>
                <w:bCs/>
                <w:sz w:val="20"/>
                <w:szCs w:val="20"/>
              </w:rPr>
            </w:pPr>
            <w:r w:rsidRPr="00303DE4">
              <w:rPr>
                <w:rFonts w:ascii="Arial" w:hAnsi="Arial" w:cs="Arial"/>
                <w:b/>
                <w:bCs/>
                <w:sz w:val="20"/>
                <w:szCs w:val="20"/>
              </w:rPr>
              <w:t>Extent</w:t>
            </w:r>
          </w:p>
        </w:tc>
        <w:tc>
          <w:tcPr>
            <w:tcW w:w="1890" w:type="dxa"/>
            <w:shd w:val="clear" w:color="auto" w:fill="B4C6E7"/>
          </w:tcPr>
          <w:p w14:paraId="21E5FB56" w14:textId="77777777" w:rsidR="00632A75" w:rsidRPr="00303DE4" w:rsidRDefault="00632A75" w:rsidP="005A5649">
            <w:pPr>
              <w:spacing w:after="0" w:line="240" w:lineRule="auto"/>
              <w:rPr>
                <w:rFonts w:ascii="Arial" w:hAnsi="Arial" w:cs="Arial"/>
                <w:b/>
                <w:bCs/>
                <w:sz w:val="20"/>
                <w:szCs w:val="20"/>
              </w:rPr>
            </w:pPr>
            <w:r w:rsidRPr="00303DE4">
              <w:rPr>
                <w:rFonts w:ascii="Arial" w:hAnsi="Arial" w:cs="Arial"/>
                <w:b/>
                <w:bCs/>
                <w:sz w:val="20"/>
                <w:szCs w:val="20"/>
              </w:rPr>
              <w:t>Reversibility</w:t>
            </w:r>
          </w:p>
        </w:tc>
        <w:tc>
          <w:tcPr>
            <w:tcW w:w="1800" w:type="dxa"/>
            <w:shd w:val="clear" w:color="auto" w:fill="B4C6E7"/>
          </w:tcPr>
          <w:p w14:paraId="0EE7CC77" w14:textId="77777777" w:rsidR="00632A75" w:rsidRPr="00303DE4" w:rsidRDefault="00632A75" w:rsidP="005A5649">
            <w:pPr>
              <w:spacing w:after="0" w:line="240" w:lineRule="auto"/>
              <w:rPr>
                <w:rFonts w:ascii="Arial" w:hAnsi="Arial" w:cs="Arial"/>
                <w:b/>
                <w:bCs/>
                <w:sz w:val="20"/>
                <w:szCs w:val="20"/>
              </w:rPr>
            </w:pPr>
            <w:r w:rsidRPr="00303DE4">
              <w:rPr>
                <w:rFonts w:ascii="Arial" w:hAnsi="Arial" w:cs="Arial"/>
                <w:b/>
                <w:bCs/>
                <w:sz w:val="20"/>
                <w:szCs w:val="20"/>
              </w:rPr>
              <w:t>Probability</w:t>
            </w:r>
          </w:p>
        </w:tc>
        <w:tc>
          <w:tcPr>
            <w:tcW w:w="2515" w:type="dxa"/>
            <w:gridSpan w:val="2"/>
            <w:shd w:val="clear" w:color="auto" w:fill="B4C6E7"/>
          </w:tcPr>
          <w:p w14:paraId="6D9BA9E0" w14:textId="77777777" w:rsidR="00632A75" w:rsidRPr="00303DE4" w:rsidRDefault="00632A75" w:rsidP="005A5649">
            <w:pPr>
              <w:spacing w:after="0" w:line="240" w:lineRule="auto"/>
              <w:rPr>
                <w:rFonts w:ascii="Arial" w:hAnsi="Arial" w:cs="Arial"/>
                <w:b/>
                <w:bCs/>
                <w:sz w:val="20"/>
                <w:szCs w:val="20"/>
              </w:rPr>
            </w:pPr>
            <w:r w:rsidRPr="00303DE4">
              <w:rPr>
                <w:rFonts w:ascii="Arial" w:hAnsi="Arial" w:cs="Arial"/>
                <w:b/>
                <w:bCs/>
                <w:sz w:val="20"/>
                <w:szCs w:val="20"/>
              </w:rPr>
              <w:t>Significance</w:t>
            </w:r>
          </w:p>
        </w:tc>
      </w:tr>
      <w:tr w:rsidR="00632A75" w:rsidRPr="00303DE4" w14:paraId="5CA70BC1" w14:textId="77777777" w:rsidTr="00841FA9">
        <w:tc>
          <w:tcPr>
            <w:tcW w:w="2399" w:type="dxa"/>
          </w:tcPr>
          <w:p w14:paraId="72A80A8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Bio-diversity loss</w:t>
            </w:r>
          </w:p>
        </w:tc>
        <w:tc>
          <w:tcPr>
            <w:tcW w:w="1831" w:type="dxa"/>
          </w:tcPr>
          <w:p w14:paraId="33A858F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5C6B0FF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1250751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33A7A3B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41410A43"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Definite (5)</w:t>
            </w:r>
          </w:p>
        </w:tc>
        <w:tc>
          <w:tcPr>
            <w:tcW w:w="985" w:type="dxa"/>
            <w:shd w:val="clear" w:color="auto" w:fill="FFFF00"/>
          </w:tcPr>
          <w:p w14:paraId="77337132"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40</w:t>
            </w:r>
          </w:p>
        </w:tc>
        <w:tc>
          <w:tcPr>
            <w:tcW w:w="1530" w:type="dxa"/>
            <w:shd w:val="clear" w:color="auto" w:fill="FFFF00"/>
          </w:tcPr>
          <w:p w14:paraId="0B8A889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632A75" w:rsidRPr="00303DE4" w14:paraId="1EBB7490" w14:textId="77777777" w:rsidTr="00841FA9">
        <w:tc>
          <w:tcPr>
            <w:tcW w:w="2399" w:type="dxa"/>
          </w:tcPr>
          <w:p w14:paraId="0F7AD17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Bird strike hazards</w:t>
            </w:r>
          </w:p>
        </w:tc>
        <w:tc>
          <w:tcPr>
            <w:tcW w:w="1831" w:type="dxa"/>
          </w:tcPr>
          <w:p w14:paraId="75C2A0B6"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469C683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to high (4)</w:t>
            </w:r>
          </w:p>
        </w:tc>
        <w:tc>
          <w:tcPr>
            <w:tcW w:w="1530" w:type="dxa"/>
          </w:tcPr>
          <w:p w14:paraId="7956063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7439C48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6735206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FFFF00"/>
          </w:tcPr>
          <w:p w14:paraId="7C299DA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39</w:t>
            </w:r>
          </w:p>
        </w:tc>
        <w:tc>
          <w:tcPr>
            <w:tcW w:w="1530" w:type="dxa"/>
            <w:shd w:val="clear" w:color="auto" w:fill="FFFF00"/>
          </w:tcPr>
          <w:p w14:paraId="6393233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632A75" w:rsidRPr="00303DE4" w14:paraId="222136B7" w14:textId="77777777" w:rsidTr="00841FA9">
        <w:tc>
          <w:tcPr>
            <w:tcW w:w="2399" w:type="dxa"/>
          </w:tcPr>
          <w:p w14:paraId="187381E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 xml:space="preserve">Increased runoff and stormwater </w:t>
            </w:r>
          </w:p>
        </w:tc>
        <w:tc>
          <w:tcPr>
            <w:tcW w:w="1831" w:type="dxa"/>
          </w:tcPr>
          <w:p w14:paraId="224AEFE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 term (3)</w:t>
            </w:r>
          </w:p>
        </w:tc>
        <w:tc>
          <w:tcPr>
            <w:tcW w:w="1440" w:type="dxa"/>
          </w:tcPr>
          <w:p w14:paraId="2FE2563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1912925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7885C276"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3E82306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A8D08D" w:themeFill="accent6" w:themeFillTint="99"/>
          </w:tcPr>
          <w:p w14:paraId="23881C9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27</w:t>
            </w:r>
          </w:p>
        </w:tc>
        <w:tc>
          <w:tcPr>
            <w:tcW w:w="1530" w:type="dxa"/>
            <w:shd w:val="clear" w:color="auto" w:fill="A8D08D" w:themeFill="accent6" w:themeFillTint="99"/>
          </w:tcPr>
          <w:p w14:paraId="37BE7F2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53E3D2BE" w14:textId="77777777" w:rsidTr="00841FA9">
        <w:tc>
          <w:tcPr>
            <w:tcW w:w="2399" w:type="dxa"/>
          </w:tcPr>
          <w:p w14:paraId="6F3CD6C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Soil erosion and compaction</w:t>
            </w:r>
          </w:p>
        </w:tc>
        <w:tc>
          <w:tcPr>
            <w:tcW w:w="1831" w:type="dxa"/>
          </w:tcPr>
          <w:p w14:paraId="0C07A6D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1C997D2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4761EC5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12B5D7C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65228F0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A8D08D" w:themeFill="accent6" w:themeFillTint="99"/>
          </w:tcPr>
          <w:p w14:paraId="79D6EFA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24</w:t>
            </w:r>
          </w:p>
        </w:tc>
        <w:tc>
          <w:tcPr>
            <w:tcW w:w="1530" w:type="dxa"/>
            <w:shd w:val="clear" w:color="auto" w:fill="A8D08D" w:themeFill="accent6" w:themeFillTint="99"/>
          </w:tcPr>
          <w:p w14:paraId="45B535F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1C224142" w14:textId="77777777" w:rsidTr="00841FA9">
        <w:tc>
          <w:tcPr>
            <w:tcW w:w="2399" w:type="dxa"/>
          </w:tcPr>
          <w:p w14:paraId="66189B96" w14:textId="27A1A063"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Occupational Health and Safety</w:t>
            </w:r>
            <w:r w:rsidR="001228A0">
              <w:rPr>
                <w:rFonts w:ascii="Arial" w:hAnsi="Arial" w:cs="Arial"/>
                <w:sz w:val="20"/>
                <w:szCs w:val="20"/>
              </w:rPr>
              <w:t xml:space="preserve"> risks</w:t>
            </w:r>
          </w:p>
        </w:tc>
        <w:tc>
          <w:tcPr>
            <w:tcW w:w="1831" w:type="dxa"/>
          </w:tcPr>
          <w:p w14:paraId="5915BE2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322CD74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to high (4)</w:t>
            </w:r>
          </w:p>
        </w:tc>
        <w:tc>
          <w:tcPr>
            <w:tcW w:w="1530" w:type="dxa"/>
          </w:tcPr>
          <w:p w14:paraId="7D4AA07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32FAFCD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61C3085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FFFF00"/>
          </w:tcPr>
          <w:p w14:paraId="1223E6F2" w14:textId="77777777" w:rsidR="00632A75" w:rsidRPr="00303DE4" w:rsidRDefault="00632A75" w:rsidP="005A5649">
            <w:pPr>
              <w:spacing w:after="0" w:line="240" w:lineRule="auto"/>
              <w:rPr>
                <w:rFonts w:ascii="Arial" w:hAnsi="Arial" w:cs="Arial"/>
                <w:sz w:val="20"/>
                <w:szCs w:val="20"/>
                <w:highlight w:val="yellow"/>
              </w:rPr>
            </w:pPr>
            <w:r w:rsidRPr="00303DE4">
              <w:rPr>
                <w:rFonts w:ascii="Arial" w:hAnsi="Arial" w:cs="Arial"/>
                <w:sz w:val="20"/>
                <w:szCs w:val="20"/>
                <w:highlight w:val="yellow"/>
              </w:rPr>
              <w:t>30</w:t>
            </w:r>
          </w:p>
        </w:tc>
        <w:tc>
          <w:tcPr>
            <w:tcW w:w="1530" w:type="dxa"/>
            <w:shd w:val="clear" w:color="auto" w:fill="FFFF00"/>
          </w:tcPr>
          <w:p w14:paraId="065F96A1" w14:textId="77777777" w:rsidR="00632A75" w:rsidRPr="00303DE4" w:rsidRDefault="00632A75" w:rsidP="005A5649">
            <w:pPr>
              <w:spacing w:after="0" w:line="240" w:lineRule="auto"/>
              <w:rPr>
                <w:rFonts w:ascii="Arial" w:hAnsi="Arial" w:cs="Arial"/>
                <w:sz w:val="20"/>
                <w:szCs w:val="20"/>
                <w:highlight w:val="yellow"/>
              </w:rPr>
            </w:pPr>
            <w:r w:rsidRPr="00303DE4">
              <w:rPr>
                <w:rFonts w:ascii="Arial" w:hAnsi="Arial" w:cs="Arial"/>
                <w:sz w:val="20"/>
                <w:szCs w:val="20"/>
                <w:highlight w:val="yellow"/>
              </w:rPr>
              <w:t>Medium-low</w:t>
            </w:r>
          </w:p>
        </w:tc>
      </w:tr>
      <w:tr w:rsidR="00632A75" w:rsidRPr="00303DE4" w14:paraId="697DC5E8" w14:textId="77777777" w:rsidTr="00841FA9">
        <w:tc>
          <w:tcPr>
            <w:tcW w:w="2399" w:type="dxa"/>
          </w:tcPr>
          <w:p w14:paraId="692E3F3D" w14:textId="1F4CF4CB"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 xml:space="preserve">Employment-labor </w:t>
            </w:r>
            <w:r w:rsidR="001228A0">
              <w:rPr>
                <w:rFonts w:ascii="Arial" w:hAnsi="Arial" w:cs="Arial"/>
                <w:sz w:val="20"/>
                <w:szCs w:val="20"/>
              </w:rPr>
              <w:t>issues</w:t>
            </w:r>
          </w:p>
        </w:tc>
        <w:tc>
          <w:tcPr>
            <w:tcW w:w="1831" w:type="dxa"/>
          </w:tcPr>
          <w:p w14:paraId="2E3D053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75FCF03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 (1)</w:t>
            </w:r>
          </w:p>
        </w:tc>
        <w:tc>
          <w:tcPr>
            <w:tcW w:w="1530" w:type="dxa"/>
          </w:tcPr>
          <w:p w14:paraId="0397FF1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7920F28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000556E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A8D08D" w:themeFill="accent6" w:themeFillTint="99"/>
          </w:tcPr>
          <w:p w14:paraId="67E47DF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21</w:t>
            </w:r>
          </w:p>
        </w:tc>
        <w:tc>
          <w:tcPr>
            <w:tcW w:w="1530" w:type="dxa"/>
            <w:shd w:val="clear" w:color="auto" w:fill="A8D08D" w:themeFill="accent6" w:themeFillTint="99"/>
          </w:tcPr>
          <w:p w14:paraId="43C14B9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0DDCE23C" w14:textId="77777777" w:rsidTr="00841FA9">
        <w:tc>
          <w:tcPr>
            <w:tcW w:w="2399" w:type="dxa"/>
          </w:tcPr>
          <w:p w14:paraId="191E3E42" w14:textId="6657DF18" w:rsidR="00632A75" w:rsidRPr="00303DE4" w:rsidRDefault="001228A0" w:rsidP="005A5649">
            <w:pPr>
              <w:spacing w:after="0" w:line="240" w:lineRule="auto"/>
              <w:rPr>
                <w:rFonts w:ascii="Arial" w:hAnsi="Arial" w:cs="Arial"/>
                <w:sz w:val="20"/>
                <w:szCs w:val="20"/>
              </w:rPr>
            </w:pPr>
            <w:r>
              <w:rPr>
                <w:rFonts w:ascii="Arial" w:hAnsi="Arial" w:cs="Arial"/>
                <w:sz w:val="20"/>
                <w:szCs w:val="20"/>
              </w:rPr>
              <w:t>Labor influx</w:t>
            </w:r>
          </w:p>
        </w:tc>
        <w:tc>
          <w:tcPr>
            <w:tcW w:w="1831" w:type="dxa"/>
          </w:tcPr>
          <w:p w14:paraId="38472FC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1E01FD2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 to moderate (2)</w:t>
            </w:r>
          </w:p>
        </w:tc>
        <w:tc>
          <w:tcPr>
            <w:tcW w:w="1530" w:type="dxa"/>
          </w:tcPr>
          <w:p w14:paraId="4D58A82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5D38308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Completely reversible (1)</w:t>
            </w:r>
          </w:p>
        </w:tc>
        <w:tc>
          <w:tcPr>
            <w:tcW w:w="1800" w:type="dxa"/>
          </w:tcPr>
          <w:p w14:paraId="4FAB23C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Possible (2)</w:t>
            </w:r>
          </w:p>
        </w:tc>
        <w:tc>
          <w:tcPr>
            <w:tcW w:w="985" w:type="dxa"/>
            <w:shd w:val="clear" w:color="auto" w:fill="385623" w:themeFill="accent6" w:themeFillShade="80"/>
          </w:tcPr>
          <w:p w14:paraId="7389717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14</w:t>
            </w:r>
          </w:p>
        </w:tc>
        <w:tc>
          <w:tcPr>
            <w:tcW w:w="1530" w:type="dxa"/>
            <w:shd w:val="clear" w:color="auto" w:fill="385623" w:themeFill="accent6" w:themeFillShade="80"/>
          </w:tcPr>
          <w:p w14:paraId="7AD30E6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Very low</w:t>
            </w:r>
          </w:p>
        </w:tc>
      </w:tr>
      <w:tr w:rsidR="00632A75" w:rsidRPr="00303DE4" w14:paraId="6DF49D06" w14:textId="77777777" w:rsidTr="00841FA9">
        <w:tc>
          <w:tcPr>
            <w:tcW w:w="2399" w:type="dxa"/>
          </w:tcPr>
          <w:p w14:paraId="6DDFD6A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Impact on heritage</w:t>
            </w:r>
          </w:p>
        </w:tc>
        <w:tc>
          <w:tcPr>
            <w:tcW w:w="1831" w:type="dxa"/>
          </w:tcPr>
          <w:p w14:paraId="3F3AFA72"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54A6B45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1A62428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469F20B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61B6E6F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Possible (2)</w:t>
            </w:r>
          </w:p>
        </w:tc>
        <w:tc>
          <w:tcPr>
            <w:tcW w:w="985" w:type="dxa"/>
            <w:shd w:val="clear" w:color="auto" w:fill="A8D08D" w:themeFill="accent6" w:themeFillTint="99"/>
          </w:tcPr>
          <w:p w14:paraId="40C8884C"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18</w:t>
            </w:r>
          </w:p>
        </w:tc>
        <w:tc>
          <w:tcPr>
            <w:tcW w:w="1530" w:type="dxa"/>
            <w:shd w:val="clear" w:color="auto" w:fill="A8D08D" w:themeFill="accent6" w:themeFillTint="99"/>
          </w:tcPr>
          <w:p w14:paraId="6821A64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22F92313" w14:textId="77777777" w:rsidTr="00841FA9">
        <w:tc>
          <w:tcPr>
            <w:tcW w:w="2399" w:type="dxa"/>
          </w:tcPr>
          <w:p w14:paraId="5C38E7F6" w14:textId="54168345"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 xml:space="preserve">Child labor </w:t>
            </w:r>
            <w:r w:rsidR="001228A0">
              <w:rPr>
                <w:rFonts w:ascii="Arial" w:hAnsi="Arial" w:cs="Arial"/>
                <w:sz w:val="20"/>
                <w:szCs w:val="20"/>
              </w:rPr>
              <w:t>risks</w:t>
            </w:r>
          </w:p>
        </w:tc>
        <w:tc>
          <w:tcPr>
            <w:tcW w:w="1831" w:type="dxa"/>
          </w:tcPr>
          <w:p w14:paraId="0E27C11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2626E7A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 (1)</w:t>
            </w:r>
          </w:p>
        </w:tc>
        <w:tc>
          <w:tcPr>
            <w:tcW w:w="1530" w:type="dxa"/>
          </w:tcPr>
          <w:p w14:paraId="3D91747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102CE22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24EDAAF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Possible (2)</w:t>
            </w:r>
          </w:p>
        </w:tc>
        <w:tc>
          <w:tcPr>
            <w:tcW w:w="985" w:type="dxa"/>
            <w:shd w:val="clear" w:color="auto" w:fill="385623" w:themeFill="accent6" w:themeFillShade="80"/>
          </w:tcPr>
          <w:p w14:paraId="4CC5B986"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14</w:t>
            </w:r>
          </w:p>
        </w:tc>
        <w:tc>
          <w:tcPr>
            <w:tcW w:w="1530" w:type="dxa"/>
            <w:shd w:val="clear" w:color="auto" w:fill="385623" w:themeFill="accent6" w:themeFillShade="80"/>
          </w:tcPr>
          <w:p w14:paraId="586B2F0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Very low</w:t>
            </w:r>
          </w:p>
        </w:tc>
      </w:tr>
      <w:tr w:rsidR="00C65080" w:rsidRPr="00303DE4" w14:paraId="18E8F716" w14:textId="77777777" w:rsidTr="00841FA9">
        <w:tc>
          <w:tcPr>
            <w:tcW w:w="2399" w:type="dxa"/>
          </w:tcPr>
          <w:p w14:paraId="43B59C25" w14:textId="1E02CDAD" w:rsidR="00C65080" w:rsidRPr="00303DE4" w:rsidRDefault="00C65080" w:rsidP="005A5649">
            <w:pPr>
              <w:spacing w:after="0" w:line="240" w:lineRule="auto"/>
              <w:rPr>
                <w:rFonts w:ascii="Arial" w:hAnsi="Arial" w:cs="Arial"/>
                <w:sz w:val="20"/>
                <w:szCs w:val="20"/>
              </w:rPr>
            </w:pPr>
            <w:r>
              <w:rPr>
                <w:rFonts w:ascii="Arial" w:hAnsi="Arial" w:cs="Arial"/>
                <w:sz w:val="20"/>
                <w:szCs w:val="20"/>
              </w:rPr>
              <w:t>Impacts associated with construction campsites</w:t>
            </w:r>
          </w:p>
        </w:tc>
        <w:tc>
          <w:tcPr>
            <w:tcW w:w="1831" w:type="dxa"/>
          </w:tcPr>
          <w:p w14:paraId="29341567" w14:textId="1A55FE49" w:rsidR="00C65080" w:rsidRPr="00303DE4" w:rsidRDefault="007F3277"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4E25E1B7" w14:textId="2AF030CE" w:rsidR="00C65080" w:rsidRPr="00303DE4" w:rsidRDefault="007F3277" w:rsidP="005A5649">
            <w:pPr>
              <w:spacing w:after="0" w:line="240" w:lineRule="auto"/>
              <w:rPr>
                <w:rFonts w:ascii="Arial" w:hAnsi="Arial" w:cs="Arial"/>
                <w:sz w:val="20"/>
                <w:szCs w:val="20"/>
              </w:rPr>
            </w:pPr>
            <w:r w:rsidRPr="00303DE4">
              <w:rPr>
                <w:rFonts w:ascii="Arial" w:hAnsi="Arial" w:cs="Arial"/>
                <w:sz w:val="20"/>
                <w:szCs w:val="20"/>
              </w:rPr>
              <w:t>Low to moderate (2)</w:t>
            </w:r>
          </w:p>
        </w:tc>
        <w:tc>
          <w:tcPr>
            <w:tcW w:w="1530" w:type="dxa"/>
          </w:tcPr>
          <w:p w14:paraId="1E510665" w14:textId="13F7861D" w:rsidR="00C65080" w:rsidRPr="00303DE4" w:rsidRDefault="007F3277"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256F0D29" w14:textId="7B592D4B" w:rsidR="00C65080" w:rsidRPr="00303DE4" w:rsidRDefault="007F3277"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3058A7C6" w14:textId="53FE806D" w:rsidR="00C65080" w:rsidRPr="00303DE4" w:rsidRDefault="007F3277"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A8D08D" w:themeFill="accent6" w:themeFillTint="99"/>
          </w:tcPr>
          <w:p w14:paraId="54293484" w14:textId="2DC68296" w:rsidR="00C65080" w:rsidRPr="00303DE4" w:rsidRDefault="007F3277" w:rsidP="005A5649">
            <w:pPr>
              <w:spacing w:after="0" w:line="240" w:lineRule="auto"/>
              <w:rPr>
                <w:rFonts w:ascii="Arial" w:hAnsi="Arial" w:cs="Arial"/>
                <w:sz w:val="20"/>
                <w:szCs w:val="20"/>
              </w:rPr>
            </w:pPr>
            <w:r>
              <w:rPr>
                <w:rFonts w:ascii="Arial" w:hAnsi="Arial" w:cs="Arial"/>
                <w:sz w:val="20"/>
                <w:szCs w:val="20"/>
              </w:rPr>
              <w:t>24</w:t>
            </w:r>
          </w:p>
        </w:tc>
        <w:tc>
          <w:tcPr>
            <w:tcW w:w="1530" w:type="dxa"/>
            <w:shd w:val="clear" w:color="auto" w:fill="A8D08D" w:themeFill="accent6" w:themeFillTint="99"/>
          </w:tcPr>
          <w:p w14:paraId="4BD080C6" w14:textId="08436F32" w:rsidR="00C65080" w:rsidRPr="00303DE4" w:rsidRDefault="007F3277"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1227A656" w14:textId="77777777" w:rsidTr="00841FA9">
        <w:tc>
          <w:tcPr>
            <w:tcW w:w="2399" w:type="dxa"/>
          </w:tcPr>
          <w:p w14:paraId="4AC35476"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Damage to the utilities in the area</w:t>
            </w:r>
          </w:p>
        </w:tc>
        <w:tc>
          <w:tcPr>
            <w:tcW w:w="1831" w:type="dxa"/>
          </w:tcPr>
          <w:p w14:paraId="428C146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12F8601C"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5D8BC2B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55BA280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619E287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A8D08D" w:themeFill="accent6" w:themeFillTint="99"/>
          </w:tcPr>
          <w:p w14:paraId="0B838FF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24</w:t>
            </w:r>
          </w:p>
        </w:tc>
        <w:tc>
          <w:tcPr>
            <w:tcW w:w="1530" w:type="dxa"/>
            <w:shd w:val="clear" w:color="auto" w:fill="A8D08D" w:themeFill="accent6" w:themeFillTint="99"/>
          </w:tcPr>
          <w:p w14:paraId="5135A5D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525CA31F" w14:textId="77777777" w:rsidTr="00841FA9">
        <w:trPr>
          <w:trHeight w:val="467"/>
        </w:trPr>
        <w:tc>
          <w:tcPr>
            <w:tcW w:w="2399" w:type="dxa"/>
          </w:tcPr>
          <w:p w14:paraId="1624EF7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Air pollution</w:t>
            </w:r>
          </w:p>
        </w:tc>
        <w:tc>
          <w:tcPr>
            <w:tcW w:w="1831" w:type="dxa"/>
          </w:tcPr>
          <w:p w14:paraId="22024606"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4C451FB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12DE403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73515EA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13AA32F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Highly probable (4)</w:t>
            </w:r>
          </w:p>
        </w:tc>
        <w:tc>
          <w:tcPr>
            <w:tcW w:w="985" w:type="dxa"/>
            <w:shd w:val="clear" w:color="auto" w:fill="FFFF00"/>
          </w:tcPr>
          <w:p w14:paraId="0372346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44</w:t>
            </w:r>
          </w:p>
        </w:tc>
        <w:tc>
          <w:tcPr>
            <w:tcW w:w="1530" w:type="dxa"/>
            <w:shd w:val="clear" w:color="auto" w:fill="FFFF00"/>
          </w:tcPr>
          <w:p w14:paraId="4F50306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303DE4" w:rsidRPr="00303DE4" w14:paraId="38BAB596" w14:textId="77777777" w:rsidTr="005E4C76">
        <w:tc>
          <w:tcPr>
            <w:tcW w:w="2399" w:type="dxa"/>
          </w:tcPr>
          <w:p w14:paraId="46EACAB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Noise pollution</w:t>
            </w:r>
          </w:p>
        </w:tc>
        <w:tc>
          <w:tcPr>
            <w:tcW w:w="1831" w:type="dxa"/>
          </w:tcPr>
          <w:p w14:paraId="386F518E" w14:textId="254A9026" w:rsidR="00632A75" w:rsidRPr="00303DE4" w:rsidRDefault="005E4C76" w:rsidP="005A5649">
            <w:pPr>
              <w:spacing w:after="0" w:line="240" w:lineRule="auto"/>
              <w:rPr>
                <w:rFonts w:ascii="Arial" w:hAnsi="Arial" w:cs="Arial"/>
                <w:sz w:val="20"/>
                <w:szCs w:val="20"/>
              </w:rPr>
            </w:pPr>
            <w:r w:rsidRPr="00303DE4">
              <w:rPr>
                <w:rFonts w:ascii="Arial" w:hAnsi="Arial" w:cs="Arial"/>
                <w:sz w:val="20"/>
                <w:szCs w:val="20"/>
              </w:rPr>
              <w:t>Short to medium term (2)</w:t>
            </w:r>
          </w:p>
        </w:tc>
        <w:tc>
          <w:tcPr>
            <w:tcW w:w="1440" w:type="dxa"/>
          </w:tcPr>
          <w:p w14:paraId="21987939" w14:textId="283546F8" w:rsidR="00632A75" w:rsidRPr="00303DE4" w:rsidRDefault="005E4C76"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716F41D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543ECA66"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07E7828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Highly probable (4)</w:t>
            </w:r>
          </w:p>
        </w:tc>
        <w:tc>
          <w:tcPr>
            <w:tcW w:w="985" w:type="dxa"/>
            <w:shd w:val="clear" w:color="auto" w:fill="FFFF00"/>
          </w:tcPr>
          <w:p w14:paraId="57861B00" w14:textId="33514313" w:rsidR="00632A75" w:rsidRPr="00303DE4" w:rsidRDefault="005E4C76" w:rsidP="005A5649">
            <w:pPr>
              <w:spacing w:after="0" w:line="240" w:lineRule="auto"/>
              <w:rPr>
                <w:rFonts w:ascii="Arial" w:hAnsi="Arial" w:cs="Arial"/>
                <w:sz w:val="20"/>
                <w:szCs w:val="20"/>
              </w:rPr>
            </w:pPr>
            <w:r>
              <w:rPr>
                <w:rFonts w:ascii="Arial" w:hAnsi="Arial" w:cs="Arial"/>
                <w:sz w:val="20"/>
                <w:szCs w:val="20"/>
              </w:rPr>
              <w:t>36</w:t>
            </w:r>
          </w:p>
        </w:tc>
        <w:tc>
          <w:tcPr>
            <w:tcW w:w="1530" w:type="dxa"/>
            <w:shd w:val="clear" w:color="auto" w:fill="FFFF00"/>
          </w:tcPr>
          <w:p w14:paraId="4EC6B92C" w14:textId="3D683C4F"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w:t>
            </w:r>
            <w:r w:rsidR="005E4C76">
              <w:rPr>
                <w:rFonts w:ascii="Arial" w:hAnsi="Arial" w:cs="Arial"/>
                <w:sz w:val="20"/>
                <w:szCs w:val="20"/>
              </w:rPr>
              <w:t>low</w:t>
            </w:r>
          </w:p>
        </w:tc>
      </w:tr>
      <w:tr w:rsidR="00632A75" w:rsidRPr="00303DE4" w14:paraId="06F0CB8B" w14:textId="77777777" w:rsidTr="00841FA9">
        <w:tc>
          <w:tcPr>
            <w:tcW w:w="2399" w:type="dxa"/>
          </w:tcPr>
          <w:p w14:paraId="6DD504D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Waste generation</w:t>
            </w:r>
          </w:p>
        </w:tc>
        <w:tc>
          <w:tcPr>
            <w:tcW w:w="1831" w:type="dxa"/>
          </w:tcPr>
          <w:p w14:paraId="2027CC0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31CA0DD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2F80E16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7E53AAB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6AC841A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Highly probable (4)</w:t>
            </w:r>
          </w:p>
        </w:tc>
        <w:tc>
          <w:tcPr>
            <w:tcW w:w="985" w:type="dxa"/>
            <w:shd w:val="clear" w:color="auto" w:fill="FFFF00"/>
          </w:tcPr>
          <w:p w14:paraId="1F8CBA4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44</w:t>
            </w:r>
          </w:p>
        </w:tc>
        <w:tc>
          <w:tcPr>
            <w:tcW w:w="1530" w:type="dxa"/>
            <w:shd w:val="clear" w:color="auto" w:fill="FFFF00"/>
          </w:tcPr>
          <w:p w14:paraId="74D4132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632A75" w:rsidRPr="00303DE4" w14:paraId="580DF35B" w14:textId="77777777" w:rsidTr="00841FA9">
        <w:tc>
          <w:tcPr>
            <w:tcW w:w="2399" w:type="dxa"/>
          </w:tcPr>
          <w:p w14:paraId="5EBD427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Accidental spills, leaks, and discharges</w:t>
            </w:r>
          </w:p>
        </w:tc>
        <w:tc>
          <w:tcPr>
            <w:tcW w:w="1831" w:type="dxa"/>
          </w:tcPr>
          <w:p w14:paraId="1DAC17E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6E1D49E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to high (4)</w:t>
            </w:r>
          </w:p>
        </w:tc>
        <w:tc>
          <w:tcPr>
            <w:tcW w:w="1530" w:type="dxa"/>
          </w:tcPr>
          <w:p w14:paraId="74AA5A4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4656F4D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10FBD73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FFFF00"/>
          </w:tcPr>
          <w:p w14:paraId="287C1D2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36</w:t>
            </w:r>
          </w:p>
        </w:tc>
        <w:tc>
          <w:tcPr>
            <w:tcW w:w="1530" w:type="dxa"/>
            <w:shd w:val="clear" w:color="auto" w:fill="FFFF00"/>
          </w:tcPr>
          <w:p w14:paraId="3C77B956"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632A75" w:rsidRPr="00303DE4" w14:paraId="79E99502" w14:textId="77777777" w:rsidTr="00841FA9">
        <w:tc>
          <w:tcPr>
            <w:tcW w:w="2399" w:type="dxa"/>
          </w:tcPr>
          <w:p w14:paraId="2A3DBF1B" w14:textId="7EB6C8F3"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 xml:space="preserve">Fire </w:t>
            </w:r>
            <w:r w:rsidR="001228A0">
              <w:rPr>
                <w:rFonts w:ascii="Arial" w:hAnsi="Arial" w:cs="Arial"/>
                <w:sz w:val="20"/>
                <w:szCs w:val="20"/>
              </w:rPr>
              <w:t>risks</w:t>
            </w:r>
          </w:p>
        </w:tc>
        <w:tc>
          <w:tcPr>
            <w:tcW w:w="1831" w:type="dxa"/>
          </w:tcPr>
          <w:p w14:paraId="1DD9288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2EF3B175"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55EBB21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4E1CEFD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472A7EEC"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Highly probable (4)</w:t>
            </w:r>
          </w:p>
        </w:tc>
        <w:tc>
          <w:tcPr>
            <w:tcW w:w="985" w:type="dxa"/>
            <w:shd w:val="clear" w:color="auto" w:fill="C45911" w:themeFill="accent2" w:themeFillShade="BF"/>
          </w:tcPr>
          <w:p w14:paraId="4453FFD2"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48</w:t>
            </w:r>
          </w:p>
        </w:tc>
        <w:tc>
          <w:tcPr>
            <w:tcW w:w="1530" w:type="dxa"/>
            <w:shd w:val="clear" w:color="auto" w:fill="C45911" w:themeFill="accent2" w:themeFillShade="BF"/>
          </w:tcPr>
          <w:p w14:paraId="6589FE3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Medium-high</w:t>
            </w:r>
          </w:p>
        </w:tc>
      </w:tr>
      <w:tr w:rsidR="00632A75" w:rsidRPr="00303DE4" w14:paraId="3C846B7B" w14:textId="77777777" w:rsidTr="00841FA9">
        <w:tc>
          <w:tcPr>
            <w:tcW w:w="2399" w:type="dxa"/>
          </w:tcPr>
          <w:p w14:paraId="11066D8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Insecurity</w:t>
            </w:r>
          </w:p>
        </w:tc>
        <w:tc>
          <w:tcPr>
            <w:tcW w:w="1831" w:type="dxa"/>
          </w:tcPr>
          <w:p w14:paraId="3EA5B5E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7641410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4068940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07033BA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2213C26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Possible (2)</w:t>
            </w:r>
          </w:p>
        </w:tc>
        <w:tc>
          <w:tcPr>
            <w:tcW w:w="985" w:type="dxa"/>
            <w:shd w:val="clear" w:color="auto" w:fill="A8D08D" w:themeFill="accent6" w:themeFillTint="99"/>
          </w:tcPr>
          <w:p w14:paraId="6B16536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22</w:t>
            </w:r>
          </w:p>
        </w:tc>
        <w:tc>
          <w:tcPr>
            <w:tcW w:w="1530" w:type="dxa"/>
            <w:shd w:val="clear" w:color="auto" w:fill="A8D08D" w:themeFill="accent6" w:themeFillTint="99"/>
          </w:tcPr>
          <w:p w14:paraId="528B13D3"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0A5631AD" w14:textId="77777777" w:rsidTr="00841FA9">
        <w:tc>
          <w:tcPr>
            <w:tcW w:w="2399" w:type="dxa"/>
          </w:tcPr>
          <w:p w14:paraId="3F1C21C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Micro-climate modification</w:t>
            </w:r>
          </w:p>
        </w:tc>
        <w:tc>
          <w:tcPr>
            <w:tcW w:w="1831" w:type="dxa"/>
          </w:tcPr>
          <w:p w14:paraId="3547BB5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1BE9A982"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6E18919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3F96B5A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13C4D46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FFFF00"/>
          </w:tcPr>
          <w:p w14:paraId="0115B82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30</w:t>
            </w:r>
          </w:p>
        </w:tc>
        <w:tc>
          <w:tcPr>
            <w:tcW w:w="1530" w:type="dxa"/>
            <w:shd w:val="clear" w:color="auto" w:fill="FFFF00"/>
          </w:tcPr>
          <w:p w14:paraId="3947961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632A75" w:rsidRPr="00303DE4" w14:paraId="14D368FC" w14:textId="77777777" w:rsidTr="00841FA9">
        <w:tc>
          <w:tcPr>
            <w:tcW w:w="2399" w:type="dxa"/>
          </w:tcPr>
          <w:p w14:paraId="27BC6AB4"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lastRenderedPageBreak/>
              <w:t>Disturbance to the existing scenery</w:t>
            </w:r>
          </w:p>
        </w:tc>
        <w:tc>
          <w:tcPr>
            <w:tcW w:w="1831" w:type="dxa"/>
          </w:tcPr>
          <w:p w14:paraId="02563F5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41C92FDE"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5E3E3F2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1508998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05F7716B"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FFFF00"/>
          </w:tcPr>
          <w:p w14:paraId="00C6DC62"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33</w:t>
            </w:r>
          </w:p>
        </w:tc>
        <w:tc>
          <w:tcPr>
            <w:tcW w:w="1530" w:type="dxa"/>
            <w:shd w:val="clear" w:color="auto" w:fill="FFFF00"/>
          </w:tcPr>
          <w:p w14:paraId="68014C2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632A75" w:rsidRPr="00303DE4" w14:paraId="0CB1C43A" w14:textId="77777777" w:rsidTr="00841FA9">
        <w:tc>
          <w:tcPr>
            <w:tcW w:w="2399" w:type="dxa"/>
          </w:tcPr>
          <w:p w14:paraId="0D6F514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Traffic congestion</w:t>
            </w:r>
          </w:p>
        </w:tc>
        <w:tc>
          <w:tcPr>
            <w:tcW w:w="1831" w:type="dxa"/>
          </w:tcPr>
          <w:p w14:paraId="028EFB4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 term (3)</w:t>
            </w:r>
          </w:p>
        </w:tc>
        <w:tc>
          <w:tcPr>
            <w:tcW w:w="1440" w:type="dxa"/>
          </w:tcPr>
          <w:p w14:paraId="424B63E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61449831"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1F8F89A3"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Completely reversible (1)</w:t>
            </w:r>
          </w:p>
        </w:tc>
        <w:tc>
          <w:tcPr>
            <w:tcW w:w="1800" w:type="dxa"/>
          </w:tcPr>
          <w:p w14:paraId="609FF30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A8D08D" w:themeFill="accent6" w:themeFillTint="99"/>
          </w:tcPr>
          <w:p w14:paraId="733B31F3"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27</w:t>
            </w:r>
          </w:p>
        </w:tc>
        <w:tc>
          <w:tcPr>
            <w:tcW w:w="1530" w:type="dxa"/>
            <w:shd w:val="clear" w:color="auto" w:fill="A8D08D" w:themeFill="accent6" w:themeFillTint="99"/>
          </w:tcPr>
          <w:p w14:paraId="40F83263"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3DFCCCB7" w14:textId="77777777" w:rsidTr="00841FA9">
        <w:tc>
          <w:tcPr>
            <w:tcW w:w="2399" w:type="dxa"/>
          </w:tcPr>
          <w:p w14:paraId="1AC1AAC2"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Spread of diseases</w:t>
            </w:r>
          </w:p>
        </w:tc>
        <w:tc>
          <w:tcPr>
            <w:tcW w:w="1831" w:type="dxa"/>
          </w:tcPr>
          <w:p w14:paraId="12C0851C"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7EBF3239"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07F6B79C"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1EEE9BB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42D960C0"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Possible (2)</w:t>
            </w:r>
          </w:p>
        </w:tc>
        <w:tc>
          <w:tcPr>
            <w:tcW w:w="985" w:type="dxa"/>
            <w:shd w:val="clear" w:color="auto" w:fill="A8D08D" w:themeFill="accent6" w:themeFillTint="99"/>
          </w:tcPr>
          <w:p w14:paraId="28617D5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20</w:t>
            </w:r>
          </w:p>
        </w:tc>
        <w:tc>
          <w:tcPr>
            <w:tcW w:w="1530" w:type="dxa"/>
            <w:shd w:val="clear" w:color="auto" w:fill="A8D08D" w:themeFill="accent6" w:themeFillTint="99"/>
          </w:tcPr>
          <w:p w14:paraId="3F12596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w:t>
            </w:r>
          </w:p>
        </w:tc>
      </w:tr>
      <w:tr w:rsidR="00632A75" w:rsidRPr="00303DE4" w14:paraId="5C45ACCE" w14:textId="77777777" w:rsidTr="00841FA9">
        <w:tc>
          <w:tcPr>
            <w:tcW w:w="2399" w:type="dxa"/>
          </w:tcPr>
          <w:p w14:paraId="26464B78" w14:textId="45481F24"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 xml:space="preserve">Gender-related </w:t>
            </w:r>
            <w:r w:rsidR="001228A0">
              <w:rPr>
                <w:rFonts w:ascii="Arial" w:hAnsi="Arial" w:cs="Arial"/>
                <w:sz w:val="20"/>
                <w:szCs w:val="20"/>
              </w:rPr>
              <w:t>risks</w:t>
            </w:r>
          </w:p>
        </w:tc>
        <w:tc>
          <w:tcPr>
            <w:tcW w:w="1831" w:type="dxa"/>
          </w:tcPr>
          <w:p w14:paraId="71C9FCE7"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6CF8209A"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Low to moderate (2)</w:t>
            </w:r>
          </w:p>
        </w:tc>
        <w:tc>
          <w:tcPr>
            <w:tcW w:w="1530" w:type="dxa"/>
          </w:tcPr>
          <w:p w14:paraId="0607A95D"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6EF8FA2C"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60A25C53"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FFFF00"/>
          </w:tcPr>
          <w:p w14:paraId="4FBCBD2F"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33</w:t>
            </w:r>
          </w:p>
        </w:tc>
        <w:tc>
          <w:tcPr>
            <w:tcW w:w="1530" w:type="dxa"/>
            <w:shd w:val="clear" w:color="auto" w:fill="FFFF00"/>
          </w:tcPr>
          <w:p w14:paraId="16B29688" w14:textId="77777777" w:rsidR="00632A75" w:rsidRPr="00303DE4" w:rsidRDefault="00632A75" w:rsidP="005A5649">
            <w:pPr>
              <w:spacing w:after="0" w:line="240" w:lineRule="auto"/>
              <w:rPr>
                <w:rFonts w:ascii="Arial" w:hAnsi="Arial" w:cs="Arial"/>
                <w:sz w:val="20"/>
                <w:szCs w:val="20"/>
              </w:rPr>
            </w:pPr>
            <w:r w:rsidRPr="00303DE4">
              <w:rPr>
                <w:rFonts w:ascii="Arial" w:hAnsi="Arial" w:cs="Arial"/>
                <w:sz w:val="20"/>
                <w:szCs w:val="20"/>
              </w:rPr>
              <w:t>Medium-low</w:t>
            </w:r>
          </w:p>
        </w:tc>
      </w:tr>
      <w:tr w:rsidR="00DB0C14" w:rsidRPr="00303DE4" w14:paraId="45FCB5CB" w14:textId="77777777" w:rsidTr="00DB0C14">
        <w:tc>
          <w:tcPr>
            <w:tcW w:w="2399" w:type="dxa"/>
          </w:tcPr>
          <w:p w14:paraId="23B7DA5A" w14:textId="704E6E76" w:rsidR="00DB0C14" w:rsidRPr="00303DE4" w:rsidRDefault="00DB0C14" w:rsidP="005A5649">
            <w:pPr>
              <w:spacing w:after="0" w:line="240" w:lineRule="auto"/>
              <w:rPr>
                <w:rFonts w:ascii="Arial" w:hAnsi="Arial" w:cs="Arial"/>
                <w:sz w:val="20"/>
                <w:szCs w:val="20"/>
              </w:rPr>
            </w:pPr>
            <w:r>
              <w:rPr>
                <w:rFonts w:ascii="Arial" w:hAnsi="Arial" w:cs="Arial"/>
                <w:sz w:val="20"/>
                <w:szCs w:val="20"/>
              </w:rPr>
              <w:t>Increased energy consumption</w:t>
            </w:r>
          </w:p>
        </w:tc>
        <w:tc>
          <w:tcPr>
            <w:tcW w:w="1831" w:type="dxa"/>
          </w:tcPr>
          <w:p w14:paraId="5F407DAB" w14:textId="78A021FF"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4821F432" w14:textId="0706E2B5"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59A1EB4B" w14:textId="277E9C44"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33CC80E0" w14:textId="20025D63"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4778E90A" w14:textId="0CC487E4" w:rsidR="00DB0C14" w:rsidRPr="00303DE4" w:rsidRDefault="00DB0C14" w:rsidP="005A5649">
            <w:pPr>
              <w:spacing w:after="0" w:line="240" w:lineRule="auto"/>
              <w:rPr>
                <w:rFonts w:ascii="Arial" w:hAnsi="Arial" w:cs="Arial"/>
                <w:sz w:val="20"/>
                <w:szCs w:val="20"/>
              </w:rPr>
            </w:pPr>
            <w:r w:rsidRPr="009E2E65">
              <w:rPr>
                <w:rFonts w:ascii="Arial" w:hAnsi="Arial" w:cs="Arial"/>
                <w:sz w:val="20"/>
                <w:szCs w:val="20"/>
              </w:rPr>
              <w:t>Possible (2)</w:t>
            </w:r>
          </w:p>
        </w:tc>
        <w:tc>
          <w:tcPr>
            <w:tcW w:w="985" w:type="dxa"/>
            <w:shd w:val="clear" w:color="auto" w:fill="A8D08D" w:themeFill="accent6" w:themeFillTint="99"/>
          </w:tcPr>
          <w:p w14:paraId="04911268" w14:textId="65E21168" w:rsidR="00DB0C14" w:rsidRPr="00303DE4" w:rsidRDefault="00DB0C14" w:rsidP="005A5649">
            <w:pPr>
              <w:spacing w:after="0" w:line="240" w:lineRule="auto"/>
              <w:rPr>
                <w:rFonts w:ascii="Arial" w:hAnsi="Arial" w:cs="Arial"/>
                <w:sz w:val="20"/>
                <w:szCs w:val="20"/>
              </w:rPr>
            </w:pPr>
            <w:r>
              <w:rPr>
                <w:rFonts w:ascii="Arial" w:hAnsi="Arial" w:cs="Arial"/>
                <w:sz w:val="20"/>
                <w:szCs w:val="20"/>
              </w:rPr>
              <w:t>22</w:t>
            </w:r>
          </w:p>
        </w:tc>
        <w:tc>
          <w:tcPr>
            <w:tcW w:w="1530" w:type="dxa"/>
            <w:shd w:val="clear" w:color="auto" w:fill="A8D08D" w:themeFill="accent6" w:themeFillTint="99"/>
          </w:tcPr>
          <w:p w14:paraId="4C7BD73A" w14:textId="47AD90FB"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Medium-low</w:t>
            </w:r>
          </w:p>
        </w:tc>
      </w:tr>
      <w:tr w:rsidR="00DB0C14" w:rsidRPr="00303DE4" w14:paraId="5949EB74" w14:textId="77777777" w:rsidTr="00DB0C14">
        <w:tc>
          <w:tcPr>
            <w:tcW w:w="2399" w:type="dxa"/>
          </w:tcPr>
          <w:p w14:paraId="074F2718" w14:textId="44C52C14" w:rsidR="00DB0C14" w:rsidRDefault="00DB0C14" w:rsidP="005A5649">
            <w:pPr>
              <w:spacing w:after="0" w:line="240" w:lineRule="auto"/>
              <w:rPr>
                <w:rFonts w:ascii="Arial" w:hAnsi="Arial" w:cs="Arial"/>
                <w:sz w:val="20"/>
                <w:szCs w:val="20"/>
              </w:rPr>
            </w:pPr>
            <w:r>
              <w:rPr>
                <w:rFonts w:ascii="Arial" w:hAnsi="Arial" w:cs="Arial"/>
                <w:sz w:val="20"/>
                <w:szCs w:val="20"/>
              </w:rPr>
              <w:t>Increased water consumption</w:t>
            </w:r>
          </w:p>
        </w:tc>
        <w:tc>
          <w:tcPr>
            <w:tcW w:w="1831" w:type="dxa"/>
          </w:tcPr>
          <w:p w14:paraId="029B76C0" w14:textId="6858B532"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21274B9D" w14:textId="2E33EBA8"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7B8C91C9" w14:textId="54E5617E"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5AC1D55D" w14:textId="0A985FD8"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Reversible (2)</w:t>
            </w:r>
          </w:p>
        </w:tc>
        <w:tc>
          <w:tcPr>
            <w:tcW w:w="1800" w:type="dxa"/>
          </w:tcPr>
          <w:p w14:paraId="592328AD" w14:textId="47626321" w:rsidR="00DB0C14" w:rsidRPr="00303DE4" w:rsidRDefault="00DB0C14" w:rsidP="005A5649">
            <w:pPr>
              <w:spacing w:after="0" w:line="240" w:lineRule="auto"/>
              <w:rPr>
                <w:rFonts w:ascii="Arial" w:hAnsi="Arial" w:cs="Arial"/>
                <w:sz w:val="20"/>
                <w:szCs w:val="20"/>
              </w:rPr>
            </w:pPr>
            <w:r w:rsidRPr="009E2E65">
              <w:rPr>
                <w:rFonts w:ascii="Arial" w:hAnsi="Arial" w:cs="Arial"/>
                <w:sz w:val="20"/>
                <w:szCs w:val="20"/>
              </w:rPr>
              <w:t>Possible (2)</w:t>
            </w:r>
          </w:p>
        </w:tc>
        <w:tc>
          <w:tcPr>
            <w:tcW w:w="985" w:type="dxa"/>
            <w:shd w:val="clear" w:color="auto" w:fill="A8D08D" w:themeFill="accent6" w:themeFillTint="99"/>
          </w:tcPr>
          <w:p w14:paraId="34DC5129" w14:textId="125B8607" w:rsidR="00DB0C14" w:rsidRDefault="00DB0C14" w:rsidP="005A5649">
            <w:pPr>
              <w:spacing w:after="0" w:line="240" w:lineRule="auto"/>
              <w:rPr>
                <w:rFonts w:ascii="Arial" w:hAnsi="Arial" w:cs="Arial"/>
                <w:sz w:val="20"/>
                <w:szCs w:val="20"/>
              </w:rPr>
            </w:pPr>
            <w:r>
              <w:rPr>
                <w:rFonts w:ascii="Arial" w:hAnsi="Arial" w:cs="Arial"/>
                <w:sz w:val="20"/>
                <w:szCs w:val="20"/>
              </w:rPr>
              <w:t>22</w:t>
            </w:r>
          </w:p>
        </w:tc>
        <w:tc>
          <w:tcPr>
            <w:tcW w:w="1530" w:type="dxa"/>
            <w:shd w:val="clear" w:color="auto" w:fill="A8D08D" w:themeFill="accent6" w:themeFillTint="99"/>
          </w:tcPr>
          <w:p w14:paraId="03226358" w14:textId="2E2CF8CB" w:rsidR="00DB0C14" w:rsidRPr="00303DE4" w:rsidRDefault="00DB0C14" w:rsidP="005A5649">
            <w:pPr>
              <w:spacing w:after="0" w:line="240" w:lineRule="auto"/>
              <w:rPr>
                <w:rFonts w:ascii="Arial" w:hAnsi="Arial" w:cs="Arial"/>
                <w:sz w:val="20"/>
                <w:szCs w:val="20"/>
              </w:rPr>
            </w:pPr>
            <w:r w:rsidRPr="00303DE4">
              <w:rPr>
                <w:rFonts w:ascii="Arial" w:hAnsi="Arial" w:cs="Arial"/>
                <w:sz w:val="20"/>
                <w:szCs w:val="20"/>
              </w:rPr>
              <w:t>Medium-low</w:t>
            </w:r>
          </w:p>
        </w:tc>
      </w:tr>
      <w:tr w:rsidR="00AB7667" w:rsidRPr="00303DE4" w14:paraId="48AD398C" w14:textId="77777777" w:rsidTr="00841FA9">
        <w:tc>
          <w:tcPr>
            <w:tcW w:w="2399" w:type="dxa"/>
          </w:tcPr>
          <w:p w14:paraId="78034D06"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Storage and handling of hazardous materials</w:t>
            </w:r>
          </w:p>
        </w:tc>
        <w:tc>
          <w:tcPr>
            <w:tcW w:w="1831" w:type="dxa"/>
          </w:tcPr>
          <w:p w14:paraId="31AED87D"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1BB41040"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Moderate to high (4)</w:t>
            </w:r>
          </w:p>
        </w:tc>
        <w:tc>
          <w:tcPr>
            <w:tcW w:w="1530" w:type="dxa"/>
          </w:tcPr>
          <w:p w14:paraId="65E01CBF"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61BBBFC0"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7AB805F5"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Highly Probable (4)</w:t>
            </w:r>
          </w:p>
        </w:tc>
        <w:tc>
          <w:tcPr>
            <w:tcW w:w="985" w:type="dxa"/>
            <w:shd w:val="clear" w:color="auto" w:fill="C45911" w:themeFill="accent2" w:themeFillShade="BF"/>
          </w:tcPr>
          <w:p w14:paraId="00C986B6"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48</w:t>
            </w:r>
          </w:p>
        </w:tc>
        <w:tc>
          <w:tcPr>
            <w:tcW w:w="1530" w:type="dxa"/>
            <w:shd w:val="clear" w:color="auto" w:fill="C45911" w:themeFill="accent2" w:themeFillShade="BF"/>
          </w:tcPr>
          <w:p w14:paraId="4E41AD96"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Medium-high</w:t>
            </w:r>
          </w:p>
        </w:tc>
      </w:tr>
      <w:tr w:rsidR="00AB7667" w:rsidRPr="00303DE4" w14:paraId="417777BD" w14:textId="77777777" w:rsidTr="00841FA9">
        <w:tc>
          <w:tcPr>
            <w:tcW w:w="2399" w:type="dxa"/>
          </w:tcPr>
          <w:p w14:paraId="38857DEF" w14:textId="71988BE5"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Community Health and Safety</w:t>
            </w:r>
            <w:r w:rsidR="001228A0">
              <w:rPr>
                <w:rFonts w:ascii="Arial" w:hAnsi="Arial" w:cs="Arial"/>
                <w:sz w:val="20"/>
                <w:szCs w:val="20"/>
              </w:rPr>
              <w:t xml:space="preserve"> risks</w:t>
            </w:r>
          </w:p>
        </w:tc>
        <w:tc>
          <w:tcPr>
            <w:tcW w:w="1831" w:type="dxa"/>
          </w:tcPr>
          <w:p w14:paraId="743D1E00"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67B4E095"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Moderate to high (4)</w:t>
            </w:r>
          </w:p>
        </w:tc>
        <w:tc>
          <w:tcPr>
            <w:tcW w:w="1530" w:type="dxa"/>
          </w:tcPr>
          <w:p w14:paraId="21189444"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Local (2)</w:t>
            </w:r>
          </w:p>
        </w:tc>
        <w:tc>
          <w:tcPr>
            <w:tcW w:w="1890" w:type="dxa"/>
          </w:tcPr>
          <w:p w14:paraId="46FCA9E7"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660EDB68"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Probable (3)</w:t>
            </w:r>
          </w:p>
        </w:tc>
        <w:tc>
          <w:tcPr>
            <w:tcW w:w="985" w:type="dxa"/>
            <w:shd w:val="clear" w:color="auto" w:fill="FFFF00"/>
          </w:tcPr>
          <w:p w14:paraId="63041279"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39</w:t>
            </w:r>
          </w:p>
        </w:tc>
        <w:tc>
          <w:tcPr>
            <w:tcW w:w="1530" w:type="dxa"/>
            <w:shd w:val="clear" w:color="auto" w:fill="FFFF00"/>
          </w:tcPr>
          <w:p w14:paraId="2E45A92A"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Medium-low</w:t>
            </w:r>
          </w:p>
        </w:tc>
      </w:tr>
      <w:tr w:rsidR="00AB7667" w:rsidRPr="00303DE4" w14:paraId="2FF88D76" w14:textId="77777777" w:rsidTr="00841FA9">
        <w:tc>
          <w:tcPr>
            <w:tcW w:w="2399" w:type="dxa"/>
          </w:tcPr>
          <w:p w14:paraId="1F397271" w14:textId="6E50C5F8" w:rsidR="00AB7667" w:rsidRPr="00303DE4" w:rsidRDefault="001228A0" w:rsidP="005A5649">
            <w:pPr>
              <w:spacing w:after="0" w:line="240" w:lineRule="auto"/>
              <w:rPr>
                <w:rFonts w:ascii="Arial" w:hAnsi="Arial" w:cs="Arial"/>
                <w:sz w:val="20"/>
                <w:szCs w:val="20"/>
              </w:rPr>
            </w:pPr>
            <w:r>
              <w:rPr>
                <w:rFonts w:ascii="Arial" w:hAnsi="Arial" w:cs="Arial"/>
                <w:sz w:val="20"/>
                <w:szCs w:val="20"/>
              </w:rPr>
              <w:t>Safety risks associated with the s</w:t>
            </w:r>
            <w:r w:rsidR="00AB7667" w:rsidRPr="00303DE4">
              <w:rPr>
                <w:rFonts w:ascii="Arial" w:hAnsi="Arial" w:cs="Arial"/>
                <w:sz w:val="20"/>
                <w:szCs w:val="20"/>
              </w:rPr>
              <w:t xml:space="preserve">wimming pool </w:t>
            </w:r>
          </w:p>
        </w:tc>
        <w:tc>
          <w:tcPr>
            <w:tcW w:w="1831" w:type="dxa"/>
          </w:tcPr>
          <w:p w14:paraId="79E81849"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57F8B469"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Moderate (3)</w:t>
            </w:r>
          </w:p>
        </w:tc>
        <w:tc>
          <w:tcPr>
            <w:tcW w:w="1530" w:type="dxa"/>
          </w:tcPr>
          <w:p w14:paraId="7B2DFEC7"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2E9401F1"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Irreversible (3)</w:t>
            </w:r>
          </w:p>
        </w:tc>
        <w:tc>
          <w:tcPr>
            <w:tcW w:w="1800" w:type="dxa"/>
          </w:tcPr>
          <w:p w14:paraId="7F1B58E2"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Possible (2)</w:t>
            </w:r>
          </w:p>
        </w:tc>
        <w:tc>
          <w:tcPr>
            <w:tcW w:w="985" w:type="dxa"/>
            <w:shd w:val="clear" w:color="auto" w:fill="A8D08D" w:themeFill="accent6" w:themeFillTint="99"/>
          </w:tcPr>
          <w:p w14:paraId="572DCA3D"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22</w:t>
            </w:r>
          </w:p>
        </w:tc>
        <w:tc>
          <w:tcPr>
            <w:tcW w:w="1530" w:type="dxa"/>
            <w:shd w:val="clear" w:color="auto" w:fill="A8D08D" w:themeFill="accent6" w:themeFillTint="99"/>
          </w:tcPr>
          <w:p w14:paraId="12B474FB"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Low</w:t>
            </w:r>
          </w:p>
        </w:tc>
      </w:tr>
      <w:tr w:rsidR="00AB7667" w:rsidRPr="00303DE4" w14:paraId="65626384" w14:textId="77777777" w:rsidTr="00841FA9">
        <w:tc>
          <w:tcPr>
            <w:tcW w:w="2399" w:type="dxa"/>
          </w:tcPr>
          <w:p w14:paraId="2303A430" w14:textId="24A90F8E" w:rsidR="00AB7667" w:rsidRPr="00303DE4" w:rsidRDefault="001228A0" w:rsidP="005A5649">
            <w:pPr>
              <w:spacing w:after="0" w:line="240" w:lineRule="auto"/>
              <w:rPr>
                <w:rFonts w:ascii="Arial" w:hAnsi="Arial" w:cs="Arial"/>
                <w:sz w:val="20"/>
                <w:szCs w:val="20"/>
              </w:rPr>
            </w:pPr>
            <w:r>
              <w:rPr>
                <w:rFonts w:ascii="Arial" w:hAnsi="Arial" w:cs="Arial"/>
                <w:sz w:val="20"/>
                <w:szCs w:val="20"/>
              </w:rPr>
              <w:t>Altered water quality of the sw</w:t>
            </w:r>
            <w:r w:rsidR="00AB7667" w:rsidRPr="00303DE4">
              <w:rPr>
                <w:rFonts w:ascii="Arial" w:hAnsi="Arial" w:cs="Arial"/>
                <w:sz w:val="20"/>
                <w:szCs w:val="20"/>
              </w:rPr>
              <w:t xml:space="preserve">imming pool </w:t>
            </w:r>
          </w:p>
        </w:tc>
        <w:tc>
          <w:tcPr>
            <w:tcW w:w="1831" w:type="dxa"/>
          </w:tcPr>
          <w:p w14:paraId="5DBE8ECA"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Long term (4)</w:t>
            </w:r>
          </w:p>
        </w:tc>
        <w:tc>
          <w:tcPr>
            <w:tcW w:w="1440" w:type="dxa"/>
          </w:tcPr>
          <w:p w14:paraId="7278D4EA"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Low to moderate (2)</w:t>
            </w:r>
          </w:p>
        </w:tc>
        <w:tc>
          <w:tcPr>
            <w:tcW w:w="1530" w:type="dxa"/>
          </w:tcPr>
          <w:p w14:paraId="208D06AD"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Site-specific (1)</w:t>
            </w:r>
          </w:p>
        </w:tc>
        <w:tc>
          <w:tcPr>
            <w:tcW w:w="1890" w:type="dxa"/>
          </w:tcPr>
          <w:p w14:paraId="5D45E374"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Completely Reversible (1)</w:t>
            </w:r>
          </w:p>
        </w:tc>
        <w:tc>
          <w:tcPr>
            <w:tcW w:w="1800" w:type="dxa"/>
          </w:tcPr>
          <w:p w14:paraId="5D33B35A"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Possible (2)</w:t>
            </w:r>
          </w:p>
        </w:tc>
        <w:tc>
          <w:tcPr>
            <w:tcW w:w="985" w:type="dxa"/>
            <w:shd w:val="clear" w:color="auto" w:fill="A8D08D" w:themeFill="accent6" w:themeFillTint="99"/>
          </w:tcPr>
          <w:p w14:paraId="23747836"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16</w:t>
            </w:r>
          </w:p>
        </w:tc>
        <w:tc>
          <w:tcPr>
            <w:tcW w:w="1530" w:type="dxa"/>
            <w:shd w:val="clear" w:color="auto" w:fill="A8D08D" w:themeFill="accent6" w:themeFillTint="99"/>
          </w:tcPr>
          <w:p w14:paraId="46347467" w14:textId="77777777" w:rsidR="00AB7667" w:rsidRPr="00303DE4" w:rsidRDefault="00AB7667" w:rsidP="005A5649">
            <w:pPr>
              <w:spacing w:after="0" w:line="240" w:lineRule="auto"/>
              <w:rPr>
                <w:rFonts w:ascii="Arial" w:hAnsi="Arial" w:cs="Arial"/>
                <w:sz w:val="20"/>
                <w:szCs w:val="20"/>
              </w:rPr>
            </w:pPr>
            <w:r w:rsidRPr="00303DE4">
              <w:rPr>
                <w:rFonts w:ascii="Arial" w:hAnsi="Arial" w:cs="Arial"/>
                <w:sz w:val="20"/>
                <w:szCs w:val="20"/>
              </w:rPr>
              <w:t>Low</w:t>
            </w:r>
          </w:p>
        </w:tc>
      </w:tr>
    </w:tbl>
    <w:p w14:paraId="7315CB7C" w14:textId="77777777" w:rsidR="00AB7BEC" w:rsidRDefault="00AB7BEC" w:rsidP="005A5649">
      <w:pPr>
        <w:spacing w:line="240" w:lineRule="auto"/>
      </w:pPr>
    </w:p>
    <w:p w14:paraId="7372813D" w14:textId="77777777" w:rsidR="00632A75" w:rsidRDefault="00632A75" w:rsidP="005A5649">
      <w:pPr>
        <w:spacing w:line="240" w:lineRule="auto"/>
        <w:sectPr w:rsidR="00632A75" w:rsidSect="00632A75">
          <w:pgSz w:w="15840" w:h="12240" w:orient="landscape"/>
          <w:pgMar w:top="1440" w:right="1440" w:bottom="1440" w:left="1440" w:header="720" w:footer="720" w:gutter="0"/>
          <w:cols w:space="720"/>
          <w:docGrid w:linePitch="360"/>
        </w:sectPr>
      </w:pPr>
    </w:p>
    <w:p w14:paraId="7B93DE3E" w14:textId="4E2667A9" w:rsidR="00AB7BEC" w:rsidRPr="00161766" w:rsidRDefault="00AB7BEC" w:rsidP="005A5649">
      <w:pPr>
        <w:pStyle w:val="Heading1"/>
        <w:spacing w:line="240" w:lineRule="auto"/>
      </w:pPr>
      <w:bookmarkStart w:id="202" w:name="_Toc230008495"/>
      <w:r w:rsidRPr="00161766">
        <w:lastRenderedPageBreak/>
        <w:t>7.0 ENVIRONMENTAL AND SOCIAL MANAGEMENT PLAN</w:t>
      </w:r>
      <w:r w:rsidR="001213D3">
        <w:t xml:space="preserve"> (ESMP)</w:t>
      </w:r>
      <w:bookmarkEnd w:id="202"/>
    </w:p>
    <w:p w14:paraId="2ED014C9" w14:textId="77777777" w:rsidR="00577961" w:rsidRPr="00577961" w:rsidRDefault="00577961" w:rsidP="005A5649">
      <w:pPr>
        <w:pStyle w:val="Heading2"/>
        <w:spacing w:line="240" w:lineRule="auto"/>
      </w:pPr>
      <w:bookmarkStart w:id="203" w:name="_Toc230008496"/>
      <w:r w:rsidRPr="00577961">
        <w:t>7.1 Introduction</w:t>
      </w:r>
      <w:bookmarkEnd w:id="203"/>
      <w:r w:rsidRPr="00577961">
        <w:t xml:space="preserve"> </w:t>
      </w:r>
    </w:p>
    <w:p w14:paraId="6F062D6E" w14:textId="4D673B11" w:rsidR="00577961" w:rsidRPr="00577961" w:rsidRDefault="00577961" w:rsidP="00696F0B">
      <w:pPr>
        <w:spacing w:before="240" w:line="240" w:lineRule="auto"/>
        <w:ind w:right="-563"/>
        <w:jc w:val="both"/>
        <w:rPr>
          <w:rFonts w:ascii="Arial" w:hAnsi="Arial" w:cs="Arial"/>
          <w:sz w:val="20"/>
          <w:szCs w:val="20"/>
        </w:rPr>
      </w:pPr>
      <w:r w:rsidRPr="00577961">
        <w:rPr>
          <w:rFonts w:ascii="Arial" w:hAnsi="Arial" w:cs="Arial"/>
          <w:sz w:val="20"/>
          <w:szCs w:val="20"/>
        </w:rPr>
        <w:t xml:space="preserve">The Environmental and Social Management Plan (ESMP) describes a course of action that will be implemented by the project to guarantee that environmental quality is preserved and enhanced during the project's lifespan. Environmental and social management plans have been created to complement the ESMP framework and to manage and mitigate the E&amp;S issues related to </w:t>
      </w:r>
      <w:r w:rsidR="00FC08C9" w:rsidRPr="00577961">
        <w:rPr>
          <w:rFonts w:ascii="Arial" w:hAnsi="Arial" w:cs="Arial"/>
          <w:sz w:val="20"/>
          <w:szCs w:val="20"/>
        </w:rPr>
        <w:t>project</w:t>
      </w:r>
      <w:r w:rsidRPr="00577961">
        <w:rPr>
          <w:rFonts w:ascii="Arial" w:hAnsi="Arial" w:cs="Arial"/>
          <w:sz w:val="20"/>
          <w:szCs w:val="20"/>
        </w:rPr>
        <w:t xml:space="preserve"> development.</w:t>
      </w:r>
      <w:r w:rsidR="008A6095">
        <w:rPr>
          <w:rFonts w:ascii="Arial" w:hAnsi="Arial" w:cs="Arial"/>
          <w:sz w:val="20"/>
          <w:szCs w:val="20"/>
        </w:rPr>
        <w:t xml:space="preserve"> </w:t>
      </w:r>
      <w:r w:rsidRPr="00577961">
        <w:rPr>
          <w:rFonts w:ascii="Arial" w:hAnsi="Arial" w:cs="Arial"/>
          <w:sz w:val="20"/>
          <w:szCs w:val="20"/>
        </w:rPr>
        <w:t xml:space="preserve">Adequate environmental management measures must be incorporated during all project phases, including planning, construction, and operation, as well as </w:t>
      </w:r>
      <w:r w:rsidR="0080561D" w:rsidRPr="00577961">
        <w:rPr>
          <w:rFonts w:ascii="Arial" w:hAnsi="Arial" w:cs="Arial"/>
          <w:sz w:val="20"/>
          <w:szCs w:val="20"/>
        </w:rPr>
        <w:t>allow</w:t>
      </w:r>
      <w:r w:rsidRPr="00577961">
        <w:rPr>
          <w:rFonts w:ascii="Arial" w:hAnsi="Arial" w:cs="Arial"/>
          <w:sz w:val="20"/>
          <w:szCs w:val="20"/>
        </w:rPr>
        <w:t xml:space="preserve"> for inclusive multi-stakeholder consultations and engagement, to reduce any adverse environmental impact and ensure sustainable development of the area.</w:t>
      </w:r>
      <w:r w:rsidR="00987609">
        <w:rPr>
          <w:rFonts w:ascii="Arial" w:hAnsi="Arial" w:cs="Arial"/>
          <w:sz w:val="20"/>
          <w:szCs w:val="20"/>
        </w:rPr>
        <w:t xml:space="preserve"> </w:t>
      </w:r>
      <w:r w:rsidRPr="00577961">
        <w:rPr>
          <w:rFonts w:ascii="Arial" w:hAnsi="Arial" w:cs="Arial"/>
          <w:sz w:val="20"/>
          <w:szCs w:val="20"/>
        </w:rPr>
        <w:t>Training should be made available with adequate budgets to ensure that an ecologically sound performance is satisfactorily achieved in order to build institutional capacity in implementing and enforcing the ESMP. Technical skills in environmental assessment, environmental mitigation plans, and environmental monitoring should be included in the training program suggested here.</w:t>
      </w:r>
    </w:p>
    <w:p w14:paraId="5B09C1C1" w14:textId="77777777" w:rsidR="00577961" w:rsidRPr="00577961" w:rsidRDefault="00577961" w:rsidP="00696F0B">
      <w:pPr>
        <w:pStyle w:val="Heading2"/>
        <w:spacing w:line="240" w:lineRule="auto"/>
        <w:ind w:right="-563"/>
      </w:pPr>
      <w:bookmarkStart w:id="204" w:name="_Toc230008497"/>
      <w:r w:rsidRPr="00577961">
        <w:t>7.2 Policy</w:t>
      </w:r>
      <w:bookmarkEnd w:id="204"/>
    </w:p>
    <w:p w14:paraId="205AFF6D" w14:textId="77777777" w:rsidR="00577961" w:rsidRPr="00577961" w:rsidRDefault="00577961" w:rsidP="00696F0B">
      <w:pPr>
        <w:spacing w:before="240" w:line="240" w:lineRule="auto"/>
        <w:ind w:right="-563"/>
        <w:jc w:val="both"/>
        <w:rPr>
          <w:rFonts w:ascii="Arial" w:hAnsi="Arial" w:cs="Arial"/>
          <w:sz w:val="20"/>
          <w:szCs w:val="20"/>
        </w:rPr>
      </w:pPr>
      <w:r w:rsidRPr="00577961">
        <w:rPr>
          <w:rFonts w:ascii="Arial" w:hAnsi="Arial" w:cs="Arial"/>
          <w:sz w:val="20"/>
          <w:szCs w:val="20"/>
        </w:rPr>
        <w:t>The development's management policy entails maintaining a clean and safe environment within the site and supporting environmental management efforts both within and outside the project by engaging in proactive and responsible activities.</w:t>
      </w:r>
    </w:p>
    <w:p w14:paraId="5E05CB2B" w14:textId="77777777" w:rsidR="00577961" w:rsidRDefault="00577961" w:rsidP="00696F0B">
      <w:pPr>
        <w:pStyle w:val="Heading2"/>
        <w:spacing w:after="240" w:line="240" w:lineRule="auto"/>
        <w:ind w:right="-563"/>
      </w:pPr>
      <w:bookmarkStart w:id="205" w:name="_Toc230008498"/>
      <w:r w:rsidRPr="00577961">
        <w:t>7.3 Objectives</w:t>
      </w:r>
      <w:bookmarkEnd w:id="205"/>
    </w:p>
    <w:p w14:paraId="1F5010E8" w14:textId="77777777" w:rsidR="00577961" w:rsidRPr="00577961" w:rsidRDefault="00577961" w:rsidP="00696F0B">
      <w:pPr>
        <w:numPr>
          <w:ilvl w:val="0"/>
          <w:numId w:val="206"/>
        </w:numPr>
        <w:spacing w:after="0" w:line="240" w:lineRule="auto"/>
        <w:ind w:right="-563"/>
        <w:jc w:val="both"/>
        <w:rPr>
          <w:rFonts w:ascii="Arial" w:hAnsi="Arial" w:cs="Arial"/>
          <w:sz w:val="20"/>
          <w:szCs w:val="20"/>
        </w:rPr>
      </w:pPr>
      <w:r w:rsidRPr="00577961">
        <w:rPr>
          <w:rFonts w:ascii="Arial" w:hAnsi="Arial" w:cs="Arial"/>
          <w:sz w:val="20"/>
          <w:szCs w:val="20"/>
        </w:rPr>
        <w:t>Ensure environmental conservation and sustenance to ensure a balanced approach between the development and the ecosystem.</w:t>
      </w:r>
    </w:p>
    <w:p w14:paraId="5DA5576A" w14:textId="77777777" w:rsidR="00577961" w:rsidRPr="00577961" w:rsidRDefault="00577961" w:rsidP="00696F0B">
      <w:pPr>
        <w:numPr>
          <w:ilvl w:val="0"/>
          <w:numId w:val="206"/>
        </w:numPr>
        <w:spacing w:after="0" w:line="240" w:lineRule="auto"/>
        <w:ind w:right="-563"/>
        <w:jc w:val="both"/>
        <w:rPr>
          <w:rFonts w:ascii="Arial" w:hAnsi="Arial" w:cs="Arial"/>
          <w:sz w:val="20"/>
          <w:szCs w:val="20"/>
        </w:rPr>
      </w:pPr>
      <w:r w:rsidRPr="00577961">
        <w:rPr>
          <w:rFonts w:ascii="Arial" w:hAnsi="Arial" w:cs="Arial"/>
          <w:sz w:val="20"/>
          <w:szCs w:val="20"/>
        </w:rPr>
        <w:t>Ensure and enhance safety within the development both within the construction and operation phases.</w:t>
      </w:r>
    </w:p>
    <w:p w14:paraId="2B17741F" w14:textId="77777777" w:rsidR="00577961" w:rsidRPr="00577961" w:rsidRDefault="00577961" w:rsidP="00696F0B">
      <w:pPr>
        <w:numPr>
          <w:ilvl w:val="0"/>
          <w:numId w:val="206"/>
        </w:numPr>
        <w:spacing w:after="0" w:line="240" w:lineRule="auto"/>
        <w:ind w:right="-563"/>
        <w:jc w:val="both"/>
        <w:rPr>
          <w:rFonts w:ascii="Arial" w:hAnsi="Arial" w:cs="Arial"/>
          <w:sz w:val="20"/>
          <w:szCs w:val="20"/>
        </w:rPr>
      </w:pPr>
      <w:r w:rsidRPr="00577961">
        <w:rPr>
          <w:rFonts w:ascii="Arial" w:hAnsi="Arial" w:cs="Arial"/>
          <w:sz w:val="20"/>
          <w:szCs w:val="20"/>
        </w:rPr>
        <w:t>Promoting environmental ethics within concerned parties and users.</w:t>
      </w:r>
    </w:p>
    <w:p w14:paraId="3DCE9158" w14:textId="77777777" w:rsidR="00577961" w:rsidRDefault="00577961" w:rsidP="00696F0B">
      <w:pPr>
        <w:numPr>
          <w:ilvl w:val="0"/>
          <w:numId w:val="206"/>
        </w:numPr>
        <w:spacing w:after="0" w:line="240" w:lineRule="auto"/>
        <w:ind w:right="-563"/>
        <w:jc w:val="both"/>
        <w:rPr>
          <w:rFonts w:ascii="Arial" w:hAnsi="Arial" w:cs="Arial"/>
          <w:sz w:val="20"/>
          <w:szCs w:val="20"/>
        </w:rPr>
      </w:pPr>
      <w:r w:rsidRPr="00577961">
        <w:rPr>
          <w:rFonts w:ascii="Arial" w:hAnsi="Arial" w:cs="Arial"/>
          <w:sz w:val="20"/>
          <w:szCs w:val="20"/>
        </w:rPr>
        <w:t>Ensure that social and environmental impacts, risks, and liabilities identified are effectively managed during the construction, operation, and closure of the proposed project.</w:t>
      </w:r>
    </w:p>
    <w:p w14:paraId="116F6BAE" w14:textId="77777777" w:rsidR="008A6095" w:rsidRDefault="008A6095" w:rsidP="00696F0B">
      <w:pPr>
        <w:spacing w:after="0" w:line="240" w:lineRule="auto"/>
        <w:ind w:right="-563"/>
        <w:jc w:val="both"/>
        <w:rPr>
          <w:rFonts w:ascii="Arial" w:hAnsi="Arial" w:cs="Arial"/>
          <w:sz w:val="20"/>
          <w:szCs w:val="20"/>
        </w:rPr>
      </w:pPr>
    </w:p>
    <w:p w14:paraId="5E16CBAD" w14:textId="25D903B1" w:rsidR="008A6095" w:rsidRDefault="008A6095" w:rsidP="00696F0B">
      <w:pPr>
        <w:pStyle w:val="Heading2"/>
        <w:ind w:right="-563"/>
      </w:pPr>
      <w:bookmarkStart w:id="206" w:name="_Toc230008499"/>
      <w:r>
        <w:t>7.4 Monitoring framework</w:t>
      </w:r>
      <w:bookmarkEnd w:id="206"/>
    </w:p>
    <w:p w14:paraId="4C4C4AF1" w14:textId="02EE7235" w:rsidR="008A6095" w:rsidRPr="00577961" w:rsidRDefault="008A6095" w:rsidP="00696F0B">
      <w:pPr>
        <w:spacing w:before="240" w:after="0" w:line="240" w:lineRule="auto"/>
        <w:ind w:right="-563"/>
        <w:jc w:val="both"/>
        <w:rPr>
          <w:rFonts w:ascii="Arial" w:hAnsi="Arial" w:cs="Arial"/>
          <w:sz w:val="20"/>
          <w:szCs w:val="20"/>
        </w:rPr>
      </w:pPr>
      <w:r w:rsidRPr="008A6095">
        <w:rPr>
          <w:rFonts w:ascii="Arial" w:hAnsi="Arial" w:cs="Arial"/>
          <w:sz w:val="20"/>
          <w:szCs w:val="20"/>
        </w:rPr>
        <w:t>The Environmental and Social Monitoring Plan (ESMoP) provides a structured framework to ensure that the mitigation measures outlined in the ESIA are effectively implemented, monitored, and evaluated throughout the project lifecycle. It aims to ensure compliance with environmental and social requirements, assess the effectiveness of mitigation and enhancement measures, and support adaptive management through feedback on actual project impacts. The plan defines clear roles and responsibilities for stakeholders, including the appointment of a qualified Environmental Manager, and requires regular monitoring</w:t>
      </w:r>
      <w:r>
        <w:rPr>
          <w:rFonts w:ascii="Arial" w:hAnsi="Arial" w:cs="Arial"/>
          <w:sz w:val="20"/>
          <w:szCs w:val="20"/>
        </w:rPr>
        <w:t xml:space="preserve">, </w:t>
      </w:r>
      <w:r w:rsidRPr="008A6095">
        <w:rPr>
          <w:rFonts w:ascii="Arial" w:hAnsi="Arial" w:cs="Arial"/>
          <w:sz w:val="20"/>
          <w:szCs w:val="20"/>
        </w:rPr>
        <w:t>particularly during construction</w:t>
      </w:r>
      <w:r>
        <w:rPr>
          <w:rFonts w:ascii="Arial" w:hAnsi="Arial" w:cs="Arial"/>
          <w:sz w:val="20"/>
          <w:szCs w:val="20"/>
        </w:rPr>
        <w:t xml:space="preserve">, </w:t>
      </w:r>
      <w:r w:rsidRPr="008A6095">
        <w:rPr>
          <w:rFonts w:ascii="Arial" w:hAnsi="Arial" w:cs="Arial"/>
          <w:sz w:val="20"/>
          <w:szCs w:val="20"/>
        </w:rPr>
        <w:t>to track performance and identify unforeseen impacts. Monitoring will be both active, involving inspections, compliance checks, and environmental and occupational health surveillance, and reactive, addressing incidents such as accidents, health issues, and system failures. The framework covers all project phases and includes defined mitigation measures, responsible parties, monitoring indicators, and implementation timelines to ensure compliance with applicable laws, standards, and project commitments.</w:t>
      </w:r>
    </w:p>
    <w:p w14:paraId="79862C29" w14:textId="77777777" w:rsidR="00561B0F" w:rsidRPr="00577961" w:rsidRDefault="00561B0F" w:rsidP="00696F0B">
      <w:pPr>
        <w:spacing w:after="0" w:line="240" w:lineRule="auto"/>
        <w:ind w:left="720" w:right="-563"/>
        <w:jc w:val="both"/>
        <w:rPr>
          <w:rFonts w:ascii="Arial" w:hAnsi="Arial" w:cs="Arial"/>
          <w:sz w:val="20"/>
          <w:szCs w:val="20"/>
        </w:rPr>
      </w:pPr>
    </w:p>
    <w:p w14:paraId="32913BA1" w14:textId="0C51EBB9" w:rsidR="00577961" w:rsidRPr="00C44953" w:rsidRDefault="00577961" w:rsidP="00C44953">
      <w:pPr>
        <w:pStyle w:val="Heading11"/>
        <w:numPr>
          <w:ilvl w:val="0"/>
          <w:numId w:val="0"/>
        </w:numPr>
        <w:ind w:left="360" w:hanging="360"/>
        <w:rPr>
          <w:rFonts w:ascii="Arial" w:hAnsi="Arial" w:cs="Arial"/>
          <w:sz w:val="20"/>
          <w:szCs w:val="20"/>
        </w:rPr>
      </w:pPr>
      <w:bookmarkStart w:id="207" w:name="_Toc230008500"/>
      <w:r w:rsidRPr="00C44953">
        <w:rPr>
          <w:rFonts w:ascii="Arial" w:hAnsi="Arial" w:cs="Arial"/>
          <w:sz w:val="20"/>
          <w:szCs w:val="20"/>
        </w:rPr>
        <w:t>7.</w:t>
      </w:r>
      <w:r w:rsidR="008A6095" w:rsidRPr="00C44953">
        <w:rPr>
          <w:rFonts w:ascii="Arial" w:hAnsi="Arial" w:cs="Arial"/>
          <w:sz w:val="20"/>
          <w:szCs w:val="20"/>
        </w:rPr>
        <w:t>5</w:t>
      </w:r>
      <w:r w:rsidRPr="00C44953">
        <w:rPr>
          <w:rFonts w:ascii="Arial" w:hAnsi="Arial" w:cs="Arial"/>
          <w:sz w:val="20"/>
          <w:szCs w:val="20"/>
        </w:rPr>
        <w:t xml:space="preserve"> Emergency Response Plan</w:t>
      </w:r>
      <w:bookmarkEnd w:id="207"/>
    </w:p>
    <w:p w14:paraId="347D43D5" w14:textId="08A951CE" w:rsidR="00AB7BEC" w:rsidRPr="00561B0F" w:rsidRDefault="00577961" w:rsidP="00696F0B">
      <w:pPr>
        <w:spacing w:before="240" w:line="240" w:lineRule="auto"/>
        <w:ind w:right="-563"/>
        <w:jc w:val="both"/>
        <w:rPr>
          <w:rFonts w:ascii="Arial" w:hAnsi="Arial" w:cs="Arial"/>
          <w:sz w:val="20"/>
          <w:szCs w:val="20"/>
        </w:rPr>
        <w:sectPr w:rsidR="00AB7BEC" w:rsidRPr="00561B0F" w:rsidSect="00632A75">
          <w:pgSz w:w="12240" w:h="15840"/>
          <w:pgMar w:top="1440" w:right="1440" w:bottom="1440" w:left="1440" w:header="720" w:footer="720" w:gutter="0"/>
          <w:cols w:space="720"/>
          <w:docGrid w:linePitch="360"/>
        </w:sectPr>
      </w:pPr>
      <w:r w:rsidRPr="00561B0F">
        <w:rPr>
          <w:rFonts w:ascii="Arial" w:hAnsi="Arial" w:cs="Arial"/>
          <w:sz w:val="20"/>
          <w:szCs w:val="20"/>
        </w:rPr>
        <w:t>Annex 2 describes the Emergency Response Plan (ERP) which will be instituted throughout the project cycle. The emergency response plan outlines the procedures and actions to be taken in case of an emergency, such as an aircraft accident, bomb threat, hijacking, or other critical incidents that can occur at an airport. This plan will maximize safety for Aviation Unit members, minimize Akagera aviation ltd losses due to aircraft damage and give guidance to critical agency members responding to leaders who do not have aviation backgrounds</w:t>
      </w:r>
    </w:p>
    <w:p w14:paraId="207F3973" w14:textId="03D727F8" w:rsidR="00AB7BEC" w:rsidRPr="00AB7BEC" w:rsidRDefault="00AB7BEC" w:rsidP="009F1F32">
      <w:pPr>
        <w:pStyle w:val="Caption"/>
        <w:keepNext/>
        <w:ind w:left="-709"/>
        <w:rPr>
          <w:b/>
          <w:bCs/>
          <w:i w:val="0"/>
          <w:iCs w:val="0"/>
          <w:color w:val="auto"/>
          <w:sz w:val="20"/>
          <w:szCs w:val="20"/>
        </w:rPr>
      </w:pPr>
      <w:bookmarkStart w:id="208" w:name="_Toc229911563"/>
      <w:r w:rsidRPr="00AB7BEC">
        <w:rPr>
          <w:b/>
          <w:bCs/>
          <w:i w:val="0"/>
          <w:iCs w:val="0"/>
          <w:color w:val="auto"/>
          <w:sz w:val="20"/>
          <w:szCs w:val="20"/>
        </w:rPr>
        <w:lastRenderedPageBreak/>
        <w:t xml:space="preserve">Table </w:t>
      </w:r>
      <w:r w:rsidRPr="00AB7BEC">
        <w:rPr>
          <w:b/>
          <w:bCs/>
          <w:i w:val="0"/>
          <w:iCs w:val="0"/>
          <w:color w:val="auto"/>
          <w:sz w:val="20"/>
          <w:szCs w:val="20"/>
        </w:rPr>
        <w:fldChar w:fldCharType="begin"/>
      </w:r>
      <w:r w:rsidRPr="00AB7BEC">
        <w:rPr>
          <w:b/>
          <w:bCs/>
          <w:i w:val="0"/>
          <w:iCs w:val="0"/>
          <w:color w:val="auto"/>
          <w:sz w:val="20"/>
          <w:szCs w:val="20"/>
        </w:rPr>
        <w:instrText xml:space="preserve"> SEQ Table \* ARABIC </w:instrText>
      </w:r>
      <w:r w:rsidRPr="00AB7BEC">
        <w:rPr>
          <w:b/>
          <w:bCs/>
          <w:i w:val="0"/>
          <w:iCs w:val="0"/>
          <w:color w:val="auto"/>
          <w:sz w:val="20"/>
          <w:szCs w:val="20"/>
        </w:rPr>
        <w:fldChar w:fldCharType="separate"/>
      </w:r>
      <w:r w:rsidR="00C2179B">
        <w:rPr>
          <w:b/>
          <w:bCs/>
          <w:i w:val="0"/>
          <w:iCs w:val="0"/>
          <w:noProof/>
          <w:color w:val="auto"/>
          <w:sz w:val="20"/>
          <w:szCs w:val="20"/>
        </w:rPr>
        <w:t>7</w:t>
      </w:r>
      <w:r w:rsidRPr="00AB7BEC">
        <w:rPr>
          <w:b/>
          <w:bCs/>
          <w:i w:val="0"/>
          <w:iCs w:val="0"/>
          <w:color w:val="auto"/>
          <w:sz w:val="20"/>
          <w:szCs w:val="20"/>
        </w:rPr>
        <w:fldChar w:fldCharType="end"/>
      </w:r>
      <w:r w:rsidRPr="00AB7BEC">
        <w:rPr>
          <w:b/>
          <w:bCs/>
          <w:i w:val="0"/>
          <w:iCs w:val="0"/>
          <w:color w:val="auto"/>
          <w:sz w:val="20"/>
          <w:szCs w:val="20"/>
        </w:rPr>
        <w:t xml:space="preserve">: Environmental and Social Management </w:t>
      </w:r>
      <w:r w:rsidR="008A6095">
        <w:rPr>
          <w:b/>
          <w:bCs/>
          <w:i w:val="0"/>
          <w:iCs w:val="0"/>
          <w:color w:val="auto"/>
          <w:sz w:val="20"/>
          <w:szCs w:val="20"/>
        </w:rPr>
        <w:t xml:space="preserve">and Monitoring </w:t>
      </w:r>
      <w:r w:rsidRPr="00AB7BEC">
        <w:rPr>
          <w:b/>
          <w:bCs/>
          <w:i w:val="0"/>
          <w:iCs w:val="0"/>
          <w:color w:val="auto"/>
          <w:sz w:val="20"/>
          <w:szCs w:val="20"/>
        </w:rPr>
        <w:t>Plan (ESM</w:t>
      </w:r>
      <w:r w:rsidR="008A6095">
        <w:rPr>
          <w:b/>
          <w:bCs/>
          <w:i w:val="0"/>
          <w:iCs w:val="0"/>
          <w:color w:val="auto"/>
          <w:sz w:val="20"/>
          <w:szCs w:val="20"/>
        </w:rPr>
        <w:t>M</w:t>
      </w:r>
      <w:r w:rsidRPr="00AB7BEC">
        <w:rPr>
          <w:b/>
          <w:bCs/>
          <w:i w:val="0"/>
          <w:iCs w:val="0"/>
          <w:color w:val="auto"/>
          <w:sz w:val="20"/>
          <w:szCs w:val="20"/>
        </w:rPr>
        <w:t>P)</w:t>
      </w:r>
      <w:bookmarkEnd w:id="208"/>
    </w:p>
    <w:tbl>
      <w:tblPr>
        <w:tblW w:w="19148"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702"/>
        <w:gridCol w:w="5809"/>
        <w:gridCol w:w="1699"/>
        <w:gridCol w:w="1983"/>
        <w:gridCol w:w="1841"/>
        <w:gridCol w:w="1438"/>
        <w:gridCol w:w="1445"/>
        <w:gridCol w:w="1528"/>
      </w:tblGrid>
      <w:tr w:rsidR="00B82E2D" w:rsidRPr="00682D31" w14:paraId="1E2CCD9A" w14:textId="77777777" w:rsidTr="00683B3B">
        <w:trPr>
          <w:tblHeader/>
        </w:trPr>
        <w:tc>
          <w:tcPr>
            <w:tcW w:w="1703" w:type="dxa"/>
            <w:tcBorders>
              <w:top w:val="single" w:sz="4" w:space="0" w:color="auto"/>
              <w:left w:val="single" w:sz="4" w:space="0" w:color="auto"/>
              <w:bottom w:val="single" w:sz="4" w:space="0" w:color="auto"/>
              <w:right w:val="single" w:sz="4" w:space="0" w:color="auto"/>
            </w:tcBorders>
            <w:shd w:val="clear" w:color="auto" w:fill="9CC2E5"/>
          </w:tcPr>
          <w:p w14:paraId="406D7FC4" w14:textId="03346FA0" w:rsidR="00B82E2D" w:rsidRPr="00E51463" w:rsidRDefault="00036DBC" w:rsidP="005A5649">
            <w:pPr>
              <w:spacing w:before="240" w:after="0" w:line="240" w:lineRule="auto"/>
              <w:rPr>
                <w:rFonts w:ascii="Arial" w:hAnsi="Arial" w:cs="Arial"/>
                <w:b/>
                <w:bCs/>
                <w:sz w:val="18"/>
                <w:szCs w:val="18"/>
              </w:rPr>
            </w:pPr>
            <w:r>
              <w:rPr>
                <w:rFonts w:ascii="Arial" w:hAnsi="Arial" w:cs="Arial"/>
                <w:b/>
                <w:bCs/>
                <w:sz w:val="18"/>
                <w:szCs w:val="18"/>
              </w:rPr>
              <w:t xml:space="preserve">Risks and </w:t>
            </w:r>
            <w:r w:rsidR="00B82E2D" w:rsidRPr="00E51463">
              <w:rPr>
                <w:rFonts w:ascii="Arial" w:hAnsi="Arial" w:cs="Arial"/>
                <w:b/>
                <w:bCs/>
                <w:sz w:val="18"/>
                <w:szCs w:val="18"/>
              </w:rPr>
              <w:t xml:space="preserve">Associated </w:t>
            </w:r>
            <w:r>
              <w:rPr>
                <w:rFonts w:ascii="Arial" w:hAnsi="Arial" w:cs="Arial"/>
                <w:b/>
                <w:bCs/>
                <w:sz w:val="18"/>
                <w:szCs w:val="18"/>
              </w:rPr>
              <w:t xml:space="preserve">activities </w:t>
            </w:r>
          </w:p>
        </w:tc>
        <w:tc>
          <w:tcPr>
            <w:tcW w:w="170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EA131D2" w14:textId="1A86CCDA" w:rsidR="00B82E2D" w:rsidRPr="00E51463" w:rsidRDefault="00B82E2D" w:rsidP="005A5649">
            <w:pPr>
              <w:spacing w:before="240" w:after="0" w:line="240" w:lineRule="auto"/>
              <w:rPr>
                <w:rFonts w:ascii="Arial" w:hAnsi="Arial" w:cs="Arial"/>
                <w:b/>
                <w:bCs/>
                <w:sz w:val="18"/>
                <w:szCs w:val="18"/>
              </w:rPr>
            </w:pPr>
            <w:r w:rsidRPr="00E51463">
              <w:rPr>
                <w:rFonts w:ascii="Arial" w:hAnsi="Arial" w:cs="Arial"/>
                <w:b/>
                <w:bCs/>
                <w:sz w:val="18"/>
                <w:szCs w:val="18"/>
              </w:rPr>
              <w:t>Impacts</w:t>
            </w:r>
          </w:p>
        </w:tc>
        <w:tc>
          <w:tcPr>
            <w:tcW w:w="580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901329D" w14:textId="77777777" w:rsidR="00B82E2D" w:rsidRPr="00E51463" w:rsidRDefault="00B82E2D" w:rsidP="005A5649">
            <w:pPr>
              <w:spacing w:before="240" w:after="0" w:line="240" w:lineRule="auto"/>
              <w:ind w:left="348"/>
              <w:rPr>
                <w:rFonts w:ascii="Arial" w:hAnsi="Arial" w:cs="Arial"/>
                <w:b/>
                <w:bCs/>
                <w:sz w:val="18"/>
                <w:szCs w:val="18"/>
              </w:rPr>
            </w:pPr>
            <w:r w:rsidRPr="00E51463">
              <w:rPr>
                <w:rFonts w:ascii="Arial" w:hAnsi="Arial" w:cs="Arial"/>
                <w:b/>
                <w:bCs/>
                <w:sz w:val="18"/>
                <w:szCs w:val="18"/>
              </w:rPr>
              <w:t>Mitigation measures</w:t>
            </w:r>
          </w:p>
        </w:tc>
        <w:tc>
          <w:tcPr>
            <w:tcW w:w="1699" w:type="dxa"/>
            <w:tcBorders>
              <w:top w:val="single" w:sz="4" w:space="0" w:color="auto"/>
              <w:left w:val="single" w:sz="4" w:space="0" w:color="auto"/>
              <w:bottom w:val="single" w:sz="4" w:space="0" w:color="auto"/>
              <w:right w:val="single" w:sz="4" w:space="0" w:color="auto"/>
            </w:tcBorders>
            <w:shd w:val="clear" w:color="auto" w:fill="9CC2E5"/>
            <w:vAlign w:val="center"/>
          </w:tcPr>
          <w:p w14:paraId="5FDDE4E3" w14:textId="20E75DC5" w:rsidR="00B82E2D" w:rsidRPr="00E51463" w:rsidRDefault="00B82E2D" w:rsidP="005A5649">
            <w:pPr>
              <w:pStyle w:val="ListParagraph"/>
              <w:tabs>
                <w:tab w:val="left" w:pos="1452"/>
              </w:tabs>
              <w:spacing w:before="240" w:after="0" w:line="240" w:lineRule="auto"/>
              <w:ind w:left="72"/>
              <w:jc w:val="left"/>
              <w:rPr>
                <w:b/>
                <w:bCs/>
                <w:sz w:val="18"/>
                <w:szCs w:val="18"/>
              </w:rPr>
            </w:pPr>
            <w:r w:rsidRPr="00E51463">
              <w:rPr>
                <w:b/>
                <w:bCs/>
                <w:sz w:val="18"/>
                <w:szCs w:val="18"/>
              </w:rPr>
              <w:t>Implementation cost (RWF)/year</w:t>
            </w:r>
          </w:p>
        </w:tc>
        <w:tc>
          <w:tcPr>
            <w:tcW w:w="1983"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DFF651D" w14:textId="5DF3750A" w:rsidR="00B82E2D" w:rsidRPr="00E51463" w:rsidRDefault="00B82E2D" w:rsidP="005A5649">
            <w:pPr>
              <w:pStyle w:val="ListParagraph"/>
              <w:tabs>
                <w:tab w:val="left" w:pos="1452"/>
              </w:tabs>
              <w:spacing w:before="240" w:after="0" w:line="240" w:lineRule="auto"/>
              <w:ind w:left="342"/>
              <w:jc w:val="left"/>
              <w:rPr>
                <w:b/>
                <w:bCs/>
                <w:sz w:val="18"/>
                <w:szCs w:val="18"/>
              </w:rPr>
            </w:pPr>
            <w:r w:rsidRPr="00E51463">
              <w:rPr>
                <w:b/>
                <w:bCs/>
                <w:sz w:val="18"/>
                <w:szCs w:val="18"/>
              </w:rPr>
              <w:t>Monitoring indicators</w:t>
            </w:r>
          </w:p>
        </w:tc>
        <w:tc>
          <w:tcPr>
            <w:tcW w:w="1841" w:type="dxa"/>
            <w:tcBorders>
              <w:top w:val="single" w:sz="4" w:space="0" w:color="auto"/>
              <w:left w:val="single" w:sz="4" w:space="0" w:color="auto"/>
              <w:bottom w:val="single" w:sz="4" w:space="0" w:color="auto"/>
              <w:right w:val="single" w:sz="4" w:space="0" w:color="auto"/>
            </w:tcBorders>
            <w:shd w:val="clear" w:color="auto" w:fill="9CC2E5"/>
          </w:tcPr>
          <w:p w14:paraId="29A265A9" w14:textId="3B7462E2" w:rsidR="00B82E2D" w:rsidRPr="00E51463" w:rsidRDefault="00B82E2D" w:rsidP="005E5937">
            <w:pPr>
              <w:spacing w:before="240" w:after="0" w:line="240" w:lineRule="auto"/>
              <w:rPr>
                <w:rFonts w:ascii="Arial" w:hAnsi="Arial" w:cs="Arial"/>
                <w:b/>
                <w:bCs/>
                <w:sz w:val="18"/>
                <w:szCs w:val="18"/>
              </w:rPr>
            </w:pPr>
            <w:r w:rsidRPr="00E51463">
              <w:rPr>
                <w:rFonts w:ascii="Arial" w:hAnsi="Arial" w:cs="Arial"/>
                <w:b/>
                <w:bCs/>
                <w:sz w:val="18"/>
                <w:szCs w:val="18"/>
              </w:rPr>
              <w:t>Monitoring targets</w:t>
            </w:r>
          </w:p>
        </w:tc>
        <w:tc>
          <w:tcPr>
            <w:tcW w:w="1438" w:type="dxa"/>
            <w:tcBorders>
              <w:top w:val="single" w:sz="4" w:space="0" w:color="auto"/>
              <w:left w:val="single" w:sz="4" w:space="0" w:color="auto"/>
              <w:bottom w:val="single" w:sz="4" w:space="0" w:color="auto"/>
              <w:right w:val="single" w:sz="4" w:space="0" w:color="auto"/>
            </w:tcBorders>
            <w:shd w:val="clear" w:color="auto" w:fill="9CC2E5"/>
          </w:tcPr>
          <w:p w14:paraId="5A944157" w14:textId="603205A0" w:rsidR="00B82E2D" w:rsidRPr="00E51463" w:rsidRDefault="00B82E2D" w:rsidP="005E5937">
            <w:pPr>
              <w:spacing w:before="240" w:after="0" w:line="240" w:lineRule="auto"/>
              <w:rPr>
                <w:rFonts w:ascii="Arial" w:hAnsi="Arial" w:cs="Arial"/>
                <w:b/>
                <w:bCs/>
                <w:sz w:val="18"/>
                <w:szCs w:val="18"/>
              </w:rPr>
            </w:pPr>
            <w:r w:rsidRPr="00E51463">
              <w:rPr>
                <w:rFonts w:ascii="Arial" w:hAnsi="Arial" w:cs="Arial"/>
                <w:b/>
                <w:bCs/>
                <w:sz w:val="18"/>
                <w:szCs w:val="18"/>
              </w:rPr>
              <w:t>Monitoring frequency</w:t>
            </w:r>
          </w:p>
        </w:tc>
        <w:tc>
          <w:tcPr>
            <w:tcW w:w="1445" w:type="dxa"/>
            <w:tcBorders>
              <w:top w:val="single" w:sz="4" w:space="0" w:color="auto"/>
              <w:left w:val="single" w:sz="4" w:space="0" w:color="auto"/>
              <w:bottom w:val="single" w:sz="4" w:space="0" w:color="auto"/>
              <w:right w:val="single" w:sz="4" w:space="0" w:color="auto"/>
            </w:tcBorders>
            <w:shd w:val="clear" w:color="auto" w:fill="9CC2E5"/>
          </w:tcPr>
          <w:p w14:paraId="46D987AA" w14:textId="6FACE856" w:rsidR="00B82E2D" w:rsidRPr="00E51463" w:rsidRDefault="00B82E2D" w:rsidP="005A5649">
            <w:pPr>
              <w:spacing w:before="240" w:after="0" w:line="240" w:lineRule="auto"/>
              <w:rPr>
                <w:rFonts w:ascii="Arial" w:hAnsi="Arial" w:cs="Arial"/>
                <w:b/>
                <w:bCs/>
                <w:sz w:val="18"/>
                <w:szCs w:val="18"/>
              </w:rPr>
            </w:pPr>
            <w:r w:rsidRPr="00E51463">
              <w:rPr>
                <w:rFonts w:ascii="Arial" w:hAnsi="Arial" w:cs="Arial"/>
                <w:b/>
                <w:bCs/>
                <w:sz w:val="18"/>
                <w:szCs w:val="18"/>
              </w:rPr>
              <w:t>Means of verification</w:t>
            </w:r>
          </w:p>
        </w:tc>
        <w:tc>
          <w:tcPr>
            <w:tcW w:w="152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F7F7DDA" w14:textId="71182893" w:rsidR="00B82E2D" w:rsidRPr="00E51463" w:rsidRDefault="00B82E2D" w:rsidP="005A5649">
            <w:pPr>
              <w:spacing w:before="240" w:after="0" w:line="240" w:lineRule="auto"/>
              <w:rPr>
                <w:rFonts w:ascii="Arial" w:hAnsi="Arial" w:cs="Arial"/>
                <w:b/>
                <w:bCs/>
                <w:sz w:val="18"/>
                <w:szCs w:val="18"/>
              </w:rPr>
            </w:pPr>
            <w:r w:rsidRPr="00E51463">
              <w:rPr>
                <w:rFonts w:ascii="Arial" w:hAnsi="Arial" w:cs="Arial"/>
                <w:b/>
                <w:bCs/>
                <w:sz w:val="18"/>
                <w:szCs w:val="18"/>
              </w:rPr>
              <w:t>Responsibility</w:t>
            </w:r>
          </w:p>
        </w:tc>
      </w:tr>
      <w:tr w:rsidR="00683B3B" w:rsidRPr="008E1D1D" w14:paraId="488EC0C3" w14:textId="77777777" w:rsidTr="00683B3B">
        <w:tc>
          <w:tcPr>
            <w:tcW w:w="19148" w:type="dxa"/>
            <w:gridSpan w:val="9"/>
            <w:tcBorders>
              <w:top w:val="single" w:sz="4" w:space="0" w:color="auto"/>
              <w:left w:val="single" w:sz="4" w:space="0" w:color="auto"/>
              <w:bottom w:val="single" w:sz="4" w:space="0" w:color="auto"/>
              <w:right w:val="single" w:sz="4" w:space="0" w:color="auto"/>
            </w:tcBorders>
            <w:shd w:val="clear" w:color="auto" w:fill="ED7D31" w:themeFill="accent2"/>
          </w:tcPr>
          <w:p w14:paraId="00834F88" w14:textId="4D00A1FD" w:rsidR="00683B3B" w:rsidRPr="00683B3B" w:rsidRDefault="005150A8" w:rsidP="00683B3B">
            <w:pPr>
              <w:spacing w:after="0" w:line="240" w:lineRule="auto"/>
              <w:jc w:val="center"/>
              <w:rPr>
                <w:rFonts w:ascii="Arial" w:hAnsi="Arial" w:cs="Arial"/>
                <w:b/>
                <w:bCs/>
                <w:sz w:val="20"/>
                <w:szCs w:val="20"/>
              </w:rPr>
            </w:pPr>
            <w:r>
              <w:rPr>
                <w:rFonts w:ascii="Arial" w:hAnsi="Arial" w:cs="Arial"/>
                <w:b/>
                <w:bCs/>
                <w:sz w:val="20"/>
                <w:szCs w:val="20"/>
              </w:rPr>
              <w:t>Pre-</w:t>
            </w:r>
            <w:r w:rsidR="00683B3B" w:rsidRPr="00683B3B">
              <w:rPr>
                <w:rFonts w:ascii="Arial" w:hAnsi="Arial" w:cs="Arial"/>
                <w:b/>
                <w:bCs/>
                <w:sz w:val="20"/>
                <w:szCs w:val="20"/>
              </w:rPr>
              <w:t>Construction Phase</w:t>
            </w:r>
          </w:p>
        </w:tc>
      </w:tr>
      <w:tr w:rsidR="00B82E2D" w:rsidRPr="008E1D1D" w14:paraId="6ECBFA7D" w14:textId="77777777" w:rsidTr="00683B3B">
        <w:tc>
          <w:tcPr>
            <w:tcW w:w="1703" w:type="dxa"/>
            <w:tcBorders>
              <w:top w:val="single" w:sz="4" w:space="0" w:color="auto"/>
              <w:left w:val="single" w:sz="4" w:space="0" w:color="auto"/>
              <w:bottom w:val="single" w:sz="4" w:space="0" w:color="auto"/>
              <w:right w:val="single" w:sz="4" w:space="0" w:color="auto"/>
            </w:tcBorders>
          </w:tcPr>
          <w:p w14:paraId="70D53AC2" w14:textId="77777777" w:rsidR="00B82E2D" w:rsidRDefault="00B82E2D" w:rsidP="005A5649">
            <w:pPr>
              <w:spacing w:after="0" w:line="240" w:lineRule="auto"/>
              <w:jc w:val="both"/>
              <w:rPr>
                <w:rFonts w:ascii="Arial" w:hAnsi="Arial" w:cs="Arial"/>
                <w:b/>
                <w:bCs/>
                <w:sz w:val="20"/>
                <w:szCs w:val="20"/>
              </w:rPr>
            </w:pPr>
          </w:p>
          <w:p w14:paraId="049F907E" w14:textId="77777777" w:rsidR="00B82E2D" w:rsidRDefault="00B82E2D" w:rsidP="005A5649">
            <w:pPr>
              <w:spacing w:after="0" w:line="240" w:lineRule="auto"/>
              <w:jc w:val="both"/>
              <w:rPr>
                <w:rFonts w:ascii="Arial" w:hAnsi="Arial" w:cs="Arial"/>
                <w:b/>
                <w:bCs/>
                <w:sz w:val="20"/>
                <w:szCs w:val="20"/>
              </w:rPr>
            </w:pPr>
          </w:p>
          <w:p w14:paraId="6C62FA7C" w14:textId="0DAB08FF" w:rsidR="00B82E2D" w:rsidRPr="008E1D1D" w:rsidRDefault="002541AA" w:rsidP="005A5649">
            <w:pPr>
              <w:spacing w:after="0" w:line="240" w:lineRule="auto"/>
              <w:jc w:val="both"/>
              <w:rPr>
                <w:rFonts w:ascii="Arial" w:hAnsi="Arial" w:cs="Arial"/>
                <w:b/>
                <w:bCs/>
                <w:sz w:val="20"/>
                <w:szCs w:val="20"/>
              </w:rPr>
            </w:pPr>
            <w:r>
              <w:rPr>
                <w:rFonts w:ascii="Arial" w:hAnsi="Arial" w:cs="Arial"/>
                <w:b/>
                <w:bCs/>
                <w:sz w:val="20"/>
                <w:szCs w:val="20"/>
              </w:rPr>
              <w:t xml:space="preserve">Habitat disturbance and loss due to </w:t>
            </w:r>
            <w:r w:rsidR="00B82E2D" w:rsidRPr="009D481D">
              <w:rPr>
                <w:rFonts w:ascii="Arial" w:hAnsi="Arial" w:cs="Arial"/>
                <w:b/>
                <w:bCs/>
                <w:sz w:val="20"/>
                <w:szCs w:val="20"/>
              </w:rPr>
              <w:t xml:space="preserve">Vegetation clearing, tree removal, </w:t>
            </w:r>
            <w:r>
              <w:rPr>
                <w:rFonts w:ascii="Arial" w:hAnsi="Arial" w:cs="Arial"/>
                <w:b/>
                <w:bCs/>
                <w:sz w:val="20"/>
                <w:szCs w:val="20"/>
              </w:rPr>
              <w:t>during</w:t>
            </w:r>
            <w:r w:rsidR="00B82E2D" w:rsidRPr="009D481D">
              <w:rPr>
                <w:rFonts w:ascii="Arial" w:hAnsi="Arial" w:cs="Arial"/>
                <w:b/>
                <w:bCs/>
                <w:sz w:val="20"/>
                <w:szCs w:val="20"/>
              </w:rPr>
              <w:t xml:space="preserve"> site preparation and construction activities</w:t>
            </w:r>
          </w:p>
        </w:tc>
        <w:tc>
          <w:tcPr>
            <w:tcW w:w="1702" w:type="dxa"/>
            <w:tcBorders>
              <w:top w:val="single" w:sz="4" w:space="0" w:color="auto"/>
              <w:left w:val="single" w:sz="4" w:space="0" w:color="auto"/>
              <w:bottom w:val="single" w:sz="4" w:space="0" w:color="auto"/>
              <w:right w:val="single" w:sz="4" w:space="0" w:color="auto"/>
            </w:tcBorders>
            <w:hideMark/>
          </w:tcPr>
          <w:p w14:paraId="37D84D89" w14:textId="43CB615D" w:rsidR="00B82E2D" w:rsidRPr="008E1D1D" w:rsidRDefault="00B82E2D" w:rsidP="005A5649">
            <w:pPr>
              <w:spacing w:after="0" w:line="240" w:lineRule="auto"/>
              <w:jc w:val="both"/>
              <w:rPr>
                <w:rFonts w:ascii="Arial" w:hAnsi="Arial" w:cs="Arial"/>
                <w:b/>
                <w:bCs/>
                <w:sz w:val="20"/>
                <w:szCs w:val="20"/>
              </w:rPr>
            </w:pPr>
            <w:r w:rsidRPr="008E1D1D">
              <w:rPr>
                <w:rFonts w:ascii="Arial" w:hAnsi="Arial" w:cs="Arial"/>
                <w:b/>
                <w:bCs/>
                <w:sz w:val="20"/>
                <w:szCs w:val="20"/>
              </w:rPr>
              <w:t>Biodiversity loss</w:t>
            </w:r>
          </w:p>
        </w:tc>
        <w:tc>
          <w:tcPr>
            <w:tcW w:w="5809" w:type="dxa"/>
            <w:tcBorders>
              <w:top w:val="single" w:sz="4" w:space="0" w:color="auto"/>
              <w:left w:val="single" w:sz="4" w:space="0" w:color="auto"/>
              <w:bottom w:val="single" w:sz="4" w:space="0" w:color="auto"/>
              <w:right w:val="single" w:sz="4" w:space="0" w:color="auto"/>
            </w:tcBorders>
            <w:hideMark/>
          </w:tcPr>
          <w:p w14:paraId="00234A47" w14:textId="77777777" w:rsidR="00B82E2D" w:rsidRPr="008E1D1D" w:rsidRDefault="00B82E2D" w:rsidP="00965786">
            <w:pPr>
              <w:numPr>
                <w:ilvl w:val="0"/>
                <w:numId w:val="23"/>
              </w:numPr>
              <w:spacing w:after="0" w:line="240" w:lineRule="auto"/>
              <w:ind w:left="348"/>
              <w:jc w:val="both"/>
              <w:rPr>
                <w:rFonts w:ascii="Arial" w:eastAsia="Times New Roman" w:hAnsi="Arial" w:cs="Arial"/>
                <w:sz w:val="20"/>
                <w:szCs w:val="20"/>
                <w:lang w:eastAsia="en-GB"/>
              </w:rPr>
            </w:pPr>
            <w:r w:rsidRPr="008E1D1D">
              <w:rPr>
                <w:rFonts w:ascii="Arial" w:eastAsia="Times New Roman" w:hAnsi="Arial" w:cs="Arial"/>
                <w:sz w:val="20"/>
                <w:szCs w:val="20"/>
                <w:lang w:eastAsia="en-GB"/>
              </w:rPr>
              <w:t xml:space="preserve">Minimize the removal of vegetative cover, </w:t>
            </w:r>
          </w:p>
          <w:p w14:paraId="64E54089" w14:textId="375C5C43" w:rsidR="00B82E2D" w:rsidRPr="008E1D1D" w:rsidRDefault="00B82E2D" w:rsidP="00965786">
            <w:pPr>
              <w:numPr>
                <w:ilvl w:val="0"/>
                <w:numId w:val="23"/>
              </w:numPr>
              <w:spacing w:after="0" w:line="240" w:lineRule="auto"/>
              <w:ind w:left="348"/>
              <w:jc w:val="both"/>
              <w:rPr>
                <w:rFonts w:ascii="Arial" w:eastAsia="Times New Roman" w:hAnsi="Arial" w:cs="Arial"/>
                <w:sz w:val="20"/>
                <w:szCs w:val="20"/>
                <w:lang w:eastAsia="en-GB"/>
              </w:rPr>
            </w:pPr>
            <w:r w:rsidRPr="008E1D1D">
              <w:rPr>
                <w:rFonts w:ascii="Arial" w:eastAsia="Times New Roman" w:hAnsi="Arial" w:cs="Arial"/>
                <w:sz w:val="20"/>
                <w:szCs w:val="20"/>
                <w:lang w:eastAsia="en-GB"/>
              </w:rPr>
              <w:t>Felling the least number of trees possible.</w:t>
            </w:r>
          </w:p>
          <w:p w14:paraId="49E9B132" w14:textId="77777777" w:rsidR="00B82E2D" w:rsidRPr="008E1D1D" w:rsidRDefault="00B82E2D" w:rsidP="00965786">
            <w:pPr>
              <w:numPr>
                <w:ilvl w:val="0"/>
                <w:numId w:val="23"/>
              </w:numPr>
              <w:spacing w:after="0" w:line="240" w:lineRule="auto"/>
              <w:ind w:left="348"/>
              <w:jc w:val="both"/>
              <w:rPr>
                <w:rFonts w:ascii="Arial" w:eastAsia="Times New Roman" w:hAnsi="Arial" w:cs="Arial"/>
                <w:sz w:val="20"/>
                <w:szCs w:val="20"/>
                <w:lang w:eastAsia="en-GB"/>
              </w:rPr>
            </w:pPr>
            <w:r w:rsidRPr="008E1D1D">
              <w:rPr>
                <w:rFonts w:ascii="Arial" w:eastAsia="Times New Roman" w:hAnsi="Arial" w:cs="Arial"/>
                <w:sz w:val="20"/>
                <w:szCs w:val="20"/>
                <w:lang w:eastAsia="en-GB"/>
              </w:rPr>
              <w:t>Design the buildings and plan around existing trees with minimum vegetation removal.</w:t>
            </w:r>
          </w:p>
          <w:p w14:paraId="253FA2D5" w14:textId="77777777" w:rsidR="00B82E2D" w:rsidRPr="008E1D1D" w:rsidRDefault="00B82E2D" w:rsidP="00965786">
            <w:pPr>
              <w:numPr>
                <w:ilvl w:val="0"/>
                <w:numId w:val="23"/>
              </w:numPr>
              <w:spacing w:after="0" w:line="240" w:lineRule="auto"/>
              <w:ind w:left="348"/>
              <w:jc w:val="both"/>
              <w:rPr>
                <w:rFonts w:ascii="Arial" w:eastAsia="Times New Roman" w:hAnsi="Arial" w:cs="Arial"/>
                <w:sz w:val="20"/>
                <w:szCs w:val="20"/>
                <w:lang w:eastAsia="en-GB"/>
              </w:rPr>
            </w:pPr>
            <w:r w:rsidRPr="008E1D1D">
              <w:rPr>
                <w:rFonts w:ascii="Arial" w:eastAsia="Times New Roman" w:hAnsi="Arial" w:cs="Arial"/>
                <w:sz w:val="20"/>
                <w:szCs w:val="20"/>
                <w:lang w:eastAsia="en-GB"/>
              </w:rPr>
              <w:t>Adopt conservation measures (e.g., providing appropriate habitats).</w:t>
            </w:r>
          </w:p>
          <w:p w14:paraId="15568CCA" w14:textId="77777777" w:rsidR="00B82E2D" w:rsidRPr="008E1D1D" w:rsidRDefault="00B82E2D" w:rsidP="00965786">
            <w:pPr>
              <w:numPr>
                <w:ilvl w:val="0"/>
                <w:numId w:val="23"/>
              </w:numPr>
              <w:spacing w:after="0" w:line="240" w:lineRule="auto"/>
              <w:ind w:left="348"/>
              <w:jc w:val="both"/>
              <w:rPr>
                <w:rFonts w:ascii="Arial" w:eastAsia="Times New Roman" w:hAnsi="Arial" w:cs="Arial"/>
                <w:sz w:val="20"/>
                <w:szCs w:val="20"/>
                <w:lang w:eastAsia="en-GB"/>
              </w:rPr>
            </w:pPr>
            <w:r w:rsidRPr="008E1D1D">
              <w:rPr>
                <w:rFonts w:ascii="Arial" w:eastAsia="Times New Roman" w:hAnsi="Arial" w:cs="Arial"/>
                <w:sz w:val="20"/>
                <w:szCs w:val="20"/>
                <w:lang w:eastAsia="en-GB"/>
              </w:rPr>
              <w:t xml:space="preserve">Undertake compensatory planting using native species from the area and based on Rwandan law. </w:t>
            </w:r>
          </w:p>
          <w:p w14:paraId="3463D8D5" w14:textId="77777777" w:rsidR="00B82E2D" w:rsidRPr="008E1D1D" w:rsidRDefault="00B82E2D" w:rsidP="00965786">
            <w:pPr>
              <w:pStyle w:val="ListParagraph"/>
              <w:numPr>
                <w:ilvl w:val="0"/>
                <w:numId w:val="23"/>
              </w:numPr>
              <w:spacing w:after="0" w:line="240" w:lineRule="auto"/>
              <w:ind w:left="348" w:right="540"/>
              <w:rPr>
                <w:lang w:val="en-AU"/>
              </w:rPr>
            </w:pPr>
            <w:r w:rsidRPr="008E1D1D">
              <w:rPr>
                <w:rFonts w:eastAsia="Times New Roman"/>
                <w:lang w:eastAsia="en-GB"/>
              </w:rPr>
              <w:t>Indigenous tree species found on site and not earmarked for rescue should be introduced in the parts of the site that are planned for softscape establishments.</w:t>
            </w:r>
          </w:p>
          <w:p w14:paraId="758226BD" w14:textId="77777777" w:rsidR="00B82E2D" w:rsidRPr="008E1D1D" w:rsidRDefault="00B82E2D" w:rsidP="00965786">
            <w:pPr>
              <w:pStyle w:val="ListBullet"/>
              <w:numPr>
                <w:ilvl w:val="0"/>
                <w:numId w:val="23"/>
              </w:numPr>
              <w:spacing w:after="0" w:line="240" w:lineRule="auto"/>
              <w:ind w:left="348"/>
              <w:rPr>
                <w:sz w:val="20"/>
                <w:szCs w:val="20"/>
                <w:lang w:val="en-AU"/>
              </w:rPr>
            </w:pPr>
            <w:r w:rsidRPr="008E1D1D">
              <w:rPr>
                <w:sz w:val="20"/>
                <w:szCs w:val="20"/>
                <w:lang w:val="en-AU"/>
              </w:rPr>
              <w:t xml:space="preserve">Maintaining vegetation planted for landscaping and for aesthetic appeal. </w:t>
            </w:r>
          </w:p>
          <w:p w14:paraId="1D1505D1" w14:textId="77777777" w:rsidR="00B82E2D" w:rsidRPr="008E1D1D" w:rsidRDefault="00B82E2D" w:rsidP="00965786">
            <w:pPr>
              <w:pStyle w:val="ListParagraph"/>
              <w:numPr>
                <w:ilvl w:val="0"/>
                <w:numId w:val="23"/>
              </w:numPr>
              <w:spacing w:after="0" w:line="240" w:lineRule="auto"/>
              <w:ind w:left="348" w:right="540"/>
              <w:rPr>
                <w:u w:val="single"/>
                <w:lang w:val="en-AU"/>
              </w:rPr>
            </w:pPr>
            <w:r w:rsidRPr="008E1D1D">
              <w:rPr>
                <w:lang w:val="en-AU"/>
              </w:rPr>
              <w:t>Plants and trees will be specified that are native to the local climate.</w:t>
            </w:r>
          </w:p>
          <w:p w14:paraId="4A8CDECB" w14:textId="77777777" w:rsidR="00B82E2D" w:rsidRPr="008E1D1D" w:rsidRDefault="00B82E2D" w:rsidP="00965786">
            <w:pPr>
              <w:pStyle w:val="ListParagraph"/>
              <w:numPr>
                <w:ilvl w:val="0"/>
                <w:numId w:val="23"/>
              </w:numPr>
              <w:spacing w:after="0" w:line="240" w:lineRule="auto"/>
              <w:ind w:left="348" w:right="540"/>
              <w:rPr>
                <w:u w:val="single"/>
                <w:lang w:val="en-AU"/>
              </w:rPr>
            </w:pPr>
            <w:r w:rsidRPr="008E1D1D">
              <w:rPr>
                <w:lang w:val="en-AU"/>
              </w:rPr>
              <w:t>Identify and replant the protected species.</w:t>
            </w:r>
          </w:p>
          <w:p w14:paraId="194BF09C" w14:textId="77777777" w:rsidR="00B82E2D" w:rsidRPr="008E1D1D" w:rsidRDefault="00B82E2D" w:rsidP="00965786">
            <w:pPr>
              <w:pStyle w:val="ListParagraph"/>
              <w:numPr>
                <w:ilvl w:val="0"/>
                <w:numId w:val="23"/>
              </w:numPr>
              <w:spacing w:after="0" w:line="240" w:lineRule="auto"/>
              <w:ind w:left="348"/>
              <w:rPr>
                <w:b/>
                <w:bCs/>
                <w:lang w:val="en-GB"/>
              </w:rPr>
            </w:pPr>
            <w:r w:rsidRPr="008E1D1D">
              <w:t>Clear vegetation in phases so that only those areas required for immediate development are cleared.</w:t>
            </w:r>
          </w:p>
          <w:p w14:paraId="115A4281" w14:textId="0E30088F" w:rsidR="00B82E2D" w:rsidRPr="00300BB2" w:rsidRDefault="00B82E2D" w:rsidP="00965786">
            <w:pPr>
              <w:pStyle w:val="ListParagraph"/>
              <w:numPr>
                <w:ilvl w:val="0"/>
                <w:numId w:val="23"/>
              </w:numPr>
              <w:spacing w:after="0" w:line="240" w:lineRule="auto"/>
              <w:ind w:left="348"/>
              <w:rPr>
                <w:b/>
                <w:bCs/>
              </w:rPr>
            </w:pPr>
            <w:r w:rsidRPr="008E1D1D">
              <w:t>Maintain grass vegetation cover.</w:t>
            </w:r>
          </w:p>
        </w:tc>
        <w:tc>
          <w:tcPr>
            <w:tcW w:w="1699" w:type="dxa"/>
            <w:tcBorders>
              <w:top w:val="single" w:sz="4" w:space="0" w:color="auto"/>
              <w:left w:val="single" w:sz="4" w:space="0" w:color="auto"/>
              <w:bottom w:val="single" w:sz="4" w:space="0" w:color="auto"/>
              <w:right w:val="single" w:sz="4" w:space="0" w:color="auto"/>
            </w:tcBorders>
          </w:tcPr>
          <w:p w14:paraId="22D2E9AF" w14:textId="7DB52EC9" w:rsidR="00B82E2D" w:rsidRPr="005A5649" w:rsidRDefault="00300BB2" w:rsidP="005A5649">
            <w:pPr>
              <w:tabs>
                <w:tab w:val="left" w:pos="1452"/>
              </w:tabs>
              <w:spacing w:after="0" w:line="240" w:lineRule="auto"/>
            </w:pPr>
            <w:r>
              <w:rPr>
                <w:rFonts w:ascii="Arial" w:hAnsi="Arial" w:cs="Arial"/>
                <w:sz w:val="20"/>
                <w:szCs w:val="20"/>
              </w:rPr>
              <w:t>124,950,000</w:t>
            </w:r>
            <w:r w:rsidR="00B82E2D" w:rsidRPr="005A5649">
              <w:rPr>
                <w:rStyle w:val="FootnoteReference"/>
                <w:rFonts w:ascii="Arial" w:hAnsi="Arial" w:cs="Arial"/>
                <w:sz w:val="20"/>
                <w:szCs w:val="20"/>
              </w:rPr>
              <w:footnoteReference w:id="39"/>
            </w:r>
          </w:p>
        </w:tc>
        <w:tc>
          <w:tcPr>
            <w:tcW w:w="1983" w:type="dxa"/>
            <w:tcBorders>
              <w:top w:val="single" w:sz="4" w:space="0" w:color="auto"/>
              <w:left w:val="single" w:sz="4" w:space="0" w:color="auto"/>
              <w:bottom w:val="single" w:sz="4" w:space="0" w:color="auto"/>
              <w:right w:val="single" w:sz="4" w:space="0" w:color="auto"/>
            </w:tcBorders>
          </w:tcPr>
          <w:p w14:paraId="4EB5FA52" w14:textId="5EA2B3A7" w:rsidR="00B82E2D" w:rsidRPr="008E1D1D" w:rsidRDefault="00B82E2D" w:rsidP="00965786">
            <w:pPr>
              <w:pStyle w:val="ListParagraph"/>
              <w:numPr>
                <w:ilvl w:val="0"/>
                <w:numId w:val="27"/>
              </w:numPr>
              <w:tabs>
                <w:tab w:val="left" w:pos="1452"/>
              </w:tabs>
              <w:spacing w:after="0" w:line="240" w:lineRule="auto"/>
              <w:ind w:left="342"/>
            </w:pPr>
            <w:r w:rsidRPr="008E1D1D">
              <w:t>Vegetative cover on site.</w:t>
            </w:r>
          </w:p>
          <w:p w14:paraId="3651031E" w14:textId="77777777" w:rsidR="00B82E2D" w:rsidRPr="008E1D1D" w:rsidRDefault="00B82E2D" w:rsidP="00965786">
            <w:pPr>
              <w:pStyle w:val="ListParagraph"/>
              <w:numPr>
                <w:ilvl w:val="0"/>
                <w:numId w:val="27"/>
              </w:numPr>
              <w:tabs>
                <w:tab w:val="left" w:pos="1452"/>
              </w:tabs>
              <w:spacing w:after="0" w:line="240" w:lineRule="auto"/>
              <w:ind w:left="342"/>
            </w:pPr>
            <w:r w:rsidRPr="008E1D1D">
              <w:t>Conservation measures in place.</w:t>
            </w:r>
          </w:p>
          <w:p w14:paraId="5CF15BE1" w14:textId="77777777" w:rsidR="00B82E2D" w:rsidRPr="008E1D1D" w:rsidRDefault="00B82E2D" w:rsidP="00965786">
            <w:pPr>
              <w:pStyle w:val="ListParagraph"/>
              <w:numPr>
                <w:ilvl w:val="0"/>
                <w:numId w:val="27"/>
              </w:numPr>
              <w:tabs>
                <w:tab w:val="left" w:pos="1452"/>
              </w:tabs>
              <w:spacing w:after="0" w:line="240" w:lineRule="auto"/>
              <w:ind w:left="342"/>
            </w:pPr>
            <w:r w:rsidRPr="008E1D1D">
              <w:t>Re-vegetated areas.</w:t>
            </w:r>
          </w:p>
          <w:p w14:paraId="11DC703F" w14:textId="4DB07098" w:rsidR="00B82E2D" w:rsidRPr="008E1D1D" w:rsidRDefault="00B82E2D" w:rsidP="00965786">
            <w:pPr>
              <w:pStyle w:val="ListParagraph"/>
              <w:numPr>
                <w:ilvl w:val="0"/>
                <w:numId w:val="27"/>
              </w:numPr>
              <w:tabs>
                <w:tab w:val="left" w:pos="1452"/>
              </w:tabs>
              <w:spacing w:after="0" w:line="240" w:lineRule="auto"/>
              <w:ind w:left="342"/>
            </w:pPr>
            <w:r w:rsidRPr="008E1D1D">
              <w:t>Adequacy of waste and stormwater management.</w:t>
            </w:r>
          </w:p>
          <w:p w14:paraId="325EB99B" w14:textId="77777777" w:rsidR="00B82E2D" w:rsidRPr="008E1D1D" w:rsidRDefault="00B82E2D" w:rsidP="005A5649">
            <w:pPr>
              <w:pStyle w:val="ListParagraph"/>
              <w:tabs>
                <w:tab w:val="left" w:pos="1452"/>
              </w:tabs>
              <w:spacing w:after="0" w:line="240" w:lineRule="auto"/>
              <w:ind w:left="342"/>
            </w:pPr>
          </w:p>
        </w:tc>
        <w:tc>
          <w:tcPr>
            <w:tcW w:w="1841" w:type="dxa"/>
            <w:tcBorders>
              <w:top w:val="single" w:sz="4" w:space="0" w:color="auto"/>
              <w:left w:val="single" w:sz="4" w:space="0" w:color="auto"/>
              <w:bottom w:val="single" w:sz="4" w:space="0" w:color="auto"/>
              <w:right w:val="single" w:sz="4" w:space="0" w:color="auto"/>
            </w:tcBorders>
          </w:tcPr>
          <w:p w14:paraId="19AEEE59" w14:textId="77777777" w:rsidR="00B82E2D" w:rsidRPr="008E1D1D" w:rsidRDefault="00B82E2D" w:rsidP="00965786">
            <w:pPr>
              <w:pStyle w:val="ListParagraph"/>
              <w:numPr>
                <w:ilvl w:val="0"/>
                <w:numId w:val="31"/>
              </w:numPr>
              <w:spacing w:line="240" w:lineRule="auto"/>
              <w:ind w:left="342"/>
            </w:pPr>
            <w:r w:rsidRPr="008E1D1D">
              <w:rPr>
                <w:iCs/>
              </w:rPr>
              <w:t>Appropriate landscaping of the site to maintain a vegetative cover.</w:t>
            </w:r>
          </w:p>
          <w:p w14:paraId="10758F56" w14:textId="08CF7457" w:rsidR="00B82E2D" w:rsidRPr="008E1D1D" w:rsidRDefault="00B82E2D" w:rsidP="00965786">
            <w:pPr>
              <w:pStyle w:val="ListParagraph"/>
              <w:numPr>
                <w:ilvl w:val="0"/>
                <w:numId w:val="31"/>
              </w:numPr>
              <w:spacing w:line="240" w:lineRule="auto"/>
              <w:ind w:left="342"/>
            </w:pPr>
            <w:r w:rsidRPr="008E1D1D">
              <w:rPr>
                <w:iCs/>
              </w:rPr>
              <w:t>Maximize protection of the integrity of the biodiversity on site.</w:t>
            </w:r>
          </w:p>
        </w:tc>
        <w:tc>
          <w:tcPr>
            <w:tcW w:w="1438" w:type="dxa"/>
            <w:tcBorders>
              <w:top w:val="single" w:sz="4" w:space="0" w:color="auto"/>
              <w:left w:val="single" w:sz="4" w:space="0" w:color="auto"/>
              <w:bottom w:val="single" w:sz="4" w:space="0" w:color="auto"/>
              <w:right w:val="single" w:sz="4" w:space="0" w:color="auto"/>
            </w:tcBorders>
          </w:tcPr>
          <w:p w14:paraId="5CA406B2" w14:textId="1C2439B3" w:rsidR="00B82E2D" w:rsidRPr="00E51463" w:rsidRDefault="00B82E2D" w:rsidP="005E5937">
            <w:pPr>
              <w:spacing w:after="0" w:line="240" w:lineRule="auto"/>
              <w:jc w:val="both"/>
              <w:rPr>
                <w:rFonts w:ascii="Arial" w:hAnsi="Arial" w:cs="Arial"/>
                <w:sz w:val="18"/>
                <w:szCs w:val="18"/>
              </w:rPr>
            </w:pPr>
            <w:r w:rsidRPr="00E51463">
              <w:rPr>
                <w:rFonts w:ascii="Arial" w:hAnsi="Arial" w:cs="Arial"/>
                <w:noProof/>
                <w:sz w:val="18"/>
                <w:szCs w:val="18"/>
              </w:rPr>
              <mc:AlternateContent>
                <mc:Choice Requires="wpi">
                  <w:drawing>
                    <wp:anchor distT="0" distB="0" distL="114300" distR="114300" simplePos="0" relativeHeight="251665408" behindDoc="0" locked="0" layoutInCell="1" allowOverlap="1" wp14:anchorId="34C635F6" wp14:editId="563D88B5">
                      <wp:simplePos x="0" y="0"/>
                      <wp:positionH relativeFrom="column">
                        <wp:posOffset>240104</wp:posOffset>
                      </wp:positionH>
                      <wp:positionV relativeFrom="paragraph">
                        <wp:posOffset>1454194</wp:posOffset>
                      </wp:positionV>
                      <wp:extent cx="360" cy="360"/>
                      <wp:effectExtent l="38100" t="38100" r="57150" b="57150"/>
                      <wp:wrapNone/>
                      <wp:docPr id="2" name="Ink 2"/>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type w14:anchorId="0167B4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8.2pt;margin-top:113.8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">
                      <v:imagedata r:id="rId66" o:title=""/>
                    </v:shape>
                  </w:pict>
                </mc:Fallback>
              </mc:AlternateContent>
            </w:r>
            <w:r w:rsidRPr="00E51463">
              <w:rPr>
                <w:rFonts w:ascii="Arial" w:hAnsi="Arial" w:cs="Arial"/>
                <w:sz w:val="18"/>
                <w:szCs w:val="18"/>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38E385ED" w14:textId="77777777" w:rsidR="00B82E2D" w:rsidRDefault="00B82E2D" w:rsidP="00965786">
            <w:pPr>
              <w:pStyle w:val="ListParagraph"/>
              <w:numPr>
                <w:ilvl w:val="0"/>
                <w:numId w:val="278"/>
              </w:numPr>
              <w:spacing w:after="0" w:line="240" w:lineRule="auto"/>
              <w:ind w:left="436"/>
            </w:pPr>
            <w:r w:rsidRPr="00B82E2D">
              <w:t xml:space="preserve">Photographic records </w:t>
            </w:r>
          </w:p>
          <w:p w14:paraId="1A53AB35" w14:textId="4D8D1821" w:rsidR="00B82E2D" w:rsidRPr="00B82E2D" w:rsidRDefault="00B82E2D" w:rsidP="00965786">
            <w:pPr>
              <w:pStyle w:val="ListParagraph"/>
              <w:numPr>
                <w:ilvl w:val="0"/>
                <w:numId w:val="278"/>
              </w:numPr>
              <w:spacing w:after="0" w:line="240" w:lineRule="auto"/>
              <w:ind w:left="436"/>
            </w:pPr>
            <w:r w:rsidRPr="00B82E2D">
              <w:t>Landscaping and re-vegetation reports</w:t>
            </w:r>
          </w:p>
        </w:tc>
        <w:tc>
          <w:tcPr>
            <w:tcW w:w="1528" w:type="dxa"/>
            <w:tcBorders>
              <w:top w:val="single" w:sz="4" w:space="0" w:color="auto"/>
              <w:left w:val="single" w:sz="4" w:space="0" w:color="auto"/>
              <w:bottom w:val="single" w:sz="4" w:space="0" w:color="auto"/>
              <w:right w:val="single" w:sz="4" w:space="0" w:color="auto"/>
            </w:tcBorders>
            <w:hideMark/>
          </w:tcPr>
          <w:p w14:paraId="50F80C8F" w14:textId="22365B27" w:rsidR="00B82E2D" w:rsidRPr="008E1D1D" w:rsidRDefault="00B82E2D" w:rsidP="005E5937">
            <w:pPr>
              <w:spacing w:after="0" w:line="240" w:lineRule="auto"/>
              <w:jc w:val="both"/>
              <w:rPr>
                <w:rFonts w:ascii="Arial" w:hAnsi="Arial" w:cs="Arial"/>
                <w:sz w:val="20"/>
                <w:szCs w:val="20"/>
              </w:rPr>
            </w:pPr>
            <w:r w:rsidRPr="008E1D1D">
              <w:rPr>
                <w:rFonts w:ascii="Arial" w:hAnsi="Arial" w:cs="Arial"/>
                <w:sz w:val="20"/>
                <w:szCs w:val="20"/>
              </w:rPr>
              <w:t>Project manager, developer, contractor, REMA,</w:t>
            </w:r>
          </w:p>
          <w:p w14:paraId="5706A24A" w14:textId="77777777" w:rsidR="00B82E2D" w:rsidRPr="008E1D1D" w:rsidRDefault="00B82E2D" w:rsidP="005A5649">
            <w:pPr>
              <w:spacing w:after="0" w:line="240" w:lineRule="auto"/>
              <w:jc w:val="both"/>
              <w:rPr>
                <w:rFonts w:ascii="Arial" w:hAnsi="Arial" w:cs="Arial"/>
                <w:b/>
                <w:bCs/>
                <w:sz w:val="20"/>
                <w:szCs w:val="20"/>
              </w:rPr>
            </w:pPr>
            <w:r w:rsidRPr="008E1D1D">
              <w:rPr>
                <w:rFonts w:ascii="Arial" w:hAnsi="Arial" w:cs="Arial"/>
                <w:sz w:val="20"/>
                <w:szCs w:val="20"/>
              </w:rPr>
              <w:t>Site supervisor, Kicukiro district</w:t>
            </w:r>
          </w:p>
        </w:tc>
      </w:tr>
      <w:tr w:rsidR="005150A8" w:rsidRPr="008E1D1D" w14:paraId="1B9CAD66" w14:textId="77777777" w:rsidTr="00063E44">
        <w:trPr>
          <w:trHeight w:val="361"/>
        </w:trPr>
        <w:tc>
          <w:tcPr>
            <w:tcW w:w="19148" w:type="dxa"/>
            <w:gridSpan w:val="9"/>
            <w:tcBorders>
              <w:top w:val="single" w:sz="4" w:space="0" w:color="auto"/>
              <w:left w:val="single" w:sz="4" w:space="0" w:color="auto"/>
              <w:bottom w:val="single" w:sz="4" w:space="0" w:color="auto"/>
              <w:right w:val="single" w:sz="4" w:space="0" w:color="auto"/>
            </w:tcBorders>
            <w:shd w:val="clear" w:color="auto" w:fill="ED7D31" w:themeFill="accent2"/>
          </w:tcPr>
          <w:p w14:paraId="74186476" w14:textId="66D2FB93" w:rsidR="005150A8" w:rsidRPr="005150A8" w:rsidRDefault="005150A8" w:rsidP="005150A8">
            <w:pPr>
              <w:spacing w:before="240" w:after="0" w:line="240" w:lineRule="auto"/>
              <w:ind w:right="-563"/>
              <w:jc w:val="center"/>
              <w:rPr>
                <w:rFonts w:ascii="Arial" w:hAnsi="Arial" w:cs="Arial"/>
                <w:b/>
                <w:bCs/>
                <w:i/>
                <w:iCs/>
                <w:sz w:val="20"/>
                <w:szCs w:val="20"/>
              </w:rPr>
            </w:pPr>
            <w:r w:rsidRPr="005150A8">
              <w:rPr>
                <w:rFonts w:ascii="Arial" w:hAnsi="Arial" w:cs="Arial"/>
                <w:b/>
                <w:bCs/>
                <w:i/>
                <w:iCs/>
                <w:sz w:val="20"/>
                <w:szCs w:val="20"/>
              </w:rPr>
              <w:t>Both pre-construction and construction phase</w:t>
            </w:r>
          </w:p>
          <w:p w14:paraId="1E862741" w14:textId="77777777" w:rsidR="005150A8" w:rsidRPr="005150A8" w:rsidRDefault="005150A8" w:rsidP="005150A8">
            <w:pPr>
              <w:spacing w:after="0" w:line="240" w:lineRule="auto"/>
              <w:jc w:val="center"/>
              <w:rPr>
                <w:rFonts w:ascii="Arial" w:hAnsi="Arial" w:cs="Arial"/>
                <w:sz w:val="20"/>
                <w:szCs w:val="20"/>
              </w:rPr>
            </w:pPr>
          </w:p>
        </w:tc>
      </w:tr>
      <w:tr w:rsidR="005150A8" w:rsidRPr="008E1D1D" w14:paraId="0AE24E5A" w14:textId="77777777" w:rsidTr="00683B3B">
        <w:tc>
          <w:tcPr>
            <w:tcW w:w="1703" w:type="dxa"/>
            <w:tcBorders>
              <w:top w:val="single" w:sz="4" w:space="0" w:color="auto"/>
              <w:left w:val="single" w:sz="4" w:space="0" w:color="auto"/>
              <w:bottom w:val="single" w:sz="4" w:space="0" w:color="auto"/>
              <w:right w:val="single" w:sz="4" w:space="0" w:color="auto"/>
            </w:tcBorders>
          </w:tcPr>
          <w:p w14:paraId="5BBB621C" w14:textId="3F4E3626" w:rsidR="005150A8" w:rsidRPr="005150A8" w:rsidRDefault="005150A8" w:rsidP="005150A8">
            <w:pPr>
              <w:spacing w:after="0" w:line="240" w:lineRule="auto"/>
              <w:jc w:val="both"/>
              <w:rPr>
                <w:rFonts w:ascii="Arial" w:hAnsi="Arial" w:cs="Arial"/>
                <w:b/>
                <w:bCs/>
                <w:sz w:val="20"/>
                <w:szCs w:val="20"/>
              </w:rPr>
            </w:pPr>
            <w:r w:rsidRPr="005150A8">
              <w:rPr>
                <w:rFonts w:ascii="Arial" w:hAnsi="Arial" w:cs="Arial"/>
                <w:b/>
                <w:bCs/>
                <w:sz w:val="20"/>
                <w:szCs w:val="20"/>
              </w:rPr>
              <w:t>Poor drainage design, increased impervious surfaces, soil disturbance</w:t>
            </w:r>
          </w:p>
        </w:tc>
        <w:tc>
          <w:tcPr>
            <w:tcW w:w="1702" w:type="dxa"/>
            <w:tcBorders>
              <w:top w:val="single" w:sz="4" w:space="0" w:color="auto"/>
              <w:left w:val="single" w:sz="4" w:space="0" w:color="auto"/>
              <w:bottom w:val="single" w:sz="4" w:space="0" w:color="auto"/>
              <w:right w:val="single" w:sz="4" w:space="0" w:color="auto"/>
            </w:tcBorders>
          </w:tcPr>
          <w:p w14:paraId="368014F7" w14:textId="77777777" w:rsidR="005150A8" w:rsidRPr="00682D31" w:rsidRDefault="005150A8" w:rsidP="005150A8">
            <w:pPr>
              <w:pStyle w:val="Heading4"/>
              <w:spacing w:line="240" w:lineRule="auto"/>
              <w:rPr>
                <w:b w:val="0"/>
                <w:bCs w:val="0"/>
                <w:i/>
                <w:iCs/>
              </w:rPr>
            </w:pPr>
            <w:r w:rsidRPr="00682D31">
              <w:t>Increased runoff</w:t>
            </w:r>
            <w:r>
              <w:t xml:space="preserve">, </w:t>
            </w:r>
            <w:r w:rsidRPr="00682D31">
              <w:t xml:space="preserve">stormwater </w:t>
            </w:r>
            <w:r>
              <w:t>and Soil Degradation and Erosion</w:t>
            </w:r>
          </w:p>
          <w:p w14:paraId="3EAFA197" w14:textId="77777777" w:rsidR="005150A8" w:rsidRPr="008E1D1D" w:rsidRDefault="005150A8" w:rsidP="005150A8">
            <w:pPr>
              <w:spacing w:after="0" w:line="240" w:lineRule="auto"/>
              <w:jc w:val="both"/>
              <w:rPr>
                <w:rFonts w:ascii="Arial" w:hAnsi="Arial" w:cs="Arial"/>
                <w:b/>
                <w:bCs/>
                <w:sz w:val="20"/>
                <w:szCs w:val="20"/>
              </w:rPr>
            </w:pPr>
          </w:p>
        </w:tc>
        <w:tc>
          <w:tcPr>
            <w:tcW w:w="5809" w:type="dxa"/>
            <w:tcBorders>
              <w:top w:val="single" w:sz="4" w:space="0" w:color="auto"/>
              <w:left w:val="single" w:sz="4" w:space="0" w:color="auto"/>
              <w:bottom w:val="single" w:sz="4" w:space="0" w:color="auto"/>
              <w:right w:val="single" w:sz="4" w:space="0" w:color="auto"/>
            </w:tcBorders>
          </w:tcPr>
          <w:p w14:paraId="6AB1144E" w14:textId="77777777" w:rsidR="005150A8" w:rsidRPr="00682D31" w:rsidRDefault="005150A8" w:rsidP="005150A8">
            <w:pPr>
              <w:pStyle w:val="ListParagraph"/>
              <w:widowControl w:val="0"/>
              <w:numPr>
                <w:ilvl w:val="0"/>
                <w:numId w:val="24"/>
              </w:numPr>
              <w:spacing w:after="200" w:line="240" w:lineRule="auto"/>
              <w:ind w:left="348"/>
              <w:rPr>
                <w:rFonts w:eastAsiaTheme="minorHAnsi"/>
              </w:rPr>
            </w:pPr>
            <w:r w:rsidRPr="00682D31">
              <w:t>Soils and subsoil stored separately to allow for potential reuse onsite or offsite.</w:t>
            </w:r>
          </w:p>
          <w:p w14:paraId="2664E69A" w14:textId="77777777" w:rsidR="005150A8" w:rsidRPr="00682D31" w:rsidRDefault="005150A8" w:rsidP="005150A8">
            <w:pPr>
              <w:pStyle w:val="ListParagraph"/>
              <w:widowControl w:val="0"/>
              <w:numPr>
                <w:ilvl w:val="0"/>
                <w:numId w:val="24"/>
              </w:numPr>
              <w:spacing w:after="200" w:line="240" w:lineRule="auto"/>
              <w:ind w:left="348"/>
            </w:pPr>
            <w:r w:rsidRPr="00682D31">
              <w:t>All soil and subsoil stored onsite will be mounded to reduce wind erosion or lightly seeded to aid stability thus preventing dust from arising.</w:t>
            </w:r>
          </w:p>
          <w:p w14:paraId="07EF7BDD" w14:textId="77777777" w:rsidR="005150A8" w:rsidRPr="00682D31" w:rsidRDefault="005150A8" w:rsidP="005150A8">
            <w:pPr>
              <w:pStyle w:val="ListParagraph"/>
              <w:widowControl w:val="0"/>
              <w:numPr>
                <w:ilvl w:val="0"/>
                <w:numId w:val="24"/>
              </w:numPr>
              <w:spacing w:after="200" w:line="240" w:lineRule="auto"/>
              <w:ind w:left="348"/>
            </w:pPr>
            <w:r w:rsidRPr="00682D31">
              <w:t>Install</w:t>
            </w:r>
            <w:r>
              <w:t>ation of silt</w:t>
            </w:r>
            <w:r w:rsidRPr="00682D31">
              <w:t xml:space="preserve"> fencing</w:t>
            </w:r>
            <w:r>
              <w:t>.</w:t>
            </w:r>
          </w:p>
          <w:p w14:paraId="096F7F91" w14:textId="77777777" w:rsidR="005150A8" w:rsidRPr="00682D31" w:rsidRDefault="005150A8" w:rsidP="005150A8">
            <w:pPr>
              <w:pStyle w:val="ListParagraph"/>
              <w:widowControl w:val="0"/>
              <w:numPr>
                <w:ilvl w:val="0"/>
                <w:numId w:val="24"/>
              </w:numPr>
              <w:spacing w:after="200" w:line="240" w:lineRule="auto"/>
              <w:ind w:left="348"/>
            </w:pPr>
            <w:r w:rsidRPr="00682D31">
              <w:t>Installation of retention ponds and sediment traps.</w:t>
            </w:r>
          </w:p>
          <w:p w14:paraId="157D8C95" w14:textId="77777777" w:rsidR="005150A8" w:rsidRDefault="005150A8" w:rsidP="005150A8">
            <w:pPr>
              <w:pStyle w:val="ListParagraph"/>
              <w:widowControl w:val="0"/>
              <w:numPr>
                <w:ilvl w:val="0"/>
                <w:numId w:val="24"/>
              </w:numPr>
              <w:spacing w:after="200" w:line="240" w:lineRule="auto"/>
              <w:ind w:left="348"/>
            </w:pPr>
            <w:r w:rsidRPr="00682D31">
              <w:t xml:space="preserve">Regular maintenance and inspection of the stormwater </w:t>
            </w:r>
            <w:r w:rsidRPr="00682D31">
              <w:lastRenderedPageBreak/>
              <w:t>management features</w:t>
            </w:r>
            <w:r>
              <w:t>.</w:t>
            </w:r>
          </w:p>
          <w:p w14:paraId="0C86FEBB" w14:textId="77777777" w:rsidR="005150A8" w:rsidRPr="00682D31" w:rsidRDefault="005150A8" w:rsidP="005150A8">
            <w:pPr>
              <w:pStyle w:val="ListParagraph"/>
              <w:widowControl w:val="0"/>
              <w:numPr>
                <w:ilvl w:val="0"/>
                <w:numId w:val="24"/>
              </w:numPr>
              <w:spacing w:after="200" w:line="240" w:lineRule="auto"/>
              <w:ind w:left="348"/>
            </w:pPr>
            <w:r>
              <w:t>E</w:t>
            </w:r>
            <w:r w:rsidRPr="00682D31">
              <w:t xml:space="preserve">nsure </w:t>
            </w:r>
            <w:r>
              <w:t>proper</w:t>
            </w:r>
            <w:r w:rsidRPr="00682D31">
              <w:t xml:space="preserve"> functioning </w:t>
            </w:r>
            <w:r>
              <w:t xml:space="preserve">of </w:t>
            </w:r>
            <w:r w:rsidRPr="00682D31">
              <w:t>stormwater management features</w:t>
            </w:r>
            <w:r>
              <w:t>.</w:t>
            </w:r>
          </w:p>
          <w:p w14:paraId="31E7142A" w14:textId="77777777" w:rsidR="005150A8" w:rsidRPr="00682D31" w:rsidRDefault="005150A8" w:rsidP="005150A8">
            <w:pPr>
              <w:pStyle w:val="ListParagraph"/>
              <w:widowControl w:val="0"/>
              <w:numPr>
                <w:ilvl w:val="0"/>
                <w:numId w:val="24"/>
              </w:numPr>
              <w:spacing w:after="200" w:line="240" w:lineRule="auto"/>
              <w:ind w:left="348"/>
            </w:pPr>
            <w:r w:rsidRPr="00682D31">
              <w:t>Adhering to proper stormwater management practices.</w:t>
            </w:r>
          </w:p>
          <w:p w14:paraId="08FD6CFF" w14:textId="77777777" w:rsidR="005150A8" w:rsidRDefault="005150A8" w:rsidP="005150A8">
            <w:pPr>
              <w:pStyle w:val="ListParagraph"/>
              <w:widowControl w:val="0"/>
              <w:numPr>
                <w:ilvl w:val="0"/>
                <w:numId w:val="24"/>
              </w:numPr>
              <w:spacing w:after="200" w:line="240" w:lineRule="auto"/>
              <w:ind w:left="348"/>
            </w:pPr>
            <w:r>
              <w:t>U</w:t>
            </w:r>
            <w:r w:rsidRPr="00682D31">
              <w:t>se of appropriate drainage system and storm water management system</w:t>
            </w:r>
            <w:r>
              <w:t>.</w:t>
            </w:r>
          </w:p>
          <w:p w14:paraId="7D4B2F07" w14:textId="77777777" w:rsidR="005150A8" w:rsidRPr="00682D31" w:rsidRDefault="005150A8" w:rsidP="005150A8">
            <w:pPr>
              <w:pStyle w:val="ListParagraph"/>
              <w:widowControl w:val="0"/>
              <w:numPr>
                <w:ilvl w:val="0"/>
                <w:numId w:val="24"/>
              </w:numPr>
              <w:spacing w:after="200" w:line="240" w:lineRule="auto"/>
              <w:ind w:left="348"/>
            </w:pPr>
            <w:r>
              <w:t>Drainage systems will be connected and directed towards the Rubirizi wetland.</w:t>
            </w:r>
          </w:p>
          <w:p w14:paraId="485808D1" w14:textId="77777777" w:rsidR="005150A8" w:rsidRPr="00682D31" w:rsidRDefault="005150A8" w:rsidP="005150A8">
            <w:pPr>
              <w:pStyle w:val="ListParagraph"/>
              <w:widowControl w:val="0"/>
              <w:numPr>
                <w:ilvl w:val="0"/>
                <w:numId w:val="24"/>
              </w:numPr>
              <w:spacing w:after="200" w:line="240" w:lineRule="auto"/>
              <w:ind w:left="348"/>
            </w:pPr>
            <w:r w:rsidRPr="00682D31">
              <w:t>Provide inspection chambers to allow for inspection and smooth flow of water into public sewers.</w:t>
            </w:r>
          </w:p>
          <w:p w14:paraId="74571BB4" w14:textId="77777777" w:rsidR="005150A8" w:rsidRPr="00682D31" w:rsidRDefault="005150A8" w:rsidP="005150A8">
            <w:pPr>
              <w:pStyle w:val="ListParagraph"/>
              <w:widowControl w:val="0"/>
              <w:numPr>
                <w:ilvl w:val="0"/>
                <w:numId w:val="24"/>
              </w:numPr>
              <w:spacing w:after="200" w:line="240" w:lineRule="auto"/>
              <w:ind w:left="348"/>
              <w:rPr>
                <w:spacing w:val="2"/>
              </w:rPr>
            </w:pPr>
            <w:r>
              <w:rPr>
                <w:spacing w:val="2"/>
              </w:rPr>
              <w:t>E</w:t>
            </w:r>
            <w:r w:rsidRPr="00682D31">
              <w:rPr>
                <w:spacing w:val="2"/>
              </w:rPr>
              <w:t xml:space="preserve">nsure </w:t>
            </w:r>
            <w:r>
              <w:rPr>
                <w:spacing w:val="2"/>
              </w:rPr>
              <w:t xml:space="preserve">the </w:t>
            </w:r>
            <w:r w:rsidRPr="00682D31">
              <w:rPr>
                <w:spacing w:val="2"/>
              </w:rPr>
              <w:t>harvest</w:t>
            </w:r>
            <w:r>
              <w:rPr>
                <w:spacing w:val="2"/>
              </w:rPr>
              <w:t>ing</w:t>
            </w:r>
            <w:r w:rsidRPr="00682D31">
              <w:rPr>
                <w:spacing w:val="2"/>
              </w:rPr>
              <w:t xml:space="preserve"> and stor</w:t>
            </w:r>
            <w:r>
              <w:rPr>
                <w:spacing w:val="2"/>
              </w:rPr>
              <w:t>ing</w:t>
            </w:r>
            <w:r w:rsidRPr="00682D31">
              <w:rPr>
                <w:spacing w:val="2"/>
              </w:rPr>
              <w:t xml:space="preserve"> water for gardening and cleaning purposes.</w:t>
            </w:r>
          </w:p>
          <w:p w14:paraId="4CCECA2A" w14:textId="77777777" w:rsidR="005150A8" w:rsidRPr="00682D31" w:rsidRDefault="005150A8" w:rsidP="005150A8">
            <w:pPr>
              <w:pStyle w:val="ListParagraph"/>
              <w:widowControl w:val="0"/>
              <w:numPr>
                <w:ilvl w:val="0"/>
                <w:numId w:val="24"/>
              </w:numPr>
              <w:spacing w:after="200" w:line="240" w:lineRule="auto"/>
              <w:ind w:left="348"/>
            </w:pPr>
            <w:r>
              <w:t>P</w:t>
            </w:r>
            <w:r w:rsidRPr="00682D31">
              <w:t>rovi</w:t>
            </w:r>
            <w:r>
              <w:t>sion of</w:t>
            </w:r>
            <w:r w:rsidRPr="00682D31">
              <w:t xml:space="preserve"> appropriate gutters that channel the water into downspouts to the underground tank.</w:t>
            </w:r>
          </w:p>
          <w:p w14:paraId="342E9E2D" w14:textId="77777777" w:rsidR="005150A8" w:rsidRPr="00682D31" w:rsidRDefault="005150A8" w:rsidP="005150A8">
            <w:pPr>
              <w:pStyle w:val="ListParagraph"/>
              <w:widowControl w:val="0"/>
              <w:numPr>
                <w:ilvl w:val="0"/>
                <w:numId w:val="24"/>
              </w:numPr>
              <w:spacing w:after="200" w:line="240" w:lineRule="auto"/>
              <w:ind w:left="348"/>
            </w:pPr>
            <w:r>
              <w:rPr>
                <w:lang w:val="en-AU"/>
              </w:rPr>
              <w:t>Ensure</w:t>
            </w:r>
            <w:r w:rsidRPr="00682D31">
              <w:rPr>
                <w:lang w:val="en-AU"/>
              </w:rPr>
              <w:t xml:space="preserve"> adequate and correctly constructed storm drains.</w:t>
            </w:r>
          </w:p>
          <w:p w14:paraId="72D6FA64" w14:textId="7B76F3EB" w:rsidR="005150A8" w:rsidRPr="008E1D1D" w:rsidRDefault="005150A8" w:rsidP="005150A8">
            <w:pPr>
              <w:numPr>
                <w:ilvl w:val="0"/>
                <w:numId w:val="23"/>
              </w:numPr>
              <w:spacing w:after="0" w:line="240" w:lineRule="auto"/>
              <w:ind w:left="348"/>
              <w:jc w:val="both"/>
              <w:rPr>
                <w:rFonts w:ascii="Arial" w:eastAsia="Times New Roman" w:hAnsi="Arial" w:cs="Arial"/>
                <w:sz w:val="20"/>
                <w:szCs w:val="20"/>
                <w:lang w:eastAsia="en-GB"/>
              </w:rPr>
            </w:pPr>
            <w:r w:rsidRPr="00682D31">
              <w:t>Stabilize slopes with appropriate retaining walls</w:t>
            </w:r>
            <w:r>
              <w:t>.</w:t>
            </w:r>
          </w:p>
        </w:tc>
        <w:tc>
          <w:tcPr>
            <w:tcW w:w="1699" w:type="dxa"/>
            <w:tcBorders>
              <w:top w:val="single" w:sz="4" w:space="0" w:color="auto"/>
              <w:left w:val="single" w:sz="4" w:space="0" w:color="auto"/>
              <w:bottom w:val="single" w:sz="4" w:space="0" w:color="auto"/>
              <w:right w:val="single" w:sz="4" w:space="0" w:color="auto"/>
            </w:tcBorders>
          </w:tcPr>
          <w:p w14:paraId="75FA80A0" w14:textId="77777777" w:rsidR="005150A8" w:rsidRDefault="005150A8" w:rsidP="005150A8">
            <w:pPr>
              <w:spacing w:after="0" w:line="240" w:lineRule="auto"/>
              <w:jc w:val="both"/>
              <w:rPr>
                <w:rFonts w:ascii="Arial" w:hAnsi="Arial" w:cs="Arial"/>
                <w:sz w:val="20"/>
                <w:szCs w:val="20"/>
              </w:rPr>
            </w:pPr>
            <w:r>
              <w:rPr>
                <w:rFonts w:ascii="Arial" w:hAnsi="Arial" w:cs="Arial"/>
                <w:sz w:val="20"/>
                <w:szCs w:val="20"/>
              </w:rPr>
              <w:lastRenderedPageBreak/>
              <w:t>117,600,000</w:t>
            </w:r>
            <w:r>
              <w:rPr>
                <w:rStyle w:val="FootnoteReference"/>
                <w:rFonts w:ascii="Arial" w:hAnsi="Arial" w:cs="Arial"/>
                <w:sz w:val="20"/>
                <w:szCs w:val="20"/>
              </w:rPr>
              <w:footnoteReference w:id="40"/>
            </w:r>
          </w:p>
          <w:p w14:paraId="3C50B4AE" w14:textId="77777777" w:rsidR="005150A8" w:rsidRDefault="005150A8" w:rsidP="005150A8">
            <w:pPr>
              <w:tabs>
                <w:tab w:val="left" w:pos="1452"/>
              </w:tabs>
              <w:spacing w:after="0" w:line="240" w:lineRule="auto"/>
              <w:rPr>
                <w:rFonts w:ascii="Arial" w:hAnsi="Arial" w:cs="Arial"/>
                <w:sz w:val="20"/>
                <w:szCs w:val="20"/>
              </w:rPr>
            </w:pPr>
          </w:p>
        </w:tc>
        <w:tc>
          <w:tcPr>
            <w:tcW w:w="1983" w:type="dxa"/>
            <w:tcBorders>
              <w:top w:val="single" w:sz="4" w:space="0" w:color="auto"/>
              <w:left w:val="single" w:sz="4" w:space="0" w:color="auto"/>
              <w:bottom w:val="single" w:sz="4" w:space="0" w:color="auto"/>
              <w:right w:val="single" w:sz="4" w:space="0" w:color="auto"/>
            </w:tcBorders>
          </w:tcPr>
          <w:p w14:paraId="039F7F33" w14:textId="77777777" w:rsidR="005150A8" w:rsidRDefault="005150A8" w:rsidP="005150A8">
            <w:pPr>
              <w:pStyle w:val="ListParagraph"/>
              <w:numPr>
                <w:ilvl w:val="0"/>
                <w:numId w:val="25"/>
              </w:numPr>
              <w:spacing w:line="240" w:lineRule="auto"/>
              <w:ind w:left="342"/>
            </w:pPr>
            <w:r>
              <w:t>Storage and handling of soil on site.</w:t>
            </w:r>
          </w:p>
          <w:p w14:paraId="18DF79BB" w14:textId="77777777" w:rsidR="005150A8" w:rsidRDefault="005150A8" w:rsidP="005150A8">
            <w:pPr>
              <w:pStyle w:val="ListParagraph"/>
              <w:numPr>
                <w:ilvl w:val="0"/>
                <w:numId w:val="25"/>
              </w:numPr>
              <w:spacing w:before="240" w:line="240" w:lineRule="auto"/>
              <w:ind w:left="342"/>
            </w:pPr>
            <w:r>
              <w:t>Silt fencing</w:t>
            </w:r>
          </w:p>
          <w:p w14:paraId="504DC93C" w14:textId="77777777" w:rsidR="005150A8" w:rsidRDefault="005150A8" w:rsidP="005150A8">
            <w:pPr>
              <w:pStyle w:val="ListParagraph"/>
              <w:numPr>
                <w:ilvl w:val="0"/>
                <w:numId w:val="25"/>
              </w:numPr>
              <w:spacing w:before="240" w:line="240" w:lineRule="auto"/>
              <w:ind w:left="342"/>
            </w:pPr>
            <w:r>
              <w:t>Retention ponds and silt traps installed.</w:t>
            </w:r>
          </w:p>
          <w:p w14:paraId="532DD584" w14:textId="77777777" w:rsidR="005150A8" w:rsidRDefault="005150A8" w:rsidP="005150A8">
            <w:pPr>
              <w:pStyle w:val="ListParagraph"/>
              <w:numPr>
                <w:ilvl w:val="0"/>
                <w:numId w:val="25"/>
              </w:numPr>
              <w:spacing w:before="240" w:line="240" w:lineRule="auto"/>
              <w:ind w:left="342"/>
            </w:pPr>
            <w:r>
              <w:lastRenderedPageBreak/>
              <w:t>Stormwater management and drainage systems.</w:t>
            </w:r>
          </w:p>
          <w:p w14:paraId="2065172D" w14:textId="77777777" w:rsidR="005150A8" w:rsidRDefault="005150A8" w:rsidP="005150A8">
            <w:pPr>
              <w:pStyle w:val="ListParagraph"/>
              <w:numPr>
                <w:ilvl w:val="0"/>
                <w:numId w:val="25"/>
              </w:numPr>
              <w:spacing w:before="240" w:line="240" w:lineRule="auto"/>
              <w:ind w:left="342"/>
            </w:pPr>
            <w:r>
              <w:t>Rainwater harvesting</w:t>
            </w:r>
          </w:p>
          <w:p w14:paraId="7F3055D8" w14:textId="6136D43D" w:rsidR="005150A8" w:rsidRPr="008E1D1D" w:rsidRDefault="005150A8" w:rsidP="005150A8">
            <w:pPr>
              <w:pStyle w:val="ListParagraph"/>
              <w:numPr>
                <w:ilvl w:val="0"/>
                <w:numId w:val="27"/>
              </w:numPr>
              <w:tabs>
                <w:tab w:val="left" w:pos="1452"/>
              </w:tabs>
              <w:spacing w:after="0" w:line="240" w:lineRule="auto"/>
              <w:ind w:left="342"/>
            </w:pPr>
            <w:r>
              <w:t>Adequacy of the retaining walls.</w:t>
            </w:r>
          </w:p>
        </w:tc>
        <w:tc>
          <w:tcPr>
            <w:tcW w:w="1841" w:type="dxa"/>
            <w:tcBorders>
              <w:top w:val="single" w:sz="4" w:space="0" w:color="auto"/>
              <w:left w:val="single" w:sz="4" w:space="0" w:color="auto"/>
              <w:bottom w:val="single" w:sz="4" w:space="0" w:color="auto"/>
              <w:right w:val="single" w:sz="4" w:space="0" w:color="auto"/>
            </w:tcBorders>
          </w:tcPr>
          <w:p w14:paraId="0F791F86" w14:textId="77777777" w:rsidR="005150A8" w:rsidRPr="009357ED" w:rsidRDefault="005150A8" w:rsidP="005150A8">
            <w:pPr>
              <w:pStyle w:val="ListParagraph"/>
              <w:numPr>
                <w:ilvl w:val="0"/>
                <w:numId w:val="32"/>
              </w:numPr>
              <w:spacing w:after="0" w:line="240" w:lineRule="auto"/>
              <w:ind w:left="342"/>
              <w:rPr>
                <w:bCs/>
                <w:iCs/>
              </w:rPr>
            </w:pPr>
            <w:r w:rsidRPr="009357ED">
              <w:rPr>
                <w:bCs/>
                <w:iCs/>
              </w:rPr>
              <w:lastRenderedPageBreak/>
              <w:t>Minimizing runoff and soil erosion on site.</w:t>
            </w:r>
          </w:p>
          <w:p w14:paraId="34BB18B8" w14:textId="77777777" w:rsidR="005150A8" w:rsidRPr="009357ED" w:rsidRDefault="005150A8" w:rsidP="005150A8">
            <w:pPr>
              <w:pStyle w:val="ListParagraph"/>
              <w:numPr>
                <w:ilvl w:val="0"/>
                <w:numId w:val="32"/>
              </w:numPr>
              <w:spacing w:after="0" w:line="240" w:lineRule="auto"/>
              <w:ind w:left="342"/>
              <w:rPr>
                <w:bCs/>
                <w:iCs/>
              </w:rPr>
            </w:pPr>
            <w:r w:rsidRPr="009357ED">
              <w:rPr>
                <w:bCs/>
                <w:iCs/>
              </w:rPr>
              <w:t>Retaining as much stormwater as possible.</w:t>
            </w:r>
          </w:p>
          <w:p w14:paraId="08B017CC" w14:textId="77777777" w:rsidR="005150A8" w:rsidRPr="009357ED" w:rsidRDefault="005150A8" w:rsidP="005150A8">
            <w:pPr>
              <w:pStyle w:val="ListParagraph"/>
              <w:numPr>
                <w:ilvl w:val="0"/>
                <w:numId w:val="32"/>
              </w:numPr>
              <w:spacing w:after="0" w:line="240" w:lineRule="auto"/>
              <w:ind w:left="342"/>
              <w:rPr>
                <w:bCs/>
              </w:rPr>
            </w:pPr>
            <w:r w:rsidRPr="009357ED">
              <w:rPr>
                <w:bCs/>
                <w:iCs/>
              </w:rPr>
              <w:lastRenderedPageBreak/>
              <w:t>Properly channeled stormwater drains.</w:t>
            </w:r>
          </w:p>
          <w:p w14:paraId="7C5A291D" w14:textId="668DB57D" w:rsidR="005150A8" w:rsidRPr="008E1D1D" w:rsidRDefault="005150A8" w:rsidP="005150A8">
            <w:pPr>
              <w:pStyle w:val="ListParagraph"/>
              <w:numPr>
                <w:ilvl w:val="0"/>
                <w:numId w:val="31"/>
              </w:numPr>
              <w:spacing w:line="240" w:lineRule="auto"/>
              <w:ind w:left="342"/>
              <w:rPr>
                <w:iCs/>
              </w:rPr>
            </w:pPr>
            <w:r w:rsidRPr="009357ED">
              <w:rPr>
                <w:bCs/>
                <w:iCs/>
              </w:rPr>
              <w:t>Maintaining the soil integrity.</w:t>
            </w:r>
          </w:p>
        </w:tc>
        <w:tc>
          <w:tcPr>
            <w:tcW w:w="1438" w:type="dxa"/>
            <w:tcBorders>
              <w:top w:val="single" w:sz="4" w:space="0" w:color="auto"/>
              <w:left w:val="single" w:sz="4" w:space="0" w:color="auto"/>
              <w:bottom w:val="single" w:sz="4" w:space="0" w:color="auto"/>
              <w:right w:val="single" w:sz="4" w:space="0" w:color="auto"/>
            </w:tcBorders>
          </w:tcPr>
          <w:p w14:paraId="29E8423C" w14:textId="65786815" w:rsidR="005150A8" w:rsidRPr="00E51463" w:rsidRDefault="005150A8" w:rsidP="005150A8">
            <w:pPr>
              <w:spacing w:after="0" w:line="240" w:lineRule="auto"/>
              <w:jc w:val="both"/>
              <w:rPr>
                <w:rFonts w:ascii="Arial" w:hAnsi="Arial" w:cs="Arial"/>
                <w:noProof/>
                <w:sz w:val="18"/>
                <w:szCs w:val="18"/>
              </w:rPr>
            </w:pPr>
            <w:r w:rsidRPr="005A5649">
              <w:rPr>
                <w:rFonts w:ascii="Arial" w:hAnsi="Arial" w:cs="Arial"/>
                <w:bCs/>
                <w:sz w:val="20"/>
                <w:szCs w:val="20"/>
              </w:rPr>
              <w:lastRenderedPageBreak/>
              <w:t>Continuous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573DC824" w14:textId="77777777" w:rsidR="005150A8" w:rsidRDefault="005150A8" w:rsidP="005150A8">
            <w:pPr>
              <w:pStyle w:val="ListParagraph"/>
              <w:numPr>
                <w:ilvl w:val="0"/>
                <w:numId w:val="280"/>
              </w:numPr>
              <w:spacing w:after="0" w:line="240" w:lineRule="auto"/>
              <w:ind w:left="436"/>
            </w:pPr>
            <w:r w:rsidRPr="00B82E2D">
              <w:t xml:space="preserve">Drainage inspection reports </w:t>
            </w:r>
          </w:p>
          <w:p w14:paraId="4E41C5A6" w14:textId="7833F719" w:rsidR="005150A8" w:rsidRPr="00B82E2D" w:rsidRDefault="005150A8" w:rsidP="005150A8">
            <w:pPr>
              <w:pStyle w:val="ListParagraph"/>
              <w:numPr>
                <w:ilvl w:val="0"/>
                <w:numId w:val="278"/>
              </w:numPr>
              <w:spacing w:after="0" w:line="240" w:lineRule="auto"/>
              <w:ind w:left="436"/>
            </w:pPr>
            <w:r w:rsidRPr="00B82E2D">
              <w:t>Stormwater manage</w:t>
            </w:r>
            <w:r w:rsidRPr="00B82E2D">
              <w:lastRenderedPageBreak/>
              <w:t>ment logs</w:t>
            </w:r>
          </w:p>
        </w:tc>
        <w:tc>
          <w:tcPr>
            <w:tcW w:w="1528" w:type="dxa"/>
            <w:tcBorders>
              <w:top w:val="single" w:sz="4" w:space="0" w:color="auto"/>
              <w:left w:val="single" w:sz="4" w:space="0" w:color="auto"/>
              <w:bottom w:val="single" w:sz="4" w:space="0" w:color="auto"/>
              <w:right w:val="single" w:sz="4" w:space="0" w:color="auto"/>
            </w:tcBorders>
          </w:tcPr>
          <w:p w14:paraId="7C9B7B1B" w14:textId="77777777" w:rsidR="005150A8" w:rsidRPr="00BF17F1" w:rsidRDefault="005150A8" w:rsidP="005150A8">
            <w:pPr>
              <w:spacing w:after="0" w:line="240" w:lineRule="auto"/>
              <w:jc w:val="both"/>
              <w:rPr>
                <w:rFonts w:ascii="Arial" w:hAnsi="Arial" w:cs="Arial"/>
                <w:sz w:val="20"/>
                <w:szCs w:val="20"/>
              </w:rPr>
            </w:pPr>
            <w:r w:rsidRPr="00BF17F1">
              <w:rPr>
                <w:rFonts w:ascii="Arial" w:hAnsi="Arial" w:cs="Arial"/>
                <w:sz w:val="20"/>
                <w:szCs w:val="20"/>
              </w:rPr>
              <w:lastRenderedPageBreak/>
              <w:t>Project manager, contractor, REMA,</w:t>
            </w:r>
          </w:p>
          <w:p w14:paraId="4C484094" w14:textId="73CEB2EA" w:rsidR="005150A8" w:rsidRPr="008E1D1D" w:rsidRDefault="005150A8" w:rsidP="005150A8">
            <w:pPr>
              <w:spacing w:after="0" w:line="240" w:lineRule="auto"/>
              <w:jc w:val="both"/>
              <w:rPr>
                <w:rFonts w:ascii="Arial" w:hAnsi="Arial" w:cs="Arial"/>
                <w:sz w:val="20"/>
                <w:szCs w:val="20"/>
              </w:rPr>
            </w:pPr>
            <w:r w:rsidRPr="00BF17F1">
              <w:rPr>
                <w:rFonts w:ascii="Arial" w:hAnsi="Arial" w:cs="Arial"/>
                <w:sz w:val="20"/>
                <w:szCs w:val="20"/>
              </w:rPr>
              <w:t>Kicukiro district</w:t>
            </w:r>
          </w:p>
        </w:tc>
      </w:tr>
      <w:tr w:rsidR="005150A8" w:rsidRPr="009357ED" w14:paraId="7FDEC0BE" w14:textId="77777777" w:rsidTr="005150A8">
        <w:tc>
          <w:tcPr>
            <w:tcW w:w="19148" w:type="dxa"/>
            <w:gridSpan w:val="9"/>
            <w:tcBorders>
              <w:top w:val="single" w:sz="4" w:space="0" w:color="auto"/>
              <w:left w:val="single" w:sz="4" w:space="0" w:color="auto"/>
              <w:bottom w:val="single" w:sz="4" w:space="0" w:color="auto"/>
              <w:right w:val="single" w:sz="4" w:space="0" w:color="auto"/>
            </w:tcBorders>
            <w:shd w:val="clear" w:color="auto" w:fill="ED7D31" w:themeFill="accent2"/>
          </w:tcPr>
          <w:p w14:paraId="7FA53492" w14:textId="44AD66D7" w:rsidR="005150A8" w:rsidRPr="005150A8" w:rsidRDefault="005150A8" w:rsidP="005150A8">
            <w:pPr>
              <w:spacing w:after="0" w:line="240" w:lineRule="auto"/>
              <w:jc w:val="center"/>
              <w:rPr>
                <w:rFonts w:ascii="Arial" w:hAnsi="Arial" w:cs="Arial"/>
                <w:b/>
                <w:bCs/>
                <w:sz w:val="20"/>
                <w:szCs w:val="20"/>
              </w:rPr>
            </w:pPr>
            <w:r w:rsidRPr="005150A8">
              <w:rPr>
                <w:rFonts w:ascii="Arial" w:hAnsi="Arial" w:cs="Arial"/>
                <w:b/>
                <w:bCs/>
                <w:sz w:val="20"/>
                <w:szCs w:val="20"/>
              </w:rPr>
              <w:t>Construction Phase</w:t>
            </w:r>
          </w:p>
        </w:tc>
      </w:tr>
      <w:tr w:rsidR="000A7AD3" w:rsidRPr="009357ED" w14:paraId="0D28D105" w14:textId="77777777" w:rsidTr="000A7AD3">
        <w:tc>
          <w:tcPr>
            <w:tcW w:w="19148" w:type="dxa"/>
            <w:gridSpan w:val="9"/>
            <w:tcBorders>
              <w:top w:val="single" w:sz="4" w:space="0" w:color="auto"/>
              <w:left w:val="single" w:sz="4" w:space="0" w:color="auto"/>
              <w:bottom w:val="single" w:sz="4" w:space="0" w:color="auto"/>
              <w:right w:val="single" w:sz="4" w:space="0" w:color="auto"/>
            </w:tcBorders>
            <w:shd w:val="clear" w:color="auto" w:fill="92D050"/>
          </w:tcPr>
          <w:p w14:paraId="05BF0B80" w14:textId="34139E74" w:rsidR="000A7AD3" w:rsidRPr="005150A8" w:rsidRDefault="000A7AD3" w:rsidP="005150A8">
            <w:pPr>
              <w:spacing w:after="0" w:line="240" w:lineRule="auto"/>
              <w:jc w:val="center"/>
              <w:rPr>
                <w:rFonts w:ascii="Arial" w:hAnsi="Arial" w:cs="Arial"/>
                <w:b/>
                <w:bCs/>
                <w:sz w:val="20"/>
                <w:szCs w:val="20"/>
              </w:rPr>
            </w:pPr>
            <w:r>
              <w:rPr>
                <w:rFonts w:ascii="Arial" w:hAnsi="Arial" w:cs="Arial"/>
                <w:b/>
                <w:bCs/>
                <w:sz w:val="20"/>
                <w:szCs w:val="20"/>
              </w:rPr>
              <w:t>Bio Physical Environment</w:t>
            </w:r>
          </w:p>
        </w:tc>
      </w:tr>
      <w:tr w:rsidR="00B82E2D" w:rsidRPr="009357ED" w14:paraId="048E42AD" w14:textId="77777777" w:rsidTr="00683B3B">
        <w:tc>
          <w:tcPr>
            <w:tcW w:w="1703" w:type="dxa"/>
            <w:tcBorders>
              <w:top w:val="single" w:sz="4" w:space="0" w:color="auto"/>
              <w:left w:val="single" w:sz="4" w:space="0" w:color="auto"/>
              <w:bottom w:val="single" w:sz="4" w:space="0" w:color="auto"/>
              <w:right w:val="single" w:sz="4" w:space="0" w:color="auto"/>
            </w:tcBorders>
          </w:tcPr>
          <w:p w14:paraId="5449DE36" w14:textId="01A1211E" w:rsidR="00B82E2D" w:rsidRPr="008E1D1D" w:rsidRDefault="00B82E2D" w:rsidP="005A5649">
            <w:pPr>
              <w:spacing w:after="0" w:line="240" w:lineRule="auto"/>
              <w:jc w:val="both"/>
              <w:rPr>
                <w:rFonts w:ascii="Arial" w:hAnsi="Arial" w:cs="Arial"/>
                <w:b/>
                <w:bCs/>
                <w:sz w:val="20"/>
                <w:szCs w:val="20"/>
              </w:rPr>
            </w:pPr>
            <w:r w:rsidRPr="009D481D">
              <w:rPr>
                <w:rFonts w:ascii="Arial" w:hAnsi="Arial" w:cs="Arial"/>
                <w:b/>
                <w:bCs/>
                <w:sz w:val="20"/>
                <w:szCs w:val="20"/>
              </w:rPr>
              <w:t xml:space="preserve">Soil </w:t>
            </w:r>
            <w:r w:rsidR="00775277" w:rsidRPr="009D481D">
              <w:rPr>
                <w:rFonts w:ascii="Arial" w:hAnsi="Arial" w:cs="Arial"/>
                <w:b/>
                <w:bCs/>
                <w:sz w:val="20"/>
                <w:szCs w:val="20"/>
              </w:rPr>
              <w:t xml:space="preserve">exposure, </w:t>
            </w:r>
            <w:r w:rsidR="00775277">
              <w:rPr>
                <w:rFonts w:ascii="Arial" w:hAnsi="Arial" w:cs="Arial"/>
                <w:b/>
                <w:bCs/>
                <w:sz w:val="20"/>
                <w:szCs w:val="20"/>
              </w:rPr>
              <w:t>due</w:t>
            </w:r>
            <w:r w:rsidR="002541AA">
              <w:rPr>
                <w:rFonts w:ascii="Arial" w:hAnsi="Arial" w:cs="Arial"/>
                <w:b/>
                <w:bCs/>
                <w:sz w:val="20"/>
                <w:szCs w:val="20"/>
              </w:rPr>
              <w:t xml:space="preserve"> to </w:t>
            </w:r>
            <w:r w:rsidRPr="009D481D">
              <w:rPr>
                <w:rFonts w:ascii="Arial" w:hAnsi="Arial" w:cs="Arial"/>
                <w:b/>
                <w:bCs/>
                <w:sz w:val="20"/>
                <w:szCs w:val="20"/>
              </w:rPr>
              <w:t>excavation works, heavy machinery movement, poor soil handling practice</w:t>
            </w:r>
          </w:p>
        </w:tc>
        <w:tc>
          <w:tcPr>
            <w:tcW w:w="1702" w:type="dxa"/>
            <w:tcBorders>
              <w:top w:val="single" w:sz="4" w:space="0" w:color="auto"/>
              <w:left w:val="single" w:sz="4" w:space="0" w:color="auto"/>
              <w:bottom w:val="single" w:sz="4" w:space="0" w:color="auto"/>
              <w:right w:val="single" w:sz="4" w:space="0" w:color="auto"/>
            </w:tcBorders>
          </w:tcPr>
          <w:p w14:paraId="6B8830B4" w14:textId="2C304EC0" w:rsidR="00B82E2D" w:rsidRPr="008E1D1D" w:rsidRDefault="00B82E2D" w:rsidP="005A5649">
            <w:pPr>
              <w:spacing w:after="0" w:line="240" w:lineRule="auto"/>
              <w:jc w:val="both"/>
              <w:rPr>
                <w:rFonts w:ascii="Arial" w:hAnsi="Arial" w:cs="Arial"/>
                <w:b/>
                <w:bCs/>
                <w:sz w:val="20"/>
                <w:szCs w:val="20"/>
              </w:rPr>
            </w:pPr>
            <w:r w:rsidRPr="008E1D1D">
              <w:rPr>
                <w:rFonts w:ascii="Arial" w:hAnsi="Arial" w:cs="Arial"/>
                <w:b/>
                <w:bCs/>
                <w:sz w:val="20"/>
                <w:szCs w:val="20"/>
              </w:rPr>
              <w:t>Soil erosion and compaction</w:t>
            </w:r>
          </w:p>
        </w:tc>
        <w:tc>
          <w:tcPr>
            <w:tcW w:w="5809" w:type="dxa"/>
            <w:tcBorders>
              <w:top w:val="single" w:sz="4" w:space="0" w:color="auto"/>
              <w:left w:val="single" w:sz="4" w:space="0" w:color="auto"/>
              <w:bottom w:val="single" w:sz="4" w:space="0" w:color="auto"/>
              <w:right w:val="single" w:sz="4" w:space="0" w:color="auto"/>
            </w:tcBorders>
          </w:tcPr>
          <w:p w14:paraId="01651C54" w14:textId="000E1D29" w:rsidR="00B82E2D" w:rsidRPr="008E1D1D" w:rsidRDefault="00B82E2D" w:rsidP="00965786">
            <w:pPr>
              <w:pStyle w:val="ListParagraph"/>
              <w:numPr>
                <w:ilvl w:val="0"/>
                <w:numId w:val="23"/>
              </w:numPr>
              <w:spacing w:after="0" w:line="240" w:lineRule="auto"/>
              <w:ind w:left="348"/>
            </w:pPr>
            <w:r w:rsidRPr="008E1D1D">
              <w:t>Installing and maintaining erosion control measures such as silt fences.</w:t>
            </w:r>
          </w:p>
          <w:p w14:paraId="55DACDF4" w14:textId="77777777" w:rsidR="00B82E2D" w:rsidRPr="008E1D1D" w:rsidRDefault="00B82E2D" w:rsidP="00965786">
            <w:pPr>
              <w:pStyle w:val="ListParagraph"/>
              <w:numPr>
                <w:ilvl w:val="0"/>
                <w:numId w:val="23"/>
              </w:numPr>
              <w:spacing w:after="0" w:line="240" w:lineRule="auto"/>
              <w:ind w:left="348"/>
            </w:pPr>
            <w:r w:rsidRPr="008E1D1D">
              <w:t xml:space="preserve">Limit the amount of land that is disturbed and minimize the duration and intensity of soil disturbance. </w:t>
            </w:r>
          </w:p>
          <w:p w14:paraId="0BCBD9A6" w14:textId="037B0F65" w:rsidR="00B82E2D" w:rsidRPr="008E1D1D" w:rsidRDefault="00B82E2D" w:rsidP="00965786">
            <w:pPr>
              <w:pStyle w:val="ListParagraph"/>
              <w:numPr>
                <w:ilvl w:val="0"/>
                <w:numId w:val="23"/>
              </w:numPr>
              <w:spacing w:after="0" w:line="240" w:lineRule="auto"/>
              <w:ind w:left="348"/>
            </w:pPr>
            <w:r w:rsidRPr="008E1D1D">
              <w:t>Utilize lighter equipment, reduce the number of passes made on the soil, and avoiding working on wet soil conditions.</w:t>
            </w:r>
          </w:p>
          <w:p w14:paraId="266961F7" w14:textId="230A535C" w:rsidR="00B82E2D" w:rsidRPr="008E1D1D" w:rsidRDefault="00B82E2D" w:rsidP="00965786">
            <w:pPr>
              <w:pStyle w:val="ListParagraph"/>
              <w:numPr>
                <w:ilvl w:val="0"/>
                <w:numId w:val="23"/>
              </w:numPr>
              <w:spacing w:after="0" w:line="240" w:lineRule="auto"/>
              <w:ind w:left="348"/>
            </w:pPr>
            <w:r w:rsidRPr="008E1D1D">
              <w:t>Regularly monitor erosion control measures.</w:t>
            </w:r>
          </w:p>
          <w:p w14:paraId="33DFFE19" w14:textId="218D117D" w:rsidR="00B82E2D" w:rsidRPr="008E1D1D" w:rsidRDefault="00B82E2D" w:rsidP="00965786">
            <w:pPr>
              <w:pStyle w:val="ListParagraph"/>
              <w:numPr>
                <w:ilvl w:val="0"/>
                <w:numId w:val="23"/>
              </w:numPr>
              <w:spacing w:after="0" w:line="240" w:lineRule="auto"/>
              <w:ind w:left="348"/>
            </w:pPr>
            <w:r w:rsidRPr="008E1D1D">
              <w:t>Stockpile and replace the removed topsoil.</w:t>
            </w:r>
          </w:p>
          <w:p w14:paraId="7CF1762F" w14:textId="77777777" w:rsidR="00B82E2D" w:rsidRPr="008E1D1D" w:rsidRDefault="00B82E2D" w:rsidP="00965786">
            <w:pPr>
              <w:pStyle w:val="ListParagraph"/>
              <w:numPr>
                <w:ilvl w:val="0"/>
                <w:numId w:val="23"/>
              </w:numPr>
              <w:spacing w:after="0" w:line="240" w:lineRule="auto"/>
              <w:ind w:left="348"/>
              <w:rPr>
                <w:rFonts w:eastAsia="Times New Roman"/>
                <w:lang w:eastAsia="en-GB"/>
              </w:rPr>
            </w:pPr>
            <w:r w:rsidRPr="008E1D1D">
              <w:t xml:space="preserve">Maintain vegetation cover during and after construction to help prevent erosion. </w:t>
            </w:r>
          </w:p>
          <w:p w14:paraId="48F24C98" w14:textId="77777777" w:rsidR="00B82E2D" w:rsidRPr="008E1D1D" w:rsidRDefault="00B82E2D" w:rsidP="00965786">
            <w:pPr>
              <w:pStyle w:val="ListParagraph"/>
              <w:numPr>
                <w:ilvl w:val="0"/>
                <w:numId w:val="23"/>
              </w:numPr>
              <w:spacing w:after="0" w:line="240" w:lineRule="auto"/>
              <w:ind w:left="348"/>
              <w:rPr>
                <w:rFonts w:eastAsia="Times New Roman"/>
                <w:lang w:eastAsia="en-GB"/>
              </w:rPr>
            </w:pPr>
            <w:r w:rsidRPr="008E1D1D">
              <w:t>Use of appropriate soil management practices, such as adding organic matter.</w:t>
            </w:r>
          </w:p>
          <w:p w14:paraId="15DE1F69" w14:textId="77777777" w:rsidR="00B82E2D" w:rsidRPr="008E1D1D" w:rsidRDefault="00B82E2D" w:rsidP="00965786">
            <w:pPr>
              <w:pStyle w:val="ListParagraph"/>
              <w:numPr>
                <w:ilvl w:val="0"/>
                <w:numId w:val="23"/>
              </w:numPr>
              <w:adjustRightInd w:val="0"/>
              <w:snapToGrid w:val="0"/>
              <w:spacing w:after="0" w:line="240" w:lineRule="auto"/>
              <w:ind w:left="348"/>
              <w:rPr>
                <w:rFonts w:eastAsia="Times New Roman"/>
                <w:lang w:eastAsia="en-GB"/>
              </w:rPr>
            </w:pPr>
            <w:r w:rsidRPr="008E1D1D">
              <w:rPr>
                <w:lang w:val="en-GB"/>
              </w:rPr>
              <w:t>Stabilize slopes with appropriate retaining structures.</w:t>
            </w:r>
          </w:p>
          <w:p w14:paraId="62C16638" w14:textId="2C1C276A" w:rsidR="00B82E2D" w:rsidRPr="008E1D1D" w:rsidRDefault="00B82E2D" w:rsidP="00965786">
            <w:pPr>
              <w:pStyle w:val="ListParagraph"/>
              <w:numPr>
                <w:ilvl w:val="0"/>
                <w:numId w:val="23"/>
              </w:numPr>
              <w:adjustRightInd w:val="0"/>
              <w:snapToGrid w:val="0"/>
              <w:spacing w:after="0" w:line="240" w:lineRule="auto"/>
              <w:ind w:left="348"/>
              <w:rPr>
                <w:rFonts w:eastAsia="Times New Roman"/>
                <w:lang w:eastAsia="en-GB"/>
              </w:rPr>
            </w:pPr>
            <w:r w:rsidRPr="008E1D1D">
              <w:lastRenderedPageBreak/>
              <w:t>All soil and subsoil stored onsite will be mounded or lightly seeded.</w:t>
            </w:r>
          </w:p>
        </w:tc>
        <w:tc>
          <w:tcPr>
            <w:tcW w:w="1699" w:type="dxa"/>
            <w:tcBorders>
              <w:top w:val="single" w:sz="4" w:space="0" w:color="auto"/>
              <w:left w:val="single" w:sz="4" w:space="0" w:color="auto"/>
              <w:bottom w:val="single" w:sz="4" w:space="0" w:color="auto"/>
              <w:right w:val="single" w:sz="4" w:space="0" w:color="auto"/>
            </w:tcBorders>
          </w:tcPr>
          <w:p w14:paraId="2A82642F" w14:textId="557F12DF" w:rsidR="00B82E2D" w:rsidRPr="008E1D1D" w:rsidRDefault="00300BB2" w:rsidP="005A5649">
            <w:pPr>
              <w:spacing w:after="0" w:line="240" w:lineRule="auto"/>
              <w:jc w:val="both"/>
              <w:rPr>
                <w:rFonts w:ascii="Arial" w:hAnsi="Arial" w:cs="Arial"/>
                <w:sz w:val="20"/>
                <w:szCs w:val="20"/>
              </w:rPr>
            </w:pPr>
            <w:r>
              <w:rPr>
                <w:rFonts w:ascii="Arial" w:hAnsi="Arial" w:cs="Arial"/>
                <w:sz w:val="20"/>
                <w:szCs w:val="20"/>
              </w:rPr>
              <w:lastRenderedPageBreak/>
              <w:t>88</w:t>
            </w:r>
            <w:r w:rsidR="00B82E2D" w:rsidRPr="008E1D1D">
              <w:rPr>
                <w:rFonts w:ascii="Arial" w:hAnsi="Arial" w:cs="Arial"/>
                <w:sz w:val="20"/>
                <w:szCs w:val="20"/>
              </w:rPr>
              <w:t>,</w:t>
            </w:r>
            <w:r>
              <w:rPr>
                <w:rFonts w:ascii="Arial" w:hAnsi="Arial" w:cs="Arial"/>
                <w:sz w:val="20"/>
                <w:szCs w:val="20"/>
              </w:rPr>
              <w:t>200,</w:t>
            </w:r>
            <w:r w:rsidR="00B82E2D" w:rsidRPr="008E1D1D">
              <w:rPr>
                <w:rFonts w:ascii="Arial" w:hAnsi="Arial" w:cs="Arial"/>
                <w:sz w:val="20"/>
                <w:szCs w:val="20"/>
              </w:rPr>
              <w:t>000</w:t>
            </w:r>
            <w:r w:rsidR="00B82E2D" w:rsidRPr="008E1D1D">
              <w:rPr>
                <w:rStyle w:val="FootnoteReference"/>
                <w:rFonts w:ascii="Arial" w:hAnsi="Arial" w:cs="Arial"/>
                <w:sz w:val="20"/>
                <w:szCs w:val="20"/>
              </w:rPr>
              <w:footnoteReference w:id="41"/>
            </w:r>
          </w:p>
          <w:p w14:paraId="244F4AC6" w14:textId="77777777" w:rsidR="00B82E2D" w:rsidRPr="008E1D1D" w:rsidRDefault="00B82E2D" w:rsidP="005A5649">
            <w:pPr>
              <w:pStyle w:val="ListParagraph"/>
              <w:tabs>
                <w:tab w:val="left" w:pos="1452"/>
              </w:tabs>
              <w:spacing w:after="0" w:line="240" w:lineRule="auto"/>
              <w:ind w:left="342"/>
            </w:pPr>
          </w:p>
        </w:tc>
        <w:tc>
          <w:tcPr>
            <w:tcW w:w="1983" w:type="dxa"/>
            <w:tcBorders>
              <w:top w:val="single" w:sz="4" w:space="0" w:color="auto"/>
              <w:left w:val="single" w:sz="4" w:space="0" w:color="auto"/>
              <w:bottom w:val="single" w:sz="4" w:space="0" w:color="auto"/>
              <w:right w:val="single" w:sz="4" w:space="0" w:color="auto"/>
            </w:tcBorders>
          </w:tcPr>
          <w:p w14:paraId="39058C24" w14:textId="105B9427" w:rsidR="00B82E2D" w:rsidRPr="008E1D1D" w:rsidRDefault="00B82E2D" w:rsidP="00965786">
            <w:pPr>
              <w:pStyle w:val="ListParagraph"/>
              <w:numPr>
                <w:ilvl w:val="0"/>
                <w:numId w:val="27"/>
              </w:numPr>
              <w:tabs>
                <w:tab w:val="left" w:pos="1452"/>
              </w:tabs>
              <w:spacing w:after="0" w:line="240" w:lineRule="auto"/>
              <w:ind w:left="342"/>
            </w:pPr>
            <w:r w:rsidRPr="008E1D1D">
              <w:t>Erosion control measures</w:t>
            </w:r>
          </w:p>
          <w:p w14:paraId="47AE3CE3" w14:textId="3B83E572" w:rsidR="00B82E2D" w:rsidRPr="008E1D1D" w:rsidRDefault="00B82E2D" w:rsidP="00965786">
            <w:pPr>
              <w:pStyle w:val="ListParagraph"/>
              <w:numPr>
                <w:ilvl w:val="0"/>
                <w:numId w:val="27"/>
              </w:numPr>
              <w:tabs>
                <w:tab w:val="left" w:pos="1452"/>
              </w:tabs>
              <w:spacing w:after="0" w:line="240" w:lineRule="auto"/>
              <w:ind w:left="342"/>
            </w:pPr>
            <w:r w:rsidRPr="008E1D1D">
              <w:t>Cleared areas.</w:t>
            </w:r>
          </w:p>
          <w:p w14:paraId="5C924AF5" w14:textId="77777777" w:rsidR="00B82E2D" w:rsidRPr="008E1D1D" w:rsidRDefault="00B82E2D" w:rsidP="00965786">
            <w:pPr>
              <w:pStyle w:val="ListParagraph"/>
              <w:numPr>
                <w:ilvl w:val="0"/>
                <w:numId w:val="27"/>
              </w:numPr>
              <w:tabs>
                <w:tab w:val="left" w:pos="1452"/>
              </w:tabs>
              <w:spacing w:after="0" w:line="240" w:lineRule="auto"/>
              <w:ind w:left="342"/>
            </w:pPr>
            <w:r w:rsidRPr="008E1D1D">
              <w:t>Soil management practices in use</w:t>
            </w:r>
          </w:p>
          <w:p w14:paraId="307B63DD" w14:textId="6A9473C6" w:rsidR="00B82E2D" w:rsidRPr="008E1D1D" w:rsidRDefault="00B82E2D" w:rsidP="00965786">
            <w:pPr>
              <w:pStyle w:val="ListParagraph"/>
              <w:numPr>
                <w:ilvl w:val="0"/>
                <w:numId w:val="27"/>
              </w:numPr>
              <w:tabs>
                <w:tab w:val="left" w:pos="1452"/>
              </w:tabs>
              <w:spacing w:after="0" w:line="240" w:lineRule="auto"/>
              <w:ind w:left="342"/>
            </w:pPr>
            <w:r w:rsidRPr="008E1D1D">
              <w:t>Soil stabilizing structures</w:t>
            </w:r>
          </w:p>
        </w:tc>
        <w:tc>
          <w:tcPr>
            <w:tcW w:w="1841" w:type="dxa"/>
            <w:tcBorders>
              <w:top w:val="single" w:sz="4" w:space="0" w:color="auto"/>
              <w:left w:val="single" w:sz="4" w:space="0" w:color="auto"/>
              <w:bottom w:val="single" w:sz="4" w:space="0" w:color="auto"/>
              <w:right w:val="single" w:sz="4" w:space="0" w:color="auto"/>
            </w:tcBorders>
          </w:tcPr>
          <w:p w14:paraId="5B8A9278" w14:textId="77777777" w:rsidR="00B82E2D" w:rsidRPr="008E1D1D" w:rsidRDefault="00B82E2D" w:rsidP="00965786">
            <w:pPr>
              <w:pStyle w:val="ListParagraph"/>
              <w:numPr>
                <w:ilvl w:val="0"/>
                <w:numId w:val="31"/>
              </w:numPr>
              <w:spacing w:after="0" w:line="240" w:lineRule="auto"/>
              <w:ind w:left="342"/>
            </w:pPr>
            <w:r w:rsidRPr="008E1D1D">
              <w:rPr>
                <w:iCs/>
              </w:rPr>
              <w:t>Minimizing soil erosion on site.</w:t>
            </w:r>
          </w:p>
          <w:p w14:paraId="2A4FCA38" w14:textId="7B03CADE" w:rsidR="00B82E2D" w:rsidRPr="008E1D1D" w:rsidRDefault="00B82E2D" w:rsidP="00965786">
            <w:pPr>
              <w:pStyle w:val="ListParagraph"/>
              <w:numPr>
                <w:ilvl w:val="0"/>
                <w:numId w:val="31"/>
              </w:numPr>
              <w:spacing w:after="0" w:line="240" w:lineRule="auto"/>
              <w:ind w:left="342"/>
            </w:pPr>
            <w:r w:rsidRPr="008E1D1D">
              <w:rPr>
                <w:iCs/>
              </w:rPr>
              <w:t>Maintaining the soil integrity</w:t>
            </w:r>
          </w:p>
        </w:tc>
        <w:tc>
          <w:tcPr>
            <w:tcW w:w="1438" w:type="dxa"/>
            <w:tcBorders>
              <w:top w:val="single" w:sz="4" w:space="0" w:color="auto"/>
              <w:left w:val="single" w:sz="4" w:space="0" w:color="auto"/>
              <w:bottom w:val="single" w:sz="4" w:space="0" w:color="auto"/>
              <w:right w:val="single" w:sz="4" w:space="0" w:color="auto"/>
            </w:tcBorders>
          </w:tcPr>
          <w:p w14:paraId="296ABE70" w14:textId="6BFEFECF" w:rsidR="00B82E2D" w:rsidRPr="00E51463" w:rsidRDefault="00B82E2D" w:rsidP="008E1D1D">
            <w:pPr>
              <w:spacing w:after="0" w:line="240" w:lineRule="auto"/>
              <w:jc w:val="both"/>
              <w:rPr>
                <w:rFonts w:ascii="Arial" w:hAnsi="Arial" w:cs="Arial"/>
                <w:sz w:val="18"/>
                <w:szCs w:val="18"/>
              </w:rPr>
            </w:pPr>
            <w:r w:rsidRPr="00E51463">
              <w:rPr>
                <w:rFonts w:ascii="Arial" w:hAnsi="Arial" w:cs="Arial"/>
                <w:sz w:val="18"/>
                <w:szCs w:val="18"/>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408BD432" w14:textId="77777777" w:rsidR="00B82E2D" w:rsidRDefault="00B82E2D" w:rsidP="00965786">
            <w:pPr>
              <w:pStyle w:val="ListParagraph"/>
              <w:numPr>
                <w:ilvl w:val="0"/>
                <w:numId w:val="279"/>
              </w:numPr>
              <w:spacing w:after="0" w:line="240" w:lineRule="auto"/>
              <w:ind w:left="256" w:hanging="180"/>
            </w:pPr>
            <w:r w:rsidRPr="00B82E2D">
              <w:t xml:space="preserve">Site inspection reports </w:t>
            </w:r>
          </w:p>
          <w:p w14:paraId="07893344" w14:textId="5634BEE2" w:rsidR="00B82E2D" w:rsidRPr="00B82E2D" w:rsidRDefault="00B82E2D" w:rsidP="00965786">
            <w:pPr>
              <w:pStyle w:val="ListParagraph"/>
              <w:numPr>
                <w:ilvl w:val="0"/>
                <w:numId w:val="279"/>
              </w:numPr>
              <w:spacing w:after="0" w:line="240" w:lineRule="auto"/>
              <w:ind w:left="256" w:hanging="180"/>
            </w:pPr>
            <w:r w:rsidRPr="00B82E2D">
              <w:t>Erosion control monitoring records</w:t>
            </w:r>
          </w:p>
        </w:tc>
        <w:tc>
          <w:tcPr>
            <w:tcW w:w="1528" w:type="dxa"/>
            <w:tcBorders>
              <w:top w:val="single" w:sz="4" w:space="0" w:color="auto"/>
              <w:left w:val="single" w:sz="4" w:space="0" w:color="auto"/>
              <w:bottom w:val="single" w:sz="4" w:space="0" w:color="auto"/>
              <w:right w:val="single" w:sz="4" w:space="0" w:color="auto"/>
            </w:tcBorders>
          </w:tcPr>
          <w:p w14:paraId="216364FC" w14:textId="16DBC109" w:rsidR="00B82E2D" w:rsidRPr="008E1D1D" w:rsidRDefault="00B82E2D" w:rsidP="008E1D1D">
            <w:pPr>
              <w:spacing w:after="0" w:line="240" w:lineRule="auto"/>
              <w:jc w:val="both"/>
              <w:rPr>
                <w:rFonts w:ascii="Arial" w:hAnsi="Arial" w:cs="Arial"/>
                <w:sz w:val="20"/>
                <w:szCs w:val="20"/>
              </w:rPr>
            </w:pPr>
            <w:r w:rsidRPr="008E1D1D">
              <w:rPr>
                <w:rFonts w:ascii="Arial" w:hAnsi="Arial" w:cs="Arial"/>
                <w:sz w:val="20"/>
                <w:szCs w:val="20"/>
              </w:rPr>
              <w:t>Project manager, developer, contractor, REMA,</w:t>
            </w:r>
          </w:p>
          <w:p w14:paraId="4EDDC63A" w14:textId="7D25E432" w:rsidR="00B82E2D" w:rsidRPr="008E1D1D" w:rsidRDefault="00B82E2D" w:rsidP="008E1D1D">
            <w:pPr>
              <w:spacing w:after="0" w:line="240" w:lineRule="auto"/>
              <w:jc w:val="both"/>
              <w:rPr>
                <w:rFonts w:ascii="Arial" w:hAnsi="Arial" w:cs="Arial"/>
                <w:sz w:val="20"/>
                <w:szCs w:val="20"/>
              </w:rPr>
            </w:pPr>
            <w:r w:rsidRPr="008E1D1D">
              <w:rPr>
                <w:rFonts w:ascii="Arial" w:hAnsi="Arial" w:cs="Arial"/>
                <w:sz w:val="20"/>
                <w:szCs w:val="20"/>
              </w:rPr>
              <w:t>Site supervisor, Kicukiro district</w:t>
            </w:r>
          </w:p>
        </w:tc>
      </w:tr>
      <w:tr w:rsidR="00740D81" w:rsidRPr="009357ED" w14:paraId="6C116AEE" w14:textId="77777777" w:rsidTr="00683B3B">
        <w:tc>
          <w:tcPr>
            <w:tcW w:w="1703" w:type="dxa"/>
            <w:tcBorders>
              <w:top w:val="single" w:sz="4" w:space="0" w:color="auto"/>
              <w:left w:val="single" w:sz="4" w:space="0" w:color="auto"/>
              <w:bottom w:val="single" w:sz="4" w:space="0" w:color="auto"/>
              <w:right w:val="single" w:sz="4" w:space="0" w:color="auto"/>
            </w:tcBorders>
          </w:tcPr>
          <w:p w14:paraId="2A2A4CEC" w14:textId="228EE064" w:rsidR="00740D81" w:rsidRPr="00EF59E0" w:rsidRDefault="00740D81" w:rsidP="00740D81">
            <w:pPr>
              <w:spacing w:after="0" w:line="240" w:lineRule="auto"/>
              <w:jc w:val="both"/>
              <w:rPr>
                <w:rFonts w:ascii="Arial" w:hAnsi="Arial" w:cs="Arial"/>
                <w:b/>
                <w:bCs/>
                <w:sz w:val="20"/>
                <w:szCs w:val="20"/>
              </w:rPr>
            </w:pPr>
            <w:r w:rsidRPr="00EF59E0">
              <w:rPr>
                <w:rFonts w:ascii="Arial" w:hAnsi="Arial" w:cs="Arial"/>
                <w:b/>
                <w:bCs/>
                <w:sz w:val="20"/>
                <w:szCs w:val="20"/>
              </w:rPr>
              <w:t>Damage to the utilities in the area due to Excavation without utility mapping, poor coordination with service providers</w:t>
            </w:r>
          </w:p>
        </w:tc>
        <w:tc>
          <w:tcPr>
            <w:tcW w:w="1702" w:type="dxa"/>
            <w:tcBorders>
              <w:top w:val="single" w:sz="4" w:space="0" w:color="auto"/>
              <w:left w:val="single" w:sz="4" w:space="0" w:color="auto"/>
              <w:bottom w:val="single" w:sz="4" w:space="0" w:color="auto"/>
              <w:right w:val="single" w:sz="4" w:space="0" w:color="auto"/>
            </w:tcBorders>
          </w:tcPr>
          <w:p w14:paraId="5E431473" w14:textId="77777777" w:rsidR="00740D81" w:rsidRPr="007907D0" w:rsidRDefault="00740D81" w:rsidP="00740D81">
            <w:pPr>
              <w:pStyle w:val="Heading4"/>
              <w:spacing w:line="240" w:lineRule="auto"/>
              <w:rPr>
                <w:b w:val="0"/>
                <w:bCs w:val="0"/>
                <w:i/>
                <w:iCs/>
              </w:rPr>
            </w:pPr>
            <w:r>
              <w:t xml:space="preserve">Local service outages to life-threatening explosions and financial liabilities to service utility owners, </w:t>
            </w:r>
          </w:p>
          <w:p w14:paraId="33D5D1B4" w14:textId="77777777" w:rsidR="00740D81" w:rsidRPr="008E1D1D" w:rsidRDefault="00740D81" w:rsidP="00740D81">
            <w:pPr>
              <w:spacing w:after="0" w:line="240" w:lineRule="auto"/>
              <w:jc w:val="both"/>
              <w:rPr>
                <w:rFonts w:ascii="Arial" w:hAnsi="Arial" w:cs="Arial"/>
                <w:b/>
                <w:bCs/>
                <w:sz w:val="20"/>
                <w:szCs w:val="20"/>
              </w:rPr>
            </w:pPr>
          </w:p>
        </w:tc>
        <w:tc>
          <w:tcPr>
            <w:tcW w:w="5809" w:type="dxa"/>
            <w:tcBorders>
              <w:top w:val="single" w:sz="4" w:space="0" w:color="auto"/>
              <w:left w:val="single" w:sz="4" w:space="0" w:color="auto"/>
              <w:bottom w:val="single" w:sz="4" w:space="0" w:color="auto"/>
              <w:right w:val="single" w:sz="4" w:space="0" w:color="auto"/>
            </w:tcBorders>
          </w:tcPr>
          <w:p w14:paraId="4E745B7D" w14:textId="77777777" w:rsidR="00740D81" w:rsidRPr="007907D0" w:rsidRDefault="00740D81" w:rsidP="00740D81">
            <w:pPr>
              <w:pStyle w:val="ListParagraph"/>
              <w:numPr>
                <w:ilvl w:val="0"/>
                <w:numId w:val="10"/>
              </w:numPr>
              <w:spacing w:line="240" w:lineRule="auto"/>
              <w:ind w:left="348"/>
            </w:pPr>
            <w:r w:rsidRPr="007907D0">
              <w:t xml:space="preserve">Ensure the survey of the area is conducted to identify the location of underground utilities. </w:t>
            </w:r>
          </w:p>
          <w:p w14:paraId="60E6B0D6" w14:textId="77777777" w:rsidR="00740D81" w:rsidRPr="007907D0" w:rsidRDefault="00740D81" w:rsidP="00740D81">
            <w:pPr>
              <w:pStyle w:val="ListParagraph"/>
              <w:numPr>
                <w:ilvl w:val="0"/>
                <w:numId w:val="10"/>
              </w:numPr>
              <w:spacing w:line="240" w:lineRule="auto"/>
              <w:ind w:left="348"/>
            </w:pPr>
            <w:r w:rsidRPr="007907D0">
              <w:t>Notify and coordinate with the relevant utility companies about the construction project.</w:t>
            </w:r>
          </w:p>
          <w:p w14:paraId="0D1AE733" w14:textId="77777777" w:rsidR="00740D81" w:rsidRPr="007907D0" w:rsidRDefault="00740D81" w:rsidP="00740D81">
            <w:pPr>
              <w:pStyle w:val="ListParagraph"/>
              <w:numPr>
                <w:ilvl w:val="0"/>
                <w:numId w:val="10"/>
              </w:numPr>
              <w:spacing w:line="240" w:lineRule="auto"/>
              <w:ind w:left="348"/>
            </w:pPr>
            <w:r w:rsidRPr="007907D0">
              <w:t xml:space="preserve">Ensure the use of protective measures such as shoring, fencing, and barriers. </w:t>
            </w:r>
          </w:p>
          <w:p w14:paraId="5C2440C1" w14:textId="77777777" w:rsidR="00740D81" w:rsidRPr="007907D0" w:rsidRDefault="00740D81" w:rsidP="00740D81">
            <w:pPr>
              <w:pStyle w:val="ListParagraph"/>
              <w:numPr>
                <w:ilvl w:val="0"/>
                <w:numId w:val="10"/>
              </w:numPr>
              <w:spacing w:line="240" w:lineRule="auto"/>
              <w:ind w:left="348"/>
            </w:pPr>
            <w:r w:rsidRPr="007907D0">
              <w:t>Ensure the use of vibration monitoring equipment.</w:t>
            </w:r>
          </w:p>
          <w:p w14:paraId="75D512E9" w14:textId="77777777" w:rsidR="00740D81" w:rsidRPr="007907D0" w:rsidRDefault="00740D81" w:rsidP="00740D81">
            <w:pPr>
              <w:pStyle w:val="ListParagraph"/>
              <w:numPr>
                <w:ilvl w:val="0"/>
                <w:numId w:val="10"/>
              </w:numPr>
              <w:spacing w:line="240" w:lineRule="auto"/>
              <w:ind w:left="348"/>
            </w:pPr>
            <w:r w:rsidRPr="007907D0">
              <w:t xml:space="preserve">Clean up the construction site properly at the end of each workday. </w:t>
            </w:r>
          </w:p>
          <w:p w14:paraId="0A437CF1" w14:textId="77777777" w:rsidR="00740D81" w:rsidRPr="007907D0" w:rsidRDefault="00740D81" w:rsidP="00740D81">
            <w:pPr>
              <w:pStyle w:val="ListParagraph"/>
              <w:numPr>
                <w:ilvl w:val="0"/>
                <w:numId w:val="10"/>
              </w:numPr>
              <w:spacing w:line="240" w:lineRule="auto"/>
              <w:ind w:left="348"/>
            </w:pPr>
            <w:r w:rsidRPr="007907D0">
              <w:t xml:space="preserve">Establish the use of detection tools before excavating the area. </w:t>
            </w:r>
          </w:p>
          <w:p w14:paraId="2CDAA34F" w14:textId="5A1CEC9C" w:rsidR="00740D81" w:rsidRPr="008E1D1D" w:rsidRDefault="00740D81" w:rsidP="00740D81">
            <w:pPr>
              <w:pStyle w:val="ListParagraph"/>
              <w:numPr>
                <w:ilvl w:val="0"/>
                <w:numId w:val="23"/>
              </w:numPr>
              <w:spacing w:after="0" w:line="240" w:lineRule="auto"/>
              <w:ind w:left="348"/>
            </w:pPr>
            <w:r w:rsidRPr="007907D0">
              <w:t>Ensure scanning and marked up of the site by trained people using reliable location tools.</w:t>
            </w:r>
          </w:p>
        </w:tc>
        <w:tc>
          <w:tcPr>
            <w:tcW w:w="1699" w:type="dxa"/>
            <w:tcBorders>
              <w:top w:val="single" w:sz="4" w:space="0" w:color="auto"/>
              <w:left w:val="single" w:sz="4" w:space="0" w:color="auto"/>
              <w:bottom w:val="single" w:sz="4" w:space="0" w:color="auto"/>
              <w:right w:val="single" w:sz="4" w:space="0" w:color="auto"/>
            </w:tcBorders>
          </w:tcPr>
          <w:p w14:paraId="5AB7DB06" w14:textId="48E8586F" w:rsidR="00740D81" w:rsidRDefault="00740D81" w:rsidP="00740D81">
            <w:pPr>
              <w:spacing w:after="0" w:line="240" w:lineRule="auto"/>
              <w:jc w:val="both"/>
              <w:rPr>
                <w:rFonts w:ascii="Arial" w:hAnsi="Arial" w:cs="Arial"/>
                <w:sz w:val="20"/>
                <w:szCs w:val="20"/>
              </w:rPr>
            </w:pPr>
            <w:r>
              <w:rPr>
                <w:rFonts w:ascii="Arial" w:hAnsi="Arial" w:cs="Arial"/>
                <w:sz w:val="20"/>
                <w:szCs w:val="20"/>
              </w:rPr>
              <w:t>7,235,000</w:t>
            </w:r>
            <w:r w:rsidRPr="005A5649">
              <w:rPr>
                <w:rStyle w:val="FootnoteReference"/>
                <w:rFonts w:ascii="Arial" w:hAnsi="Arial" w:cs="Arial"/>
                <w:sz w:val="20"/>
                <w:szCs w:val="20"/>
              </w:rPr>
              <w:footnoteReference w:id="42"/>
            </w:r>
          </w:p>
        </w:tc>
        <w:tc>
          <w:tcPr>
            <w:tcW w:w="1983" w:type="dxa"/>
            <w:tcBorders>
              <w:top w:val="single" w:sz="4" w:space="0" w:color="auto"/>
              <w:left w:val="single" w:sz="4" w:space="0" w:color="auto"/>
              <w:bottom w:val="single" w:sz="4" w:space="0" w:color="auto"/>
              <w:right w:val="single" w:sz="4" w:space="0" w:color="auto"/>
            </w:tcBorders>
          </w:tcPr>
          <w:p w14:paraId="42BED624" w14:textId="77777777" w:rsidR="00740D81" w:rsidRPr="007907D0" w:rsidRDefault="00740D81" w:rsidP="00740D81">
            <w:pPr>
              <w:pStyle w:val="ListParagraph"/>
              <w:numPr>
                <w:ilvl w:val="0"/>
                <w:numId w:val="25"/>
              </w:numPr>
              <w:spacing w:line="240" w:lineRule="auto"/>
              <w:ind w:left="342"/>
              <w:rPr>
                <w:iCs/>
              </w:rPr>
            </w:pPr>
            <w:r w:rsidRPr="007907D0">
              <w:rPr>
                <w:iCs/>
              </w:rPr>
              <w:t>Protective measures in place</w:t>
            </w:r>
          </w:p>
          <w:p w14:paraId="2E29EDC8" w14:textId="77777777" w:rsidR="00740D81" w:rsidRPr="007907D0" w:rsidRDefault="00740D81" w:rsidP="00740D81">
            <w:pPr>
              <w:pStyle w:val="ListParagraph"/>
              <w:numPr>
                <w:ilvl w:val="0"/>
                <w:numId w:val="25"/>
              </w:numPr>
              <w:spacing w:before="240" w:line="240" w:lineRule="auto"/>
              <w:ind w:left="342"/>
              <w:rPr>
                <w:iCs/>
              </w:rPr>
            </w:pPr>
            <w:r w:rsidRPr="007907D0">
              <w:rPr>
                <w:iCs/>
              </w:rPr>
              <w:t>Vibration monitoring equipment in use</w:t>
            </w:r>
          </w:p>
          <w:p w14:paraId="1993EF2B" w14:textId="77777777" w:rsidR="00740D81" w:rsidRPr="007907D0" w:rsidRDefault="00740D81" w:rsidP="00740D81">
            <w:pPr>
              <w:pStyle w:val="ListParagraph"/>
              <w:numPr>
                <w:ilvl w:val="0"/>
                <w:numId w:val="25"/>
              </w:numPr>
              <w:spacing w:before="240" w:line="240" w:lineRule="auto"/>
              <w:ind w:left="342"/>
              <w:rPr>
                <w:iCs/>
              </w:rPr>
            </w:pPr>
            <w:r w:rsidRPr="007907D0">
              <w:rPr>
                <w:iCs/>
              </w:rPr>
              <w:t>Marked-up sites.</w:t>
            </w:r>
          </w:p>
          <w:p w14:paraId="5A5A6067" w14:textId="77777777" w:rsidR="00740D81" w:rsidRPr="008E1D1D" w:rsidRDefault="00740D81" w:rsidP="00740D81">
            <w:pPr>
              <w:pStyle w:val="ListParagraph"/>
              <w:numPr>
                <w:ilvl w:val="0"/>
                <w:numId w:val="27"/>
              </w:numPr>
              <w:tabs>
                <w:tab w:val="left" w:pos="1452"/>
              </w:tabs>
              <w:spacing w:after="0" w:line="240" w:lineRule="auto"/>
              <w:ind w:left="342"/>
            </w:pPr>
          </w:p>
        </w:tc>
        <w:tc>
          <w:tcPr>
            <w:tcW w:w="1841" w:type="dxa"/>
            <w:tcBorders>
              <w:top w:val="single" w:sz="4" w:space="0" w:color="auto"/>
              <w:left w:val="single" w:sz="4" w:space="0" w:color="auto"/>
              <w:bottom w:val="single" w:sz="4" w:space="0" w:color="auto"/>
              <w:right w:val="single" w:sz="4" w:space="0" w:color="auto"/>
            </w:tcBorders>
          </w:tcPr>
          <w:p w14:paraId="5831267C" w14:textId="5B4B1278" w:rsidR="00740D81" w:rsidRPr="008E1D1D" w:rsidRDefault="00740D81" w:rsidP="00740D81">
            <w:pPr>
              <w:pStyle w:val="ListParagraph"/>
              <w:numPr>
                <w:ilvl w:val="0"/>
                <w:numId w:val="31"/>
              </w:numPr>
              <w:spacing w:after="0" w:line="240" w:lineRule="auto"/>
              <w:ind w:left="342"/>
              <w:rPr>
                <w:iCs/>
              </w:rPr>
            </w:pPr>
            <w:r w:rsidRPr="00EF72D2">
              <w:rPr>
                <w:rFonts w:eastAsia="Times New Roman"/>
              </w:rPr>
              <w:t>Maintaining and protecting all present utilities on site as much as possible.</w:t>
            </w:r>
          </w:p>
        </w:tc>
        <w:tc>
          <w:tcPr>
            <w:tcW w:w="1438" w:type="dxa"/>
            <w:tcBorders>
              <w:top w:val="single" w:sz="4" w:space="0" w:color="auto"/>
              <w:left w:val="single" w:sz="4" w:space="0" w:color="auto"/>
              <w:bottom w:val="single" w:sz="4" w:space="0" w:color="auto"/>
              <w:right w:val="single" w:sz="4" w:space="0" w:color="auto"/>
            </w:tcBorders>
          </w:tcPr>
          <w:p w14:paraId="709E3F6E" w14:textId="6A107B3B" w:rsidR="00740D81" w:rsidRPr="00E51463" w:rsidRDefault="00740D81" w:rsidP="00740D81">
            <w:pPr>
              <w:spacing w:after="0" w:line="240" w:lineRule="auto"/>
              <w:jc w:val="both"/>
              <w:rPr>
                <w:rFonts w:ascii="Arial" w:hAnsi="Arial" w:cs="Arial"/>
                <w:sz w:val="18"/>
                <w:szCs w:val="18"/>
              </w:rPr>
            </w:pPr>
            <w:r w:rsidRPr="005A5649">
              <w:rPr>
                <w:rFonts w:ascii="Arial" w:hAnsi="Arial" w:cs="Arial"/>
                <w:sz w:val="20"/>
                <w:szCs w:val="20"/>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15546705" w14:textId="77777777" w:rsidR="00740D81" w:rsidRDefault="00740D81" w:rsidP="00740D81">
            <w:pPr>
              <w:pStyle w:val="ListParagraph"/>
              <w:numPr>
                <w:ilvl w:val="0"/>
                <w:numId w:val="285"/>
              </w:numPr>
              <w:spacing w:after="0" w:line="240" w:lineRule="auto"/>
              <w:ind w:left="346"/>
              <w:rPr>
                <w:color w:val="000000"/>
              </w:rPr>
            </w:pPr>
            <w:r w:rsidRPr="00880860">
              <w:rPr>
                <w:color w:val="000000"/>
              </w:rPr>
              <w:t xml:space="preserve">Inspection reports </w:t>
            </w:r>
          </w:p>
          <w:p w14:paraId="01F45DBE" w14:textId="6200E376" w:rsidR="00740D81" w:rsidRPr="00B82E2D" w:rsidRDefault="00740D81" w:rsidP="00740D81">
            <w:pPr>
              <w:pStyle w:val="ListParagraph"/>
              <w:numPr>
                <w:ilvl w:val="0"/>
                <w:numId w:val="279"/>
              </w:numPr>
              <w:spacing w:after="0" w:line="240" w:lineRule="auto"/>
              <w:ind w:left="256" w:hanging="180"/>
            </w:pPr>
            <w:r w:rsidRPr="00880860">
              <w:rPr>
                <w:color w:val="000000"/>
              </w:rPr>
              <w:t>Utility provider reports</w:t>
            </w:r>
          </w:p>
        </w:tc>
        <w:tc>
          <w:tcPr>
            <w:tcW w:w="1528" w:type="dxa"/>
            <w:tcBorders>
              <w:top w:val="single" w:sz="4" w:space="0" w:color="auto"/>
              <w:left w:val="single" w:sz="4" w:space="0" w:color="auto"/>
              <w:bottom w:val="single" w:sz="4" w:space="0" w:color="auto"/>
              <w:right w:val="single" w:sz="4" w:space="0" w:color="auto"/>
            </w:tcBorders>
          </w:tcPr>
          <w:p w14:paraId="16BD0264" w14:textId="57230BFE" w:rsidR="00740D81" w:rsidRPr="008E1D1D" w:rsidRDefault="00740D81" w:rsidP="00740D81">
            <w:pPr>
              <w:spacing w:after="0" w:line="240" w:lineRule="auto"/>
              <w:jc w:val="both"/>
              <w:rPr>
                <w:rFonts w:ascii="Arial" w:hAnsi="Arial" w:cs="Arial"/>
                <w:sz w:val="20"/>
                <w:szCs w:val="20"/>
              </w:rPr>
            </w:pPr>
            <w:r w:rsidRPr="007907D0">
              <w:rPr>
                <w:rFonts w:ascii="Arial" w:hAnsi="Arial" w:cs="Arial"/>
                <w:color w:val="000000"/>
                <w:sz w:val="20"/>
                <w:szCs w:val="20"/>
                <w:lang w:val="en-GB"/>
              </w:rPr>
              <w:t>Contractor, Project Engineer, Kicukiro District and REMA</w:t>
            </w:r>
          </w:p>
        </w:tc>
      </w:tr>
      <w:tr w:rsidR="00683B3B" w:rsidRPr="00682D31" w14:paraId="2EECA8C8" w14:textId="77777777" w:rsidTr="00683B3B">
        <w:tc>
          <w:tcPr>
            <w:tcW w:w="19148" w:type="dxa"/>
            <w:gridSpan w:val="9"/>
            <w:tcBorders>
              <w:top w:val="single" w:sz="4" w:space="0" w:color="auto"/>
              <w:left w:val="single" w:sz="4" w:space="0" w:color="auto"/>
              <w:bottom w:val="single" w:sz="4" w:space="0" w:color="auto"/>
              <w:right w:val="single" w:sz="4" w:space="0" w:color="auto"/>
            </w:tcBorders>
            <w:shd w:val="clear" w:color="auto" w:fill="92D050"/>
          </w:tcPr>
          <w:p w14:paraId="33F9E07A" w14:textId="77777777" w:rsidR="000A7AD3" w:rsidRPr="000A7AD3" w:rsidRDefault="000A7AD3" w:rsidP="000A7AD3">
            <w:pPr>
              <w:spacing w:after="0" w:line="240" w:lineRule="auto"/>
              <w:ind w:right="-563"/>
              <w:jc w:val="center"/>
              <w:rPr>
                <w:rFonts w:ascii="Arial" w:hAnsi="Arial" w:cs="Arial"/>
                <w:b/>
                <w:bCs/>
                <w:i/>
                <w:iCs/>
                <w:sz w:val="20"/>
                <w:szCs w:val="20"/>
              </w:rPr>
            </w:pPr>
            <w:r w:rsidRPr="000A7AD3">
              <w:rPr>
                <w:rFonts w:ascii="Arial" w:hAnsi="Arial" w:cs="Arial"/>
                <w:b/>
                <w:bCs/>
                <w:i/>
                <w:iCs/>
                <w:sz w:val="20"/>
                <w:szCs w:val="20"/>
              </w:rPr>
              <w:t>Occupational Health and Safety</w:t>
            </w:r>
          </w:p>
          <w:p w14:paraId="74FD27CC" w14:textId="77777777" w:rsidR="00683B3B" w:rsidRPr="000A7AD3" w:rsidRDefault="00683B3B" w:rsidP="000A7AD3">
            <w:pPr>
              <w:spacing w:after="0" w:line="240" w:lineRule="auto"/>
              <w:jc w:val="center"/>
              <w:rPr>
                <w:rFonts w:ascii="Arial" w:hAnsi="Arial" w:cs="Arial"/>
                <w:sz w:val="20"/>
                <w:szCs w:val="20"/>
              </w:rPr>
            </w:pPr>
          </w:p>
        </w:tc>
      </w:tr>
      <w:tr w:rsidR="00B82E2D" w:rsidRPr="00682D31" w14:paraId="57F1DD33" w14:textId="77777777" w:rsidTr="00683B3B">
        <w:tc>
          <w:tcPr>
            <w:tcW w:w="1703" w:type="dxa"/>
            <w:tcBorders>
              <w:top w:val="single" w:sz="4" w:space="0" w:color="auto"/>
              <w:left w:val="single" w:sz="4" w:space="0" w:color="auto"/>
              <w:bottom w:val="single" w:sz="4" w:space="0" w:color="auto"/>
              <w:right w:val="single" w:sz="4" w:space="0" w:color="auto"/>
            </w:tcBorders>
          </w:tcPr>
          <w:p w14:paraId="44DF14D9" w14:textId="09E17A47" w:rsidR="00B82E2D" w:rsidRPr="00682D31" w:rsidRDefault="00B82E2D" w:rsidP="005A5649">
            <w:pPr>
              <w:spacing w:after="0" w:line="240" w:lineRule="auto"/>
              <w:jc w:val="both"/>
              <w:rPr>
                <w:rFonts w:ascii="Arial" w:hAnsi="Arial" w:cs="Arial"/>
                <w:b/>
                <w:bCs/>
                <w:sz w:val="20"/>
                <w:szCs w:val="20"/>
              </w:rPr>
            </w:pPr>
            <w:r w:rsidRPr="009D481D">
              <w:rPr>
                <w:rFonts w:ascii="Arial" w:hAnsi="Arial" w:cs="Arial"/>
                <w:b/>
                <w:bCs/>
                <w:sz w:val="20"/>
                <w:szCs w:val="20"/>
              </w:rPr>
              <w:t>Unsafe working conditions, lack of PPE, exposure to hazardous equipment, poor safety practices</w:t>
            </w:r>
          </w:p>
        </w:tc>
        <w:tc>
          <w:tcPr>
            <w:tcW w:w="1702" w:type="dxa"/>
            <w:tcBorders>
              <w:top w:val="single" w:sz="4" w:space="0" w:color="auto"/>
              <w:left w:val="single" w:sz="4" w:space="0" w:color="auto"/>
              <w:bottom w:val="single" w:sz="4" w:space="0" w:color="auto"/>
              <w:right w:val="single" w:sz="4" w:space="0" w:color="auto"/>
            </w:tcBorders>
            <w:hideMark/>
          </w:tcPr>
          <w:p w14:paraId="7927A5FE" w14:textId="2963928D" w:rsidR="00B82E2D" w:rsidRPr="00682D31" w:rsidRDefault="00B82E2D" w:rsidP="005A5649">
            <w:pPr>
              <w:spacing w:after="0" w:line="240" w:lineRule="auto"/>
              <w:jc w:val="both"/>
              <w:rPr>
                <w:rFonts w:ascii="Arial" w:hAnsi="Arial" w:cs="Arial"/>
                <w:b/>
                <w:bCs/>
                <w:sz w:val="20"/>
                <w:szCs w:val="20"/>
              </w:rPr>
            </w:pPr>
            <w:r w:rsidRPr="00682D31">
              <w:rPr>
                <w:rFonts w:ascii="Arial" w:hAnsi="Arial" w:cs="Arial"/>
                <w:b/>
                <w:bCs/>
                <w:sz w:val="20"/>
                <w:szCs w:val="20"/>
              </w:rPr>
              <w:t>Occupational Health and Safety</w:t>
            </w:r>
            <w:r>
              <w:rPr>
                <w:rFonts w:ascii="Arial" w:hAnsi="Arial" w:cs="Arial"/>
                <w:b/>
                <w:bCs/>
                <w:sz w:val="20"/>
                <w:szCs w:val="20"/>
              </w:rPr>
              <w:t xml:space="preserve"> impact</w:t>
            </w:r>
            <w:r w:rsidR="002541AA">
              <w:rPr>
                <w:rFonts w:ascii="Arial" w:hAnsi="Arial" w:cs="Arial"/>
                <w:b/>
                <w:bCs/>
                <w:sz w:val="20"/>
                <w:szCs w:val="20"/>
              </w:rPr>
              <w:t>, loss of lives</w:t>
            </w:r>
          </w:p>
        </w:tc>
        <w:tc>
          <w:tcPr>
            <w:tcW w:w="5809" w:type="dxa"/>
            <w:tcBorders>
              <w:top w:val="single" w:sz="4" w:space="0" w:color="auto"/>
              <w:left w:val="single" w:sz="4" w:space="0" w:color="auto"/>
              <w:bottom w:val="single" w:sz="4" w:space="0" w:color="auto"/>
              <w:right w:val="single" w:sz="4" w:space="0" w:color="auto"/>
            </w:tcBorders>
            <w:hideMark/>
          </w:tcPr>
          <w:p w14:paraId="0117F1BF" w14:textId="77777777" w:rsidR="00B82E2D" w:rsidRPr="00682D31" w:rsidRDefault="00B82E2D" w:rsidP="00965786">
            <w:pPr>
              <w:pStyle w:val="ListParagraph"/>
              <w:numPr>
                <w:ilvl w:val="0"/>
                <w:numId w:val="24"/>
              </w:numPr>
              <w:spacing w:line="240" w:lineRule="auto"/>
              <w:ind w:left="348"/>
              <w:jc w:val="left"/>
            </w:pPr>
            <w:r w:rsidRPr="00682D31">
              <w:t>Develop and implement site-specific occupational health and safety (OH&amp;S) Plan.</w:t>
            </w:r>
          </w:p>
          <w:p w14:paraId="0EA1D23B" w14:textId="77777777" w:rsidR="00B82E2D" w:rsidRDefault="00B82E2D" w:rsidP="00965786">
            <w:pPr>
              <w:pStyle w:val="ListParagraph"/>
              <w:numPr>
                <w:ilvl w:val="0"/>
                <w:numId w:val="24"/>
              </w:numPr>
              <w:spacing w:line="240" w:lineRule="auto"/>
              <w:ind w:left="348"/>
              <w:jc w:val="left"/>
            </w:pPr>
            <w:r w:rsidRPr="00682D31">
              <w:t xml:space="preserve">Ensure that a qualified first aider is always present. </w:t>
            </w:r>
          </w:p>
          <w:p w14:paraId="710ACA7E" w14:textId="77777777" w:rsidR="00B82E2D" w:rsidRPr="00682D31" w:rsidRDefault="00B82E2D" w:rsidP="00965786">
            <w:pPr>
              <w:pStyle w:val="ListParagraph"/>
              <w:numPr>
                <w:ilvl w:val="0"/>
                <w:numId w:val="24"/>
              </w:numPr>
              <w:spacing w:line="240" w:lineRule="auto"/>
              <w:ind w:left="348"/>
              <w:jc w:val="left"/>
            </w:pPr>
            <w:r w:rsidRPr="00682D31">
              <w:t>Equipped first-aid stations shall be easily accessible throughout the site.</w:t>
            </w:r>
          </w:p>
          <w:p w14:paraId="46073DCB" w14:textId="187E4EAD" w:rsidR="00B82E2D" w:rsidRPr="00682D31" w:rsidRDefault="00B82E2D" w:rsidP="00965786">
            <w:pPr>
              <w:pStyle w:val="ListParagraph"/>
              <w:numPr>
                <w:ilvl w:val="0"/>
                <w:numId w:val="24"/>
              </w:numPr>
              <w:spacing w:line="240" w:lineRule="auto"/>
              <w:ind w:left="348"/>
              <w:jc w:val="left"/>
            </w:pPr>
            <w:r>
              <w:t>Ensure p</w:t>
            </w:r>
            <w:r w:rsidRPr="00682D31">
              <w:t>rovi</w:t>
            </w:r>
            <w:r>
              <w:t>sion of worker compensation.</w:t>
            </w:r>
          </w:p>
          <w:p w14:paraId="1EDA7A47" w14:textId="77777777" w:rsidR="00B82E2D" w:rsidRPr="00682D31" w:rsidRDefault="00B82E2D" w:rsidP="00965786">
            <w:pPr>
              <w:pStyle w:val="ListParagraph"/>
              <w:numPr>
                <w:ilvl w:val="0"/>
                <w:numId w:val="24"/>
              </w:numPr>
              <w:spacing w:line="240" w:lineRule="auto"/>
              <w:ind w:left="348"/>
              <w:jc w:val="left"/>
            </w:pPr>
            <w:r w:rsidRPr="00682D31">
              <w:t>Secure all installations from unauthorized intrusion and accident risks.</w:t>
            </w:r>
          </w:p>
          <w:p w14:paraId="3E91ADFD" w14:textId="77777777" w:rsidR="00B82E2D" w:rsidRPr="00682D31" w:rsidRDefault="00B82E2D" w:rsidP="00965786">
            <w:pPr>
              <w:pStyle w:val="ListParagraph"/>
              <w:numPr>
                <w:ilvl w:val="0"/>
                <w:numId w:val="24"/>
              </w:numPr>
              <w:spacing w:line="240" w:lineRule="auto"/>
              <w:ind w:left="348"/>
              <w:jc w:val="left"/>
            </w:pPr>
            <w:r w:rsidRPr="00682D31">
              <w:t xml:space="preserve">Provide supplies of potable drinking water. </w:t>
            </w:r>
          </w:p>
          <w:p w14:paraId="75CCA596" w14:textId="77777777" w:rsidR="00B82E2D" w:rsidRPr="00682D31" w:rsidRDefault="00B82E2D" w:rsidP="00965786">
            <w:pPr>
              <w:pStyle w:val="ListParagraph"/>
              <w:numPr>
                <w:ilvl w:val="0"/>
                <w:numId w:val="24"/>
              </w:numPr>
              <w:spacing w:line="240" w:lineRule="auto"/>
              <w:ind w:left="348"/>
              <w:jc w:val="left"/>
            </w:pPr>
            <w:r w:rsidRPr="00682D31">
              <w:t>Provide clean eating areas.</w:t>
            </w:r>
          </w:p>
          <w:p w14:paraId="46F97429" w14:textId="77777777" w:rsidR="00B82E2D" w:rsidRPr="00682D31" w:rsidRDefault="00B82E2D" w:rsidP="00965786">
            <w:pPr>
              <w:pStyle w:val="ListParagraph"/>
              <w:numPr>
                <w:ilvl w:val="0"/>
                <w:numId w:val="24"/>
              </w:numPr>
              <w:spacing w:line="240" w:lineRule="auto"/>
              <w:ind w:left="348"/>
              <w:jc w:val="left"/>
            </w:pPr>
            <w:r w:rsidRPr="00682D31">
              <w:t>Provide H&amp;S orientation training to all new workers.</w:t>
            </w:r>
          </w:p>
          <w:p w14:paraId="6AEA2EB8" w14:textId="77777777" w:rsidR="00B82E2D" w:rsidRPr="00682D31" w:rsidRDefault="00B82E2D" w:rsidP="00965786">
            <w:pPr>
              <w:pStyle w:val="ListParagraph"/>
              <w:numPr>
                <w:ilvl w:val="0"/>
                <w:numId w:val="24"/>
              </w:numPr>
              <w:spacing w:line="240" w:lineRule="auto"/>
              <w:ind w:left="348"/>
              <w:jc w:val="left"/>
            </w:pPr>
            <w:r w:rsidRPr="00682D31">
              <w:t>Ensure that visitors do not enter hazard areas unescorted.</w:t>
            </w:r>
          </w:p>
          <w:p w14:paraId="350F4347" w14:textId="77777777" w:rsidR="00B82E2D" w:rsidRPr="00682D31" w:rsidRDefault="00B82E2D" w:rsidP="00965786">
            <w:pPr>
              <w:pStyle w:val="ListParagraph"/>
              <w:numPr>
                <w:ilvl w:val="0"/>
                <w:numId w:val="24"/>
              </w:numPr>
              <w:spacing w:line="240" w:lineRule="auto"/>
              <w:ind w:left="348"/>
              <w:jc w:val="left"/>
            </w:pPr>
            <w:r w:rsidRPr="00682D31">
              <w:t>Ensure the visibility of workers through their use of high visibility vests when working in or walking through heavy equipment operating areas.</w:t>
            </w:r>
          </w:p>
          <w:p w14:paraId="2594CD24" w14:textId="77777777" w:rsidR="00B82E2D" w:rsidRPr="00682D31" w:rsidRDefault="00B82E2D" w:rsidP="00965786">
            <w:pPr>
              <w:pStyle w:val="ListParagraph"/>
              <w:numPr>
                <w:ilvl w:val="0"/>
                <w:numId w:val="24"/>
              </w:numPr>
              <w:spacing w:line="240" w:lineRule="auto"/>
              <w:ind w:left="348"/>
              <w:jc w:val="left"/>
            </w:pPr>
            <w:r w:rsidRPr="00682D31">
              <w:t>Ensure moving equipment is outfitted with audible back-up alarms.</w:t>
            </w:r>
          </w:p>
          <w:p w14:paraId="588EA974" w14:textId="77777777" w:rsidR="00B82E2D" w:rsidRPr="00682D31" w:rsidRDefault="00B82E2D" w:rsidP="00965786">
            <w:pPr>
              <w:pStyle w:val="ListParagraph"/>
              <w:numPr>
                <w:ilvl w:val="0"/>
                <w:numId w:val="24"/>
              </w:numPr>
              <w:spacing w:line="240" w:lineRule="auto"/>
              <w:ind w:left="348"/>
              <w:jc w:val="left"/>
            </w:pPr>
            <w:r w:rsidRPr="00682D31">
              <w:lastRenderedPageBreak/>
              <w:t>Mark and provide sign boards for hazardous areas</w:t>
            </w:r>
            <w:r>
              <w:t>.</w:t>
            </w:r>
          </w:p>
          <w:p w14:paraId="7407BD00" w14:textId="20D545BD" w:rsidR="00B82E2D" w:rsidRDefault="00B82E2D" w:rsidP="00965786">
            <w:pPr>
              <w:pStyle w:val="ListParagraph"/>
              <w:numPr>
                <w:ilvl w:val="0"/>
                <w:numId w:val="24"/>
              </w:numPr>
              <w:spacing w:line="240" w:lineRule="auto"/>
              <w:ind w:left="348"/>
              <w:jc w:val="left"/>
            </w:pPr>
            <w:r w:rsidRPr="00682D31">
              <w:t xml:space="preserve">Disallow workers’ exposure to noise level greater than 85 dBA for a duration of more than 8 hours per day. </w:t>
            </w:r>
          </w:p>
          <w:p w14:paraId="67EA9E7C" w14:textId="77777777" w:rsidR="00B82E2D" w:rsidRPr="00682D31" w:rsidRDefault="00B82E2D" w:rsidP="00965786">
            <w:pPr>
              <w:pStyle w:val="ListParagraph"/>
              <w:numPr>
                <w:ilvl w:val="0"/>
                <w:numId w:val="24"/>
              </w:numPr>
              <w:spacing w:line="240" w:lineRule="auto"/>
              <w:ind w:left="348"/>
              <w:jc w:val="left"/>
            </w:pPr>
            <w:r>
              <w:t>Enforce actively the</w:t>
            </w:r>
            <w:r w:rsidRPr="00682D31">
              <w:t xml:space="preserve"> use of hearing protection</w:t>
            </w:r>
            <w:r>
              <w:t>.</w:t>
            </w:r>
          </w:p>
          <w:p w14:paraId="2ECEF40F" w14:textId="77777777" w:rsidR="00B82E2D" w:rsidRPr="00682D31" w:rsidRDefault="00B82E2D" w:rsidP="00965786">
            <w:pPr>
              <w:pStyle w:val="ListParagraph"/>
              <w:numPr>
                <w:ilvl w:val="0"/>
                <w:numId w:val="24"/>
              </w:numPr>
              <w:spacing w:line="240" w:lineRule="auto"/>
              <w:ind w:left="348"/>
              <w:jc w:val="left"/>
            </w:pPr>
            <w:r w:rsidRPr="00682D31">
              <w:t>Provide fall protection systems and personal protective equipment</w:t>
            </w:r>
            <w:r>
              <w:t>.</w:t>
            </w:r>
          </w:p>
          <w:p w14:paraId="5475A456" w14:textId="77777777" w:rsidR="00B82E2D" w:rsidRPr="00682D31" w:rsidRDefault="00B82E2D" w:rsidP="00965786">
            <w:pPr>
              <w:pStyle w:val="ListParagraph"/>
              <w:numPr>
                <w:ilvl w:val="0"/>
                <w:numId w:val="24"/>
              </w:numPr>
              <w:spacing w:after="0" w:line="240" w:lineRule="auto"/>
              <w:ind w:left="348"/>
              <w:rPr>
                <w:rFonts w:eastAsia="Times New Roman"/>
              </w:rPr>
            </w:pPr>
            <w:r w:rsidRPr="00682D31">
              <w:t>Implement ergonomic controls such as proper workstations, equipment, and tools</w:t>
            </w:r>
            <w:r>
              <w:t>.</w:t>
            </w:r>
          </w:p>
          <w:p w14:paraId="402E5C9F" w14:textId="77777777" w:rsidR="00B82E2D" w:rsidRDefault="00B82E2D" w:rsidP="00965786">
            <w:pPr>
              <w:pStyle w:val="ListParagraph"/>
              <w:numPr>
                <w:ilvl w:val="0"/>
                <w:numId w:val="24"/>
              </w:numPr>
              <w:spacing w:after="0" w:line="240" w:lineRule="auto"/>
              <w:ind w:left="348"/>
              <w:rPr>
                <w:rFonts w:eastAsia="Times New Roman"/>
              </w:rPr>
            </w:pPr>
            <w:r w:rsidRPr="00682D31">
              <w:rPr>
                <w:rFonts w:eastAsia="Times New Roman"/>
              </w:rPr>
              <w:t xml:space="preserve">Provide scaffolding to cater for construction work at high levels. </w:t>
            </w:r>
          </w:p>
          <w:p w14:paraId="4DA41062" w14:textId="77777777" w:rsidR="00B82E2D" w:rsidRPr="00682D31" w:rsidRDefault="00B82E2D" w:rsidP="00965786">
            <w:pPr>
              <w:pStyle w:val="ListParagraph"/>
              <w:numPr>
                <w:ilvl w:val="0"/>
                <w:numId w:val="24"/>
              </w:numPr>
              <w:spacing w:after="0" w:line="240" w:lineRule="auto"/>
              <w:ind w:left="348"/>
              <w:rPr>
                <w:rFonts w:eastAsia="Times New Roman"/>
              </w:rPr>
            </w:pPr>
            <w:r>
              <w:rPr>
                <w:rFonts w:eastAsia="Times New Roman"/>
              </w:rPr>
              <w:t>Block t</w:t>
            </w:r>
            <w:r w:rsidRPr="00682D31">
              <w:rPr>
                <w:rFonts w:eastAsia="Times New Roman"/>
              </w:rPr>
              <w:t>he high-level working areas</w:t>
            </w:r>
            <w:r>
              <w:rPr>
                <w:rFonts w:eastAsia="Times New Roman"/>
              </w:rPr>
              <w:t>.</w:t>
            </w:r>
          </w:p>
        </w:tc>
        <w:tc>
          <w:tcPr>
            <w:tcW w:w="1699" w:type="dxa"/>
            <w:tcBorders>
              <w:top w:val="single" w:sz="4" w:space="0" w:color="auto"/>
              <w:left w:val="single" w:sz="4" w:space="0" w:color="auto"/>
              <w:bottom w:val="single" w:sz="4" w:space="0" w:color="auto"/>
              <w:right w:val="single" w:sz="4" w:space="0" w:color="auto"/>
            </w:tcBorders>
          </w:tcPr>
          <w:p w14:paraId="3E69086C" w14:textId="43D352A8" w:rsidR="00B82E2D" w:rsidRDefault="00300BB2" w:rsidP="005A5649">
            <w:pPr>
              <w:spacing w:line="240" w:lineRule="auto"/>
            </w:pPr>
            <w:r>
              <w:lastRenderedPageBreak/>
              <w:t>58</w:t>
            </w:r>
            <w:r w:rsidR="00B82E2D" w:rsidRPr="00B35114">
              <w:t>,</w:t>
            </w:r>
            <w:r>
              <w:t>88</w:t>
            </w:r>
            <w:r w:rsidR="00B82E2D" w:rsidRPr="00B35114">
              <w:t>0,000</w:t>
            </w:r>
            <w:r w:rsidR="00B82E2D" w:rsidRPr="00B35114">
              <w:rPr>
                <w:rStyle w:val="FootnoteReference"/>
                <w:rFonts w:ascii="Arial" w:hAnsi="Arial" w:cs="Arial"/>
                <w:sz w:val="20"/>
                <w:szCs w:val="20"/>
              </w:rPr>
              <w:footnoteReference w:id="43"/>
            </w:r>
          </w:p>
        </w:tc>
        <w:tc>
          <w:tcPr>
            <w:tcW w:w="1983" w:type="dxa"/>
            <w:tcBorders>
              <w:top w:val="single" w:sz="4" w:space="0" w:color="auto"/>
              <w:left w:val="single" w:sz="4" w:space="0" w:color="auto"/>
              <w:bottom w:val="single" w:sz="4" w:space="0" w:color="auto"/>
              <w:right w:val="single" w:sz="4" w:space="0" w:color="auto"/>
            </w:tcBorders>
            <w:hideMark/>
          </w:tcPr>
          <w:p w14:paraId="2A156A87" w14:textId="0C9154A5" w:rsidR="00B82E2D" w:rsidRDefault="00B82E2D" w:rsidP="00965786">
            <w:pPr>
              <w:pStyle w:val="ListParagraph"/>
              <w:numPr>
                <w:ilvl w:val="0"/>
                <w:numId w:val="25"/>
              </w:numPr>
              <w:spacing w:line="240" w:lineRule="auto"/>
              <w:ind w:left="342"/>
            </w:pPr>
            <w:r>
              <w:t>OHS plan.</w:t>
            </w:r>
          </w:p>
          <w:p w14:paraId="12A4783D" w14:textId="77777777" w:rsidR="00B82E2D" w:rsidRDefault="00B82E2D" w:rsidP="00965786">
            <w:pPr>
              <w:pStyle w:val="ListParagraph"/>
              <w:numPr>
                <w:ilvl w:val="0"/>
                <w:numId w:val="25"/>
              </w:numPr>
              <w:spacing w:before="240" w:line="240" w:lineRule="auto"/>
              <w:ind w:left="342"/>
            </w:pPr>
            <w:r>
              <w:t>Qualified first aider and first aid stations.</w:t>
            </w:r>
          </w:p>
          <w:p w14:paraId="4A92B10A" w14:textId="77777777" w:rsidR="00B82E2D" w:rsidRDefault="00B82E2D" w:rsidP="00965786">
            <w:pPr>
              <w:pStyle w:val="ListParagraph"/>
              <w:numPr>
                <w:ilvl w:val="0"/>
                <w:numId w:val="25"/>
              </w:numPr>
              <w:spacing w:before="240" w:line="240" w:lineRule="auto"/>
              <w:ind w:left="342"/>
            </w:pPr>
            <w:r>
              <w:t xml:space="preserve">Welfare facilities </w:t>
            </w:r>
          </w:p>
          <w:p w14:paraId="789E9B14" w14:textId="15D2A67C" w:rsidR="00B82E2D" w:rsidRDefault="00B82E2D" w:rsidP="00965786">
            <w:pPr>
              <w:pStyle w:val="ListParagraph"/>
              <w:numPr>
                <w:ilvl w:val="0"/>
                <w:numId w:val="25"/>
              </w:numPr>
              <w:spacing w:before="240" w:line="240" w:lineRule="auto"/>
              <w:ind w:left="342"/>
            </w:pPr>
            <w:r>
              <w:t>H&amp;S orientation training</w:t>
            </w:r>
          </w:p>
          <w:p w14:paraId="77B05549" w14:textId="77777777" w:rsidR="00B82E2D" w:rsidRDefault="00B82E2D" w:rsidP="00965786">
            <w:pPr>
              <w:pStyle w:val="ListParagraph"/>
              <w:numPr>
                <w:ilvl w:val="0"/>
                <w:numId w:val="25"/>
              </w:numPr>
              <w:spacing w:before="240" w:line="240" w:lineRule="auto"/>
              <w:ind w:left="342"/>
            </w:pPr>
            <w:r>
              <w:t>Marks and sign boards</w:t>
            </w:r>
          </w:p>
          <w:p w14:paraId="42C4B7A6" w14:textId="3FC8B0A1" w:rsidR="00B82E2D" w:rsidRDefault="00B82E2D" w:rsidP="00965786">
            <w:pPr>
              <w:pStyle w:val="ListParagraph"/>
              <w:numPr>
                <w:ilvl w:val="0"/>
                <w:numId w:val="25"/>
              </w:numPr>
              <w:spacing w:before="240" w:line="240" w:lineRule="auto"/>
              <w:ind w:left="342"/>
            </w:pPr>
            <w:r>
              <w:t>PPE provided.</w:t>
            </w:r>
          </w:p>
          <w:p w14:paraId="0FC624F6" w14:textId="77777777" w:rsidR="00B82E2D" w:rsidRPr="00682D31" w:rsidRDefault="00B82E2D" w:rsidP="00965786">
            <w:pPr>
              <w:pStyle w:val="ListParagraph"/>
              <w:numPr>
                <w:ilvl w:val="0"/>
                <w:numId w:val="25"/>
              </w:numPr>
              <w:spacing w:before="240" w:line="240" w:lineRule="auto"/>
              <w:ind w:left="342"/>
            </w:pPr>
            <w:r>
              <w:t>Scaffolding</w:t>
            </w:r>
          </w:p>
        </w:tc>
        <w:tc>
          <w:tcPr>
            <w:tcW w:w="1841" w:type="dxa"/>
            <w:tcBorders>
              <w:top w:val="single" w:sz="4" w:space="0" w:color="auto"/>
              <w:left w:val="single" w:sz="4" w:space="0" w:color="auto"/>
              <w:bottom w:val="single" w:sz="4" w:space="0" w:color="auto"/>
              <w:right w:val="single" w:sz="4" w:space="0" w:color="auto"/>
            </w:tcBorders>
          </w:tcPr>
          <w:p w14:paraId="02BE1C47" w14:textId="77777777" w:rsidR="00B82E2D" w:rsidRPr="007907D0" w:rsidRDefault="00B82E2D" w:rsidP="00965786">
            <w:pPr>
              <w:pStyle w:val="ListParagraph"/>
              <w:numPr>
                <w:ilvl w:val="0"/>
                <w:numId w:val="33"/>
              </w:numPr>
              <w:spacing w:after="0" w:line="240" w:lineRule="auto"/>
              <w:ind w:left="342"/>
            </w:pPr>
            <w:r w:rsidRPr="007907D0">
              <w:rPr>
                <w:iCs/>
              </w:rPr>
              <w:t>Implementation of an effective OHS plan.</w:t>
            </w:r>
          </w:p>
          <w:p w14:paraId="4321D3C8" w14:textId="4EF0B0DE" w:rsidR="00B82E2D" w:rsidRPr="007907D0" w:rsidRDefault="00B82E2D" w:rsidP="00965786">
            <w:pPr>
              <w:pStyle w:val="ListParagraph"/>
              <w:numPr>
                <w:ilvl w:val="0"/>
                <w:numId w:val="33"/>
              </w:numPr>
              <w:spacing w:after="0" w:line="240" w:lineRule="auto"/>
              <w:ind w:left="342"/>
            </w:pPr>
            <w:r w:rsidRPr="007907D0">
              <w:rPr>
                <w:iCs/>
              </w:rPr>
              <w:t>Maximizing the welfare of workers.</w:t>
            </w:r>
          </w:p>
        </w:tc>
        <w:tc>
          <w:tcPr>
            <w:tcW w:w="1438" w:type="dxa"/>
            <w:tcBorders>
              <w:top w:val="single" w:sz="4" w:space="0" w:color="auto"/>
              <w:left w:val="single" w:sz="4" w:space="0" w:color="auto"/>
              <w:bottom w:val="single" w:sz="4" w:space="0" w:color="auto"/>
              <w:right w:val="single" w:sz="4" w:space="0" w:color="auto"/>
            </w:tcBorders>
          </w:tcPr>
          <w:p w14:paraId="1386CB7A" w14:textId="13BC7BC8" w:rsidR="00B82E2D" w:rsidRPr="007907D0" w:rsidRDefault="00B82E2D" w:rsidP="007907D0">
            <w:pPr>
              <w:spacing w:after="0" w:line="240" w:lineRule="auto"/>
              <w:jc w:val="both"/>
              <w:rPr>
                <w:rFonts w:ascii="Arial" w:hAnsi="Arial" w:cs="Arial"/>
                <w:sz w:val="20"/>
                <w:szCs w:val="20"/>
              </w:rPr>
            </w:pPr>
            <w:r w:rsidRPr="005A5649">
              <w:rPr>
                <w:rFonts w:ascii="Arial" w:hAnsi="Arial" w:cs="Arial"/>
                <w:sz w:val="20"/>
                <w:szCs w:val="20"/>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123A6E61" w14:textId="77777777" w:rsidR="00B82E2D" w:rsidRDefault="00B82E2D" w:rsidP="00965786">
            <w:pPr>
              <w:pStyle w:val="ListParagraph"/>
              <w:numPr>
                <w:ilvl w:val="0"/>
                <w:numId w:val="281"/>
              </w:numPr>
              <w:spacing w:after="0" w:line="240" w:lineRule="auto"/>
              <w:ind w:left="436"/>
            </w:pPr>
            <w:r w:rsidRPr="00B82E2D">
              <w:t xml:space="preserve">OHS reports </w:t>
            </w:r>
          </w:p>
          <w:p w14:paraId="590B2BEF" w14:textId="77777777" w:rsidR="009F3418" w:rsidRDefault="00B82E2D" w:rsidP="00965786">
            <w:pPr>
              <w:pStyle w:val="ListParagraph"/>
              <w:numPr>
                <w:ilvl w:val="0"/>
                <w:numId w:val="281"/>
              </w:numPr>
              <w:spacing w:after="0" w:line="240" w:lineRule="auto"/>
              <w:ind w:left="436"/>
            </w:pPr>
            <w:r w:rsidRPr="00B82E2D">
              <w:t xml:space="preserve">Incident/accident records </w:t>
            </w:r>
          </w:p>
          <w:p w14:paraId="7CA0D660" w14:textId="77777777" w:rsidR="009F3418" w:rsidRDefault="00B82E2D" w:rsidP="00965786">
            <w:pPr>
              <w:pStyle w:val="ListParagraph"/>
              <w:numPr>
                <w:ilvl w:val="0"/>
                <w:numId w:val="281"/>
              </w:numPr>
              <w:spacing w:after="0" w:line="240" w:lineRule="auto"/>
              <w:ind w:left="436"/>
            </w:pPr>
            <w:r w:rsidRPr="009F3418">
              <w:t xml:space="preserve">PPE issuance logs </w:t>
            </w:r>
          </w:p>
          <w:p w14:paraId="4046147F" w14:textId="4732A2EA" w:rsidR="00B82E2D" w:rsidRPr="009F3418" w:rsidRDefault="00B82E2D" w:rsidP="00965786">
            <w:pPr>
              <w:pStyle w:val="ListParagraph"/>
              <w:numPr>
                <w:ilvl w:val="0"/>
                <w:numId w:val="281"/>
              </w:numPr>
              <w:spacing w:after="0" w:line="240" w:lineRule="auto"/>
              <w:ind w:left="436"/>
            </w:pPr>
            <w:r w:rsidRPr="009F3418">
              <w:t>Training attendance records</w:t>
            </w:r>
          </w:p>
        </w:tc>
        <w:tc>
          <w:tcPr>
            <w:tcW w:w="1528" w:type="dxa"/>
            <w:tcBorders>
              <w:top w:val="single" w:sz="4" w:space="0" w:color="auto"/>
              <w:left w:val="single" w:sz="4" w:space="0" w:color="auto"/>
              <w:bottom w:val="single" w:sz="4" w:space="0" w:color="auto"/>
              <w:right w:val="single" w:sz="4" w:space="0" w:color="auto"/>
            </w:tcBorders>
          </w:tcPr>
          <w:p w14:paraId="61E23F8A" w14:textId="23C10E16" w:rsidR="00B82E2D" w:rsidRPr="00BF17F1" w:rsidRDefault="00B82E2D" w:rsidP="005A5649">
            <w:pPr>
              <w:spacing w:after="0" w:line="240" w:lineRule="auto"/>
              <w:jc w:val="both"/>
              <w:rPr>
                <w:rFonts w:ascii="Arial" w:hAnsi="Arial" w:cs="Arial"/>
                <w:sz w:val="20"/>
                <w:szCs w:val="20"/>
              </w:rPr>
            </w:pPr>
            <w:r w:rsidRPr="00BF17F1">
              <w:rPr>
                <w:rFonts w:ascii="Arial" w:hAnsi="Arial" w:cs="Arial"/>
                <w:sz w:val="20"/>
                <w:szCs w:val="20"/>
              </w:rPr>
              <w:t>Developer, contractor, REMA, K</w:t>
            </w:r>
            <w:r>
              <w:rPr>
                <w:rFonts w:ascii="Arial" w:hAnsi="Arial" w:cs="Arial"/>
                <w:sz w:val="20"/>
                <w:szCs w:val="20"/>
              </w:rPr>
              <w:t xml:space="preserve">icukiro </w:t>
            </w:r>
            <w:r w:rsidRPr="00BF17F1">
              <w:rPr>
                <w:rFonts w:ascii="Arial" w:hAnsi="Arial" w:cs="Arial"/>
                <w:sz w:val="20"/>
                <w:szCs w:val="20"/>
              </w:rPr>
              <w:t>district, Site supervisor</w:t>
            </w:r>
          </w:p>
        </w:tc>
      </w:tr>
      <w:tr w:rsidR="00B82E2D" w:rsidRPr="00682D31" w14:paraId="622B52CC" w14:textId="77777777" w:rsidTr="00683B3B">
        <w:tc>
          <w:tcPr>
            <w:tcW w:w="1703" w:type="dxa"/>
            <w:tcBorders>
              <w:top w:val="single" w:sz="4" w:space="0" w:color="auto"/>
              <w:left w:val="single" w:sz="4" w:space="0" w:color="auto"/>
              <w:bottom w:val="single" w:sz="4" w:space="0" w:color="auto"/>
              <w:right w:val="single" w:sz="4" w:space="0" w:color="auto"/>
            </w:tcBorders>
          </w:tcPr>
          <w:p w14:paraId="68BF83CD" w14:textId="4339D46D" w:rsidR="00B82E2D" w:rsidRPr="00AB66D7" w:rsidRDefault="00B82E2D" w:rsidP="005A5649">
            <w:pPr>
              <w:spacing w:after="0" w:line="240" w:lineRule="auto"/>
              <w:jc w:val="both"/>
              <w:rPr>
                <w:rFonts w:ascii="Arial" w:hAnsi="Arial" w:cs="Arial"/>
                <w:b/>
                <w:bCs/>
                <w:sz w:val="20"/>
                <w:szCs w:val="20"/>
              </w:rPr>
            </w:pPr>
            <w:r w:rsidRPr="009D481D">
              <w:rPr>
                <w:rFonts w:ascii="Arial" w:hAnsi="Arial" w:cs="Arial"/>
                <w:b/>
                <w:bCs/>
                <w:sz w:val="20"/>
                <w:szCs w:val="20"/>
              </w:rPr>
              <w:t>Non-compliance with labor laws, unfair recruitment, lack of contracts or worker awareness</w:t>
            </w:r>
          </w:p>
        </w:tc>
        <w:tc>
          <w:tcPr>
            <w:tcW w:w="1702" w:type="dxa"/>
            <w:tcBorders>
              <w:top w:val="single" w:sz="4" w:space="0" w:color="auto"/>
              <w:left w:val="single" w:sz="4" w:space="0" w:color="auto"/>
              <w:bottom w:val="single" w:sz="4" w:space="0" w:color="auto"/>
              <w:right w:val="single" w:sz="4" w:space="0" w:color="auto"/>
            </w:tcBorders>
            <w:hideMark/>
          </w:tcPr>
          <w:p w14:paraId="74BFE077" w14:textId="3D2FAAFD" w:rsidR="00B82E2D" w:rsidRPr="00AB66D7" w:rsidRDefault="00B82E2D" w:rsidP="005A5649">
            <w:pPr>
              <w:spacing w:after="0" w:line="240" w:lineRule="auto"/>
              <w:jc w:val="both"/>
              <w:rPr>
                <w:rFonts w:ascii="Arial" w:hAnsi="Arial" w:cs="Arial"/>
                <w:b/>
                <w:bCs/>
                <w:sz w:val="20"/>
                <w:szCs w:val="20"/>
              </w:rPr>
            </w:pPr>
            <w:r w:rsidRPr="00AB66D7">
              <w:rPr>
                <w:rFonts w:ascii="Arial" w:hAnsi="Arial" w:cs="Arial"/>
                <w:b/>
                <w:bCs/>
                <w:sz w:val="20"/>
                <w:szCs w:val="20"/>
              </w:rPr>
              <w:t>Employment-labor issues</w:t>
            </w:r>
          </w:p>
        </w:tc>
        <w:tc>
          <w:tcPr>
            <w:tcW w:w="5809" w:type="dxa"/>
            <w:tcBorders>
              <w:top w:val="single" w:sz="4" w:space="0" w:color="auto"/>
              <w:left w:val="single" w:sz="4" w:space="0" w:color="auto"/>
              <w:bottom w:val="single" w:sz="4" w:space="0" w:color="auto"/>
              <w:right w:val="single" w:sz="4" w:space="0" w:color="auto"/>
            </w:tcBorders>
            <w:hideMark/>
          </w:tcPr>
          <w:p w14:paraId="00132780" w14:textId="77777777" w:rsidR="00B82E2D" w:rsidRPr="00EA515F" w:rsidRDefault="00B82E2D" w:rsidP="00965786">
            <w:pPr>
              <w:pStyle w:val="ListParagraph"/>
              <w:numPr>
                <w:ilvl w:val="0"/>
                <w:numId w:val="24"/>
              </w:numPr>
              <w:spacing w:line="240" w:lineRule="auto"/>
              <w:ind w:left="348"/>
            </w:pPr>
            <w:r w:rsidRPr="00EA515F">
              <w:t xml:space="preserve">Hire local, skilled, and unskilled labor as much as possible. </w:t>
            </w:r>
          </w:p>
          <w:p w14:paraId="79DF0D1F" w14:textId="77777777" w:rsidR="00B82E2D" w:rsidRPr="00EA515F" w:rsidRDefault="00B82E2D" w:rsidP="00965786">
            <w:pPr>
              <w:pStyle w:val="ListParagraph"/>
              <w:numPr>
                <w:ilvl w:val="0"/>
                <w:numId w:val="24"/>
              </w:numPr>
              <w:spacing w:before="240" w:line="240" w:lineRule="auto"/>
              <w:ind w:left="348"/>
            </w:pPr>
            <w:r w:rsidRPr="00EA515F">
              <w:t>Contracts for employees should have clauses that are in line with national labor laws.</w:t>
            </w:r>
          </w:p>
          <w:p w14:paraId="7D07643B" w14:textId="77777777" w:rsidR="00B82E2D" w:rsidRPr="00EA515F" w:rsidRDefault="00B82E2D" w:rsidP="00965786">
            <w:pPr>
              <w:pStyle w:val="ListParagraph"/>
              <w:numPr>
                <w:ilvl w:val="0"/>
                <w:numId w:val="24"/>
              </w:numPr>
              <w:spacing w:before="240" w:line="240" w:lineRule="auto"/>
              <w:ind w:left="348"/>
            </w:pPr>
            <w:r w:rsidRPr="00EA515F">
              <w:t>Every worker should also sign a code of conduct (CoC).</w:t>
            </w:r>
          </w:p>
          <w:p w14:paraId="1F9D30BC" w14:textId="77777777" w:rsidR="00B82E2D" w:rsidRPr="00EA515F" w:rsidRDefault="00B82E2D" w:rsidP="00965786">
            <w:pPr>
              <w:pStyle w:val="ListParagraph"/>
              <w:numPr>
                <w:ilvl w:val="0"/>
                <w:numId w:val="24"/>
              </w:numPr>
              <w:spacing w:before="240" w:line="240" w:lineRule="auto"/>
              <w:ind w:left="348" w:right="20"/>
            </w:pPr>
            <w:r w:rsidRPr="00EA515F">
              <w:t>Facilitate workers to form a committee through which their grievances will be received attended to.</w:t>
            </w:r>
          </w:p>
          <w:p w14:paraId="1EB89D9F" w14:textId="77777777" w:rsidR="00B82E2D" w:rsidRDefault="00B82E2D" w:rsidP="00965786">
            <w:pPr>
              <w:pStyle w:val="ListParagraph"/>
              <w:numPr>
                <w:ilvl w:val="0"/>
                <w:numId w:val="24"/>
              </w:numPr>
              <w:spacing w:before="240" w:line="240" w:lineRule="auto"/>
              <w:ind w:left="348" w:right="20"/>
              <w:rPr>
                <w:rFonts w:eastAsia="Verdana"/>
                <w:color w:val="000000"/>
                <w:lang w:val="en-GB"/>
              </w:rPr>
            </w:pPr>
            <w:r w:rsidRPr="00EA515F">
              <w:rPr>
                <w:rFonts w:eastAsia="Verdana"/>
                <w:color w:val="000000"/>
                <w:lang w:val="en-GB"/>
              </w:rPr>
              <w:t>Ensure that workers are</w:t>
            </w:r>
            <w:r w:rsidRPr="00EA515F">
              <w:rPr>
                <w:rFonts w:eastAsia="Verdana"/>
                <w:color w:val="000000"/>
                <w:spacing w:val="1"/>
                <w:lang w:val="en-GB"/>
              </w:rPr>
              <w:t xml:space="preserve"> </w:t>
            </w:r>
            <w:r w:rsidRPr="00EA515F">
              <w:rPr>
                <w:rFonts w:eastAsia="Verdana"/>
                <w:color w:val="000000"/>
                <w:lang w:val="en-GB"/>
              </w:rPr>
              <w:t>aware that the</w:t>
            </w:r>
            <w:r w:rsidRPr="00EA515F">
              <w:rPr>
                <w:rFonts w:eastAsia="Verdana"/>
                <w:color w:val="000000"/>
                <w:spacing w:val="1"/>
                <w:lang w:val="en-GB"/>
              </w:rPr>
              <w:t>i</w:t>
            </w:r>
            <w:r w:rsidRPr="00EA515F">
              <w:rPr>
                <w:rFonts w:eastAsia="Verdana"/>
                <w:color w:val="000000"/>
                <w:lang w:val="en-GB"/>
              </w:rPr>
              <w:t xml:space="preserve">r contract </w:t>
            </w:r>
            <w:r w:rsidRPr="00EA515F">
              <w:rPr>
                <w:rFonts w:eastAsia="Verdana"/>
                <w:color w:val="000000"/>
                <w:spacing w:val="1"/>
                <w:lang w:val="en-GB"/>
              </w:rPr>
              <w:t>i</w:t>
            </w:r>
            <w:r w:rsidRPr="00EA515F">
              <w:rPr>
                <w:rFonts w:eastAsia="Verdana"/>
                <w:color w:val="000000"/>
                <w:lang w:val="en-GB"/>
              </w:rPr>
              <w:t>s temporary.</w:t>
            </w:r>
          </w:p>
          <w:p w14:paraId="39C7274A" w14:textId="3F0ADC77" w:rsidR="00B82E2D" w:rsidRPr="00EA515F" w:rsidRDefault="00B82E2D" w:rsidP="00965786">
            <w:pPr>
              <w:pStyle w:val="ListParagraph"/>
              <w:numPr>
                <w:ilvl w:val="0"/>
                <w:numId w:val="24"/>
              </w:numPr>
              <w:spacing w:before="240" w:line="240" w:lineRule="auto"/>
              <w:ind w:left="348" w:right="20"/>
              <w:rPr>
                <w:rFonts w:eastAsia="Verdana"/>
                <w:color w:val="000000"/>
                <w:lang w:val="en-GB"/>
              </w:rPr>
            </w:pPr>
            <w:r w:rsidRPr="00EA515F">
              <w:rPr>
                <w:rFonts w:eastAsia="Verdana"/>
                <w:color w:val="000000"/>
                <w:lang w:val="en-GB"/>
              </w:rPr>
              <w:t>Provide trainings on how to start up and operate small scale-business activities from earnings.</w:t>
            </w:r>
          </w:p>
        </w:tc>
        <w:tc>
          <w:tcPr>
            <w:tcW w:w="1699" w:type="dxa"/>
            <w:tcBorders>
              <w:top w:val="single" w:sz="4" w:space="0" w:color="auto"/>
              <w:left w:val="single" w:sz="4" w:space="0" w:color="auto"/>
              <w:bottom w:val="single" w:sz="4" w:space="0" w:color="auto"/>
              <w:right w:val="single" w:sz="4" w:space="0" w:color="auto"/>
            </w:tcBorders>
          </w:tcPr>
          <w:p w14:paraId="44BC1552" w14:textId="0589AA03" w:rsidR="00B82E2D" w:rsidRPr="0069019F" w:rsidRDefault="00B82E2D" w:rsidP="005A5649">
            <w:pPr>
              <w:spacing w:line="240" w:lineRule="auto"/>
              <w:rPr>
                <w:iCs/>
              </w:rPr>
            </w:pPr>
            <w:r w:rsidRPr="00BF17F1">
              <w:t>0</w:t>
            </w:r>
            <w:r w:rsidRPr="00BF17F1">
              <w:rPr>
                <w:rStyle w:val="FootnoteReference"/>
                <w:rFonts w:ascii="Arial" w:hAnsi="Arial" w:cs="Arial"/>
                <w:sz w:val="20"/>
                <w:szCs w:val="20"/>
              </w:rPr>
              <w:footnoteReference w:id="44"/>
            </w:r>
          </w:p>
        </w:tc>
        <w:tc>
          <w:tcPr>
            <w:tcW w:w="1983" w:type="dxa"/>
            <w:tcBorders>
              <w:top w:val="single" w:sz="4" w:space="0" w:color="auto"/>
              <w:left w:val="single" w:sz="4" w:space="0" w:color="auto"/>
              <w:bottom w:val="single" w:sz="4" w:space="0" w:color="auto"/>
              <w:right w:val="single" w:sz="4" w:space="0" w:color="auto"/>
            </w:tcBorders>
            <w:hideMark/>
          </w:tcPr>
          <w:p w14:paraId="283B259D" w14:textId="5E74DFD7" w:rsidR="00B82E2D" w:rsidRPr="00EA515F" w:rsidRDefault="00B82E2D" w:rsidP="00965786">
            <w:pPr>
              <w:pStyle w:val="ListParagraph"/>
              <w:numPr>
                <w:ilvl w:val="0"/>
                <w:numId w:val="25"/>
              </w:numPr>
              <w:spacing w:line="240" w:lineRule="auto"/>
              <w:ind w:left="342"/>
              <w:rPr>
                <w:iCs/>
              </w:rPr>
            </w:pPr>
            <w:r w:rsidRPr="00EA515F">
              <w:rPr>
                <w:iCs/>
              </w:rPr>
              <w:t>Local labor hired.</w:t>
            </w:r>
          </w:p>
          <w:p w14:paraId="001EC8D0" w14:textId="77777777" w:rsidR="00B82E2D" w:rsidRPr="00EA515F" w:rsidRDefault="00B82E2D" w:rsidP="00965786">
            <w:pPr>
              <w:pStyle w:val="ListParagraph"/>
              <w:numPr>
                <w:ilvl w:val="0"/>
                <w:numId w:val="25"/>
              </w:numPr>
              <w:spacing w:before="240" w:line="240" w:lineRule="auto"/>
              <w:ind w:left="342"/>
              <w:rPr>
                <w:iCs/>
              </w:rPr>
            </w:pPr>
            <w:r w:rsidRPr="00EA515F">
              <w:rPr>
                <w:iCs/>
              </w:rPr>
              <w:t>Compliance with labor laws.</w:t>
            </w:r>
          </w:p>
          <w:p w14:paraId="380A7FB2" w14:textId="77777777" w:rsidR="00B82E2D" w:rsidRPr="00EA515F" w:rsidRDefault="00B82E2D" w:rsidP="00965786">
            <w:pPr>
              <w:pStyle w:val="ListParagraph"/>
              <w:numPr>
                <w:ilvl w:val="0"/>
                <w:numId w:val="25"/>
              </w:numPr>
              <w:spacing w:before="240" w:line="240" w:lineRule="auto"/>
              <w:ind w:left="342"/>
              <w:rPr>
                <w:iCs/>
              </w:rPr>
            </w:pPr>
            <w:r w:rsidRPr="00EA515F">
              <w:rPr>
                <w:iCs/>
              </w:rPr>
              <w:t>Grievance mechanisms.</w:t>
            </w:r>
          </w:p>
          <w:p w14:paraId="05D1A8FC" w14:textId="77777777" w:rsidR="00B82E2D" w:rsidRPr="00682D31" w:rsidRDefault="00B82E2D" w:rsidP="00965786">
            <w:pPr>
              <w:pStyle w:val="ListParagraph"/>
              <w:numPr>
                <w:ilvl w:val="0"/>
                <w:numId w:val="25"/>
              </w:numPr>
              <w:spacing w:before="240" w:line="240" w:lineRule="auto"/>
              <w:ind w:left="342"/>
            </w:pPr>
            <w:r w:rsidRPr="00EA515F">
              <w:rPr>
                <w:iCs/>
              </w:rPr>
              <w:t>Training provided by the developer</w:t>
            </w:r>
            <w:r>
              <w:rPr>
                <w:rFonts w:cs="Calibri"/>
                <w:iCs/>
              </w:rPr>
              <w:t>.</w:t>
            </w:r>
          </w:p>
        </w:tc>
        <w:tc>
          <w:tcPr>
            <w:tcW w:w="1841" w:type="dxa"/>
            <w:tcBorders>
              <w:top w:val="single" w:sz="4" w:space="0" w:color="auto"/>
              <w:left w:val="single" w:sz="4" w:space="0" w:color="auto"/>
              <w:bottom w:val="single" w:sz="4" w:space="0" w:color="auto"/>
              <w:right w:val="single" w:sz="4" w:space="0" w:color="auto"/>
            </w:tcBorders>
          </w:tcPr>
          <w:p w14:paraId="60C3B11C" w14:textId="77777777" w:rsidR="00B82E2D" w:rsidRPr="007907D0" w:rsidRDefault="00B82E2D" w:rsidP="00965786">
            <w:pPr>
              <w:pStyle w:val="ListParagraph"/>
              <w:numPr>
                <w:ilvl w:val="0"/>
                <w:numId w:val="34"/>
              </w:numPr>
              <w:spacing w:after="0" w:line="240" w:lineRule="auto"/>
              <w:ind w:left="342"/>
              <w:jc w:val="left"/>
              <w:rPr>
                <w:iCs/>
              </w:rPr>
            </w:pPr>
            <w:r w:rsidRPr="007907D0">
              <w:rPr>
                <w:iCs/>
              </w:rPr>
              <w:t>Hiring priority should be local labor as much as possible.</w:t>
            </w:r>
          </w:p>
          <w:p w14:paraId="6AC8E5CE" w14:textId="77777777" w:rsidR="00B82E2D" w:rsidRPr="007907D0" w:rsidRDefault="00B82E2D" w:rsidP="00965786">
            <w:pPr>
              <w:pStyle w:val="ListParagraph"/>
              <w:numPr>
                <w:ilvl w:val="0"/>
                <w:numId w:val="34"/>
              </w:numPr>
              <w:spacing w:after="0" w:line="240" w:lineRule="auto"/>
              <w:ind w:left="342"/>
              <w:jc w:val="left"/>
            </w:pPr>
            <w:r w:rsidRPr="007907D0">
              <w:rPr>
                <w:iCs/>
              </w:rPr>
              <w:t>Carry out project activities in a manner that upholds labor rights.</w:t>
            </w:r>
          </w:p>
          <w:p w14:paraId="713B22C7" w14:textId="3F6041CB" w:rsidR="00B82E2D" w:rsidRPr="007907D0" w:rsidRDefault="00B82E2D" w:rsidP="00965786">
            <w:pPr>
              <w:pStyle w:val="ListParagraph"/>
              <w:numPr>
                <w:ilvl w:val="0"/>
                <w:numId w:val="34"/>
              </w:numPr>
              <w:spacing w:after="0" w:line="240" w:lineRule="auto"/>
              <w:ind w:left="342"/>
              <w:jc w:val="left"/>
            </w:pPr>
            <w:r w:rsidRPr="007907D0">
              <w:rPr>
                <w:iCs/>
              </w:rPr>
              <w:t>Compliance with labor laws and standards</w:t>
            </w:r>
          </w:p>
        </w:tc>
        <w:tc>
          <w:tcPr>
            <w:tcW w:w="1438" w:type="dxa"/>
            <w:tcBorders>
              <w:top w:val="single" w:sz="4" w:space="0" w:color="auto"/>
              <w:left w:val="single" w:sz="4" w:space="0" w:color="auto"/>
              <w:bottom w:val="single" w:sz="4" w:space="0" w:color="auto"/>
              <w:right w:val="single" w:sz="4" w:space="0" w:color="auto"/>
            </w:tcBorders>
          </w:tcPr>
          <w:p w14:paraId="5BDEBBBB" w14:textId="48B3111F" w:rsidR="00B82E2D" w:rsidRPr="007907D0" w:rsidRDefault="00B82E2D" w:rsidP="007907D0">
            <w:pPr>
              <w:spacing w:after="0" w:line="240" w:lineRule="auto"/>
              <w:jc w:val="both"/>
              <w:rPr>
                <w:rFonts w:ascii="Arial" w:hAnsi="Arial" w:cs="Arial"/>
                <w:sz w:val="20"/>
                <w:szCs w:val="20"/>
              </w:rPr>
            </w:pPr>
            <w:r w:rsidRPr="005A5649">
              <w:rPr>
                <w:rFonts w:ascii="Arial" w:hAnsi="Arial" w:cs="Arial"/>
                <w:sz w:val="20"/>
                <w:szCs w:val="20"/>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6B130905" w14:textId="77777777" w:rsidR="009F3418" w:rsidRDefault="009F3418" w:rsidP="00965786">
            <w:pPr>
              <w:pStyle w:val="ListParagraph"/>
              <w:numPr>
                <w:ilvl w:val="0"/>
                <w:numId w:val="282"/>
              </w:numPr>
              <w:spacing w:after="0" w:line="240" w:lineRule="auto"/>
              <w:ind w:left="436"/>
            </w:pPr>
            <w:r w:rsidRPr="009F3418">
              <w:t>Employment records</w:t>
            </w:r>
          </w:p>
          <w:p w14:paraId="6BC1E0DE" w14:textId="77777777" w:rsidR="009F3418" w:rsidRDefault="009F3418" w:rsidP="00965786">
            <w:pPr>
              <w:pStyle w:val="ListParagraph"/>
              <w:numPr>
                <w:ilvl w:val="0"/>
                <w:numId w:val="282"/>
              </w:numPr>
              <w:spacing w:after="0" w:line="240" w:lineRule="auto"/>
              <w:ind w:left="436"/>
            </w:pPr>
            <w:r w:rsidRPr="009F3418">
              <w:t xml:space="preserve">Contracts </w:t>
            </w:r>
          </w:p>
          <w:p w14:paraId="6186804E" w14:textId="77777777" w:rsidR="009F3418" w:rsidRDefault="009F3418" w:rsidP="00965786">
            <w:pPr>
              <w:pStyle w:val="ListParagraph"/>
              <w:numPr>
                <w:ilvl w:val="0"/>
                <w:numId w:val="282"/>
              </w:numPr>
              <w:spacing w:after="0" w:line="240" w:lineRule="auto"/>
              <w:ind w:left="436"/>
            </w:pPr>
            <w:r w:rsidRPr="009F3418">
              <w:t xml:space="preserve">Labor compliance reports </w:t>
            </w:r>
          </w:p>
          <w:p w14:paraId="4DA99F83" w14:textId="43D8717C" w:rsidR="00B82E2D" w:rsidRPr="009F3418" w:rsidRDefault="009F3418" w:rsidP="00965786">
            <w:pPr>
              <w:pStyle w:val="ListParagraph"/>
              <w:numPr>
                <w:ilvl w:val="0"/>
                <w:numId w:val="282"/>
              </w:numPr>
              <w:spacing w:after="0" w:line="240" w:lineRule="auto"/>
              <w:ind w:left="436"/>
            </w:pPr>
            <w:r w:rsidRPr="009F3418">
              <w:t>Grievance logs</w:t>
            </w:r>
          </w:p>
        </w:tc>
        <w:tc>
          <w:tcPr>
            <w:tcW w:w="1528" w:type="dxa"/>
            <w:tcBorders>
              <w:top w:val="single" w:sz="4" w:space="0" w:color="auto"/>
              <w:left w:val="single" w:sz="4" w:space="0" w:color="auto"/>
              <w:bottom w:val="single" w:sz="4" w:space="0" w:color="auto"/>
              <w:right w:val="single" w:sz="4" w:space="0" w:color="auto"/>
            </w:tcBorders>
          </w:tcPr>
          <w:p w14:paraId="2C10E218" w14:textId="5B8D0FF2" w:rsidR="00B82E2D" w:rsidRPr="00BF17F1" w:rsidRDefault="00B82E2D" w:rsidP="005A5649">
            <w:pPr>
              <w:spacing w:after="0" w:line="240" w:lineRule="auto"/>
              <w:jc w:val="both"/>
              <w:rPr>
                <w:rFonts w:ascii="Arial" w:hAnsi="Arial" w:cs="Arial"/>
                <w:sz w:val="20"/>
                <w:szCs w:val="20"/>
              </w:rPr>
            </w:pPr>
            <w:r w:rsidRPr="00BF17F1">
              <w:rPr>
                <w:rFonts w:ascii="Arial" w:hAnsi="Arial" w:cs="Arial"/>
                <w:sz w:val="20"/>
                <w:szCs w:val="20"/>
              </w:rPr>
              <w:t>Project manager,</w:t>
            </w:r>
          </w:p>
          <w:p w14:paraId="1EBE8CB6" w14:textId="77777777" w:rsidR="00B82E2D" w:rsidRPr="00BF17F1" w:rsidRDefault="00B82E2D" w:rsidP="005A5649">
            <w:pPr>
              <w:spacing w:after="0" w:line="240" w:lineRule="auto"/>
              <w:jc w:val="both"/>
              <w:rPr>
                <w:rFonts w:ascii="Arial" w:hAnsi="Arial" w:cs="Arial"/>
                <w:sz w:val="20"/>
                <w:szCs w:val="20"/>
              </w:rPr>
            </w:pPr>
            <w:r w:rsidRPr="00BF17F1">
              <w:rPr>
                <w:rFonts w:ascii="Arial" w:hAnsi="Arial" w:cs="Arial"/>
                <w:sz w:val="20"/>
                <w:szCs w:val="20"/>
              </w:rPr>
              <w:t>Developer, contractor,</w:t>
            </w:r>
          </w:p>
          <w:p w14:paraId="0F28DB5E" w14:textId="77777777" w:rsidR="00B82E2D" w:rsidRPr="00BF17F1" w:rsidRDefault="00B82E2D" w:rsidP="005A5649">
            <w:pPr>
              <w:spacing w:after="0" w:line="240" w:lineRule="auto"/>
              <w:jc w:val="both"/>
              <w:rPr>
                <w:rFonts w:ascii="Arial" w:hAnsi="Arial" w:cs="Arial"/>
                <w:sz w:val="20"/>
                <w:szCs w:val="20"/>
              </w:rPr>
            </w:pPr>
            <w:r w:rsidRPr="00BF17F1">
              <w:rPr>
                <w:rFonts w:ascii="Arial" w:hAnsi="Arial" w:cs="Arial"/>
                <w:sz w:val="20"/>
                <w:szCs w:val="20"/>
              </w:rPr>
              <w:t>Kicukiro district</w:t>
            </w:r>
          </w:p>
        </w:tc>
      </w:tr>
      <w:tr w:rsidR="00B82E2D" w:rsidRPr="00682D31" w14:paraId="55FD6AA3" w14:textId="77777777" w:rsidTr="00683B3B">
        <w:trPr>
          <w:trHeight w:val="800"/>
        </w:trPr>
        <w:tc>
          <w:tcPr>
            <w:tcW w:w="1703" w:type="dxa"/>
            <w:tcBorders>
              <w:top w:val="single" w:sz="4" w:space="0" w:color="auto"/>
              <w:left w:val="single" w:sz="4" w:space="0" w:color="auto"/>
              <w:bottom w:val="single" w:sz="4" w:space="0" w:color="auto"/>
              <w:right w:val="single" w:sz="4" w:space="0" w:color="auto"/>
            </w:tcBorders>
          </w:tcPr>
          <w:p w14:paraId="510C8F77" w14:textId="4E516F65" w:rsidR="00B82E2D" w:rsidRDefault="00B82E2D" w:rsidP="005A5649">
            <w:pPr>
              <w:pStyle w:val="Heading4"/>
              <w:spacing w:line="240" w:lineRule="auto"/>
            </w:pPr>
            <w:r w:rsidRPr="009D481D">
              <w:lastRenderedPageBreak/>
              <w:t>Influx of non-local workers, lack of community engagement, cultural conflicts</w:t>
            </w:r>
          </w:p>
        </w:tc>
        <w:tc>
          <w:tcPr>
            <w:tcW w:w="1702" w:type="dxa"/>
            <w:tcBorders>
              <w:top w:val="single" w:sz="4" w:space="0" w:color="auto"/>
              <w:left w:val="single" w:sz="4" w:space="0" w:color="auto"/>
              <w:bottom w:val="single" w:sz="4" w:space="0" w:color="auto"/>
              <w:right w:val="single" w:sz="4" w:space="0" w:color="auto"/>
            </w:tcBorders>
            <w:hideMark/>
          </w:tcPr>
          <w:p w14:paraId="3314472F" w14:textId="16302BCA" w:rsidR="00B82E2D" w:rsidRPr="00682D31" w:rsidRDefault="00B82E2D" w:rsidP="005A5649">
            <w:pPr>
              <w:pStyle w:val="Heading4"/>
              <w:spacing w:line="240" w:lineRule="auto"/>
              <w:rPr>
                <w:b w:val="0"/>
                <w:bCs w:val="0"/>
                <w:i/>
                <w:iCs/>
              </w:rPr>
            </w:pPr>
            <w:r>
              <w:t>Labor Influx</w:t>
            </w:r>
          </w:p>
          <w:p w14:paraId="2BFB9F35" w14:textId="77777777" w:rsidR="00B82E2D" w:rsidRPr="00682D31" w:rsidRDefault="00B82E2D" w:rsidP="005A5649">
            <w:pPr>
              <w:spacing w:after="0" w:line="240" w:lineRule="auto"/>
              <w:jc w:val="both"/>
              <w:rPr>
                <w:rFonts w:ascii="Arial" w:hAnsi="Arial" w:cs="Arial"/>
                <w:b/>
                <w:bCs/>
                <w:sz w:val="20"/>
                <w:szCs w:val="20"/>
              </w:rPr>
            </w:pPr>
          </w:p>
        </w:tc>
        <w:tc>
          <w:tcPr>
            <w:tcW w:w="5809" w:type="dxa"/>
            <w:tcBorders>
              <w:top w:val="single" w:sz="4" w:space="0" w:color="auto"/>
              <w:left w:val="single" w:sz="4" w:space="0" w:color="auto"/>
              <w:bottom w:val="single" w:sz="4" w:space="0" w:color="auto"/>
              <w:right w:val="single" w:sz="4" w:space="0" w:color="auto"/>
            </w:tcBorders>
            <w:hideMark/>
          </w:tcPr>
          <w:p w14:paraId="6F177284" w14:textId="77777777" w:rsidR="00B82E2D" w:rsidRPr="00682D31" w:rsidRDefault="00B82E2D" w:rsidP="00965786">
            <w:pPr>
              <w:pStyle w:val="ListParagraph"/>
              <w:numPr>
                <w:ilvl w:val="0"/>
                <w:numId w:val="24"/>
              </w:numPr>
              <w:spacing w:line="240" w:lineRule="auto"/>
              <w:ind w:left="348"/>
              <w:jc w:val="left"/>
            </w:pPr>
            <w:r w:rsidRPr="00682D31">
              <w:t>Engage</w:t>
            </w:r>
            <w:r>
              <w:t xml:space="preserve">ment </w:t>
            </w:r>
            <w:r w:rsidRPr="00682D31">
              <w:t>with the local community early in the project planning process</w:t>
            </w:r>
            <w:r>
              <w:t>.</w:t>
            </w:r>
            <w:r w:rsidRPr="00682D31">
              <w:t xml:space="preserve"> </w:t>
            </w:r>
          </w:p>
          <w:p w14:paraId="71912FFB" w14:textId="77777777" w:rsidR="00B82E2D" w:rsidRPr="00682D31" w:rsidRDefault="00B82E2D" w:rsidP="00965786">
            <w:pPr>
              <w:pStyle w:val="ListParagraph"/>
              <w:numPr>
                <w:ilvl w:val="0"/>
                <w:numId w:val="24"/>
              </w:numPr>
              <w:spacing w:line="240" w:lineRule="auto"/>
              <w:ind w:left="348"/>
              <w:jc w:val="left"/>
              <w:rPr>
                <w:rFonts w:eastAsia="Times New Roman"/>
              </w:rPr>
            </w:pPr>
            <w:r w:rsidRPr="00682D31">
              <w:rPr>
                <w:rFonts w:eastAsia="Times New Roman"/>
              </w:rPr>
              <w:t>Establish clear communication channels with the local community</w:t>
            </w:r>
            <w:r>
              <w:rPr>
                <w:rFonts w:eastAsia="Times New Roman"/>
              </w:rPr>
              <w:t>.</w:t>
            </w:r>
          </w:p>
          <w:p w14:paraId="69EA9E1A" w14:textId="174AD42F" w:rsidR="00B82E2D" w:rsidRPr="00682D31" w:rsidRDefault="00B82E2D" w:rsidP="00965786">
            <w:pPr>
              <w:pStyle w:val="ListParagraph"/>
              <w:numPr>
                <w:ilvl w:val="0"/>
                <w:numId w:val="24"/>
              </w:numPr>
              <w:spacing w:line="240" w:lineRule="auto"/>
              <w:ind w:left="348"/>
              <w:jc w:val="left"/>
              <w:rPr>
                <w:rFonts w:eastAsia="Times New Roman"/>
              </w:rPr>
            </w:pPr>
            <w:r w:rsidRPr="00682D31">
              <w:rPr>
                <w:rFonts w:eastAsia="Times New Roman"/>
              </w:rPr>
              <w:t>Provide workers with training in cultural sensitivity</w:t>
            </w:r>
            <w:r>
              <w:rPr>
                <w:rFonts w:eastAsia="Times New Roman"/>
              </w:rPr>
              <w:t>.</w:t>
            </w:r>
          </w:p>
          <w:p w14:paraId="68C03744" w14:textId="77777777" w:rsidR="00B82E2D" w:rsidRPr="00682D31" w:rsidRDefault="00B82E2D" w:rsidP="00965786">
            <w:pPr>
              <w:pStyle w:val="ListParagraph"/>
              <w:numPr>
                <w:ilvl w:val="0"/>
                <w:numId w:val="24"/>
              </w:numPr>
              <w:spacing w:line="240" w:lineRule="auto"/>
              <w:ind w:left="348"/>
              <w:jc w:val="left"/>
              <w:rPr>
                <w:rFonts w:eastAsia="Times New Roman"/>
              </w:rPr>
            </w:pPr>
            <w:r w:rsidRPr="00682D31">
              <w:rPr>
                <w:rFonts w:eastAsia="Times New Roman"/>
              </w:rPr>
              <w:t>Hire local workers as much as possible</w:t>
            </w:r>
            <w:r>
              <w:rPr>
                <w:rFonts w:eastAsia="Times New Roman"/>
              </w:rPr>
              <w:t>.</w:t>
            </w:r>
          </w:p>
          <w:p w14:paraId="31151428" w14:textId="77777777" w:rsidR="00B82E2D" w:rsidRDefault="00B82E2D" w:rsidP="00965786">
            <w:pPr>
              <w:pStyle w:val="ListParagraph"/>
              <w:numPr>
                <w:ilvl w:val="0"/>
                <w:numId w:val="24"/>
              </w:numPr>
              <w:spacing w:line="240" w:lineRule="auto"/>
              <w:ind w:left="348"/>
              <w:jc w:val="left"/>
              <w:rPr>
                <w:rFonts w:eastAsia="Times New Roman"/>
              </w:rPr>
            </w:pPr>
            <w:r w:rsidRPr="00682D31">
              <w:rPr>
                <w:rFonts w:eastAsia="Times New Roman"/>
              </w:rPr>
              <w:t xml:space="preserve">Develop and enforce a code of conduct for workers that outlines expected behavior and interactions with the local community, as well as establish a </w:t>
            </w:r>
          </w:p>
          <w:p w14:paraId="10B2FDF4" w14:textId="77777777" w:rsidR="00B82E2D" w:rsidRPr="00682D31" w:rsidRDefault="00B82E2D" w:rsidP="00965786">
            <w:pPr>
              <w:pStyle w:val="ListParagraph"/>
              <w:numPr>
                <w:ilvl w:val="0"/>
                <w:numId w:val="24"/>
              </w:numPr>
              <w:spacing w:line="240" w:lineRule="auto"/>
              <w:ind w:left="348"/>
              <w:jc w:val="left"/>
              <w:rPr>
                <w:rFonts w:eastAsia="Times New Roman"/>
              </w:rPr>
            </w:pPr>
            <w:r>
              <w:rPr>
                <w:rFonts w:eastAsia="Times New Roman"/>
              </w:rPr>
              <w:t xml:space="preserve">Ensure </w:t>
            </w:r>
            <w:r w:rsidRPr="00682D31">
              <w:rPr>
                <w:rFonts w:eastAsia="Times New Roman"/>
              </w:rPr>
              <w:t>mechanism for resolving conflicts between workers and the local community.</w:t>
            </w:r>
          </w:p>
          <w:p w14:paraId="3DC52EB1" w14:textId="77777777" w:rsidR="00B82E2D" w:rsidRPr="00A558FD" w:rsidRDefault="00B82E2D" w:rsidP="00965786">
            <w:pPr>
              <w:pStyle w:val="ListParagraph"/>
              <w:numPr>
                <w:ilvl w:val="0"/>
                <w:numId w:val="24"/>
              </w:numPr>
              <w:spacing w:line="240" w:lineRule="auto"/>
              <w:ind w:left="348"/>
              <w:jc w:val="left"/>
            </w:pPr>
            <w:r w:rsidRPr="00682D31">
              <w:rPr>
                <w:rFonts w:eastAsia="Times New Roman"/>
              </w:rPr>
              <w:t>Implement safety measures, such as traffic controls</w:t>
            </w:r>
            <w:r>
              <w:rPr>
                <w:rFonts w:eastAsia="Times New Roman"/>
              </w:rPr>
              <w:t>.</w:t>
            </w:r>
            <w:r w:rsidRPr="00682D31">
              <w:rPr>
                <w:rFonts w:eastAsia="Times New Roman"/>
              </w:rPr>
              <w:t xml:space="preserve"> </w:t>
            </w:r>
          </w:p>
          <w:p w14:paraId="509D06DB" w14:textId="77777777" w:rsidR="00B82E2D" w:rsidRPr="00682D31" w:rsidRDefault="00B82E2D" w:rsidP="00965786">
            <w:pPr>
              <w:pStyle w:val="ListParagraph"/>
              <w:numPr>
                <w:ilvl w:val="0"/>
                <w:numId w:val="24"/>
              </w:numPr>
              <w:spacing w:after="0" w:line="240" w:lineRule="auto"/>
              <w:ind w:left="348"/>
              <w:jc w:val="left"/>
            </w:pPr>
            <w:r w:rsidRPr="00910C4D">
              <w:rPr>
                <w:rFonts w:eastAsia="Times New Roman"/>
              </w:rPr>
              <w:t>Carry out screening of the labor force prior to project works.</w:t>
            </w:r>
          </w:p>
        </w:tc>
        <w:tc>
          <w:tcPr>
            <w:tcW w:w="1699" w:type="dxa"/>
            <w:tcBorders>
              <w:top w:val="single" w:sz="4" w:space="0" w:color="auto"/>
              <w:left w:val="single" w:sz="4" w:space="0" w:color="auto"/>
              <w:bottom w:val="single" w:sz="4" w:space="0" w:color="auto"/>
              <w:right w:val="single" w:sz="4" w:space="0" w:color="auto"/>
            </w:tcBorders>
          </w:tcPr>
          <w:p w14:paraId="2AE5BA56" w14:textId="54D13486" w:rsidR="00B82E2D" w:rsidRPr="00682D31" w:rsidRDefault="00B82E2D" w:rsidP="005A5649">
            <w:pPr>
              <w:spacing w:line="240" w:lineRule="auto"/>
            </w:pPr>
            <w:r w:rsidRPr="00BF17F1">
              <w:t>0</w:t>
            </w:r>
            <w:r w:rsidR="00300BB2">
              <w:rPr>
                <w:rStyle w:val="FootnoteReference"/>
              </w:rPr>
              <w:footnoteReference w:id="45"/>
            </w:r>
          </w:p>
        </w:tc>
        <w:tc>
          <w:tcPr>
            <w:tcW w:w="1983" w:type="dxa"/>
            <w:tcBorders>
              <w:top w:val="single" w:sz="4" w:space="0" w:color="auto"/>
              <w:left w:val="single" w:sz="4" w:space="0" w:color="auto"/>
              <w:bottom w:val="single" w:sz="4" w:space="0" w:color="auto"/>
              <w:right w:val="single" w:sz="4" w:space="0" w:color="auto"/>
            </w:tcBorders>
            <w:hideMark/>
          </w:tcPr>
          <w:p w14:paraId="331CCF22" w14:textId="7E8AB8F0" w:rsidR="00B82E2D" w:rsidRDefault="00B82E2D" w:rsidP="00965786">
            <w:pPr>
              <w:pStyle w:val="ListParagraph"/>
              <w:numPr>
                <w:ilvl w:val="0"/>
                <w:numId w:val="25"/>
              </w:numPr>
              <w:spacing w:line="240" w:lineRule="auto"/>
              <w:ind w:left="342"/>
            </w:pPr>
            <w:r w:rsidRPr="00682D31">
              <w:t>Engage</w:t>
            </w:r>
            <w:r>
              <w:t xml:space="preserve">ment </w:t>
            </w:r>
            <w:r w:rsidRPr="00682D31">
              <w:t>with the local community</w:t>
            </w:r>
          </w:p>
          <w:p w14:paraId="73432171" w14:textId="77777777" w:rsidR="00B82E2D" w:rsidRDefault="00B82E2D" w:rsidP="00965786">
            <w:pPr>
              <w:pStyle w:val="ListParagraph"/>
              <w:numPr>
                <w:ilvl w:val="0"/>
                <w:numId w:val="25"/>
              </w:numPr>
              <w:spacing w:before="240" w:line="240" w:lineRule="auto"/>
              <w:ind w:left="342"/>
            </w:pPr>
            <w:r>
              <w:t>Training on cultural sensitivity</w:t>
            </w:r>
          </w:p>
          <w:p w14:paraId="7166E0F0" w14:textId="77777777" w:rsidR="00B82E2D" w:rsidRDefault="00B82E2D" w:rsidP="00965786">
            <w:pPr>
              <w:pStyle w:val="ListParagraph"/>
              <w:numPr>
                <w:ilvl w:val="0"/>
                <w:numId w:val="25"/>
              </w:numPr>
              <w:spacing w:before="240" w:line="240" w:lineRule="auto"/>
              <w:ind w:left="342"/>
            </w:pPr>
            <w:r>
              <w:t>Local-labor hiring</w:t>
            </w:r>
          </w:p>
          <w:p w14:paraId="12D03ED1" w14:textId="77777777" w:rsidR="00B82E2D" w:rsidRDefault="00B82E2D" w:rsidP="00965786">
            <w:pPr>
              <w:pStyle w:val="ListParagraph"/>
              <w:numPr>
                <w:ilvl w:val="0"/>
                <w:numId w:val="25"/>
              </w:numPr>
              <w:spacing w:before="240" w:line="240" w:lineRule="auto"/>
              <w:ind w:left="342"/>
            </w:pPr>
            <w:r>
              <w:t>Worker code of conduct</w:t>
            </w:r>
          </w:p>
          <w:p w14:paraId="5A06937E" w14:textId="77777777" w:rsidR="00B82E2D" w:rsidRPr="005407BF" w:rsidRDefault="00B82E2D" w:rsidP="00965786">
            <w:pPr>
              <w:pStyle w:val="ListParagraph"/>
              <w:numPr>
                <w:ilvl w:val="0"/>
                <w:numId w:val="25"/>
              </w:numPr>
              <w:spacing w:before="240" w:line="240" w:lineRule="auto"/>
              <w:ind w:left="342"/>
            </w:pPr>
            <w:r>
              <w:t>Safety measures in place</w:t>
            </w:r>
          </w:p>
        </w:tc>
        <w:tc>
          <w:tcPr>
            <w:tcW w:w="1841" w:type="dxa"/>
            <w:tcBorders>
              <w:top w:val="single" w:sz="4" w:space="0" w:color="auto"/>
              <w:left w:val="single" w:sz="4" w:space="0" w:color="auto"/>
              <w:bottom w:val="single" w:sz="4" w:space="0" w:color="auto"/>
              <w:right w:val="single" w:sz="4" w:space="0" w:color="auto"/>
            </w:tcBorders>
          </w:tcPr>
          <w:p w14:paraId="7A232E1A" w14:textId="77777777" w:rsidR="00B82E2D" w:rsidRPr="007907D0" w:rsidRDefault="00B82E2D" w:rsidP="00965786">
            <w:pPr>
              <w:pStyle w:val="ListParagraph"/>
              <w:numPr>
                <w:ilvl w:val="0"/>
                <w:numId w:val="34"/>
              </w:numPr>
              <w:spacing w:after="0" w:line="240" w:lineRule="auto"/>
              <w:ind w:left="342"/>
              <w:jc w:val="left"/>
              <w:rPr>
                <w:rFonts w:cs="Calibri"/>
                <w:bCs/>
                <w:iCs/>
              </w:rPr>
            </w:pPr>
            <w:r w:rsidRPr="007907D0">
              <w:rPr>
                <w:rFonts w:cs="Calibri"/>
                <w:bCs/>
                <w:iCs/>
              </w:rPr>
              <w:t>Hiring priority should be local labor as much as possible.</w:t>
            </w:r>
          </w:p>
          <w:p w14:paraId="21A2AF3A" w14:textId="68A51A9B" w:rsidR="00B82E2D" w:rsidRPr="007907D0" w:rsidRDefault="00B82E2D" w:rsidP="00965786">
            <w:pPr>
              <w:pStyle w:val="ListParagraph"/>
              <w:numPr>
                <w:ilvl w:val="0"/>
                <w:numId w:val="34"/>
              </w:numPr>
              <w:spacing w:after="0" w:line="240" w:lineRule="auto"/>
              <w:ind w:left="342"/>
              <w:jc w:val="left"/>
              <w:rPr>
                <w:rFonts w:cs="Calibri"/>
                <w:bCs/>
                <w:iCs/>
              </w:rPr>
            </w:pPr>
            <w:r w:rsidRPr="007907D0">
              <w:rPr>
                <w:rFonts w:cs="Calibri"/>
                <w:bCs/>
                <w:iCs/>
              </w:rPr>
              <w:t>Upholding the highest work ethics amongst workers.</w:t>
            </w:r>
          </w:p>
          <w:p w14:paraId="425EF617" w14:textId="1CD4B0A6" w:rsidR="00B82E2D" w:rsidRPr="007907D0" w:rsidRDefault="00B82E2D" w:rsidP="007907D0">
            <w:pPr>
              <w:spacing w:after="0" w:line="240" w:lineRule="auto"/>
              <w:jc w:val="both"/>
              <w:rPr>
                <w:rFonts w:ascii="Arial" w:hAnsi="Arial" w:cs="Arial"/>
                <w:bCs/>
                <w:sz w:val="20"/>
                <w:szCs w:val="20"/>
              </w:rPr>
            </w:pPr>
          </w:p>
        </w:tc>
        <w:tc>
          <w:tcPr>
            <w:tcW w:w="1438" w:type="dxa"/>
            <w:tcBorders>
              <w:top w:val="single" w:sz="4" w:space="0" w:color="auto"/>
              <w:left w:val="single" w:sz="4" w:space="0" w:color="auto"/>
              <w:bottom w:val="single" w:sz="4" w:space="0" w:color="auto"/>
              <w:right w:val="single" w:sz="4" w:space="0" w:color="auto"/>
            </w:tcBorders>
          </w:tcPr>
          <w:p w14:paraId="20A5D842" w14:textId="7928F9DE" w:rsidR="00B82E2D" w:rsidRPr="007907D0" w:rsidRDefault="00B82E2D" w:rsidP="007907D0">
            <w:pPr>
              <w:spacing w:after="0" w:line="240" w:lineRule="auto"/>
              <w:jc w:val="both"/>
              <w:rPr>
                <w:rFonts w:ascii="Arial" w:hAnsi="Arial" w:cs="Arial"/>
                <w:bCs/>
                <w:sz w:val="20"/>
                <w:szCs w:val="20"/>
              </w:rPr>
            </w:pPr>
            <w:r w:rsidRPr="005A5649">
              <w:rPr>
                <w:rFonts w:ascii="Arial" w:hAnsi="Arial" w:cs="Arial"/>
                <w:bCs/>
                <w:sz w:val="20"/>
                <w:szCs w:val="20"/>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160D72F8" w14:textId="77777777" w:rsidR="00880860" w:rsidRDefault="009F3418" w:rsidP="00965786">
            <w:pPr>
              <w:pStyle w:val="ListParagraph"/>
              <w:numPr>
                <w:ilvl w:val="0"/>
                <w:numId w:val="283"/>
              </w:numPr>
              <w:spacing w:after="0" w:line="240" w:lineRule="auto"/>
              <w:ind w:left="346"/>
            </w:pPr>
            <w:r w:rsidRPr="00880860">
              <w:t xml:space="preserve">Community consultation records </w:t>
            </w:r>
          </w:p>
          <w:p w14:paraId="4DF6094C" w14:textId="77777777" w:rsidR="00880860" w:rsidRDefault="009F3418" w:rsidP="00965786">
            <w:pPr>
              <w:pStyle w:val="ListParagraph"/>
              <w:numPr>
                <w:ilvl w:val="0"/>
                <w:numId w:val="283"/>
              </w:numPr>
              <w:spacing w:after="0" w:line="240" w:lineRule="auto"/>
              <w:ind w:left="346"/>
            </w:pPr>
            <w:r w:rsidRPr="00880860">
              <w:t xml:space="preserve">Grievance records </w:t>
            </w:r>
          </w:p>
          <w:p w14:paraId="21042DDF" w14:textId="04766B10" w:rsidR="00B82E2D" w:rsidRPr="00880860" w:rsidRDefault="009F3418" w:rsidP="00965786">
            <w:pPr>
              <w:pStyle w:val="ListParagraph"/>
              <w:numPr>
                <w:ilvl w:val="0"/>
                <w:numId w:val="283"/>
              </w:numPr>
              <w:spacing w:after="0" w:line="240" w:lineRule="auto"/>
              <w:ind w:left="346"/>
            </w:pPr>
            <w:r w:rsidRPr="00880860">
              <w:t>Training reports</w:t>
            </w:r>
          </w:p>
        </w:tc>
        <w:tc>
          <w:tcPr>
            <w:tcW w:w="1528" w:type="dxa"/>
            <w:tcBorders>
              <w:top w:val="single" w:sz="4" w:space="0" w:color="auto"/>
              <w:left w:val="single" w:sz="4" w:space="0" w:color="auto"/>
              <w:bottom w:val="single" w:sz="4" w:space="0" w:color="auto"/>
              <w:right w:val="single" w:sz="4" w:space="0" w:color="auto"/>
            </w:tcBorders>
            <w:hideMark/>
          </w:tcPr>
          <w:p w14:paraId="6470B7EF" w14:textId="7F59544E" w:rsidR="00B82E2D" w:rsidRPr="003A5F1B" w:rsidRDefault="00B82E2D" w:rsidP="005A5649">
            <w:pPr>
              <w:spacing w:after="0" w:line="240" w:lineRule="auto"/>
              <w:jc w:val="both"/>
              <w:rPr>
                <w:rFonts w:ascii="Arial" w:hAnsi="Arial" w:cs="Arial"/>
                <w:sz w:val="20"/>
                <w:szCs w:val="20"/>
              </w:rPr>
            </w:pPr>
            <w:r w:rsidRPr="003A5F1B">
              <w:rPr>
                <w:rFonts w:ascii="Arial" w:hAnsi="Arial" w:cs="Arial"/>
                <w:sz w:val="20"/>
                <w:szCs w:val="20"/>
              </w:rPr>
              <w:t xml:space="preserve">Developer, Project manager, REMA, </w:t>
            </w:r>
            <w:r>
              <w:rPr>
                <w:rFonts w:ascii="Arial" w:hAnsi="Arial" w:cs="Arial"/>
                <w:sz w:val="20"/>
                <w:szCs w:val="20"/>
              </w:rPr>
              <w:t>Kicukiro</w:t>
            </w:r>
            <w:r w:rsidRPr="003A5F1B">
              <w:rPr>
                <w:rFonts w:ascii="Arial" w:hAnsi="Arial" w:cs="Arial"/>
                <w:sz w:val="20"/>
                <w:szCs w:val="20"/>
              </w:rPr>
              <w:t xml:space="preserve"> district</w:t>
            </w:r>
          </w:p>
        </w:tc>
      </w:tr>
      <w:tr w:rsidR="00B82E2D" w:rsidRPr="00EF72D2" w14:paraId="6602D445" w14:textId="77777777" w:rsidTr="00683B3B">
        <w:tc>
          <w:tcPr>
            <w:tcW w:w="1703" w:type="dxa"/>
            <w:tcBorders>
              <w:top w:val="single" w:sz="4" w:space="0" w:color="auto"/>
              <w:left w:val="single" w:sz="4" w:space="0" w:color="auto"/>
              <w:bottom w:val="single" w:sz="4" w:space="0" w:color="auto"/>
              <w:right w:val="single" w:sz="4" w:space="0" w:color="auto"/>
            </w:tcBorders>
          </w:tcPr>
          <w:p w14:paraId="1F2AE0DB" w14:textId="7A9D7B1B" w:rsidR="00B82E2D" w:rsidRPr="007907D0" w:rsidRDefault="00B82E2D" w:rsidP="005A5649">
            <w:pPr>
              <w:pStyle w:val="Heading4"/>
              <w:spacing w:before="0" w:line="240" w:lineRule="auto"/>
              <w:rPr>
                <w:rFonts w:eastAsia="Calibri"/>
              </w:rPr>
            </w:pPr>
            <w:r w:rsidRPr="001F643F">
              <w:rPr>
                <w:rFonts w:eastAsia="Calibri"/>
              </w:rPr>
              <w:t>Excavation works without prior assessment, lack of awareness of cultural resources</w:t>
            </w:r>
          </w:p>
        </w:tc>
        <w:tc>
          <w:tcPr>
            <w:tcW w:w="1702" w:type="dxa"/>
            <w:tcBorders>
              <w:top w:val="single" w:sz="4" w:space="0" w:color="auto"/>
              <w:left w:val="single" w:sz="4" w:space="0" w:color="auto"/>
              <w:bottom w:val="single" w:sz="4" w:space="0" w:color="auto"/>
              <w:right w:val="single" w:sz="4" w:space="0" w:color="auto"/>
            </w:tcBorders>
            <w:hideMark/>
          </w:tcPr>
          <w:p w14:paraId="75F0E141" w14:textId="69E8B313" w:rsidR="00B82E2D" w:rsidRPr="007907D0" w:rsidRDefault="00B82E2D" w:rsidP="005A5649">
            <w:pPr>
              <w:pStyle w:val="Heading4"/>
              <w:spacing w:before="0" w:line="240" w:lineRule="auto"/>
              <w:rPr>
                <w:rFonts w:eastAsia="Calibri"/>
                <w:b w:val="0"/>
                <w:bCs w:val="0"/>
                <w:i/>
                <w:iCs/>
              </w:rPr>
            </w:pPr>
            <w:r w:rsidRPr="007907D0">
              <w:rPr>
                <w:rFonts w:eastAsia="Calibri"/>
              </w:rPr>
              <w:t>Impact on heritage</w:t>
            </w:r>
          </w:p>
          <w:p w14:paraId="34FE65FD" w14:textId="77777777" w:rsidR="00B82E2D" w:rsidRPr="007907D0" w:rsidRDefault="00B82E2D" w:rsidP="005A5649">
            <w:pPr>
              <w:spacing w:after="0" w:line="240" w:lineRule="auto"/>
              <w:jc w:val="both"/>
              <w:rPr>
                <w:rFonts w:ascii="Arial" w:hAnsi="Arial" w:cs="Arial"/>
                <w:b/>
                <w:bCs/>
                <w:sz w:val="20"/>
                <w:szCs w:val="20"/>
              </w:rPr>
            </w:pPr>
          </w:p>
        </w:tc>
        <w:tc>
          <w:tcPr>
            <w:tcW w:w="5809" w:type="dxa"/>
            <w:tcBorders>
              <w:top w:val="single" w:sz="4" w:space="0" w:color="auto"/>
              <w:left w:val="single" w:sz="4" w:space="0" w:color="auto"/>
              <w:bottom w:val="single" w:sz="4" w:space="0" w:color="auto"/>
              <w:right w:val="single" w:sz="4" w:space="0" w:color="auto"/>
            </w:tcBorders>
            <w:hideMark/>
          </w:tcPr>
          <w:p w14:paraId="0C07E54B" w14:textId="77777777" w:rsidR="00B82E2D" w:rsidRPr="007907D0" w:rsidRDefault="00B82E2D" w:rsidP="00965786">
            <w:pPr>
              <w:pStyle w:val="ListParagraph"/>
              <w:numPr>
                <w:ilvl w:val="0"/>
                <w:numId w:val="7"/>
              </w:numPr>
              <w:spacing w:line="240" w:lineRule="auto"/>
              <w:ind w:left="348"/>
            </w:pPr>
            <w:r w:rsidRPr="007907D0">
              <w:t>If any archaeological artefact is found, the chance find procedure shall be implemented immediately.</w:t>
            </w:r>
          </w:p>
          <w:p w14:paraId="25F427B8" w14:textId="77777777" w:rsidR="00B82E2D" w:rsidRPr="007907D0" w:rsidRDefault="00B82E2D" w:rsidP="00965786">
            <w:pPr>
              <w:pStyle w:val="ListParagraph"/>
              <w:numPr>
                <w:ilvl w:val="0"/>
                <w:numId w:val="7"/>
              </w:numPr>
              <w:spacing w:line="240" w:lineRule="auto"/>
              <w:ind w:left="348"/>
            </w:pPr>
            <w:r w:rsidRPr="007907D0">
              <w:t>Any damage to physical-cultural resources must be repaired and restored to pre-project condition by the developer.</w:t>
            </w:r>
          </w:p>
          <w:p w14:paraId="72C319F2" w14:textId="1B70B362" w:rsidR="00B82E2D" w:rsidRPr="007907D0" w:rsidRDefault="00B82E2D" w:rsidP="00965786">
            <w:pPr>
              <w:numPr>
                <w:ilvl w:val="0"/>
                <w:numId w:val="7"/>
              </w:numPr>
              <w:spacing w:after="0" w:line="240" w:lineRule="auto"/>
              <w:ind w:left="348"/>
              <w:jc w:val="both"/>
              <w:rPr>
                <w:rFonts w:ascii="Arial" w:eastAsia="Times New Roman" w:hAnsi="Arial" w:cs="Arial"/>
                <w:sz w:val="20"/>
                <w:szCs w:val="20"/>
                <w:lang w:val="en-GB" w:eastAsia="zh-CN"/>
              </w:rPr>
            </w:pPr>
            <w:r w:rsidRPr="007907D0">
              <w:rPr>
                <w:rFonts w:ascii="Arial" w:hAnsi="Arial" w:cs="Arial"/>
                <w:sz w:val="20"/>
                <w:szCs w:val="20"/>
              </w:rPr>
              <w:t>Establish a grievance mechanism for locals to address concerns arising from the construction process.</w:t>
            </w:r>
          </w:p>
        </w:tc>
        <w:tc>
          <w:tcPr>
            <w:tcW w:w="1699" w:type="dxa"/>
            <w:tcBorders>
              <w:top w:val="single" w:sz="4" w:space="0" w:color="auto"/>
              <w:left w:val="single" w:sz="4" w:space="0" w:color="auto"/>
              <w:bottom w:val="single" w:sz="4" w:space="0" w:color="auto"/>
              <w:right w:val="single" w:sz="4" w:space="0" w:color="auto"/>
            </w:tcBorders>
          </w:tcPr>
          <w:p w14:paraId="52B8BADB" w14:textId="16A09FD4" w:rsidR="00B82E2D" w:rsidRPr="005A5649" w:rsidRDefault="00300BB2" w:rsidP="005A5649">
            <w:pPr>
              <w:spacing w:line="240" w:lineRule="auto"/>
            </w:pPr>
            <w:r>
              <w:rPr>
                <w:rFonts w:ascii="Arial" w:hAnsi="Arial" w:cs="Arial"/>
                <w:sz w:val="20"/>
                <w:szCs w:val="20"/>
              </w:rPr>
              <w:t>7,235,000</w:t>
            </w:r>
            <w:r w:rsidR="00B82E2D" w:rsidRPr="005A5649">
              <w:rPr>
                <w:rStyle w:val="FootnoteReference"/>
                <w:rFonts w:ascii="Arial" w:hAnsi="Arial" w:cs="Arial"/>
                <w:sz w:val="20"/>
                <w:szCs w:val="20"/>
              </w:rPr>
              <w:footnoteReference w:id="46"/>
            </w:r>
          </w:p>
        </w:tc>
        <w:tc>
          <w:tcPr>
            <w:tcW w:w="1983" w:type="dxa"/>
            <w:tcBorders>
              <w:top w:val="single" w:sz="4" w:space="0" w:color="auto"/>
              <w:left w:val="single" w:sz="4" w:space="0" w:color="auto"/>
              <w:bottom w:val="single" w:sz="4" w:space="0" w:color="auto"/>
              <w:right w:val="single" w:sz="4" w:space="0" w:color="auto"/>
            </w:tcBorders>
            <w:hideMark/>
          </w:tcPr>
          <w:p w14:paraId="74C8FBA5" w14:textId="4A2A457D" w:rsidR="00B82E2D" w:rsidRPr="007907D0" w:rsidRDefault="00B82E2D" w:rsidP="00965786">
            <w:pPr>
              <w:pStyle w:val="ListParagraph"/>
              <w:numPr>
                <w:ilvl w:val="0"/>
                <w:numId w:val="271"/>
              </w:numPr>
              <w:spacing w:line="240" w:lineRule="auto"/>
              <w:ind w:left="342"/>
            </w:pPr>
            <w:r w:rsidRPr="007907D0">
              <w:t>Chance finds procedures established.</w:t>
            </w:r>
          </w:p>
          <w:p w14:paraId="69766280" w14:textId="37DC7FA9" w:rsidR="00B82E2D" w:rsidRPr="007907D0" w:rsidRDefault="00B82E2D" w:rsidP="00965786">
            <w:pPr>
              <w:pStyle w:val="ListParagraph"/>
              <w:numPr>
                <w:ilvl w:val="0"/>
                <w:numId w:val="271"/>
              </w:numPr>
              <w:spacing w:line="240" w:lineRule="auto"/>
              <w:ind w:left="342"/>
            </w:pPr>
            <w:r w:rsidRPr="007907D0">
              <w:t>Records of damage and repairs to physical-cultural resources.</w:t>
            </w:r>
          </w:p>
          <w:p w14:paraId="0B02C0B8" w14:textId="211A5495" w:rsidR="00B82E2D" w:rsidRPr="007907D0" w:rsidRDefault="00B82E2D" w:rsidP="00965786">
            <w:pPr>
              <w:pStyle w:val="ListParagraph"/>
              <w:numPr>
                <w:ilvl w:val="0"/>
                <w:numId w:val="271"/>
              </w:numPr>
              <w:spacing w:line="240" w:lineRule="auto"/>
              <w:ind w:left="342"/>
            </w:pPr>
            <w:r w:rsidRPr="007907D0">
              <w:t>Records of cultural/religious object discoveries.</w:t>
            </w:r>
          </w:p>
          <w:p w14:paraId="144896F5" w14:textId="0A2B97F9" w:rsidR="00B82E2D" w:rsidRPr="007907D0" w:rsidRDefault="00B82E2D" w:rsidP="00965786">
            <w:pPr>
              <w:pStyle w:val="ListParagraph"/>
              <w:numPr>
                <w:ilvl w:val="0"/>
                <w:numId w:val="271"/>
              </w:numPr>
              <w:spacing w:after="0" w:line="240" w:lineRule="auto"/>
              <w:ind w:left="342"/>
            </w:pPr>
            <w:r w:rsidRPr="007907D0">
              <w:t>Grievances recorded.</w:t>
            </w:r>
          </w:p>
        </w:tc>
        <w:tc>
          <w:tcPr>
            <w:tcW w:w="1841" w:type="dxa"/>
            <w:tcBorders>
              <w:top w:val="single" w:sz="4" w:space="0" w:color="auto"/>
              <w:left w:val="single" w:sz="4" w:space="0" w:color="auto"/>
              <w:bottom w:val="single" w:sz="4" w:space="0" w:color="auto"/>
              <w:right w:val="single" w:sz="4" w:space="0" w:color="auto"/>
            </w:tcBorders>
          </w:tcPr>
          <w:p w14:paraId="1A58D5A9" w14:textId="18890C09" w:rsidR="00B82E2D" w:rsidRPr="00EF72D2" w:rsidRDefault="00B82E2D" w:rsidP="00965786">
            <w:pPr>
              <w:pStyle w:val="ListParagraph"/>
              <w:numPr>
                <w:ilvl w:val="0"/>
                <w:numId w:val="271"/>
              </w:numPr>
              <w:spacing w:after="0" w:line="240" w:lineRule="auto"/>
              <w:ind w:left="342"/>
            </w:pPr>
            <w:r w:rsidRPr="00EF72D2">
              <w:rPr>
                <w:rFonts w:eastAsia="Times New Roman"/>
              </w:rPr>
              <w:t>Conservation and preservation of any historical and cultural features encountered.</w:t>
            </w:r>
          </w:p>
        </w:tc>
        <w:tc>
          <w:tcPr>
            <w:tcW w:w="1438" w:type="dxa"/>
            <w:tcBorders>
              <w:top w:val="single" w:sz="4" w:space="0" w:color="auto"/>
              <w:left w:val="single" w:sz="4" w:space="0" w:color="auto"/>
              <w:bottom w:val="single" w:sz="4" w:space="0" w:color="auto"/>
              <w:right w:val="single" w:sz="4" w:space="0" w:color="auto"/>
            </w:tcBorders>
          </w:tcPr>
          <w:p w14:paraId="0C56AE2C" w14:textId="5C9F6DD7" w:rsidR="00B82E2D" w:rsidRPr="007907D0" w:rsidRDefault="00B82E2D" w:rsidP="007907D0">
            <w:pPr>
              <w:spacing w:after="0" w:line="240" w:lineRule="auto"/>
              <w:jc w:val="both"/>
              <w:rPr>
                <w:rFonts w:ascii="Arial" w:hAnsi="Arial" w:cs="Arial"/>
                <w:sz w:val="20"/>
                <w:szCs w:val="20"/>
              </w:rPr>
            </w:pPr>
            <w:r w:rsidRPr="005A5649">
              <w:rPr>
                <w:rFonts w:ascii="Arial" w:hAnsi="Arial" w:cs="Arial"/>
                <w:sz w:val="20"/>
                <w:szCs w:val="20"/>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285AE162" w14:textId="77777777" w:rsidR="00880860" w:rsidRDefault="00880860" w:rsidP="00965786">
            <w:pPr>
              <w:pStyle w:val="ListParagraph"/>
              <w:numPr>
                <w:ilvl w:val="0"/>
                <w:numId w:val="284"/>
              </w:numPr>
              <w:spacing w:after="0" w:line="240" w:lineRule="auto"/>
              <w:ind w:left="346"/>
            </w:pPr>
            <w:r w:rsidRPr="00880860">
              <w:t xml:space="preserve">Chance </w:t>
            </w:r>
            <w:proofErr w:type="gramStart"/>
            <w:r w:rsidRPr="00880860">
              <w:t>find</w:t>
            </w:r>
            <w:proofErr w:type="gramEnd"/>
            <w:r w:rsidRPr="00880860">
              <w:t xml:space="preserve"> records </w:t>
            </w:r>
          </w:p>
          <w:p w14:paraId="32ED2042" w14:textId="77777777" w:rsidR="00880860" w:rsidRDefault="00880860" w:rsidP="00965786">
            <w:pPr>
              <w:pStyle w:val="ListParagraph"/>
              <w:numPr>
                <w:ilvl w:val="0"/>
                <w:numId w:val="284"/>
              </w:numPr>
              <w:spacing w:after="0" w:line="240" w:lineRule="auto"/>
              <w:ind w:left="346"/>
            </w:pPr>
            <w:r w:rsidRPr="00880860">
              <w:t xml:space="preserve">Incident reports </w:t>
            </w:r>
          </w:p>
          <w:p w14:paraId="6B6C9EB2" w14:textId="7C03A565" w:rsidR="00B82E2D" w:rsidRPr="00880860" w:rsidRDefault="00880860" w:rsidP="00965786">
            <w:pPr>
              <w:pStyle w:val="ListParagraph"/>
              <w:numPr>
                <w:ilvl w:val="0"/>
                <w:numId w:val="284"/>
              </w:numPr>
              <w:spacing w:after="0" w:line="240" w:lineRule="auto"/>
              <w:ind w:left="346"/>
            </w:pPr>
            <w:r w:rsidRPr="00880860">
              <w:t>Correspondence with authorities</w:t>
            </w:r>
          </w:p>
        </w:tc>
        <w:tc>
          <w:tcPr>
            <w:tcW w:w="1528" w:type="dxa"/>
            <w:tcBorders>
              <w:top w:val="single" w:sz="4" w:space="0" w:color="auto"/>
              <w:left w:val="single" w:sz="4" w:space="0" w:color="auto"/>
              <w:bottom w:val="single" w:sz="4" w:space="0" w:color="auto"/>
              <w:right w:val="single" w:sz="4" w:space="0" w:color="auto"/>
            </w:tcBorders>
            <w:hideMark/>
          </w:tcPr>
          <w:p w14:paraId="3F008E90" w14:textId="38608F77" w:rsidR="00B82E2D" w:rsidRPr="007907D0" w:rsidRDefault="00B82E2D" w:rsidP="005A5649">
            <w:pPr>
              <w:spacing w:after="0" w:line="240" w:lineRule="auto"/>
              <w:jc w:val="both"/>
              <w:rPr>
                <w:rFonts w:ascii="Arial" w:hAnsi="Arial" w:cs="Arial"/>
                <w:sz w:val="20"/>
                <w:szCs w:val="20"/>
              </w:rPr>
            </w:pPr>
            <w:r w:rsidRPr="007907D0">
              <w:rPr>
                <w:rFonts w:ascii="Arial" w:hAnsi="Arial" w:cs="Arial"/>
                <w:sz w:val="20"/>
                <w:szCs w:val="20"/>
              </w:rPr>
              <w:t>Project manager, developer, contractor, Kicukiro district</w:t>
            </w:r>
          </w:p>
        </w:tc>
      </w:tr>
      <w:tr w:rsidR="008D7465" w:rsidRPr="00EF72D2" w14:paraId="68175409" w14:textId="77777777" w:rsidTr="008D7465">
        <w:trPr>
          <w:trHeight w:val="530"/>
        </w:trPr>
        <w:tc>
          <w:tcPr>
            <w:tcW w:w="19148" w:type="dxa"/>
            <w:gridSpan w:val="9"/>
            <w:tcBorders>
              <w:top w:val="single" w:sz="4" w:space="0" w:color="auto"/>
              <w:left w:val="single" w:sz="4" w:space="0" w:color="auto"/>
              <w:bottom w:val="single" w:sz="4" w:space="0" w:color="auto"/>
              <w:right w:val="single" w:sz="4" w:space="0" w:color="auto"/>
            </w:tcBorders>
            <w:shd w:val="clear" w:color="auto" w:fill="ED7D31" w:themeFill="accent2"/>
          </w:tcPr>
          <w:p w14:paraId="028CA15E" w14:textId="48D877E2" w:rsidR="008D7465" w:rsidRPr="008D7465" w:rsidRDefault="008D7465" w:rsidP="008D7465">
            <w:pPr>
              <w:spacing w:after="0" w:line="240" w:lineRule="auto"/>
              <w:jc w:val="center"/>
              <w:rPr>
                <w:rFonts w:ascii="Arial" w:hAnsi="Arial" w:cs="Arial"/>
                <w:b/>
                <w:bCs/>
                <w:color w:val="000000"/>
                <w:sz w:val="20"/>
                <w:szCs w:val="20"/>
                <w:lang w:val="en-GB"/>
              </w:rPr>
            </w:pPr>
            <w:r w:rsidRPr="008D7465">
              <w:rPr>
                <w:rFonts w:ascii="Arial" w:hAnsi="Arial" w:cs="Arial"/>
                <w:b/>
                <w:bCs/>
                <w:color w:val="000000"/>
                <w:sz w:val="20"/>
                <w:szCs w:val="20"/>
                <w:lang w:val="en-GB"/>
              </w:rPr>
              <w:t>Both Construction and Operation Phase</w:t>
            </w:r>
            <w:r w:rsidR="00696F0B">
              <w:rPr>
                <w:rFonts w:ascii="Arial" w:hAnsi="Arial" w:cs="Arial"/>
                <w:b/>
                <w:bCs/>
                <w:color w:val="000000"/>
                <w:sz w:val="20"/>
                <w:szCs w:val="20"/>
                <w:lang w:val="en-GB"/>
              </w:rPr>
              <w:t>s</w:t>
            </w:r>
          </w:p>
        </w:tc>
      </w:tr>
      <w:tr w:rsidR="008D7465" w:rsidRPr="00EF72D2" w14:paraId="03ED20ED" w14:textId="77777777" w:rsidTr="008D7465">
        <w:tc>
          <w:tcPr>
            <w:tcW w:w="19148" w:type="dxa"/>
            <w:gridSpan w:val="9"/>
            <w:tcBorders>
              <w:top w:val="single" w:sz="4" w:space="0" w:color="auto"/>
              <w:left w:val="single" w:sz="4" w:space="0" w:color="auto"/>
              <w:bottom w:val="single" w:sz="4" w:space="0" w:color="auto"/>
              <w:right w:val="single" w:sz="4" w:space="0" w:color="auto"/>
            </w:tcBorders>
            <w:shd w:val="clear" w:color="auto" w:fill="92D050"/>
          </w:tcPr>
          <w:p w14:paraId="2B4B40CE" w14:textId="3FE899F4" w:rsidR="008D7465" w:rsidRPr="008D7465" w:rsidRDefault="008D7465" w:rsidP="008D7465">
            <w:pPr>
              <w:spacing w:line="240" w:lineRule="auto"/>
              <w:jc w:val="center"/>
              <w:rPr>
                <w:rFonts w:ascii="Arial" w:hAnsi="Arial" w:cs="Arial"/>
                <w:b/>
                <w:bCs/>
                <w:i/>
                <w:iCs/>
                <w:sz w:val="20"/>
                <w:szCs w:val="20"/>
              </w:rPr>
            </w:pPr>
            <w:r w:rsidRPr="008D7465">
              <w:rPr>
                <w:rFonts w:ascii="Arial" w:hAnsi="Arial" w:cs="Arial"/>
                <w:b/>
                <w:bCs/>
                <w:i/>
                <w:iCs/>
                <w:sz w:val="20"/>
                <w:szCs w:val="20"/>
              </w:rPr>
              <w:t>Bio physical environment</w:t>
            </w:r>
          </w:p>
          <w:p w14:paraId="34BAF8F2" w14:textId="77777777" w:rsidR="008D7465" w:rsidRPr="008D7465" w:rsidRDefault="008D7465" w:rsidP="008D7465">
            <w:pPr>
              <w:spacing w:after="0" w:line="240" w:lineRule="auto"/>
              <w:jc w:val="center"/>
              <w:rPr>
                <w:rFonts w:ascii="Arial" w:hAnsi="Arial" w:cs="Arial"/>
                <w:b/>
                <w:bCs/>
                <w:color w:val="000000"/>
                <w:sz w:val="20"/>
                <w:szCs w:val="20"/>
                <w:lang w:val="en-GB"/>
              </w:rPr>
            </w:pPr>
          </w:p>
        </w:tc>
      </w:tr>
      <w:tr w:rsidR="008D7465" w:rsidRPr="00EF72D2" w14:paraId="5C327A2C" w14:textId="77777777" w:rsidTr="00683B3B">
        <w:tc>
          <w:tcPr>
            <w:tcW w:w="1703" w:type="dxa"/>
            <w:tcBorders>
              <w:top w:val="single" w:sz="4" w:space="0" w:color="auto"/>
              <w:left w:val="single" w:sz="4" w:space="0" w:color="auto"/>
              <w:bottom w:val="single" w:sz="4" w:space="0" w:color="auto"/>
              <w:right w:val="single" w:sz="4" w:space="0" w:color="auto"/>
            </w:tcBorders>
          </w:tcPr>
          <w:p w14:paraId="785713ED" w14:textId="1CE04F79" w:rsidR="008D7465" w:rsidRPr="001F643F" w:rsidRDefault="008D7465" w:rsidP="008D7465">
            <w:pPr>
              <w:pStyle w:val="Heading4"/>
              <w:spacing w:line="240" w:lineRule="auto"/>
            </w:pPr>
            <w:r w:rsidRPr="00F93B4F">
              <w:lastRenderedPageBreak/>
              <w:t>Poor waste management, vegetation attracting birds, lack of control measures</w:t>
            </w:r>
          </w:p>
        </w:tc>
        <w:tc>
          <w:tcPr>
            <w:tcW w:w="1702" w:type="dxa"/>
            <w:tcBorders>
              <w:top w:val="single" w:sz="4" w:space="0" w:color="auto"/>
              <w:left w:val="single" w:sz="4" w:space="0" w:color="auto"/>
              <w:bottom w:val="single" w:sz="4" w:space="0" w:color="auto"/>
              <w:right w:val="single" w:sz="4" w:space="0" w:color="auto"/>
            </w:tcBorders>
          </w:tcPr>
          <w:p w14:paraId="3FA47232" w14:textId="64559A30" w:rsidR="008D7465" w:rsidRDefault="008D7465" w:rsidP="008D7465">
            <w:pPr>
              <w:pStyle w:val="Heading4"/>
              <w:spacing w:line="240" w:lineRule="auto"/>
            </w:pPr>
            <w:r w:rsidRPr="0038489A">
              <w:t>Influx of birds leading to bird strike hazards</w:t>
            </w:r>
          </w:p>
        </w:tc>
        <w:tc>
          <w:tcPr>
            <w:tcW w:w="5809" w:type="dxa"/>
            <w:tcBorders>
              <w:top w:val="single" w:sz="4" w:space="0" w:color="auto"/>
              <w:left w:val="single" w:sz="4" w:space="0" w:color="auto"/>
              <w:bottom w:val="single" w:sz="4" w:space="0" w:color="auto"/>
              <w:right w:val="single" w:sz="4" w:space="0" w:color="auto"/>
            </w:tcBorders>
          </w:tcPr>
          <w:p w14:paraId="43091D59" w14:textId="77777777" w:rsidR="008D7465" w:rsidRPr="0038489A" w:rsidRDefault="008D7465" w:rsidP="008D7465">
            <w:pPr>
              <w:pStyle w:val="ListParagraph"/>
              <w:widowControl w:val="0"/>
              <w:numPr>
                <w:ilvl w:val="0"/>
                <w:numId w:val="24"/>
              </w:numPr>
              <w:spacing w:after="200" w:line="240" w:lineRule="auto"/>
              <w:ind w:left="348"/>
            </w:pPr>
            <w:r w:rsidRPr="0038489A">
              <w:t xml:space="preserve">Ensuring that the construction site is kept clean and free from debris. </w:t>
            </w:r>
          </w:p>
          <w:p w14:paraId="4FB7A71D" w14:textId="77777777" w:rsidR="008D7465" w:rsidRPr="0038489A" w:rsidRDefault="008D7465" w:rsidP="008D7465">
            <w:pPr>
              <w:pStyle w:val="ListParagraph"/>
              <w:widowControl w:val="0"/>
              <w:numPr>
                <w:ilvl w:val="0"/>
                <w:numId w:val="24"/>
              </w:numPr>
              <w:spacing w:after="200" w:line="240" w:lineRule="auto"/>
              <w:ind w:left="348"/>
            </w:pPr>
            <w:r w:rsidRPr="0038489A">
              <w:t>Ensure the removal of food waste and other materials that could attract birds.</w:t>
            </w:r>
          </w:p>
          <w:p w14:paraId="5392DDD3" w14:textId="77777777" w:rsidR="008D7465" w:rsidRPr="0038489A" w:rsidRDefault="008D7465" w:rsidP="008D7465">
            <w:pPr>
              <w:pStyle w:val="ListParagraph"/>
              <w:widowControl w:val="0"/>
              <w:numPr>
                <w:ilvl w:val="0"/>
                <w:numId w:val="24"/>
              </w:numPr>
              <w:spacing w:after="200" w:line="240" w:lineRule="auto"/>
              <w:ind w:left="348"/>
            </w:pPr>
            <w:r w:rsidRPr="0038489A">
              <w:t>Ensure perimeter fencing around the airport property.</w:t>
            </w:r>
          </w:p>
          <w:p w14:paraId="4454BCC5" w14:textId="77777777" w:rsidR="008D7465" w:rsidRPr="0038489A" w:rsidRDefault="008D7465" w:rsidP="008D7465">
            <w:pPr>
              <w:pStyle w:val="ListParagraph"/>
              <w:widowControl w:val="0"/>
              <w:numPr>
                <w:ilvl w:val="0"/>
                <w:numId w:val="24"/>
              </w:numPr>
              <w:spacing w:after="200" w:line="240" w:lineRule="auto"/>
              <w:ind w:left="348"/>
            </w:pPr>
            <w:r w:rsidRPr="0038489A">
              <w:t xml:space="preserve">Monitoring and ensuring proper waste disposal. </w:t>
            </w:r>
          </w:p>
          <w:p w14:paraId="01DAB899" w14:textId="77777777" w:rsidR="008D7465" w:rsidRPr="0038489A" w:rsidRDefault="008D7465" w:rsidP="008D7465">
            <w:pPr>
              <w:pStyle w:val="ListParagraph"/>
              <w:widowControl w:val="0"/>
              <w:numPr>
                <w:ilvl w:val="0"/>
                <w:numId w:val="24"/>
              </w:numPr>
              <w:spacing w:after="200" w:line="240" w:lineRule="auto"/>
              <w:ind w:left="348"/>
            </w:pPr>
            <w:r w:rsidRPr="0038489A">
              <w:t>Engage contractors in waste management and disposal, grass cutting and bush clearing.</w:t>
            </w:r>
          </w:p>
          <w:p w14:paraId="3EE86FB1" w14:textId="77777777" w:rsidR="008D7465" w:rsidRPr="0038489A" w:rsidRDefault="008D7465" w:rsidP="008D7465">
            <w:pPr>
              <w:pStyle w:val="ListParagraph"/>
              <w:widowControl w:val="0"/>
              <w:numPr>
                <w:ilvl w:val="0"/>
                <w:numId w:val="24"/>
              </w:numPr>
              <w:spacing w:after="200" w:line="240" w:lineRule="auto"/>
              <w:ind w:left="348"/>
            </w:pPr>
            <w:r w:rsidRPr="0038489A">
              <w:t xml:space="preserve">Workers should be trained to recognize and respond to hazards from bird strike. </w:t>
            </w:r>
          </w:p>
          <w:p w14:paraId="7611B649" w14:textId="77777777" w:rsidR="008D7465" w:rsidRPr="0038489A" w:rsidRDefault="008D7465" w:rsidP="008D7465">
            <w:pPr>
              <w:pStyle w:val="ListParagraph"/>
              <w:widowControl w:val="0"/>
              <w:numPr>
                <w:ilvl w:val="0"/>
                <w:numId w:val="24"/>
              </w:numPr>
              <w:spacing w:after="200" w:line="240" w:lineRule="auto"/>
              <w:ind w:left="348"/>
            </w:pPr>
            <w:r w:rsidRPr="0038489A">
              <w:t>Adhere to the existing KIA Wildlife hazard management.</w:t>
            </w:r>
          </w:p>
          <w:p w14:paraId="208B0F53" w14:textId="77777777" w:rsidR="008D7465" w:rsidRPr="0038489A" w:rsidRDefault="008D7465" w:rsidP="008D7465">
            <w:pPr>
              <w:pStyle w:val="ListParagraph"/>
              <w:numPr>
                <w:ilvl w:val="0"/>
                <w:numId w:val="24"/>
              </w:numPr>
              <w:spacing w:line="240" w:lineRule="auto"/>
              <w:ind w:left="348"/>
            </w:pPr>
            <w:r w:rsidRPr="0038489A">
              <w:t xml:space="preserve">Removal of anthills, fumigation, and use of lights that do not attract insects. </w:t>
            </w:r>
          </w:p>
          <w:p w14:paraId="11D79FEC" w14:textId="77777777" w:rsidR="008D7465" w:rsidRPr="0038489A" w:rsidRDefault="008D7465" w:rsidP="008D7465">
            <w:pPr>
              <w:pStyle w:val="ListParagraph"/>
              <w:numPr>
                <w:ilvl w:val="0"/>
                <w:numId w:val="24"/>
              </w:numPr>
              <w:spacing w:line="240" w:lineRule="auto"/>
              <w:ind w:left="348"/>
            </w:pPr>
            <w:r w:rsidRPr="0038489A">
              <w:t xml:space="preserve">Use of covered containers, and protected disposal areas with wire mesh. </w:t>
            </w:r>
          </w:p>
          <w:p w14:paraId="181EE020" w14:textId="77777777" w:rsidR="008D7465" w:rsidRPr="0038489A" w:rsidRDefault="008D7465" w:rsidP="008D7465">
            <w:pPr>
              <w:pStyle w:val="ListParagraph"/>
              <w:numPr>
                <w:ilvl w:val="0"/>
                <w:numId w:val="24"/>
              </w:numPr>
              <w:spacing w:line="240" w:lineRule="auto"/>
              <w:ind w:left="348"/>
            </w:pPr>
            <w:r w:rsidRPr="0038489A">
              <w:t xml:space="preserve">Carry out vegetation management. </w:t>
            </w:r>
          </w:p>
          <w:p w14:paraId="7388F8B9" w14:textId="77777777" w:rsidR="008D7465" w:rsidRPr="0038489A" w:rsidRDefault="008D7465" w:rsidP="008D7465">
            <w:pPr>
              <w:pStyle w:val="ListParagraph"/>
              <w:numPr>
                <w:ilvl w:val="0"/>
                <w:numId w:val="24"/>
              </w:numPr>
              <w:spacing w:line="240" w:lineRule="auto"/>
              <w:ind w:left="348"/>
            </w:pPr>
            <w:r w:rsidRPr="0038489A">
              <w:t xml:space="preserve">Management of off-airport bird attractants within a 13km radius. </w:t>
            </w:r>
          </w:p>
          <w:p w14:paraId="68BACDE3" w14:textId="77777777" w:rsidR="008D7465" w:rsidRPr="005A5649" w:rsidRDefault="008D7465" w:rsidP="008D7465">
            <w:pPr>
              <w:pStyle w:val="ListParagraph"/>
              <w:numPr>
                <w:ilvl w:val="0"/>
                <w:numId w:val="24"/>
              </w:numPr>
              <w:spacing w:line="240" w:lineRule="auto"/>
              <w:ind w:left="348"/>
            </w:pPr>
            <w:r w:rsidRPr="0038489A">
              <w:t>Carry out bird scaring.</w:t>
            </w:r>
          </w:p>
          <w:p w14:paraId="617960E5" w14:textId="77777777" w:rsidR="008D7465" w:rsidRPr="0038489A" w:rsidRDefault="008D7465" w:rsidP="008D7465">
            <w:pPr>
              <w:pStyle w:val="ListParagraph"/>
              <w:widowControl w:val="0"/>
              <w:numPr>
                <w:ilvl w:val="0"/>
                <w:numId w:val="24"/>
              </w:numPr>
              <w:spacing w:after="200" w:line="240" w:lineRule="auto"/>
              <w:ind w:left="348"/>
            </w:pPr>
            <w:r w:rsidRPr="0038489A">
              <w:t>Regularly carry out pest control and treat termite nests on the airfield.</w:t>
            </w:r>
          </w:p>
          <w:p w14:paraId="22BDAED3" w14:textId="08870C75" w:rsidR="008D7465" w:rsidRPr="007907D0" w:rsidRDefault="008D7465" w:rsidP="008D7465">
            <w:pPr>
              <w:numPr>
                <w:ilvl w:val="0"/>
                <w:numId w:val="10"/>
              </w:numPr>
              <w:spacing w:after="0" w:line="240" w:lineRule="auto"/>
              <w:ind w:left="348"/>
              <w:jc w:val="both"/>
              <w:rPr>
                <w:rFonts w:ascii="Arial" w:hAnsi="Arial" w:cs="Arial"/>
                <w:sz w:val="20"/>
                <w:szCs w:val="20"/>
              </w:rPr>
            </w:pPr>
            <w:r w:rsidRPr="0038489A">
              <w:t>The landscaping plan prioritizes species that do not produce food sources such as fruits or seeds, which could attract birds or other wildlife.</w:t>
            </w:r>
          </w:p>
        </w:tc>
        <w:tc>
          <w:tcPr>
            <w:tcW w:w="1699" w:type="dxa"/>
            <w:tcBorders>
              <w:top w:val="single" w:sz="4" w:space="0" w:color="auto"/>
              <w:left w:val="single" w:sz="4" w:space="0" w:color="auto"/>
              <w:bottom w:val="single" w:sz="4" w:space="0" w:color="auto"/>
              <w:right w:val="single" w:sz="4" w:space="0" w:color="auto"/>
            </w:tcBorders>
          </w:tcPr>
          <w:p w14:paraId="5A8722DC" w14:textId="77777777" w:rsidR="008D7465" w:rsidRPr="005A5649" w:rsidRDefault="008D7465" w:rsidP="008D7465">
            <w:pPr>
              <w:pStyle w:val="NormalWeb"/>
              <w:jc w:val="both"/>
              <w:rPr>
                <w:rFonts w:ascii="Arial" w:hAnsi="Arial" w:cs="Arial"/>
                <w:sz w:val="20"/>
                <w:szCs w:val="20"/>
              </w:rPr>
            </w:pPr>
            <w:r>
              <w:rPr>
                <w:rFonts w:ascii="Arial" w:hAnsi="Arial" w:cs="Arial"/>
                <w:sz w:val="20"/>
                <w:szCs w:val="20"/>
              </w:rPr>
              <w:t>33,810,000</w:t>
            </w:r>
            <w:r w:rsidRPr="0038489A">
              <w:rPr>
                <w:rStyle w:val="FootnoteReference"/>
                <w:rFonts w:ascii="Arial" w:hAnsi="Arial" w:cs="Arial"/>
                <w:sz w:val="20"/>
                <w:szCs w:val="20"/>
              </w:rPr>
              <w:footnoteReference w:id="47"/>
            </w:r>
            <w:r w:rsidRPr="0038489A">
              <w:rPr>
                <w:rFonts w:ascii="Arial" w:hAnsi="Arial" w:cs="Arial"/>
                <w:sz w:val="20"/>
                <w:szCs w:val="20"/>
              </w:rPr>
              <w:t xml:space="preserve"> </w:t>
            </w:r>
          </w:p>
          <w:p w14:paraId="61E89324" w14:textId="77777777" w:rsidR="008D7465" w:rsidRDefault="008D7465" w:rsidP="008D7465">
            <w:pPr>
              <w:spacing w:after="0" w:line="240" w:lineRule="auto"/>
              <w:rPr>
                <w:rFonts w:ascii="Arial" w:hAnsi="Arial" w:cs="Arial"/>
                <w:sz w:val="20"/>
                <w:szCs w:val="20"/>
              </w:rPr>
            </w:pPr>
          </w:p>
        </w:tc>
        <w:tc>
          <w:tcPr>
            <w:tcW w:w="1983" w:type="dxa"/>
            <w:tcBorders>
              <w:top w:val="single" w:sz="4" w:space="0" w:color="auto"/>
              <w:left w:val="single" w:sz="4" w:space="0" w:color="auto"/>
              <w:bottom w:val="single" w:sz="4" w:space="0" w:color="auto"/>
              <w:right w:val="single" w:sz="4" w:space="0" w:color="auto"/>
            </w:tcBorders>
          </w:tcPr>
          <w:p w14:paraId="7F6479DC" w14:textId="77777777" w:rsidR="008D7465" w:rsidRPr="0038489A" w:rsidRDefault="008D7465" w:rsidP="008D7465">
            <w:pPr>
              <w:pStyle w:val="ListParagraph"/>
              <w:numPr>
                <w:ilvl w:val="0"/>
                <w:numId w:val="25"/>
              </w:numPr>
              <w:tabs>
                <w:tab w:val="left" w:pos="286"/>
              </w:tabs>
              <w:spacing w:before="240" w:line="240" w:lineRule="auto"/>
              <w:ind w:left="342"/>
            </w:pPr>
            <w:r w:rsidRPr="0038489A">
              <w:t>Cleanliness on site</w:t>
            </w:r>
          </w:p>
          <w:p w14:paraId="4CA3ECC0" w14:textId="77777777" w:rsidR="008D7465" w:rsidRPr="0038489A" w:rsidRDefault="008D7465" w:rsidP="008D7465">
            <w:pPr>
              <w:pStyle w:val="ListParagraph"/>
              <w:numPr>
                <w:ilvl w:val="0"/>
                <w:numId w:val="25"/>
              </w:numPr>
              <w:tabs>
                <w:tab w:val="left" w:pos="286"/>
              </w:tabs>
              <w:spacing w:before="240" w:line="240" w:lineRule="auto"/>
              <w:ind w:left="342"/>
            </w:pPr>
            <w:r w:rsidRPr="0038489A">
              <w:t>Adequate site fencing</w:t>
            </w:r>
          </w:p>
          <w:p w14:paraId="47BE5718" w14:textId="77777777" w:rsidR="008D7465" w:rsidRPr="0038489A" w:rsidRDefault="008D7465" w:rsidP="008D7465">
            <w:pPr>
              <w:pStyle w:val="ListParagraph"/>
              <w:numPr>
                <w:ilvl w:val="0"/>
                <w:numId w:val="25"/>
              </w:numPr>
              <w:tabs>
                <w:tab w:val="left" w:pos="286"/>
              </w:tabs>
              <w:spacing w:before="240" w:line="240" w:lineRule="auto"/>
              <w:ind w:left="342"/>
            </w:pPr>
            <w:r w:rsidRPr="0038489A">
              <w:t>Nesting activities on site</w:t>
            </w:r>
          </w:p>
          <w:p w14:paraId="6C200949" w14:textId="77777777" w:rsidR="008D7465" w:rsidRPr="0038489A" w:rsidRDefault="008D7465" w:rsidP="008D7465">
            <w:pPr>
              <w:pStyle w:val="ListParagraph"/>
              <w:numPr>
                <w:ilvl w:val="0"/>
                <w:numId w:val="25"/>
              </w:numPr>
              <w:tabs>
                <w:tab w:val="left" w:pos="286"/>
              </w:tabs>
              <w:spacing w:before="240" w:line="240" w:lineRule="auto"/>
              <w:ind w:left="342"/>
            </w:pPr>
            <w:r w:rsidRPr="0038489A">
              <w:t>Training of workers on bird strike hazard response</w:t>
            </w:r>
          </w:p>
          <w:p w14:paraId="24111FFF" w14:textId="77777777" w:rsidR="008D7465" w:rsidRPr="0038489A" w:rsidRDefault="008D7465" w:rsidP="008D7465">
            <w:pPr>
              <w:pStyle w:val="ListParagraph"/>
              <w:numPr>
                <w:ilvl w:val="0"/>
                <w:numId w:val="25"/>
              </w:numPr>
              <w:tabs>
                <w:tab w:val="left" w:pos="286"/>
              </w:tabs>
              <w:spacing w:before="240" w:line="240" w:lineRule="auto"/>
              <w:ind w:left="342"/>
            </w:pPr>
            <w:r w:rsidRPr="0038489A">
              <w:t>Vegetation management in place</w:t>
            </w:r>
          </w:p>
          <w:p w14:paraId="40053175" w14:textId="77777777" w:rsidR="008D7465" w:rsidRPr="0038489A" w:rsidRDefault="008D7465" w:rsidP="008D7465">
            <w:pPr>
              <w:pStyle w:val="ListParagraph"/>
              <w:numPr>
                <w:ilvl w:val="0"/>
                <w:numId w:val="25"/>
              </w:numPr>
              <w:tabs>
                <w:tab w:val="left" w:pos="286"/>
              </w:tabs>
              <w:spacing w:before="240" w:line="240" w:lineRule="auto"/>
              <w:ind w:left="342"/>
            </w:pPr>
            <w:r w:rsidRPr="0038489A">
              <w:t>Pest control</w:t>
            </w:r>
          </w:p>
          <w:p w14:paraId="3261B8A6" w14:textId="22473BB5" w:rsidR="008D7465" w:rsidRPr="007907D0" w:rsidRDefault="008D7465" w:rsidP="008D7465">
            <w:pPr>
              <w:pStyle w:val="ListParagraph"/>
              <w:numPr>
                <w:ilvl w:val="0"/>
                <w:numId w:val="10"/>
              </w:numPr>
              <w:spacing w:after="0" w:line="240" w:lineRule="auto"/>
              <w:ind w:left="342"/>
              <w:rPr>
                <w:iCs/>
              </w:rPr>
            </w:pPr>
            <w:r w:rsidRPr="0038489A">
              <w:t>Bird scaring techniques</w:t>
            </w:r>
          </w:p>
        </w:tc>
        <w:tc>
          <w:tcPr>
            <w:tcW w:w="1841" w:type="dxa"/>
            <w:tcBorders>
              <w:top w:val="single" w:sz="4" w:space="0" w:color="auto"/>
              <w:left w:val="single" w:sz="4" w:space="0" w:color="auto"/>
              <w:bottom w:val="single" w:sz="4" w:space="0" w:color="auto"/>
              <w:right w:val="single" w:sz="4" w:space="0" w:color="auto"/>
            </w:tcBorders>
          </w:tcPr>
          <w:p w14:paraId="69F599B6" w14:textId="21CA5F4E" w:rsidR="008D7465" w:rsidRPr="007907D0" w:rsidRDefault="008D7465" w:rsidP="008D7465">
            <w:pPr>
              <w:pStyle w:val="ListParagraph"/>
              <w:numPr>
                <w:ilvl w:val="0"/>
                <w:numId w:val="36"/>
              </w:numPr>
              <w:spacing w:after="0" w:line="240" w:lineRule="auto"/>
              <w:ind w:left="342"/>
              <w:rPr>
                <w:iCs/>
              </w:rPr>
            </w:pPr>
            <w:r w:rsidRPr="005A5649">
              <w:rPr>
                <w:rFonts w:eastAsia="Times New Roman"/>
              </w:rPr>
              <w:t>Minimizing incidences of bird strike.</w:t>
            </w:r>
          </w:p>
        </w:tc>
        <w:tc>
          <w:tcPr>
            <w:tcW w:w="1438" w:type="dxa"/>
            <w:tcBorders>
              <w:top w:val="single" w:sz="4" w:space="0" w:color="auto"/>
              <w:left w:val="single" w:sz="4" w:space="0" w:color="auto"/>
              <w:bottom w:val="single" w:sz="4" w:space="0" w:color="auto"/>
              <w:right w:val="single" w:sz="4" w:space="0" w:color="auto"/>
            </w:tcBorders>
          </w:tcPr>
          <w:p w14:paraId="0E16BA0E" w14:textId="6BB6F0ED" w:rsidR="008D7465" w:rsidRPr="005A5649" w:rsidRDefault="008D7465" w:rsidP="008D7465">
            <w:pPr>
              <w:spacing w:after="0" w:line="240" w:lineRule="auto"/>
              <w:jc w:val="both"/>
              <w:rPr>
                <w:rFonts w:ascii="Arial" w:hAnsi="Arial" w:cs="Arial"/>
                <w:sz w:val="20"/>
                <w:szCs w:val="20"/>
              </w:rPr>
            </w:pPr>
            <w:r w:rsidRPr="005A5649">
              <w:rPr>
                <w:rFonts w:ascii="Arial" w:hAnsi="Arial" w:cs="Arial"/>
                <w:sz w:val="20"/>
                <w:szCs w:val="20"/>
              </w:rPr>
              <w:t>Every 3 months during operations.</w:t>
            </w:r>
          </w:p>
        </w:tc>
        <w:tc>
          <w:tcPr>
            <w:tcW w:w="1445" w:type="dxa"/>
            <w:tcBorders>
              <w:top w:val="single" w:sz="4" w:space="0" w:color="auto"/>
              <w:left w:val="single" w:sz="4" w:space="0" w:color="auto"/>
              <w:bottom w:val="single" w:sz="4" w:space="0" w:color="auto"/>
              <w:right w:val="single" w:sz="4" w:space="0" w:color="auto"/>
            </w:tcBorders>
          </w:tcPr>
          <w:p w14:paraId="644599C6" w14:textId="77777777" w:rsidR="008D7465" w:rsidRDefault="008D7465" w:rsidP="008D7465">
            <w:pPr>
              <w:pStyle w:val="ListParagraph"/>
              <w:numPr>
                <w:ilvl w:val="0"/>
                <w:numId w:val="300"/>
              </w:numPr>
              <w:spacing w:after="0" w:line="240" w:lineRule="auto"/>
              <w:ind w:left="436"/>
              <w:rPr>
                <w:color w:val="000000"/>
              </w:rPr>
            </w:pPr>
            <w:r w:rsidRPr="00E01155">
              <w:rPr>
                <w:color w:val="000000"/>
              </w:rPr>
              <w:t xml:space="preserve">Wildlife monitoring reports </w:t>
            </w:r>
          </w:p>
          <w:p w14:paraId="5D292D80" w14:textId="77777777" w:rsidR="008D7465" w:rsidRDefault="008D7465" w:rsidP="008D7465">
            <w:pPr>
              <w:pStyle w:val="ListParagraph"/>
              <w:numPr>
                <w:ilvl w:val="0"/>
                <w:numId w:val="300"/>
              </w:numPr>
              <w:spacing w:after="0" w:line="240" w:lineRule="auto"/>
              <w:ind w:left="436"/>
              <w:rPr>
                <w:color w:val="000000"/>
              </w:rPr>
            </w:pPr>
            <w:r w:rsidRPr="00E01155">
              <w:rPr>
                <w:color w:val="000000"/>
              </w:rPr>
              <w:t xml:space="preserve">Airport safety records </w:t>
            </w:r>
          </w:p>
          <w:p w14:paraId="18EC63E2" w14:textId="0FC368E9" w:rsidR="008D7465" w:rsidRPr="005457CE" w:rsidRDefault="008D7465" w:rsidP="008D7465">
            <w:pPr>
              <w:pStyle w:val="ListParagraph"/>
              <w:numPr>
                <w:ilvl w:val="0"/>
                <w:numId w:val="286"/>
              </w:numPr>
              <w:spacing w:after="0" w:line="240" w:lineRule="auto"/>
              <w:ind w:left="346"/>
              <w:rPr>
                <w:color w:val="000000"/>
              </w:rPr>
            </w:pPr>
            <w:r w:rsidRPr="00E01155">
              <w:rPr>
                <w:color w:val="000000"/>
              </w:rPr>
              <w:t>Incident reports</w:t>
            </w:r>
          </w:p>
        </w:tc>
        <w:tc>
          <w:tcPr>
            <w:tcW w:w="1528" w:type="dxa"/>
            <w:tcBorders>
              <w:top w:val="single" w:sz="4" w:space="0" w:color="auto"/>
              <w:left w:val="single" w:sz="4" w:space="0" w:color="auto"/>
              <w:bottom w:val="single" w:sz="4" w:space="0" w:color="auto"/>
              <w:right w:val="single" w:sz="4" w:space="0" w:color="auto"/>
            </w:tcBorders>
          </w:tcPr>
          <w:p w14:paraId="3FC0A2CD" w14:textId="569C6B37" w:rsidR="008D7465" w:rsidRPr="007907D0" w:rsidRDefault="008D7465" w:rsidP="008D7465">
            <w:pPr>
              <w:spacing w:after="0" w:line="240" w:lineRule="auto"/>
              <w:jc w:val="both"/>
              <w:rPr>
                <w:rFonts w:ascii="Arial" w:hAnsi="Arial" w:cs="Arial"/>
                <w:color w:val="000000"/>
                <w:sz w:val="20"/>
                <w:szCs w:val="20"/>
                <w:lang w:val="en-GB"/>
              </w:rPr>
            </w:pPr>
            <w:r w:rsidRPr="0038489A">
              <w:rPr>
                <w:rFonts w:ascii="Arial" w:hAnsi="Arial" w:cs="Arial"/>
                <w:color w:val="000000"/>
                <w:sz w:val="20"/>
                <w:szCs w:val="20"/>
                <w:lang w:val="en-GB"/>
              </w:rPr>
              <w:t>Developer, RAC, REMA and Kicukiro District.</w:t>
            </w:r>
          </w:p>
        </w:tc>
      </w:tr>
      <w:tr w:rsidR="00B82E2D" w:rsidRPr="00EF72D2" w14:paraId="251E635B" w14:textId="77777777" w:rsidTr="00683B3B">
        <w:tc>
          <w:tcPr>
            <w:tcW w:w="1703" w:type="dxa"/>
            <w:tcBorders>
              <w:top w:val="single" w:sz="4" w:space="0" w:color="auto"/>
              <w:left w:val="single" w:sz="4" w:space="0" w:color="auto"/>
              <w:bottom w:val="single" w:sz="4" w:space="0" w:color="auto"/>
              <w:right w:val="single" w:sz="4" w:space="0" w:color="auto"/>
            </w:tcBorders>
          </w:tcPr>
          <w:p w14:paraId="2DA88B95" w14:textId="7776961D" w:rsidR="00B82E2D" w:rsidRPr="007907D0" w:rsidRDefault="00B82E2D" w:rsidP="005A5649">
            <w:pPr>
              <w:pStyle w:val="Heading4"/>
              <w:spacing w:line="240" w:lineRule="auto"/>
            </w:pPr>
            <w:r w:rsidRPr="001F643F">
              <w:lastRenderedPageBreak/>
              <w:t>Poor sanitation, improper waste management, uncontrolled campsite conditions</w:t>
            </w:r>
            <w:r w:rsidR="00215006">
              <w:t xml:space="preserve">, </w:t>
            </w:r>
            <w:r w:rsidR="00215006" w:rsidRPr="007907D0">
              <w:t>associated with construction campsites</w:t>
            </w:r>
          </w:p>
        </w:tc>
        <w:tc>
          <w:tcPr>
            <w:tcW w:w="1702" w:type="dxa"/>
            <w:tcBorders>
              <w:top w:val="single" w:sz="4" w:space="0" w:color="auto"/>
              <w:left w:val="single" w:sz="4" w:space="0" w:color="auto"/>
              <w:bottom w:val="single" w:sz="4" w:space="0" w:color="auto"/>
              <w:right w:val="single" w:sz="4" w:space="0" w:color="auto"/>
            </w:tcBorders>
          </w:tcPr>
          <w:p w14:paraId="014B2BE9" w14:textId="5EC01D9D" w:rsidR="00B82E2D" w:rsidRPr="007907D0" w:rsidRDefault="00215006" w:rsidP="005A5649">
            <w:pPr>
              <w:pStyle w:val="Heading4"/>
              <w:spacing w:line="240" w:lineRule="auto"/>
            </w:pPr>
            <w:r>
              <w:t xml:space="preserve"> Water and soil Pollution</w:t>
            </w:r>
          </w:p>
        </w:tc>
        <w:tc>
          <w:tcPr>
            <w:tcW w:w="5809" w:type="dxa"/>
            <w:tcBorders>
              <w:top w:val="single" w:sz="4" w:space="0" w:color="auto"/>
              <w:left w:val="single" w:sz="4" w:space="0" w:color="auto"/>
              <w:bottom w:val="single" w:sz="4" w:space="0" w:color="auto"/>
              <w:right w:val="single" w:sz="4" w:space="0" w:color="auto"/>
            </w:tcBorders>
          </w:tcPr>
          <w:p w14:paraId="19D65554" w14:textId="67BEA604"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The campsite will be located at the campus site close to the exit, to avoid extending the campsite footprint outside the area of influence. The campsite may be moved around the site accordingly, as construction works take place.</w:t>
            </w:r>
          </w:p>
          <w:p w14:paraId="4E9444FE"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Ensure conditions of livability at work camps are always maintained at the highest standards possible.</w:t>
            </w:r>
          </w:p>
          <w:p w14:paraId="29279712"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Provide clean drinking water supplies.</w:t>
            </w:r>
          </w:p>
          <w:p w14:paraId="6EDB5C5C"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Train employees in the storage and handling of materials which can potentially cause soil contamination.</w:t>
            </w:r>
          </w:p>
          <w:p w14:paraId="707338EB"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Recover used oil and lubricants and reuse or remove from the site.</w:t>
            </w:r>
          </w:p>
          <w:p w14:paraId="0F5B872F"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Provide labeled bins for waste segregation, dispose of waste at allocated locations within the site, and encourage recycling.</w:t>
            </w:r>
          </w:p>
          <w:p w14:paraId="455DDAA2"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Ensure that sanitary facilities are well-maintained and encourage worker hygiene practices.</w:t>
            </w:r>
          </w:p>
          <w:p w14:paraId="3C995A69"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Prevent the formation of stagnant water on the campsite that may become breeding ground for insects.</w:t>
            </w:r>
          </w:p>
          <w:p w14:paraId="622E34A6" w14:textId="77777777" w:rsidR="00B82E2D" w:rsidRPr="007907D0" w:rsidRDefault="00B82E2D" w:rsidP="00965786">
            <w:pPr>
              <w:numPr>
                <w:ilvl w:val="0"/>
                <w:numId w:val="10"/>
              </w:numPr>
              <w:spacing w:after="0" w:line="240" w:lineRule="auto"/>
              <w:ind w:left="348"/>
              <w:jc w:val="both"/>
              <w:rPr>
                <w:rFonts w:ascii="Arial" w:hAnsi="Arial" w:cs="Arial"/>
                <w:sz w:val="20"/>
                <w:szCs w:val="20"/>
              </w:rPr>
            </w:pPr>
            <w:r w:rsidRPr="007907D0">
              <w:rPr>
                <w:rFonts w:ascii="Arial" w:hAnsi="Arial" w:cs="Arial"/>
                <w:sz w:val="20"/>
                <w:szCs w:val="20"/>
              </w:rPr>
              <w:t>Remove all wreckage, rubbish, or temporary structures which are no longer required.</w:t>
            </w:r>
          </w:p>
          <w:p w14:paraId="3BE03EEB" w14:textId="21A6C196" w:rsidR="00B82E2D" w:rsidRPr="007907D0" w:rsidRDefault="00B82E2D" w:rsidP="00965786">
            <w:pPr>
              <w:pStyle w:val="ListParagraph"/>
              <w:numPr>
                <w:ilvl w:val="0"/>
                <w:numId w:val="10"/>
              </w:numPr>
              <w:spacing w:after="0" w:line="240" w:lineRule="auto"/>
              <w:ind w:left="348"/>
            </w:pPr>
            <w:r w:rsidRPr="007907D0">
              <w:t>Request the contractor to report in writing that the camp has been vacated and restored to pre-project conditions before acceptance of work.</w:t>
            </w:r>
          </w:p>
        </w:tc>
        <w:tc>
          <w:tcPr>
            <w:tcW w:w="1699" w:type="dxa"/>
            <w:tcBorders>
              <w:top w:val="single" w:sz="4" w:space="0" w:color="auto"/>
              <w:left w:val="single" w:sz="4" w:space="0" w:color="auto"/>
              <w:bottom w:val="single" w:sz="4" w:space="0" w:color="auto"/>
              <w:right w:val="single" w:sz="4" w:space="0" w:color="auto"/>
            </w:tcBorders>
          </w:tcPr>
          <w:p w14:paraId="7ABF236B" w14:textId="46CC2E86" w:rsidR="00B82E2D" w:rsidRPr="005A5649" w:rsidRDefault="00300BB2" w:rsidP="005A5649">
            <w:pPr>
              <w:spacing w:after="0" w:line="240" w:lineRule="auto"/>
              <w:rPr>
                <w:iCs/>
              </w:rPr>
            </w:pPr>
            <w:r>
              <w:rPr>
                <w:rFonts w:ascii="Arial" w:hAnsi="Arial" w:cs="Arial"/>
                <w:sz w:val="20"/>
                <w:szCs w:val="20"/>
              </w:rPr>
              <w:t>29,400,000</w:t>
            </w:r>
            <w:r w:rsidR="00B82E2D" w:rsidRPr="005A5649">
              <w:rPr>
                <w:rStyle w:val="FootnoteReference"/>
                <w:rFonts w:ascii="Arial" w:hAnsi="Arial" w:cs="Arial"/>
                <w:sz w:val="20"/>
                <w:szCs w:val="20"/>
              </w:rPr>
              <w:footnoteReference w:id="48"/>
            </w:r>
          </w:p>
        </w:tc>
        <w:tc>
          <w:tcPr>
            <w:tcW w:w="1983" w:type="dxa"/>
            <w:tcBorders>
              <w:top w:val="single" w:sz="4" w:space="0" w:color="auto"/>
              <w:left w:val="single" w:sz="4" w:space="0" w:color="auto"/>
              <w:bottom w:val="single" w:sz="4" w:space="0" w:color="auto"/>
              <w:right w:val="single" w:sz="4" w:space="0" w:color="auto"/>
            </w:tcBorders>
          </w:tcPr>
          <w:p w14:paraId="4608FEDF" w14:textId="4764A29C" w:rsidR="00B82E2D" w:rsidRPr="007907D0" w:rsidRDefault="00B82E2D" w:rsidP="00965786">
            <w:pPr>
              <w:pStyle w:val="ListParagraph"/>
              <w:numPr>
                <w:ilvl w:val="0"/>
                <w:numId w:val="10"/>
              </w:numPr>
              <w:spacing w:after="0" w:line="240" w:lineRule="auto"/>
              <w:ind w:left="342"/>
              <w:rPr>
                <w:iCs/>
              </w:rPr>
            </w:pPr>
            <w:r w:rsidRPr="007907D0">
              <w:rPr>
                <w:iCs/>
              </w:rPr>
              <w:t>Welfare facilities provided.</w:t>
            </w:r>
          </w:p>
          <w:p w14:paraId="7D58CB77" w14:textId="77777777" w:rsidR="00B82E2D" w:rsidRPr="007907D0" w:rsidRDefault="00B82E2D" w:rsidP="00965786">
            <w:pPr>
              <w:pStyle w:val="ListParagraph"/>
              <w:numPr>
                <w:ilvl w:val="0"/>
                <w:numId w:val="10"/>
              </w:numPr>
              <w:spacing w:after="0" w:line="240" w:lineRule="auto"/>
              <w:ind w:left="342"/>
              <w:rPr>
                <w:iCs/>
              </w:rPr>
            </w:pPr>
            <w:r w:rsidRPr="007907D0">
              <w:rPr>
                <w:iCs/>
              </w:rPr>
              <w:t>Handling and storage of materials</w:t>
            </w:r>
          </w:p>
          <w:p w14:paraId="52828FA3" w14:textId="77777777" w:rsidR="00B82E2D" w:rsidRPr="007907D0" w:rsidRDefault="00B82E2D" w:rsidP="00965786">
            <w:pPr>
              <w:pStyle w:val="ListParagraph"/>
              <w:numPr>
                <w:ilvl w:val="0"/>
                <w:numId w:val="10"/>
              </w:numPr>
              <w:spacing w:after="0" w:line="240" w:lineRule="auto"/>
              <w:ind w:left="342"/>
              <w:rPr>
                <w:iCs/>
              </w:rPr>
            </w:pPr>
            <w:r w:rsidRPr="007907D0">
              <w:rPr>
                <w:iCs/>
              </w:rPr>
              <w:t>Waste management practices employed.</w:t>
            </w:r>
          </w:p>
          <w:p w14:paraId="24DA9CD5" w14:textId="5320B2AF" w:rsidR="00B82E2D" w:rsidRPr="007907D0" w:rsidRDefault="00B82E2D" w:rsidP="00965786">
            <w:pPr>
              <w:pStyle w:val="ListParagraph"/>
              <w:numPr>
                <w:ilvl w:val="0"/>
                <w:numId w:val="10"/>
              </w:numPr>
              <w:spacing w:before="240" w:line="240" w:lineRule="auto"/>
              <w:ind w:left="342"/>
              <w:rPr>
                <w:iCs/>
              </w:rPr>
            </w:pPr>
            <w:r w:rsidRPr="007907D0">
              <w:rPr>
                <w:iCs/>
              </w:rPr>
              <w:t>Site restoration activities.</w:t>
            </w:r>
          </w:p>
        </w:tc>
        <w:tc>
          <w:tcPr>
            <w:tcW w:w="1841" w:type="dxa"/>
            <w:tcBorders>
              <w:top w:val="single" w:sz="4" w:space="0" w:color="auto"/>
              <w:left w:val="single" w:sz="4" w:space="0" w:color="auto"/>
              <w:bottom w:val="single" w:sz="4" w:space="0" w:color="auto"/>
              <w:right w:val="single" w:sz="4" w:space="0" w:color="auto"/>
            </w:tcBorders>
          </w:tcPr>
          <w:p w14:paraId="1C40455F" w14:textId="77777777" w:rsidR="00B82E2D" w:rsidRPr="007907D0" w:rsidRDefault="00B82E2D" w:rsidP="00965786">
            <w:pPr>
              <w:pStyle w:val="ListParagraph"/>
              <w:numPr>
                <w:ilvl w:val="0"/>
                <w:numId w:val="36"/>
              </w:numPr>
              <w:spacing w:after="0" w:line="240" w:lineRule="auto"/>
              <w:ind w:left="342"/>
              <w:rPr>
                <w:iCs/>
              </w:rPr>
            </w:pPr>
            <w:r w:rsidRPr="007907D0">
              <w:rPr>
                <w:iCs/>
              </w:rPr>
              <w:t>Restoring the site to pre-project conditions before acceptance of work.</w:t>
            </w:r>
          </w:p>
          <w:p w14:paraId="79E2D835" w14:textId="224FCC73" w:rsidR="00B82E2D" w:rsidRPr="007907D0" w:rsidRDefault="00B82E2D" w:rsidP="00965786">
            <w:pPr>
              <w:pStyle w:val="ListParagraph"/>
              <w:numPr>
                <w:ilvl w:val="0"/>
                <w:numId w:val="36"/>
              </w:numPr>
              <w:spacing w:after="0" w:line="240" w:lineRule="auto"/>
              <w:ind w:left="342"/>
              <w:rPr>
                <w:color w:val="000000"/>
                <w:lang w:val="en-GB"/>
              </w:rPr>
            </w:pPr>
            <w:r w:rsidRPr="007907D0">
              <w:rPr>
                <w:iCs/>
              </w:rPr>
              <w:t>Maximizing proper waste management, site cleanliness and adequate welfare facilities</w:t>
            </w:r>
          </w:p>
        </w:tc>
        <w:tc>
          <w:tcPr>
            <w:tcW w:w="1438" w:type="dxa"/>
            <w:tcBorders>
              <w:top w:val="single" w:sz="4" w:space="0" w:color="auto"/>
              <w:left w:val="single" w:sz="4" w:space="0" w:color="auto"/>
              <w:bottom w:val="single" w:sz="4" w:space="0" w:color="auto"/>
              <w:right w:val="single" w:sz="4" w:space="0" w:color="auto"/>
            </w:tcBorders>
          </w:tcPr>
          <w:p w14:paraId="7405AC28" w14:textId="26211EDD" w:rsidR="00B82E2D" w:rsidRPr="007907D0" w:rsidRDefault="00B82E2D" w:rsidP="007907D0">
            <w:pPr>
              <w:spacing w:after="0" w:line="240" w:lineRule="auto"/>
              <w:jc w:val="both"/>
              <w:rPr>
                <w:rFonts w:ascii="Arial" w:hAnsi="Arial" w:cs="Arial"/>
                <w:color w:val="000000"/>
                <w:sz w:val="20"/>
                <w:szCs w:val="20"/>
                <w:lang w:val="en-GB"/>
              </w:rPr>
            </w:pPr>
            <w:r w:rsidRPr="005A5649">
              <w:rPr>
                <w:rFonts w:ascii="Arial" w:hAnsi="Arial" w:cs="Arial"/>
                <w:sz w:val="20"/>
                <w:szCs w:val="20"/>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63853690" w14:textId="77777777" w:rsidR="005457CE" w:rsidRDefault="005457CE" w:rsidP="00965786">
            <w:pPr>
              <w:pStyle w:val="ListParagraph"/>
              <w:numPr>
                <w:ilvl w:val="0"/>
                <w:numId w:val="286"/>
              </w:numPr>
              <w:spacing w:after="0" w:line="240" w:lineRule="auto"/>
              <w:ind w:left="346"/>
              <w:rPr>
                <w:color w:val="000000"/>
              </w:rPr>
            </w:pPr>
            <w:r w:rsidRPr="005457CE">
              <w:rPr>
                <w:color w:val="000000"/>
              </w:rPr>
              <w:t xml:space="preserve">Site inspection reports </w:t>
            </w:r>
          </w:p>
          <w:p w14:paraId="5495BB7D" w14:textId="77777777" w:rsidR="005457CE" w:rsidRDefault="005457CE" w:rsidP="00965786">
            <w:pPr>
              <w:pStyle w:val="ListParagraph"/>
              <w:numPr>
                <w:ilvl w:val="0"/>
                <w:numId w:val="286"/>
              </w:numPr>
              <w:spacing w:after="0" w:line="240" w:lineRule="auto"/>
              <w:ind w:left="346"/>
              <w:rPr>
                <w:color w:val="000000"/>
              </w:rPr>
            </w:pPr>
            <w:r w:rsidRPr="005457CE">
              <w:rPr>
                <w:color w:val="000000"/>
              </w:rPr>
              <w:t xml:space="preserve">Waste management records </w:t>
            </w:r>
          </w:p>
          <w:p w14:paraId="487A6BAE" w14:textId="52AD11EE" w:rsidR="00B82E2D" w:rsidRPr="005457CE" w:rsidRDefault="005457CE" w:rsidP="00965786">
            <w:pPr>
              <w:pStyle w:val="ListParagraph"/>
              <w:numPr>
                <w:ilvl w:val="0"/>
                <w:numId w:val="286"/>
              </w:numPr>
              <w:spacing w:after="0" w:line="240" w:lineRule="auto"/>
              <w:ind w:left="346"/>
              <w:rPr>
                <w:color w:val="000000"/>
              </w:rPr>
            </w:pPr>
            <w:r w:rsidRPr="005457CE">
              <w:rPr>
                <w:color w:val="000000"/>
              </w:rPr>
              <w:t>Camp audit reports</w:t>
            </w:r>
          </w:p>
        </w:tc>
        <w:tc>
          <w:tcPr>
            <w:tcW w:w="1528" w:type="dxa"/>
            <w:tcBorders>
              <w:top w:val="single" w:sz="4" w:space="0" w:color="auto"/>
              <w:left w:val="single" w:sz="4" w:space="0" w:color="auto"/>
              <w:bottom w:val="single" w:sz="4" w:space="0" w:color="auto"/>
              <w:right w:val="single" w:sz="4" w:space="0" w:color="auto"/>
            </w:tcBorders>
          </w:tcPr>
          <w:p w14:paraId="56BAF649" w14:textId="26593CB3" w:rsidR="00B82E2D" w:rsidRPr="007907D0" w:rsidRDefault="00B82E2D" w:rsidP="005A5649">
            <w:pPr>
              <w:spacing w:after="0" w:line="240" w:lineRule="auto"/>
              <w:jc w:val="both"/>
              <w:rPr>
                <w:rFonts w:ascii="Arial" w:hAnsi="Arial" w:cs="Arial"/>
                <w:color w:val="000000"/>
                <w:sz w:val="20"/>
                <w:szCs w:val="20"/>
                <w:lang w:val="en-GB"/>
              </w:rPr>
            </w:pPr>
            <w:r w:rsidRPr="007907D0">
              <w:rPr>
                <w:rFonts w:ascii="Arial" w:hAnsi="Arial" w:cs="Arial"/>
                <w:color w:val="000000"/>
                <w:sz w:val="20"/>
                <w:szCs w:val="20"/>
                <w:lang w:val="en-GB"/>
              </w:rPr>
              <w:t>Contractor, Project Engineer, Kicukiro District and REMA</w:t>
            </w:r>
          </w:p>
        </w:tc>
      </w:tr>
      <w:tr w:rsidR="00782CA0" w:rsidRPr="00EF72D2" w14:paraId="1983CB24" w14:textId="77777777" w:rsidTr="00683B3B">
        <w:tc>
          <w:tcPr>
            <w:tcW w:w="1703" w:type="dxa"/>
            <w:tcBorders>
              <w:top w:val="single" w:sz="4" w:space="0" w:color="auto"/>
              <w:left w:val="single" w:sz="4" w:space="0" w:color="auto"/>
              <w:bottom w:val="single" w:sz="4" w:space="0" w:color="auto"/>
              <w:right w:val="single" w:sz="4" w:space="0" w:color="auto"/>
            </w:tcBorders>
          </w:tcPr>
          <w:p w14:paraId="0CC43EF9" w14:textId="37662250" w:rsidR="00782CA0" w:rsidRPr="001F643F" w:rsidRDefault="00782CA0" w:rsidP="00782CA0">
            <w:pPr>
              <w:pStyle w:val="Heading4"/>
              <w:spacing w:line="240" w:lineRule="auto"/>
            </w:pPr>
            <w:r w:rsidRPr="001F643F">
              <w:lastRenderedPageBreak/>
              <w:t>Improper waste segregation, lack of disposal systems, poor handling practices</w:t>
            </w:r>
            <w:r>
              <w:t xml:space="preserve"> from waste generated</w:t>
            </w:r>
          </w:p>
        </w:tc>
        <w:tc>
          <w:tcPr>
            <w:tcW w:w="1702" w:type="dxa"/>
            <w:tcBorders>
              <w:top w:val="single" w:sz="4" w:space="0" w:color="auto"/>
              <w:left w:val="single" w:sz="4" w:space="0" w:color="auto"/>
              <w:bottom w:val="single" w:sz="4" w:space="0" w:color="auto"/>
              <w:right w:val="single" w:sz="4" w:space="0" w:color="auto"/>
            </w:tcBorders>
          </w:tcPr>
          <w:p w14:paraId="5FB08C67" w14:textId="643F19BF" w:rsidR="00782CA0" w:rsidRDefault="00782CA0" w:rsidP="00782CA0">
            <w:pPr>
              <w:pStyle w:val="Heading4"/>
              <w:spacing w:line="240" w:lineRule="auto"/>
            </w:pPr>
            <w:r>
              <w:t xml:space="preserve"> Water and soil contamination </w:t>
            </w:r>
          </w:p>
        </w:tc>
        <w:tc>
          <w:tcPr>
            <w:tcW w:w="5809" w:type="dxa"/>
            <w:tcBorders>
              <w:top w:val="single" w:sz="4" w:space="0" w:color="auto"/>
              <w:left w:val="single" w:sz="4" w:space="0" w:color="auto"/>
              <w:bottom w:val="single" w:sz="4" w:space="0" w:color="auto"/>
              <w:right w:val="single" w:sz="4" w:space="0" w:color="auto"/>
            </w:tcBorders>
          </w:tcPr>
          <w:p w14:paraId="63CBA78D" w14:textId="77777777" w:rsidR="00782CA0" w:rsidRPr="00447C5E" w:rsidRDefault="00782CA0" w:rsidP="00782CA0">
            <w:pPr>
              <w:pStyle w:val="ListParagraph"/>
              <w:numPr>
                <w:ilvl w:val="0"/>
                <w:numId w:val="24"/>
              </w:numPr>
              <w:spacing w:after="0" w:line="240" w:lineRule="auto"/>
              <w:ind w:left="348"/>
            </w:pPr>
            <w:r w:rsidRPr="00447C5E">
              <w:t>Establish an appropriate location for separation and temporary storage of general waste on site.</w:t>
            </w:r>
          </w:p>
          <w:p w14:paraId="16E7AD08" w14:textId="77777777" w:rsidR="00782CA0" w:rsidRPr="00447C5E" w:rsidRDefault="00782CA0" w:rsidP="00782CA0">
            <w:pPr>
              <w:pStyle w:val="ListParagraph"/>
              <w:numPr>
                <w:ilvl w:val="0"/>
                <w:numId w:val="24"/>
              </w:numPr>
              <w:spacing w:after="0" w:line="240" w:lineRule="auto"/>
              <w:ind w:left="348"/>
            </w:pPr>
            <w:r w:rsidRPr="00447C5E">
              <w:t xml:space="preserve">Identify and segregate non-hazardous wastes for reuse and recycle with the local community. </w:t>
            </w:r>
          </w:p>
          <w:p w14:paraId="50E5D975" w14:textId="77777777" w:rsidR="00782CA0" w:rsidRPr="00447C5E" w:rsidRDefault="00782CA0" w:rsidP="00782CA0">
            <w:pPr>
              <w:pStyle w:val="ListParagraph"/>
              <w:numPr>
                <w:ilvl w:val="0"/>
                <w:numId w:val="24"/>
              </w:numPr>
              <w:spacing w:after="0" w:line="240" w:lineRule="auto"/>
              <w:ind w:left="348"/>
            </w:pPr>
            <w:r w:rsidRPr="00447C5E">
              <w:t xml:space="preserve">Ensure disposal of hazardous waste to appropriate treatment facilities. </w:t>
            </w:r>
          </w:p>
          <w:p w14:paraId="1CD43745" w14:textId="77777777" w:rsidR="00782CA0" w:rsidRPr="00447C5E" w:rsidRDefault="00782CA0" w:rsidP="00782CA0">
            <w:pPr>
              <w:pStyle w:val="ListParagraph"/>
              <w:numPr>
                <w:ilvl w:val="0"/>
                <w:numId w:val="24"/>
              </w:numPr>
              <w:spacing w:after="0" w:line="240" w:lineRule="auto"/>
              <w:ind w:left="348"/>
            </w:pPr>
            <w:r w:rsidRPr="00447C5E">
              <w:t>Regular disposal to licensed third party landfill or recycling where possible.</w:t>
            </w:r>
          </w:p>
          <w:p w14:paraId="14591CC6" w14:textId="77777777" w:rsidR="00782CA0" w:rsidRPr="00447C5E" w:rsidRDefault="00782CA0" w:rsidP="00782CA0">
            <w:pPr>
              <w:pStyle w:val="ListParagraph"/>
              <w:numPr>
                <w:ilvl w:val="0"/>
                <w:numId w:val="24"/>
              </w:numPr>
              <w:spacing w:after="0" w:line="240" w:lineRule="auto"/>
              <w:ind w:left="348"/>
              <w:rPr>
                <w:rFonts w:eastAsia="Arial"/>
              </w:rPr>
            </w:pPr>
            <w:r w:rsidRPr="00447C5E">
              <w:t>Always ensure that all waste storage units are covered.</w:t>
            </w:r>
          </w:p>
          <w:p w14:paraId="39B18F14" w14:textId="77777777" w:rsidR="00782CA0" w:rsidRPr="00447C5E" w:rsidRDefault="00782CA0" w:rsidP="00782CA0">
            <w:pPr>
              <w:pStyle w:val="ListParagraph"/>
              <w:numPr>
                <w:ilvl w:val="0"/>
                <w:numId w:val="24"/>
              </w:numPr>
              <w:spacing w:after="0" w:line="240" w:lineRule="auto"/>
              <w:ind w:left="348"/>
              <w:rPr>
                <w:rFonts w:eastAsia="Arial"/>
              </w:rPr>
            </w:pPr>
            <w:r w:rsidRPr="00447C5E">
              <w:t xml:space="preserve">Ensure the spill kits are available. </w:t>
            </w:r>
          </w:p>
          <w:p w14:paraId="6BCAC01D" w14:textId="77777777" w:rsidR="00782CA0" w:rsidRPr="00447C5E" w:rsidRDefault="00782CA0" w:rsidP="00782CA0">
            <w:pPr>
              <w:pStyle w:val="ListParagraph"/>
              <w:numPr>
                <w:ilvl w:val="0"/>
                <w:numId w:val="24"/>
              </w:numPr>
              <w:spacing w:after="0" w:line="240" w:lineRule="auto"/>
              <w:ind w:left="348"/>
              <w:rPr>
                <w:rFonts w:eastAsia="Arial"/>
              </w:rPr>
            </w:pPr>
            <w:r w:rsidRPr="00447C5E">
              <w:t>Ensure that the surroundings are kept clean.</w:t>
            </w:r>
          </w:p>
          <w:p w14:paraId="5C390E2C" w14:textId="77777777" w:rsidR="00782CA0" w:rsidRPr="00447C5E" w:rsidRDefault="00782CA0" w:rsidP="00782CA0">
            <w:pPr>
              <w:pStyle w:val="ListParagraph"/>
              <w:numPr>
                <w:ilvl w:val="0"/>
                <w:numId w:val="24"/>
              </w:numPr>
              <w:spacing w:after="0" w:line="240" w:lineRule="auto"/>
              <w:ind w:left="348"/>
              <w:rPr>
                <w:rFonts w:eastAsia="Arial"/>
              </w:rPr>
            </w:pPr>
            <w:r w:rsidRPr="00447C5E">
              <w:rPr>
                <w:lang w:val="en-AU"/>
              </w:rPr>
              <w:t>Ensure appropriate washing of trucks, equipment, and machinery.</w:t>
            </w:r>
          </w:p>
          <w:p w14:paraId="13E18EB8" w14:textId="77777777" w:rsidR="00782CA0" w:rsidRPr="00447C5E" w:rsidRDefault="00782CA0" w:rsidP="00782CA0">
            <w:pPr>
              <w:pStyle w:val="ListParagraph"/>
              <w:numPr>
                <w:ilvl w:val="0"/>
                <w:numId w:val="24"/>
              </w:numPr>
              <w:spacing w:after="0" w:line="240" w:lineRule="auto"/>
              <w:ind w:left="348"/>
              <w:rPr>
                <w:rFonts w:eastAsia="Arial"/>
              </w:rPr>
            </w:pPr>
            <w:r w:rsidRPr="00447C5E">
              <w:rPr>
                <w:lang w:val="en-AU"/>
              </w:rPr>
              <w:t>Clearly brief workers on proper disposal of solid waste.</w:t>
            </w:r>
          </w:p>
          <w:p w14:paraId="4F2CEF6D" w14:textId="77777777" w:rsidR="00782CA0" w:rsidRPr="00447C5E" w:rsidRDefault="00782CA0" w:rsidP="00782CA0">
            <w:pPr>
              <w:pStyle w:val="ListParagraph"/>
              <w:numPr>
                <w:ilvl w:val="0"/>
                <w:numId w:val="24"/>
              </w:numPr>
              <w:spacing w:after="0" w:line="240" w:lineRule="auto"/>
              <w:ind w:left="348"/>
              <w:rPr>
                <w:rFonts w:eastAsia="Arial"/>
              </w:rPr>
            </w:pPr>
            <w:r w:rsidRPr="00447C5E">
              <w:t>Post appropriate signage such as “DO NOT LITTER”.</w:t>
            </w:r>
          </w:p>
          <w:p w14:paraId="09EA067D" w14:textId="77777777" w:rsidR="00782CA0" w:rsidRPr="00447C5E" w:rsidRDefault="00782CA0" w:rsidP="00782CA0">
            <w:pPr>
              <w:pStyle w:val="ListParagraph"/>
              <w:numPr>
                <w:ilvl w:val="0"/>
                <w:numId w:val="24"/>
              </w:numPr>
              <w:spacing w:after="0" w:line="240" w:lineRule="auto"/>
              <w:ind w:left="348"/>
              <w:rPr>
                <w:rFonts w:eastAsia="Arial"/>
              </w:rPr>
            </w:pPr>
            <w:r w:rsidRPr="00447C5E">
              <w:t>All excavated spoils should be well managed.</w:t>
            </w:r>
          </w:p>
          <w:p w14:paraId="72078D5F" w14:textId="77777777" w:rsidR="00782CA0" w:rsidRPr="00447C5E" w:rsidRDefault="00782CA0" w:rsidP="00782CA0">
            <w:pPr>
              <w:pStyle w:val="ListParagraph"/>
              <w:numPr>
                <w:ilvl w:val="0"/>
                <w:numId w:val="24"/>
              </w:numPr>
              <w:spacing w:after="0" w:line="240" w:lineRule="auto"/>
              <w:ind w:left="348"/>
              <w:rPr>
                <w:rFonts w:eastAsia="Arial"/>
              </w:rPr>
            </w:pPr>
            <w:r w:rsidRPr="00447C5E">
              <w:rPr>
                <w:lang w:val="en-AU"/>
              </w:rPr>
              <w:t>Clean up exercises will be regularly undertaken.</w:t>
            </w:r>
          </w:p>
          <w:p w14:paraId="26C77CE9" w14:textId="77777777" w:rsidR="00782CA0" w:rsidRPr="00447C5E" w:rsidRDefault="00782CA0" w:rsidP="00782CA0">
            <w:pPr>
              <w:pStyle w:val="ListParagraph"/>
              <w:numPr>
                <w:ilvl w:val="0"/>
                <w:numId w:val="24"/>
              </w:numPr>
              <w:spacing w:after="0" w:line="240" w:lineRule="auto"/>
              <w:ind w:left="348"/>
              <w:rPr>
                <w:rFonts w:eastAsia="Arial"/>
              </w:rPr>
            </w:pPr>
            <w:r w:rsidRPr="00447C5E">
              <w:rPr>
                <w:lang w:val="en-AU"/>
              </w:rPr>
              <w:t>Disposal areas should be clearly marked.</w:t>
            </w:r>
          </w:p>
          <w:p w14:paraId="4E0FB2D0" w14:textId="77777777" w:rsidR="00782CA0" w:rsidRPr="00447C5E" w:rsidRDefault="00782CA0" w:rsidP="00782CA0">
            <w:pPr>
              <w:pStyle w:val="ListParagraph"/>
              <w:numPr>
                <w:ilvl w:val="0"/>
                <w:numId w:val="24"/>
              </w:numPr>
              <w:spacing w:after="0" w:line="240" w:lineRule="auto"/>
              <w:ind w:left="348"/>
              <w:rPr>
                <w:rFonts w:eastAsia="Arial"/>
              </w:rPr>
            </w:pPr>
            <w:r w:rsidRPr="00447C5E">
              <w:t xml:space="preserve">Ecosan toilets to be located within the construction area and offsite treatment recommended. </w:t>
            </w:r>
          </w:p>
          <w:p w14:paraId="4B4BA9EE" w14:textId="77777777" w:rsidR="00782CA0" w:rsidRPr="00447C5E" w:rsidRDefault="00782CA0" w:rsidP="00782CA0">
            <w:pPr>
              <w:pStyle w:val="ListParagraph"/>
              <w:numPr>
                <w:ilvl w:val="0"/>
                <w:numId w:val="24"/>
              </w:numPr>
              <w:spacing w:after="0" w:line="240" w:lineRule="auto"/>
              <w:ind w:left="348"/>
              <w:rPr>
                <w:rFonts w:eastAsia="Arial"/>
              </w:rPr>
            </w:pPr>
            <w:r w:rsidRPr="00447C5E">
              <w:t>A Waste Management Plan (WMP) for future monitoring and audits should be developed.</w:t>
            </w:r>
          </w:p>
          <w:p w14:paraId="30C2FD88" w14:textId="77777777" w:rsidR="00782CA0" w:rsidRPr="00447C5E" w:rsidRDefault="00782CA0" w:rsidP="00782CA0">
            <w:pPr>
              <w:pStyle w:val="ListParagraph"/>
              <w:numPr>
                <w:ilvl w:val="0"/>
                <w:numId w:val="24"/>
              </w:numPr>
              <w:spacing w:after="0" w:line="240" w:lineRule="auto"/>
              <w:ind w:left="348"/>
            </w:pPr>
            <w:r w:rsidRPr="00447C5E">
              <w:t>Establish inventory control.</w:t>
            </w:r>
          </w:p>
          <w:p w14:paraId="43851DBA" w14:textId="77777777" w:rsidR="00782CA0" w:rsidRPr="00447C5E" w:rsidRDefault="00782CA0" w:rsidP="00782CA0">
            <w:pPr>
              <w:pStyle w:val="ListParagraph"/>
              <w:numPr>
                <w:ilvl w:val="0"/>
                <w:numId w:val="24"/>
              </w:numPr>
              <w:spacing w:after="0" w:line="240" w:lineRule="auto"/>
              <w:ind w:left="348"/>
            </w:pPr>
            <w:r w:rsidRPr="00447C5E">
              <w:t xml:space="preserve">Re-using materials on site wherever possible, especially excavated materials. </w:t>
            </w:r>
          </w:p>
          <w:p w14:paraId="64D241CF" w14:textId="77777777" w:rsidR="00782CA0" w:rsidRPr="00447C5E" w:rsidRDefault="00782CA0" w:rsidP="00782CA0">
            <w:pPr>
              <w:pStyle w:val="ListParagraph"/>
              <w:numPr>
                <w:ilvl w:val="0"/>
                <w:numId w:val="24"/>
              </w:numPr>
              <w:spacing w:after="0" w:line="240" w:lineRule="auto"/>
              <w:ind w:left="348"/>
            </w:pPr>
            <w:r w:rsidRPr="00447C5E">
              <w:t xml:space="preserve">Ensure appropriate waste disposal site(s) for excavation material disposal. </w:t>
            </w:r>
          </w:p>
          <w:p w14:paraId="713388D9" w14:textId="77777777" w:rsidR="00782CA0" w:rsidRPr="00447C5E" w:rsidRDefault="00782CA0" w:rsidP="00782CA0">
            <w:pPr>
              <w:pStyle w:val="ListParagraph"/>
              <w:numPr>
                <w:ilvl w:val="0"/>
                <w:numId w:val="24"/>
              </w:numPr>
              <w:spacing w:after="0" w:line="240" w:lineRule="auto"/>
              <w:ind w:left="348"/>
            </w:pPr>
            <w:r w:rsidRPr="00447C5E">
              <w:t>Waste reduction mechanisms should be employed on-site.</w:t>
            </w:r>
          </w:p>
          <w:p w14:paraId="6115E730" w14:textId="77777777" w:rsidR="00782CA0" w:rsidRPr="00447C5E" w:rsidRDefault="00782CA0" w:rsidP="00782CA0">
            <w:pPr>
              <w:pStyle w:val="ListParagraph"/>
              <w:numPr>
                <w:ilvl w:val="0"/>
                <w:numId w:val="24"/>
              </w:numPr>
              <w:spacing w:after="0" w:line="240" w:lineRule="auto"/>
              <w:ind w:left="348"/>
            </w:pPr>
            <w:r w:rsidRPr="00447C5E">
              <w:t>Ensure the collection of garbage from the proposed project buildings before its decomposition.</w:t>
            </w:r>
          </w:p>
          <w:p w14:paraId="20530E1B" w14:textId="77777777" w:rsidR="00782CA0" w:rsidRPr="00447C5E" w:rsidRDefault="00782CA0" w:rsidP="00782CA0">
            <w:pPr>
              <w:pStyle w:val="ListParagraph"/>
              <w:numPr>
                <w:ilvl w:val="0"/>
                <w:numId w:val="24"/>
              </w:numPr>
              <w:spacing w:after="0" w:line="240" w:lineRule="auto"/>
              <w:ind w:left="348"/>
            </w:pPr>
            <w:r w:rsidRPr="00447C5E">
              <w:t xml:space="preserve">Ensure the implementation of a waste management handling procedure. </w:t>
            </w:r>
          </w:p>
          <w:p w14:paraId="2D50EA57" w14:textId="77777777" w:rsidR="00782CA0" w:rsidRPr="00447C5E" w:rsidRDefault="00782CA0" w:rsidP="00782CA0">
            <w:pPr>
              <w:pStyle w:val="ListParagraph"/>
              <w:numPr>
                <w:ilvl w:val="0"/>
                <w:numId w:val="24"/>
              </w:numPr>
              <w:spacing w:after="0" w:line="240" w:lineRule="auto"/>
              <w:ind w:left="348"/>
            </w:pPr>
            <w:r w:rsidRPr="00447C5E">
              <w:t>Separate storage areas for hazardous and non-hazardous wastes should be organized in an appropriate way with special segregation and treatment for electronic wastes.</w:t>
            </w:r>
          </w:p>
          <w:p w14:paraId="143ADEDB" w14:textId="77777777" w:rsidR="00782CA0" w:rsidRPr="00447C5E" w:rsidRDefault="00782CA0" w:rsidP="00782CA0">
            <w:pPr>
              <w:pStyle w:val="ListParagraph"/>
              <w:numPr>
                <w:ilvl w:val="0"/>
                <w:numId w:val="24"/>
              </w:numPr>
              <w:spacing w:after="0" w:line="240" w:lineRule="auto"/>
              <w:ind w:left="348" w:right="20"/>
              <w:rPr>
                <w:rFonts w:eastAsia="Arial"/>
              </w:rPr>
            </w:pPr>
            <w:r w:rsidRPr="00447C5E">
              <w:rPr>
                <w:rFonts w:eastAsia="Arial"/>
              </w:rPr>
              <w:t xml:space="preserve">As much as possible, practices that minimize waste are to be practiced and encouraged. </w:t>
            </w:r>
          </w:p>
          <w:p w14:paraId="31842378" w14:textId="77777777" w:rsidR="00782CA0" w:rsidRPr="00447C5E" w:rsidRDefault="00782CA0" w:rsidP="00782CA0">
            <w:pPr>
              <w:pStyle w:val="ListParagraph"/>
              <w:numPr>
                <w:ilvl w:val="0"/>
                <w:numId w:val="24"/>
              </w:numPr>
              <w:spacing w:after="0" w:line="240" w:lineRule="auto"/>
              <w:ind w:left="348" w:right="20"/>
              <w:rPr>
                <w:rFonts w:eastAsia="Arial"/>
              </w:rPr>
            </w:pPr>
            <w:r w:rsidRPr="00447C5E">
              <w:t xml:space="preserve">Wastewater treatment plants for treating sewage during operations of the hangar and academy. </w:t>
            </w:r>
          </w:p>
          <w:p w14:paraId="35517701" w14:textId="77777777" w:rsidR="00782CA0" w:rsidRPr="00447C5E" w:rsidRDefault="00782CA0" w:rsidP="00782CA0">
            <w:pPr>
              <w:pStyle w:val="ListParagraph"/>
              <w:numPr>
                <w:ilvl w:val="0"/>
                <w:numId w:val="24"/>
              </w:numPr>
              <w:spacing w:after="0" w:line="240" w:lineRule="auto"/>
              <w:ind w:left="348" w:right="20"/>
              <w:rPr>
                <w:rFonts w:eastAsia="Arial"/>
              </w:rPr>
            </w:pPr>
            <w:r w:rsidRPr="00447C5E">
              <w:lastRenderedPageBreak/>
              <w:t>Ensure that there are people responsible for the monitoring of efficient operations of the treatment plant.</w:t>
            </w:r>
          </w:p>
          <w:p w14:paraId="114F34FD" w14:textId="77777777" w:rsidR="00782CA0" w:rsidRPr="00447C5E" w:rsidRDefault="00782CA0" w:rsidP="00782CA0">
            <w:pPr>
              <w:pStyle w:val="ListParagraph"/>
              <w:numPr>
                <w:ilvl w:val="0"/>
                <w:numId w:val="24"/>
              </w:numPr>
              <w:spacing w:after="0" w:line="240" w:lineRule="auto"/>
              <w:ind w:left="348" w:right="20"/>
              <w:rPr>
                <w:rFonts w:eastAsia="Arial"/>
              </w:rPr>
            </w:pPr>
            <w:r w:rsidRPr="00447C5E">
              <w:rPr>
                <w:rFonts w:eastAsia="Arial"/>
              </w:rPr>
              <w:t>Ensure adherence to the RSB effluent water quality standards.</w:t>
            </w:r>
          </w:p>
          <w:p w14:paraId="1307433B" w14:textId="26B0764C" w:rsidR="00782CA0" w:rsidRPr="00063E44" w:rsidRDefault="00782CA0" w:rsidP="00782CA0">
            <w:pPr>
              <w:numPr>
                <w:ilvl w:val="0"/>
                <w:numId w:val="10"/>
              </w:numPr>
              <w:spacing w:after="0" w:line="240" w:lineRule="auto"/>
              <w:ind w:left="348"/>
              <w:jc w:val="both"/>
              <w:rPr>
                <w:rFonts w:ascii="Arial" w:hAnsi="Arial" w:cs="Arial"/>
                <w:sz w:val="20"/>
                <w:szCs w:val="20"/>
              </w:rPr>
            </w:pPr>
            <w:r w:rsidRPr="00063E44">
              <w:rPr>
                <w:rFonts w:ascii="Arial" w:hAnsi="Arial" w:cs="Arial"/>
                <w:sz w:val="20"/>
                <w:szCs w:val="20"/>
              </w:rPr>
              <w:t>The design should ensure wastewater treatment plants are placed to the lower parts of the sites to benefit the gravity.</w:t>
            </w:r>
          </w:p>
        </w:tc>
        <w:tc>
          <w:tcPr>
            <w:tcW w:w="1699" w:type="dxa"/>
            <w:tcBorders>
              <w:top w:val="single" w:sz="4" w:space="0" w:color="auto"/>
              <w:left w:val="single" w:sz="4" w:space="0" w:color="auto"/>
              <w:bottom w:val="single" w:sz="4" w:space="0" w:color="auto"/>
              <w:right w:val="single" w:sz="4" w:space="0" w:color="auto"/>
            </w:tcBorders>
          </w:tcPr>
          <w:p w14:paraId="18AAF2EC" w14:textId="7CD4BDA7" w:rsidR="00782CA0" w:rsidRDefault="00782CA0" w:rsidP="00782CA0">
            <w:pPr>
              <w:spacing w:after="0" w:line="240" w:lineRule="auto"/>
              <w:rPr>
                <w:rFonts w:ascii="Arial" w:hAnsi="Arial" w:cs="Arial"/>
                <w:sz w:val="20"/>
                <w:szCs w:val="20"/>
              </w:rPr>
            </w:pPr>
            <w:r>
              <w:rPr>
                <w:rFonts w:ascii="Arial" w:hAnsi="Arial" w:cs="Arial"/>
                <w:sz w:val="20"/>
                <w:szCs w:val="20"/>
              </w:rPr>
              <w:lastRenderedPageBreak/>
              <w:t>22,050,000</w:t>
            </w:r>
            <w:r>
              <w:rPr>
                <w:rStyle w:val="FootnoteReference"/>
                <w:rFonts w:ascii="Arial" w:hAnsi="Arial" w:cs="Arial"/>
                <w:sz w:val="20"/>
                <w:szCs w:val="20"/>
              </w:rPr>
              <w:footnoteReference w:id="49"/>
            </w:r>
          </w:p>
        </w:tc>
        <w:tc>
          <w:tcPr>
            <w:tcW w:w="1983" w:type="dxa"/>
            <w:tcBorders>
              <w:top w:val="single" w:sz="4" w:space="0" w:color="auto"/>
              <w:left w:val="single" w:sz="4" w:space="0" w:color="auto"/>
              <w:bottom w:val="single" w:sz="4" w:space="0" w:color="auto"/>
              <w:right w:val="single" w:sz="4" w:space="0" w:color="auto"/>
            </w:tcBorders>
          </w:tcPr>
          <w:p w14:paraId="335CA536" w14:textId="77777777" w:rsidR="00782CA0" w:rsidRPr="00447C5E" w:rsidRDefault="00782CA0" w:rsidP="00782CA0">
            <w:pPr>
              <w:pStyle w:val="ListParagraph"/>
              <w:numPr>
                <w:ilvl w:val="0"/>
                <w:numId w:val="24"/>
              </w:numPr>
              <w:spacing w:line="240" w:lineRule="auto"/>
              <w:ind w:left="342"/>
              <w:rPr>
                <w:iCs/>
              </w:rPr>
            </w:pPr>
            <w:r w:rsidRPr="00447C5E">
              <w:rPr>
                <w:iCs/>
              </w:rPr>
              <w:t>Waste management plan</w:t>
            </w:r>
          </w:p>
          <w:p w14:paraId="043AC71D" w14:textId="77777777" w:rsidR="00782CA0" w:rsidRPr="00447C5E" w:rsidRDefault="00782CA0" w:rsidP="00782CA0">
            <w:pPr>
              <w:pStyle w:val="ListParagraph"/>
              <w:numPr>
                <w:ilvl w:val="0"/>
                <w:numId w:val="24"/>
              </w:numPr>
              <w:spacing w:before="240" w:line="240" w:lineRule="auto"/>
              <w:ind w:left="342"/>
              <w:rPr>
                <w:iCs/>
              </w:rPr>
            </w:pPr>
            <w:r w:rsidRPr="00447C5E">
              <w:rPr>
                <w:iCs/>
              </w:rPr>
              <w:t>Garbage bins provided.</w:t>
            </w:r>
          </w:p>
          <w:p w14:paraId="5DF54361" w14:textId="77777777" w:rsidR="00782CA0" w:rsidRPr="00447C5E" w:rsidRDefault="00782CA0" w:rsidP="00782CA0">
            <w:pPr>
              <w:pStyle w:val="ListParagraph"/>
              <w:numPr>
                <w:ilvl w:val="0"/>
                <w:numId w:val="24"/>
              </w:numPr>
              <w:spacing w:before="240" w:line="240" w:lineRule="auto"/>
              <w:ind w:left="342"/>
              <w:rPr>
                <w:iCs/>
              </w:rPr>
            </w:pPr>
            <w:r w:rsidRPr="00447C5E">
              <w:rPr>
                <w:iCs/>
              </w:rPr>
              <w:t>Allocated waste collection and storage areas.</w:t>
            </w:r>
          </w:p>
          <w:p w14:paraId="2526C1A6" w14:textId="77777777" w:rsidR="00782CA0" w:rsidRPr="00447C5E" w:rsidRDefault="00782CA0" w:rsidP="00782CA0">
            <w:pPr>
              <w:pStyle w:val="ListParagraph"/>
              <w:numPr>
                <w:ilvl w:val="0"/>
                <w:numId w:val="24"/>
              </w:numPr>
              <w:spacing w:before="240" w:line="240" w:lineRule="auto"/>
              <w:ind w:left="342"/>
              <w:rPr>
                <w:iCs/>
              </w:rPr>
            </w:pPr>
            <w:r w:rsidRPr="00447C5E">
              <w:rPr>
                <w:iCs/>
              </w:rPr>
              <w:t>Waste reduction and recycling techniques.</w:t>
            </w:r>
          </w:p>
          <w:p w14:paraId="5ADFB5E0" w14:textId="77777777" w:rsidR="00782CA0" w:rsidRPr="00447C5E" w:rsidRDefault="00782CA0" w:rsidP="00782CA0">
            <w:pPr>
              <w:pStyle w:val="ListParagraph"/>
              <w:numPr>
                <w:ilvl w:val="0"/>
                <w:numId w:val="24"/>
              </w:numPr>
              <w:spacing w:before="240" w:line="240" w:lineRule="auto"/>
              <w:ind w:left="342"/>
              <w:rPr>
                <w:iCs/>
              </w:rPr>
            </w:pPr>
            <w:r w:rsidRPr="00447C5E">
              <w:rPr>
                <w:iCs/>
              </w:rPr>
              <w:t>Handling and storage procedures.</w:t>
            </w:r>
          </w:p>
          <w:p w14:paraId="53513188" w14:textId="77777777" w:rsidR="00782CA0" w:rsidRPr="00447C5E" w:rsidRDefault="00782CA0" w:rsidP="00782CA0">
            <w:pPr>
              <w:pStyle w:val="ListParagraph"/>
              <w:numPr>
                <w:ilvl w:val="0"/>
                <w:numId w:val="24"/>
              </w:numPr>
              <w:spacing w:before="240" w:line="240" w:lineRule="auto"/>
              <w:ind w:left="342"/>
              <w:rPr>
                <w:iCs/>
              </w:rPr>
            </w:pPr>
            <w:r w:rsidRPr="00447C5E">
              <w:rPr>
                <w:iCs/>
              </w:rPr>
              <w:t>Waste segregation and labelling</w:t>
            </w:r>
          </w:p>
          <w:p w14:paraId="6CE62278" w14:textId="77777777" w:rsidR="00782CA0" w:rsidRPr="00447C5E" w:rsidRDefault="00782CA0" w:rsidP="00782CA0">
            <w:pPr>
              <w:pStyle w:val="ListParagraph"/>
              <w:numPr>
                <w:ilvl w:val="0"/>
                <w:numId w:val="24"/>
              </w:numPr>
              <w:spacing w:before="240" w:line="240" w:lineRule="auto"/>
              <w:ind w:left="342"/>
              <w:rPr>
                <w:iCs/>
              </w:rPr>
            </w:pPr>
            <w:r w:rsidRPr="00447C5E">
              <w:rPr>
                <w:iCs/>
              </w:rPr>
              <w:t>Spill kits available</w:t>
            </w:r>
          </w:p>
          <w:p w14:paraId="53C53D4B" w14:textId="77777777" w:rsidR="00782CA0" w:rsidRPr="00447C5E" w:rsidRDefault="00782CA0" w:rsidP="00782CA0">
            <w:pPr>
              <w:pStyle w:val="ListParagraph"/>
              <w:numPr>
                <w:ilvl w:val="0"/>
                <w:numId w:val="24"/>
              </w:numPr>
              <w:spacing w:before="240" w:line="240" w:lineRule="auto"/>
              <w:ind w:left="342"/>
              <w:rPr>
                <w:iCs/>
              </w:rPr>
            </w:pPr>
            <w:r w:rsidRPr="00447C5E">
              <w:rPr>
                <w:iCs/>
              </w:rPr>
              <w:t>Cleanliness on site</w:t>
            </w:r>
          </w:p>
          <w:p w14:paraId="50CD4F12" w14:textId="77777777" w:rsidR="00782CA0" w:rsidRPr="00447C5E" w:rsidRDefault="00782CA0" w:rsidP="00782CA0">
            <w:pPr>
              <w:pStyle w:val="ListParagraph"/>
              <w:numPr>
                <w:ilvl w:val="0"/>
                <w:numId w:val="24"/>
              </w:numPr>
              <w:spacing w:before="240" w:line="240" w:lineRule="auto"/>
              <w:ind w:left="342"/>
              <w:rPr>
                <w:iCs/>
              </w:rPr>
            </w:pPr>
            <w:r w:rsidRPr="00447C5E">
              <w:rPr>
                <w:iCs/>
              </w:rPr>
              <w:t>Wastewater treatment facilities</w:t>
            </w:r>
          </w:p>
          <w:p w14:paraId="7135FBF5" w14:textId="6F5F43CC" w:rsidR="00782CA0" w:rsidRPr="007907D0" w:rsidRDefault="00782CA0" w:rsidP="00782CA0">
            <w:pPr>
              <w:pStyle w:val="ListParagraph"/>
              <w:numPr>
                <w:ilvl w:val="0"/>
                <w:numId w:val="10"/>
              </w:numPr>
              <w:spacing w:after="0" w:line="240" w:lineRule="auto"/>
              <w:ind w:left="342"/>
              <w:rPr>
                <w:iCs/>
              </w:rPr>
            </w:pPr>
            <w:r w:rsidRPr="00447C5E">
              <w:rPr>
                <w:iCs/>
              </w:rPr>
              <w:t>Handling of excavated spoil</w:t>
            </w:r>
          </w:p>
        </w:tc>
        <w:tc>
          <w:tcPr>
            <w:tcW w:w="1841" w:type="dxa"/>
            <w:tcBorders>
              <w:top w:val="single" w:sz="4" w:space="0" w:color="auto"/>
              <w:left w:val="single" w:sz="4" w:space="0" w:color="auto"/>
              <w:bottom w:val="single" w:sz="4" w:space="0" w:color="auto"/>
              <w:right w:val="single" w:sz="4" w:space="0" w:color="auto"/>
            </w:tcBorders>
          </w:tcPr>
          <w:p w14:paraId="34B8D648" w14:textId="77777777" w:rsidR="00782CA0" w:rsidRPr="00447C5E" w:rsidRDefault="00782CA0" w:rsidP="00782CA0">
            <w:pPr>
              <w:pStyle w:val="ListParagraph"/>
              <w:numPr>
                <w:ilvl w:val="0"/>
                <w:numId w:val="39"/>
              </w:numPr>
              <w:spacing w:after="0" w:line="240" w:lineRule="auto"/>
              <w:ind w:left="342"/>
              <w:rPr>
                <w:iCs/>
              </w:rPr>
            </w:pPr>
            <w:r w:rsidRPr="00447C5E">
              <w:rPr>
                <w:iCs/>
              </w:rPr>
              <w:t>Effective management of all waste generated on site.</w:t>
            </w:r>
          </w:p>
          <w:p w14:paraId="320154A9" w14:textId="77777777" w:rsidR="00782CA0" w:rsidRPr="00447C5E" w:rsidRDefault="00782CA0" w:rsidP="00782CA0">
            <w:pPr>
              <w:pStyle w:val="ListParagraph"/>
              <w:numPr>
                <w:ilvl w:val="0"/>
                <w:numId w:val="39"/>
              </w:numPr>
              <w:spacing w:after="0" w:line="240" w:lineRule="auto"/>
              <w:ind w:left="342"/>
            </w:pPr>
            <w:r w:rsidRPr="00447C5E">
              <w:rPr>
                <w:iCs/>
              </w:rPr>
              <w:t>Recycling material as much as possible.</w:t>
            </w:r>
          </w:p>
          <w:p w14:paraId="78199C53" w14:textId="77777777" w:rsidR="00782CA0" w:rsidRPr="00447C5E" w:rsidRDefault="00782CA0" w:rsidP="00782CA0">
            <w:pPr>
              <w:pStyle w:val="ListParagraph"/>
              <w:numPr>
                <w:ilvl w:val="0"/>
                <w:numId w:val="39"/>
              </w:numPr>
              <w:spacing w:after="0" w:line="240" w:lineRule="auto"/>
              <w:ind w:left="342"/>
            </w:pPr>
            <w:r w:rsidRPr="00447C5E">
              <w:t>Reducing waste generation as far as practical.</w:t>
            </w:r>
          </w:p>
          <w:p w14:paraId="098F208E" w14:textId="77777777" w:rsidR="00782CA0" w:rsidRPr="00447C5E" w:rsidRDefault="00782CA0" w:rsidP="00782CA0">
            <w:pPr>
              <w:pStyle w:val="ListParagraph"/>
              <w:numPr>
                <w:ilvl w:val="0"/>
                <w:numId w:val="39"/>
              </w:numPr>
              <w:spacing w:after="0" w:line="240" w:lineRule="auto"/>
              <w:ind w:left="342"/>
            </w:pPr>
            <w:r w:rsidRPr="00447C5E">
              <w:rPr>
                <w:iCs/>
              </w:rPr>
              <w:t>Maintaining utmost cleanliness of the site.</w:t>
            </w:r>
          </w:p>
          <w:p w14:paraId="3F0FD6FF" w14:textId="52E09990" w:rsidR="00782CA0" w:rsidRPr="007907D0" w:rsidRDefault="00782CA0" w:rsidP="00782CA0">
            <w:pPr>
              <w:pStyle w:val="ListParagraph"/>
              <w:numPr>
                <w:ilvl w:val="0"/>
                <w:numId w:val="36"/>
              </w:numPr>
              <w:spacing w:after="0" w:line="240" w:lineRule="auto"/>
              <w:ind w:left="342"/>
              <w:rPr>
                <w:iCs/>
              </w:rPr>
            </w:pPr>
            <w:r w:rsidRPr="00447C5E">
              <w:rPr>
                <w:iCs/>
              </w:rPr>
              <w:t>Effective implementation of the Waste management Plan.</w:t>
            </w:r>
          </w:p>
        </w:tc>
        <w:tc>
          <w:tcPr>
            <w:tcW w:w="1438" w:type="dxa"/>
            <w:tcBorders>
              <w:top w:val="single" w:sz="4" w:space="0" w:color="auto"/>
              <w:left w:val="single" w:sz="4" w:space="0" w:color="auto"/>
              <w:bottom w:val="single" w:sz="4" w:space="0" w:color="auto"/>
              <w:right w:val="single" w:sz="4" w:space="0" w:color="auto"/>
            </w:tcBorders>
          </w:tcPr>
          <w:p w14:paraId="5DB7CB2D" w14:textId="0D700913" w:rsidR="00782CA0" w:rsidRPr="005A5649" w:rsidRDefault="00782CA0" w:rsidP="00782CA0">
            <w:pPr>
              <w:spacing w:after="0" w:line="240" w:lineRule="auto"/>
              <w:jc w:val="both"/>
              <w:rPr>
                <w:rFonts w:ascii="Arial" w:hAnsi="Arial" w:cs="Arial"/>
                <w:sz w:val="20"/>
                <w:szCs w:val="20"/>
              </w:rPr>
            </w:pPr>
            <w:r w:rsidRPr="005A5649">
              <w:rPr>
                <w:rFonts w:ascii="Arial" w:hAnsi="Arial" w:cs="Arial"/>
                <w:sz w:val="20"/>
                <w:szCs w:val="20"/>
              </w:rPr>
              <w:t>Continuous both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1E18D6A0" w14:textId="77777777" w:rsidR="00782CA0" w:rsidRDefault="00782CA0" w:rsidP="00782CA0">
            <w:pPr>
              <w:pStyle w:val="ListParagraph"/>
              <w:numPr>
                <w:ilvl w:val="0"/>
                <w:numId w:val="291"/>
              </w:numPr>
              <w:spacing w:after="0" w:line="240" w:lineRule="auto"/>
              <w:ind w:left="256" w:hanging="180"/>
            </w:pPr>
            <w:r w:rsidRPr="005457CE">
              <w:t xml:space="preserve">Waste management records </w:t>
            </w:r>
          </w:p>
          <w:p w14:paraId="39EE7EDC" w14:textId="77777777" w:rsidR="00782CA0" w:rsidRDefault="00782CA0" w:rsidP="00782CA0">
            <w:pPr>
              <w:pStyle w:val="ListParagraph"/>
              <w:numPr>
                <w:ilvl w:val="0"/>
                <w:numId w:val="291"/>
              </w:numPr>
              <w:spacing w:after="0" w:line="240" w:lineRule="auto"/>
              <w:ind w:left="256" w:hanging="180"/>
            </w:pPr>
            <w:r w:rsidRPr="005457CE">
              <w:t xml:space="preserve">Waste collection logs </w:t>
            </w:r>
          </w:p>
          <w:p w14:paraId="0D858362" w14:textId="77777777" w:rsidR="00782CA0" w:rsidRDefault="00782CA0" w:rsidP="00782CA0">
            <w:pPr>
              <w:pStyle w:val="ListParagraph"/>
              <w:numPr>
                <w:ilvl w:val="0"/>
                <w:numId w:val="291"/>
              </w:numPr>
              <w:spacing w:after="0" w:line="240" w:lineRule="auto"/>
              <w:ind w:left="256" w:hanging="180"/>
            </w:pPr>
            <w:r w:rsidRPr="005457CE">
              <w:t xml:space="preserve">Disposal receipts </w:t>
            </w:r>
          </w:p>
          <w:p w14:paraId="6EFA75AE" w14:textId="560E08B0" w:rsidR="00782CA0" w:rsidRPr="005457CE" w:rsidRDefault="00782CA0" w:rsidP="00782CA0">
            <w:pPr>
              <w:pStyle w:val="ListParagraph"/>
              <w:numPr>
                <w:ilvl w:val="0"/>
                <w:numId w:val="286"/>
              </w:numPr>
              <w:spacing w:after="0" w:line="240" w:lineRule="auto"/>
              <w:ind w:left="346"/>
              <w:rPr>
                <w:color w:val="000000"/>
              </w:rPr>
            </w:pPr>
            <w:r w:rsidRPr="005457CE">
              <w:t>Inspection reports</w:t>
            </w:r>
          </w:p>
        </w:tc>
        <w:tc>
          <w:tcPr>
            <w:tcW w:w="1528" w:type="dxa"/>
            <w:tcBorders>
              <w:top w:val="single" w:sz="4" w:space="0" w:color="auto"/>
              <w:left w:val="single" w:sz="4" w:space="0" w:color="auto"/>
              <w:bottom w:val="single" w:sz="4" w:space="0" w:color="auto"/>
              <w:right w:val="single" w:sz="4" w:space="0" w:color="auto"/>
            </w:tcBorders>
          </w:tcPr>
          <w:p w14:paraId="1981897A" w14:textId="737029B7" w:rsidR="00782CA0" w:rsidRPr="007907D0" w:rsidRDefault="00782CA0" w:rsidP="00782CA0">
            <w:pPr>
              <w:spacing w:after="0" w:line="240" w:lineRule="auto"/>
              <w:jc w:val="both"/>
              <w:rPr>
                <w:rFonts w:ascii="Arial" w:hAnsi="Arial" w:cs="Arial"/>
                <w:color w:val="000000"/>
                <w:sz w:val="20"/>
                <w:szCs w:val="20"/>
                <w:lang w:val="en-GB"/>
              </w:rPr>
            </w:pPr>
            <w:r w:rsidRPr="00447C5E">
              <w:rPr>
                <w:rFonts w:ascii="Arial" w:hAnsi="Arial" w:cs="Arial"/>
                <w:sz w:val="20"/>
                <w:szCs w:val="20"/>
              </w:rPr>
              <w:t>Project manager, Developer, contractor, REMA, Kicukiro district</w:t>
            </w:r>
          </w:p>
        </w:tc>
      </w:tr>
      <w:tr w:rsidR="00782CA0" w:rsidRPr="00EF72D2" w14:paraId="270B8C06" w14:textId="77777777" w:rsidTr="00683B3B">
        <w:tc>
          <w:tcPr>
            <w:tcW w:w="1703" w:type="dxa"/>
            <w:tcBorders>
              <w:top w:val="single" w:sz="4" w:space="0" w:color="auto"/>
              <w:left w:val="single" w:sz="4" w:space="0" w:color="auto"/>
              <w:bottom w:val="single" w:sz="4" w:space="0" w:color="auto"/>
              <w:right w:val="single" w:sz="4" w:space="0" w:color="auto"/>
            </w:tcBorders>
          </w:tcPr>
          <w:p w14:paraId="30FD5342" w14:textId="77777777" w:rsidR="00782CA0" w:rsidRPr="00447C5E" w:rsidRDefault="00782CA0" w:rsidP="00782CA0">
            <w:pPr>
              <w:pStyle w:val="Heading4"/>
              <w:spacing w:line="240" w:lineRule="auto"/>
              <w:rPr>
                <w:b w:val="0"/>
                <w:bCs w:val="0"/>
                <w:i/>
                <w:iCs/>
              </w:rPr>
            </w:pPr>
            <w:r w:rsidRPr="00447C5E">
              <w:lastRenderedPageBreak/>
              <w:t>Accidental spills, leakage &amp; discharge risks</w:t>
            </w:r>
            <w:r>
              <w:t xml:space="preserve"> from</w:t>
            </w:r>
          </w:p>
          <w:p w14:paraId="1D8CAA48" w14:textId="016FD589" w:rsidR="00782CA0" w:rsidRPr="001F643F" w:rsidRDefault="00782CA0" w:rsidP="00782CA0">
            <w:pPr>
              <w:pStyle w:val="Heading4"/>
              <w:spacing w:line="240" w:lineRule="auto"/>
            </w:pPr>
            <w:r w:rsidRPr="001F643F">
              <w:t>Fuel handling, oil leaks, improper storage of hazardous materials</w:t>
            </w:r>
          </w:p>
        </w:tc>
        <w:tc>
          <w:tcPr>
            <w:tcW w:w="1702" w:type="dxa"/>
            <w:tcBorders>
              <w:top w:val="single" w:sz="4" w:space="0" w:color="auto"/>
              <w:left w:val="single" w:sz="4" w:space="0" w:color="auto"/>
              <w:bottom w:val="single" w:sz="4" w:space="0" w:color="auto"/>
              <w:right w:val="single" w:sz="4" w:space="0" w:color="auto"/>
            </w:tcBorders>
          </w:tcPr>
          <w:p w14:paraId="386D506B" w14:textId="3A5F91FB" w:rsidR="00782CA0" w:rsidRDefault="00782CA0" w:rsidP="00782CA0">
            <w:pPr>
              <w:pStyle w:val="Heading4"/>
              <w:spacing w:line="240" w:lineRule="auto"/>
            </w:pPr>
            <w:r>
              <w:rPr>
                <w:b w:val="0"/>
                <w:bCs w:val="0"/>
              </w:rPr>
              <w:t xml:space="preserve"> </w:t>
            </w:r>
            <w:r w:rsidRPr="00D30FE9">
              <w:t>Environmental degradation such as</w:t>
            </w:r>
            <w:r>
              <w:rPr>
                <w:b w:val="0"/>
                <w:bCs w:val="0"/>
              </w:rPr>
              <w:t xml:space="preserve"> </w:t>
            </w:r>
            <w:r w:rsidRPr="00D30FE9">
              <w:t>Water and soil contamination</w:t>
            </w:r>
          </w:p>
        </w:tc>
        <w:tc>
          <w:tcPr>
            <w:tcW w:w="5809" w:type="dxa"/>
            <w:tcBorders>
              <w:top w:val="single" w:sz="4" w:space="0" w:color="auto"/>
              <w:left w:val="single" w:sz="4" w:space="0" w:color="auto"/>
              <w:bottom w:val="single" w:sz="4" w:space="0" w:color="auto"/>
              <w:right w:val="single" w:sz="4" w:space="0" w:color="auto"/>
            </w:tcBorders>
          </w:tcPr>
          <w:p w14:paraId="7F702046" w14:textId="77777777" w:rsidR="00782CA0" w:rsidRPr="00447C5E" w:rsidRDefault="00782CA0" w:rsidP="00782CA0">
            <w:pPr>
              <w:pStyle w:val="ListParagraph"/>
              <w:numPr>
                <w:ilvl w:val="0"/>
                <w:numId w:val="24"/>
              </w:numPr>
              <w:spacing w:line="240" w:lineRule="auto"/>
              <w:ind w:left="348"/>
            </w:pPr>
            <w:r w:rsidRPr="00447C5E">
              <w:t>Ensure that the employees on site are aware of the company Spill Prevention, Control and Countermeasure (SPCC) Plan.</w:t>
            </w:r>
          </w:p>
          <w:p w14:paraId="0B931DC9" w14:textId="77777777" w:rsidR="00782CA0" w:rsidRPr="00447C5E" w:rsidRDefault="00782CA0" w:rsidP="00782CA0">
            <w:pPr>
              <w:pStyle w:val="ListParagraph"/>
              <w:numPr>
                <w:ilvl w:val="0"/>
                <w:numId w:val="24"/>
              </w:numPr>
              <w:spacing w:line="240" w:lineRule="auto"/>
              <w:ind w:left="348"/>
            </w:pPr>
            <w:r w:rsidRPr="00447C5E">
              <w:t xml:space="preserve">Install the dripping pans. </w:t>
            </w:r>
          </w:p>
          <w:p w14:paraId="25EA6157" w14:textId="77777777" w:rsidR="00782CA0" w:rsidRPr="00447C5E" w:rsidRDefault="00782CA0" w:rsidP="00782CA0">
            <w:pPr>
              <w:pStyle w:val="ListParagraph"/>
              <w:numPr>
                <w:ilvl w:val="0"/>
                <w:numId w:val="24"/>
              </w:numPr>
              <w:spacing w:line="240" w:lineRule="auto"/>
              <w:ind w:left="348"/>
            </w:pPr>
            <w:r w:rsidRPr="00447C5E">
              <w:t xml:space="preserve">Re-fueling in designated areas. </w:t>
            </w:r>
          </w:p>
          <w:p w14:paraId="2BA51EB9" w14:textId="77777777" w:rsidR="00782CA0" w:rsidRPr="00447C5E" w:rsidRDefault="00782CA0" w:rsidP="00782CA0">
            <w:pPr>
              <w:pStyle w:val="ListParagraph"/>
              <w:numPr>
                <w:ilvl w:val="0"/>
                <w:numId w:val="24"/>
              </w:numPr>
              <w:spacing w:after="0" w:line="240" w:lineRule="auto"/>
              <w:ind w:left="348"/>
            </w:pPr>
            <w:r w:rsidRPr="00447C5E">
              <w:t>Contaminated soil should be collected and treated.</w:t>
            </w:r>
          </w:p>
          <w:p w14:paraId="78986A0F" w14:textId="77777777" w:rsidR="00782CA0" w:rsidRPr="00447C5E" w:rsidRDefault="00782CA0" w:rsidP="00782CA0">
            <w:pPr>
              <w:pStyle w:val="ListParagraph"/>
              <w:numPr>
                <w:ilvl w:val="0"/>
                <w:numId w:val="24"/>
              </w:numPr>
              <w:spacing w:after="0" w:line="240" w:lineRule="auto"/>
              <w:ind w:left="348"/>
            </w:pPr>
            <w:r w:rsidRPr="00447C5E">
              <w:t>Appropriate materials handling and storage procedures.</w:t>
            </w:r>
          </w:p>
          <w:p w14:paraId="0A29ACE6" w14:textId="77777777" w:rsidR="00782CA0" w:rsidRPr="00447C5E" w:rsidRDefault="00782CA0" w:rsidP="00782CA0">
            <w:pPr>
              <w:pStyle w:val="ListParagraph"/>
              <w:numPr>
                <w:ilvl w:val="0"/>
                <w:numId w:val="24"/>
              </w:numPr>
              <w:spacing w:after="0" w:line="240" w:lineRule="auto"/>
              <w:ind w:left="348"/>
            </w:pPr>
            <w:r w:rsidRPr="00447C5E">
              <w:t xml:space="preserve">Development of contingency plans in the event of a spill. </w:t>
            </w:r>
          </w:p>
          <w:p w14:paraId="7BDAB94F" w14:textId="77777777" w:rsidR="00782CA0" w:rsidRPr="00447C5E" w:rsidRDefault="00782CA0" w:rsidP="00782CA0">
            <w:pPr>
              <w:pStyle w:val="ListParagraph"/>
              <w:numPr>
                <w:ilvl w:val="0"/>
                <w:numId w:val="24"/>
              </w:numPr>
              <w:spacing w:after="0" w:line="240" w:lineRule="auto"/>
              <w:ind w:left="348"/>
            </w:pPr>
            <w:r w:rsidRPr="00447C5E">
              <w:t xml:space="preserve">Spill kits should be readily available at all locations. </w:t>
            </w:r>
          </w:p>
          <w:p w14:paraId="11041007" w14:textId="77777777" w:rsidR="00782CA0" w:rsidRPr="00447C5E" w:rsidRDefault="00782CA0" w:rsidP="00782CA0">
            <w:pPr>
              <w:pStyle w:val="ListParagraph"/>
              <w:numPr>
                <w:ilvl w:val="0"/>
                <w:numId w:val="24"/>
              </w:numPr>
              <w:spacing w:line="240" w:lineRule="auto"/>
              <w:ind w:left="348"/>
              <w:rPr>
                <w:u w:val="single"/>
              </w:rPr>
            </w:pPr>
            <w:r w:rsidRPr="00447C5E">
              <w:t>Regularly monitor the environment for any signs of contamination, to quickly identify and address any potential issues.</w:t>
            </w:r>
          </w:p>
          <w:p w14:paraId="63E787A0" w14:textId="77777777" w:rsidR="00782CA0" w:rsidRPr="00447C5E" w:rsidRDefault="00782CA0" w:rsidP="00782CA0">
            <w:pPr>
              <w:pStyle w:val="ListParagraph"/>
              <w:numPr>
                <w:ilvl w:val="0"/>
                <w:numId w:val="24"/>
              </w:numPr>
              <w:spacing w:before="240" w:line="240" w:lineRule="auto"/>
              <w:ind w:left="348"/>
            </w:pPr>
            <w:r w:rsidRPr="00447C5E">
              <w:t xml:space="preserve">Develop and implement an emergency response plan. </w:t>
            </w:r>
          </w:p>
          <w:p w14:paraId="444AEFF9" w14:textId="77777777" w:rsidR="00782CA0" w:rsidRPr="00447C5E" w:rsidRDefault="00782CA0" w:rsidP="00782CA0">
            <w:pPr>
              <w:pStyle w:val="ListParagraph"/>
              <w:numPr>
                <w:ilvl w:val="0"/>
                <w:numId w:val="24"/>
              </w:numPr>
              <w:spacing w:after="0" w:line="240" w:lineRule="auto"/>
              <w:ind w:left="348"/>
            </w:pPr>
            <w:r w:rsidRPr="00447C5E">
              <w:t>Oil interceptors and silt traps will be installed.</w:t>
            </w:r>
          </w:p>
          <w:p w14:paraId="54B2DE8E" w14:textId="09E4FE0D" w:rsidR="00782CA0" w:rsidRPr="007907D0" w:rsidRDefault="00782CA0" w:rsidP="00782CA0">
            <w:pPr>
              <w:numPr>
                <w:ilvl w:val="0"/>
                <w:numId w:val="10"/>
              </w:numPr>
              <w:spacing w:after="0" w:line="240" w:lineRule="auto"/>
              <w:ind w:left="348"/>
              <w:jc w:val="both"/>
              <w:rPr>
                <w:rFonts w:ascii="Arial" w:hAnsi="Arial" w:cs="Arial"/>
                <w:sz w:val="20"/>
                <w:szCs w:val="20"/>
              </w:rPr>
            </w:pPr>
            <w:r w:rsidRPr="00447C5E">
              <w:t>Potential pollutants of any kind and in any form shall be adequately kept and stored.</w:t>
            </w:r>
          </w:p>
        </w:tc>
        <w:tc>
          <w:tcPr>
            <w:tcW w:w="1699" w:type="dxa"/>
            <w:tcBorders>
              <w:top w:val="single" w:sz="4" w:space="0" w:color="auto"/>
              <w:left w:val="single" w:sz="4" w:space="0" w:color="auto"/>
              <w:bottom w:val="single" w:sz="4" w:space="0" w:color="auto"/>
              <w:right w:val="single" w:sz="4" w:space="0" w:color="auto"/>
            </w:tcBorders>
          </w:tcPr>
          <w:p w14:paraId="6D10C493" w14:textId="30F2DCFD" w:rsidR="00782CA0" w:rsidRDefault="00782CA0" w:rsidP="00782CA0">
            <w:pPr>
              <w:spacing w:after="0" w:line="240" w:lineRule="auto"/>
              <w:rPr>
                <w:rFonts w:ascii="Arial" w:hAnsi="Arial" w:cs="Arial"/>
                <w:sz w:val="20"/>
                <w:szCs w:val="20"/>
              </w:rPr>
            </w:pPr>
            <w:r>
              <w:rPr>
                <w:rFonts w:ascii="Arial" w:hAnsi="Arial" w:cs="Arial"/>
                <w:sz w:val="20"/>
                <w:szCs w:val="20"/>
              </w:rPr>
              <w:t>11</w:t>
            </w:r>
            <w:r w:rsidRPr="005A5649">
              <w:rPr>
                <w:rFonts w:ascii="Arial" w:hAnsi="Arial" w:cs="Arial"/>
                <w:sz w:val="20"/>
                <w:szCs w:val="20"/>
              </w:rPr>
              <w:t>,</w:t>
            </w:r>
            <w:r>
              <w:rPr>
                <w:rFonts w:ascii="Arial" w:hAnsi="Arial" w:cs="Arial"/>
                <w:sz w:val="20"/>
                <w:szCs w:val="20"/>
              </w:rPr>
              <w:t>76</w:t>
            </w:r>
            <w:r w:rsidRPr="005A5649">
              <w:rPr>
                <w:rFonts w:ascii="Arial" w:hAnsi="Arial" w:cs="Arial"/>
                <w:sz w:val="20"/>
                <w:szCs w:val="20"/>
              </w:rPr>
              <w:t>0,000</w:t>
            </w:r>
            <w:r w:rsidRPr="005A5649">
              <w:rPr>
                <w:rStyle w:val="FootnoteReference"/>
                <w:rFonts w:ascii="Arial" w:hAnsi="Arial" w:cs="Arial"/>
                <w:sz w:val="20"/>
                <w:szCs w:val="20"/>
              </w:rPr>
              <w:footnoteReference w:id="50"/>
            </w:r>
          </w:p>
        </w:tc>
        <w:tc>
          <w:tcPr>
            <w:tcW w:w="1983" w:type="dxa"/>
            <w:tcBorders>
              <w:top w:val="single" w:sz="4" w:space="0" w:color="auto"/>
              <w:left w:val="single" w:sz="4" w:space="0" w:color="auto"/>
              <w:bottom w:val="single" w:sz="4" w:space="0" w:color="auto"/>
              <w:right w:val="single" w:sz="4" w:space="0" w:color="auto"/>
            </w:tcBorders>
          </w:tcPr>
          <w:p w14:paraId="6428B01C" w14:textId="77777777" w:rsidR="00782CA0" w:rsidRPr="00447C5E" w:rsidRDefault="00782CA0" w:rsidP="00782CA0">
            <w:pPr>
              <w:pStyle w:val="ListParagraph"/>
              <w:numPr>
                <w:ilvl w:val="0"/>
                <w:numId w:val="24"/>
              </w:numPr>
              <w:tabs>
                <w:tab w:val="left" w:pos="1452"/>
              </w:tabs>
              <w:spacing w:after="0" w:line="240" w:lineRule="auto"/>
              <w:ind w:left="342"/>
            </w:pPr>
            <w:r w:rsidRPr="00447C5E">
              <w:t>Spill Prevention, Control and Countermeasure (SPCC) Plan</w:t>
            </w:r>
          </w:p>
          <w:p w14:paraId="07F91797" w14:textId="77777777" w:rsidR="00782CA0" w:rsidRPr="00447C5E" w:rsidRDefault="00782CA0" w:rsidP="00782CA0">
            <w:pPr>
              <w:pStyle w:val="ListParagraph"/>
              <w:numPr>
                <w:ilvl w:val="0"/>
                <w:numId w:val="24"/>
              </w:numPr>
              <w:tabs>
                <w:tab w:val="left" w:pos="1452"/>
              </w:tabs>
              <w:spacing w:before="240" w:after="0" w:line="240" w:lineRule="auto"/>
              <w:ind w:left="342"/>
            </w:pPr>
            <w:r w:rsidRPr="00447C5E">
              <w:t>Dripping pans, oil interceptors, and silt traps installed</w:t>
            </w:r>
          </w:p>
          <w:p w14:paraId="7A0AA12B" w14:textId="77777777" w:rsidR="00782CA0" w:rsidRPr="00447C5E" w:rsidRDefault="00782CA0" w:rsidP="00782CA0">
            <w:pPr>
              <w:pStyle w:val="ListParagraph"/>
              <w:numPr>
                <w:ilvl w:val="0"/>
                <w:numId w:val="24"/>
              </w:numPr>
              <w:tabs>
                <w:tab w:val="left" w:pos="1452"/>
              </w:tabs>
              <w:spacing w:before="240" w:after="0" w:line="240" w:lineRule="auto"/>
              <w:ind w:left="342"/>
            </w:pPr>
            <w:r w:rsidRPr="00447C5E">
              <w:t>Handling and storage procedures</w:t>
            </w:r>
          </w:p>
          <w:p w14:paraId="04D5D9FF" w14:textId="77777777" w:rsidR="00782CA0" w:rsidRPr="00447C5E" w:rsidRDefault="00782CA0" w:rsidP="00782CA0">
            <w:pPr>
              <w:pStyle w:val="ListParagraph"/>
              <w:numPr>
                <w:ilvl w:val="0"/>
                <w:numId w:val="24"/>
              </w:numPr>
              <w:tabs>
                <w:tab w:val="left" w:pos="1452"/>
              </w:tabs>
              <w:spacing w:before="240" w:after="0" w:line="240" w:lineRule="auto"/>
              <w:ind w:left="342"/>
            </w:pPr>
            <w:r w:rsidRPr="00447C5E">
              <w:t>Spill kits available</w:t>
            </w:r>
          </w:p>
          <w:p w14:paraId="3752372F" w14:textId="1B18CA5B" w:rsidR="00782CA0" w:rsidRPr="007907D0" w:rsidRDefault="00782CA0" w:rsidP="00782CA0">
            <w:pPr>
              <w:pStyle w:val="ListParagraph"/>
              <w:numPr>
                <w:ilvl w:val="0"/>
                <w:numId w:val="10"/>
              </w:numPr>
              <w:spacing w:after="0" w:line="240" w:lineRule="auto"/>
              <w:ind w:left="342"/>
              <w:rPr>
                <w:iCs/>
              </w:rPr>
            </w:pPr>
            <w:r w:rsidRPr="00447C5E">
              <w:t>Emergency response and contingency plans</w:t>
            </w:r>
          </w:p>
        </w:tc>
        <w:tc>
          <w:tcPr>
            <w:tcW w:w="1841" w:type="dxa"/>
            <w:tcBorders>
              <w:top w:val="single" w:sz="4" w:space="0" w:color="auto"/>
              <w:left w:val="single" w:sz="4" w:space="0" w:color="auto"/>
              <w:bottom w:val="single" w:sz="4" w:space="0" w:color="auto"/>
              <w:right w:val="single" w:sz="4" w:space="0" w:color="auto"/>
            </w:tcBorders>
          </w:tcPr>
          <w:p w14:paraId="2117B9CF" w14:textId="77777777" w:rsidR="00782CA0" w:rsidRPr="00447C5E" w:rsidRDefault="00782CA0" w:rsidP="00782CA0">
            <w:pPr>
              <w:pStyle w:val="ListParagraph"/>
              <w:numPr>
                <w:ilvl w:val="0"/>
                <w:numId w:val="40"/>
              </w:numPr>
              <w:spacing w:after="0" w:line="240" w:lineRule="auto"/>
              <w:ind w:left="342"/>
              <w:rPr>
                <w:rFonts w:eastAsia="Times New Roman"/>
              </w:rPr>
            </w:pPr>
            <w:r w:rsidRPr="00447C5E">
              <w:rPr>
                <w:rFonts w:eastAsia="Times New Roman"/>
              </w:rPr>
              <w:t>Effective handling and storage of materials.</w:t>
            </w:r>
          </w:p>
          <w:p w14:paraId="26400F3F" w14:textId="77777777" w:rsidR="00782CA0" w:rsidRPr="00447C5E" w:rsidRDefault="00782CA0" w:rsidP="00782CA0">
            <w:pPr>
              <w:pStyle w:val="ListParagraph"/>
              <w:numPr>
                <w:ilvl w:val="0"/>
                <w:numId w:val="40"/>
              </w:numPr>
              <w:spacing w:after="0" w:line="240" w:lineRule="auto"/>
              <w:ind w:left="342"/>
              <w:rPr>
                <w:rFonts w:eastAsia="Times New Roman"/>
              </w:rPr>
            </w:pPr>
            <w:r w:rsidRPr="00447C5E">
              <w:rPr>
                <w:rFonts w:eastAsia="Times New Roman"/>
              </w:rPr>
              <w:t>Effective containment of any spills and leaks.</w:t>
            </w:r>
          </w:p>
          <w:p w14:paraId="681BE29C" w14:textId="02959D96" w:rsidR="00782CA0" w:rsidRPr="007907D0" w:rsidRDefault="00782CA0" w:rsidP="00782CA0">
            <w:pPr>
              <w:pStyle w:val="ListParagraph"/>
              <w:numPr>
                <w:ilvl w:val="0"/>
                <w:numId w:val="36"/>
              </w:numPr>
              <w:spacing w:after="0" w:line="240" w:lineRule="auto"/>
              <w:ind w:left="342"/>
              <w:rPr>
                <w:iCs/>
              </w:rPr>
            </w:pPr>
            <w:r w:rsidRPr="00447C5E">
              <w:rPr>
                <w:rFonts w:eastAsia="Times New Roman"/>
              </w:rPr>
              <w:t>Utmost adherence to the SPCC plan.</w:t>
            </w:r>
          </w:p>
        </w:tc>
        <w:tc>
          <w:tcPr>
            <w:tcW w:w="1438" w:type="dxa"/>
            <w:tcBorders>
              <w:top w:val="single" w:sz="4" w:space="0" w:color="auto"/>
              <w:left w:val="single" w:sz="4" w:space="0" w:color="auto"/>
              <w:bottom w:val="single" w:sz="4" w:space="0" w:color="auto"/>
              <w:right w:val="single" w:sz="4" w:space="0" w:color="auto"/>
            </w:tcBorders>
          </w:tcPr>
          <w:p w14:paraId="10D16107" w14:textId="40CB31B9" w:rsidR="00782CA0" w:rsidRPr="005A5649" w:rsidRDefault="00782CA0" w:rsidP="00782CA0">
            <w:pPr>
              <w:spacing w:after="0" w:line="240" w:lineRule="auto"/>
              <w:jc w:val="both"/>
              <w:rPr>
                <w:rFonts w:ascii="Arial" w:hAnsi="Arial" w:cs="Arial"/>
                <w:sz w:val="20"/>
                <w:szCs w:val="20"/>
              </w:rPr>
            </w:pPr>
            <w:r w:rsidRPr="005A5649">
              <w:rPr>
                <w:rFonts w:ascii="Arial" w:hAnsi="Arial" w:cs="Arial"/>
                <w:sz w:val="20"/>
                <w:szCs w:val="20"/>
              </w:rPr>
              <w:t>Every 3 months both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4E3F62D2" w14:textId="77777777" w:rsidR="00782CA0" w:rsidRDefault="00782CA0" w:rsidP="00782CA0">
            <w:pPr>
              <w:pStyle w:val="ListParagraph"/>
              <w:numPr>
                <w:ilvl w:val="0"/>
                <w:numId w:val="292"/>
              </w:numPr>
              <w:spacing w:after="0" w:line="240" w:lineRule="auto"/>
              <w:ind w:left="346" w:hanging="270"/>
            </w:pPr>
            <w:r w:rsidRPr="00A42294">
              <w:t xml:space="preserve">Spill incident reports </w:t>
            </w:r>
          </w:p>
          <w:p w14:paraId="70BEF03F" w14:textId="77777777" w:rsidR="00782CA0" w:rsidRDefault="00782CA0" w:rsidP="00782CA0">
            <w:pPr>
              <w:pStyle w:val="ListParagraph"/>
              <w:numPr>
                <w:ilvl w:val="0"/>
                <w:numId w:val="292"/>
              </w:numPr>
              <w:spacing w:after="0" w:line="240" w:lineRule="auto"/>
              <w:ind w:left="346" w:hanging="270"/>
            </w:pPr>
            <w:r w:rsidRPr="00A42294">
              <w:t xml:space="preserve">SPCC records </w:t>
            </w:r>
          </w:p>
          <w:p w14:paraId="4B8401AA" w14:textId="6813988C" w:rsidR="00782CA0" w:rsidRPr="005457CE" w:rsidRDefault="00782CA0" w:rsidP="00782CA0">
            <w:pPr>
              <w:pStyle w:val="ListParagraph"/>
              <w:numPr>
                <w:ilvl w:val="0"/>
                <w:numId w:val="286"/>
              </w:numPr>
              <w:spacing w:after="0" w:line="240" w:lineRule="auto"/>
              <w:ind w:left="346"/>
              <w:rPr>
                <w:color w:val="000000"/>
              </w:rPr>
            </w:pPr>
            <w:r w:rsidRPr="00A42294">
              <w:t>Site inspection reports</w:t>
            </w:r>
          </w:p>
        </w:tc>
        <w:tc>
          <w:tcPr>
            <w:tcW w:w="1528" w:type="dxa"/>
            <w:tcBorders>
              <w:top w:val="single" w:sz="4" w:space="0" w:color="auto"/>
              <w:left w:val="single" w:sz="4" w:space="0" w:color="auto"/>
              <w:bottom w:val="single" w:sz="4" w:space="0" w:color="auto"/>
              <w:right w:val="single" w:sz="4" w:space="0" w:color="auto"/>
            </w:tcBorders>
          </w:tcPr>
          <w:p w14:paraId="2240B279" w14:textId="52D00FD8" w:rsidR="00782CA0" w:rsidRPr="007907D0" w:rsidRDefault="00782CA0" w:rsidP="00782CA0">
            <w:pPr>
              <w:spacing w:after="0" w:line="240" w:lineRule="auto"/>
              <w:jc w:val="both"/>
              <w:rPr>
                <w:rFonts w:ascii="Arial" w:hAnsi="Arial" w:cs="Arial"/>
                <w:color w:val="000000"/>
                <w:sz w:val="20"/>
                <w:szCs w:val="20"/>
                <w:lang w:val="en-GB"/>
              </w:rPr>
            </w:pPr>
            <w:r w:rsidRPr="00447C5E">
              <w:rPr>
                <w:rFonts w:ascii="Arial" w:hAnsi="Arial" w:cs="Arial"/>
                <w:sz w:val="20"/>
                <w:szCs w:val="20"/>
              </w:rPr>
              <w:t>Developer, Contractor, site supervisor, REMA, Kicukiro district.</w:t>
            </w:r>
          </w:p>
        </w:tc>
      </w:tr>
      <w:tr w:rsidR="00927395" w:rsidRPr="00EF72D2" w14:paraId="3895FC37" w14:textId="77777777" w:rsidTr="00683B3B">
        <w:tc>
          <w:tcPr>
            <w:tcW w:w="1703" w:type="dxa"/>
            <w:tcBorders>
              <w:top w:val="single" w:sz="4" w:space="0" w:color="auto"/>
              <w:left w:val="single" w:sz="4" w:space="0" w:color="auto"/>
              <w:bottom w:val="single" w:sz="4" w:space="0" w:color="auto"/>
              <w:right w:val="single" w:sz="4" w:space="0" w:color="auto"/>
            </w:tcBorders>
          </w:tcPr>
          <w:p w14:paraId="2EA8AF67" w14:textId="06E66660" w:rsidR="00927395" w:rsidRPr="00447C5E" w:rsidRDefault="00927395" w:rsidP="00927395">
            <w:pPr>
              <w:pStyle w:val="Heading4"/>
              <w:spacing w:line="240" w:lineRule="auto"/>
            </w:pPr>
            <w:r w:rsidRPr="00F93B4F">
              <w:lastRenderedPageBreak/>
              <w:t>Improper storage and handling of hazardous materials, lack of training</w:t>
            </w:r>
          </w:p>
        </w:tc>
        <w:tc>
          <w:tcPr>
            <w:tcW w:w="1702" w:type="dxa"/>
            <w:tcBorders>
              <w:top w:val="single" w:sz="4" w:space="0" w:color="auto"/>
              <w:left w:val="single" w:sz="4" w:space="0" w:color="auto"/>
              <w:bottom w:val="single" w:sz="4" w:space="0" w:color="auto"/>
              <w:right w:val="single" w:sz="4" w:space="0" w:color="auto"/>
            </w:tcBorders>
          </w:tcPr>
          <w:p w14:paraId="185DD1FF" w14:textId="4FF230A3" w:rsidR="00927395" w:rsidRDefault="00927395" w:rsidP="00927395">
            <w:pPr>
              <w:pStyle w:val="Heading4"/>
              <w:spacing w:line="240" w:lineRule="auto"/>
              <w:rPr>
                <w:b w:val="0"/>
                <w:bCs w:val="0"/>
              </w:rPr>
            </w:pPr>
            <w:r>
              <w:t xml:space="preserve"> Environmental Pollution </w:t>
            </w:r>
            <w:proofErr w:type="gramStart"/>
            <w:r>
              <w:t>( water</w:t>
            </w:r>
            <w:proofErr w:type="gramEnd"/>
            <w:r>
              <w:t>, soil and air)</w:t>
            </w:r>
          </w:p>
        </w:tc>
        <w:tc>
          <w:tcPr>
            <w:tcW w:w="5809" w:type="dxa"/>
            <w:tcBorders>
              <w:top w:val="single" w:sz="4" w:space="0" w:color="auto"/>
              <w:left w:val="single" w:sz="4" w:space="0" w:color="auto"/>
              <w:bottom w:val="single" w:sz="4" w:space="0" w:color="auto"/>
              <w:right w:val="single" w:sz="4" w:space="0" w:color="auto"/>
            </w:tcBorders>
          </w:tcPr>
          <w:p w14:paraId="1940CD29"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Implement and adhere to the hazardous waste management plan.</w:t>
            </w:r>
          </w:p>
          <w:p w14:paraId="660B5F9B"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Ensure storage in appropriately secured, segregated, and labeled of Hazardous materials.</w:t>
            </w:r>
          </w:p>
          <w:p w14:paraId="5D5FA29C"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 xml:space="preserve">Ensure the separation of hazardous waste into different categories. </w:t>
            </w:r>
          </w:p>
          <w:p w14:paraId="38EE2AB1"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Implement sustainable waste management practices.</w:t>
            </w:r>
          </w:p>
          <w:p w14:paraId="23E890FC"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 xml:space="preserve">Ensure the disposal of Hazardous waste in accordance with the existing regulations. </w:t>
            </w:r>
          </w:p>
          <w:p w14:paraId="2C0ECE5E"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 xml:space="preserve">Carry out regular inspections and monitoring to detect leaks and other issues before they become significant problems. </w:t>
            </w:r>
          </w:p>
          <w:p w14:paraId="4F0FB62D"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Establish spill prevention measures.</w:t>
            </w:r>
          </w:p>
          <w:p w14:paraId="28CCC7DF"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Ensure regular environmental monitoring to identify potential impacts of hazardous waste storage and handling.</w:t>
            </w:r>
          </w:p>
          <w:p w14:paraId="531C8296"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Develop spill response plans.</w:t>
            </w:r>
          </w:p>
          <w:p w14:paraId="07CAA6C3"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Provide regular personnel training on the risks and handling techniques associated with hazardous.</w:t>
            </w:r>
          </w:p>
          <w:p w14:paraId="046C3A65"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Ensure the use of secondary containment methods.</w:t>
            </w:r>
          </w:p>
          <w:p w14:paraId="4708E6F8" w14:textId="77777777" w:rsidR="00927395" w:rsidRPr="00FC7395" w:rsidRDefault="00927395" w:rsidP="00927395">
            <w:pPr>
              <w:pStyle w:val="ListParagraph"/>
              <w:numPr>
                <w:ilvl w:val="0"/>
                <w:numId w:val="24"/>
              </w:numPr>
              <w:spacing w:line="240" w:lineRule="auto"/>
              <w:ind w:left="348"/>
              <w:rPr>
                <w:rFonts w:eastAsia="Times New Roman"/>
              </w:rPr>
            </w:pPr>
            <w:r w:rsidRPr="00FC7395">
              <w:rPr>
                <w:rFonts w:eastAsia="Times New Roman"/>
              </w:rPr>
              <w:t>Ensure proper ventilation to prevent toxic fumes from hazardous waste buildup.</w:t>
            </w:r>
          </w:p>
          <w:p w14:paraId="3B918D5D" w14:textId="77777777" w:rsidR="00927395" w:rsidRPr="00FC7395" w:rsidRDefault="00927395" w:rsidP="00927395">
            <w:pPr>
              <w:pStyle w:val="ListParagraph"/>
              <w:numPr>
                <w:ilvl w:val="0"/>
                <w:numId w:val="24"/>
              </w:numPr>
              <w:spacing w:after="0" w:line="240" w:lineRule="auto"/>
              <w:ind w:left="348"/>
              <w:rPr>
                <w:rFonts w:eastAsia="Times New Roman"/>
              </w:rPr>
            </w:pPr>
            <w:r w:rsidRPr="00FC7395">
              <w:rPr>
                <w:rFonts w:eastAsia="Times New Roman"/>
              </w:rPr>
              <w:t>Ensure that employees wear appropriate personal protective equipment to prevent exposure.</w:t>
            </w:r>
          </w:p>
          <w:p w14:paraId="624DD35D" w14:textId="59E8F762" w:rsidR="00927395" w:rsidRPr="00447C5E" w:rsidRDefault="00927395" w:rsidP="00927395">
            <w:pPr>
              <w:pStyle w:val="ListParagraph"/>
              <w:numPr>
                <w:ilvl w:val="0"/>
                <w:numId w:val="24"/>
              </w:numPr>
              <w:spacing w:line="240" w:lineRule="auto"/>
              <w:ind w:left="348"/>
            </w:pPr>
            <w:r w:rsidRPr="00FC7395">
              <w:rPr>
                <w:rFonts w:eastAsia="Times New Roman"/>
              </w:rPr>
              <w:t>Ensure the use of anti-static mats and humidifiers.</w:t>
            </w:r>
          </w:p>
        </w:tc>
        <w:tc>
          <w:tcPr>
            <w:tcW w:w="1699" w:type="dxa"/>
            <w:tcBorders>
              <w:top w:val="single" w:sz="4" w:space="0" w:color="auto"/>
              <w:left w:val="single" w:sz="4" w:space="0" w:color="auto"/>
              <w:bottom w:val="single" w:sz="4" w:space="0" w:color="auto"/>
              <w:right w:val="single" w:sz="4" w:space="0" w:color="auto"/>
            </w:tcBorders>
          </w:tcPr>
          <w:p w14:paraId="5EB28BAC" w14:textId="5F286EDB" w:rsidR="00927395" w:rsidRDefault="00927395" w:rsidP="00927395">
            <w:pPr>
              <w:spacing w:after="0" w:line="240" w:lineRule="auto"/>
              <w:rPr>
                <w:rFonts w:ascii="Arial" w:hAnsi="Arial" w:cs="Arial"/>
                <w:sz w:val="20"/>
                <w:szCs w:val="20"/>
              </w:rPr>
            </w:pPr>
            <w:r>
              <w:t>22,050,000</w:t>
            </w:r>
            <w:r>
              <w:rPr>
                <w:rStyle w:val="FootnoteReference"/>
              </w:rPr>
              <w:footnoteReference w:id="51"/>
            </w:r>
          </w:p>
        </w:tc>
        <w:tc>
          <w:tcPr>
            <w:tcW w:w="1983" w:type="dxa"/>
            <w:tcBorders>
              <w:top w:val="single" w:sz="4" w:space="0" w:color="auto"/>
              <w:left w:val="single" w:sz="4" w:space="0" w:color="auto"/>
              <w:bottom w:val="single" w:sz="4" w:space="0" w:color="auto"/>
              <w:right w:val="single" w:sz="4" w:space="0" w:color="auto"/>
            </w:tcBorders>
          </w:tcPr>
          <w:p w14:paraId="64ECAD82" w14:textId="77777777" w:rsidR="00927395" w:rsidRPr="00FC7395" w:rsidRDefault="00927395" w:rsidP="00927395">
            <w:pPr>
              <w:pStyle w:val="ListParagraph"/>
              <w:numPr>
                <w:ilvl w:val="0"/>
                <w:numId w:val="25"/>
              </w:numPr>
              <w:spacing w:before="240" w:line="240" w:lineRule="auto"/>
              <w:ind w:left="342"/>
            </w:pPr>
            <w:r w:rsidRPr="00FC7395">
              <w:t>Hazardous waste management plan</w:t>
            </w:r>
          </w:p>
          <w:p w14:paraId="66C94152" w14:textId="77777777" w:rsidR="00927395" w:rsidRPr="00FC7395" w:rsidRDefault="00927395" w:rsidP="00927395">
            <w:pPr>
              <w:pStyle w:val="ListParagraph"/>
              <w:numPr>
                <w:ilvl w:val="0"/>
                <w:numId w:val="25"/>
              </w:numPr>
              <w:spacing w:before="240" w:line="240" w:lineRule="auto"/>
              <w:ind w:left="342"/>
            </w:pPr>
            <w:r w:rsidRPr="00FC7395">
              <w:t>Segregation, storage, labeling, handling, and disposal procedures</w:t>
            </w:r>
          </w:p>
          <w:p w14:paraId="51DBD29C" w14:textId="77777777" w:rsidR="00927395" w:rsidRPr="00FC7395" w:rsidRDefault="00927395" w:rsidP="00927395">
            <w:pPr>
              <w:pStyle w:val="ListParagraph"/>
              <w:numPr>
                <w:ilvl w:val="0"/>
                <w:numId w:val="25"/>
              </w:numPr>
              <w:spacing w:before="240" w:line="240" w:lineRule="auto"/>
              <w:ind w:left="342"/>
            </w:pPr>
            <w:r w:rsidRPr="00FC7395">
              <w:t>Sustainable waste management practices implemented.</w:t>
            </w:r>
          </w:p>
          <w:p w14:paraId="792B931E" w14:textId="77777777" w:rsidR="00927395" w:rsidRPr="00FC7395" w:rsidRDefault="00927395" w:rsidP="00927395">
            <w:pPr>
              <w:pStyle w:val="ListParagraph"/>
              <w:numPr>
                <w:ilvl w:val="0"/>
                <w:numId w:val="25"/>
              </w:numPr>
              <w:spacing w:before="240" w:line="240" w:lineRule="auto"/>
              <w:ind w:left="342"/>
            </w:pPr>
            <w:r w:rsidRPr="00FC7395">
              <w:t>Spill prevention procedures</w:t>
            </w:r>
          </w:p>
          <w:p w14:paraId="17B7EE0C" w14:textId="77777777" w:rsidR="00927395" w:rsidRPr="00FC7395" w:rsidRDefault="00927395" w:rsidP="00927395">
            <w:pPr>
              <w:pStyle w:val="ListParagraph"/>
              <w:numPr>
                <w:ilvl w:val="0"/>
                <w:numId w:val="25"/>
              </w:numPr>
              <w:spacing w:before="240" w:line="240" w:lineRule="auto"/>
              <w:ind w:left="342"/>
            </w:pPr>
            <w:r w:rsidRPr="00FC7395">
              <w:t>Spill response plan</w:t>
            </w:r>
          </w:p>
          <w:p w14:paraId="0633F77D" w14:textId="77777777" w:rsidR="00927395" w:rsidRPr="00FC7395" w:rsidRDefault="00927395" w:rsidP="00927395">
            <w:pPr>
              <w:pStyle w:val="ListParagraph"/>
              <w:numPr>
                <w:ilvl w:val="0"/>
                <w:numId w:val="25"/>
              </w:numPr>
              <w:spacing w:before="240" w:line="240" w:lineRule="auto"/>
              <w:ind w:left="342"/>
            </w:pPr>
            <w:r w:rsidRPr="00FC7395">
              <w:t>Trainings provided.</w:t>
            </w:r>
          </w:p>
          <w:p w14:paraId="02A52D1D" w14:textId="12AA2192" w:rsidR="00927395" w:rsidRPr="00447C5E" w:rsidRDefault="00927395" w:rsidP="00927395">
            <w:pPr>
              <w:pStyle w:val="ListParagraph"/>
              <w:numPr>
                <w:ilvl w:val="0"/>
                <w:numId w:val="24"/>
              </w:numPr>
              <w:tabs>
                <w:tab w:val="left" w:pos="1452"/>
              </w:tabs>
              <w:spacing w:after="0" w:line="240" w:lineRule="auto"/>
              <w:ind w:left="342"/>
            </w:pPr>
            <w:r w:rsidRPr="00FC7395">
              <w:t>PPE provided</w:t>
            </w:r>
          </w:p>
        </w:tc>
        <w:tc>
          <w:tcPr>
            <w:tcW w:w="1841" w:type="dxa"/>
            <w:tcBorders>
              <w:top w:val="single" w:sz="4" w:space="0" w:color="auto"/>
              <w:left w:val="single" w:sz="4" w:space="0" w:color="auto"/>
              <w:bottom w:val="single" w:sz="4" w:space="0" w:color="auto"/>
              <w:right w:val="single" w:sz="4" w:space="0" w:color="auto"/>
            </w:tcBorders>
          </w:tcPr>
          <w:p w14:paraId="23D6A97E" w14:textId="77777777" w:rsidR="00927395" w:rsidRPr="00FC7395" w:rsidRDefault="00927395" w:rsidP="00927395">
            <w:pPr>
              <w:pStyle w:val="ListParagraph"/>
              <w:numPr>
                <w:ilvl w:val="0"/>
                <w:numId w:val="39"/>
              </w:numPr>
              <w:spacing w:after="0" w:line="240" w:lineRule="auto"/>
              <w:ind w:left="342"/>
              <w:rPr>
                <w:rFonts w:cs="Calibri"/>
                <w:iCs/>
              </w:rPr>
            </w:pPr>
            <w:r w:rsidRPr="00FC7395">
              <w:rPr>
                <w:rFonts w:cs="Calibri"/>
                <w:iCs/>
              </w:rPr>
              <w:t>Effective management of all hazardous waste generated.</w:t>
            </w:r>
          </w:p>
          <w:p w14:paraId="7D311D3D" w14:textId="77777777" w:rsidR="00927395" w:rsidRPr="00FC7395" w:rsidRDefault="00927395" w:rsidP="00927395">
            <w:pPr>
              <w:pStyle w:val="ListParagraph"/>
              <w:numPr>
                <w:ilvl w:val="0"/>
                <w:numId w:val="39"/>
              </w:numPr>
              <w:spacing w:after="0" w:line="240" w:lineRule="auto"/>
              <w:ind w:left="342"/>
              <w:rPr>
                <w:rFonts w:cs="Calibri"/>
                <w:iCs/>
              </w:rPr>
            </w:pPr>
            <w:r w:rsidRPr="00FC7395">
              <w:rPr>
                <w:rFonts w:cs="Calibri"/>
                <w:iCs/>
              </w:rPr>
              <w:t>Adequate and prompt response to incidences of spills.</w:t>
            </w:r>
          </w:p>
          <w:p w14:paraId="603B9E86" w14:textId="77777777" w:rsidR="00927395" w:rsidRPr="00FC7395" w:rsidRDefault="00927395" w:rsidP="00927395">
            <w:pPr>
              <w:pStyle w:val="ListParagraph"/>
              <w:numPr>
                <w:ilvl w:val="0"/>
                <w:numId w:val="39"/>
              </w:numPr>
              <w:spacing w:after="0" w:line="240" w:lineRule="auto"/>
              <w:ind w:left="342"/>
              <w:rPr>
                <w:rFonts w:cs="Calibri"/>
                <w:iCs/>
              </w:rPr>
            </w:pPr>
            <w:r w:rsidRPr="00FC7395">
              <w:rPr>
                <w:rFonts w:cs="Calibri"/>
                <w:iCs/>
              </w:rPr>
              <w:t>Effective implementation of the hazardous management plan.</w:t>
            </w:r>
          </w:p>
          <w:p w14:paraId="15C06D08" w14:textId="77777777" w:rsidR="00927395" w:rsidRPr="00447C5E" w:rsidRDefault="00927395" w:rsidP="00927395">
            <w:pPr>
              <w:pStyle w:val="ListParagraph"/>
              <w:numPr>
                <w:ilvl w:val="0"/>
                <w:numId w:val="40"/>
              </w:numPr>
              <w:spacing w:after="0" w:line="240" w:lineRule="auto"/>
              <w:ind w:left="342"/>
              <w:rPr>
                <w:rFonts w:eastAsia="Times New Roman"/>
              </w:rPr>
            </w:pPr>
          </w:p>
        </w:tc>
        <w:tc>
          <w:tcPr>
            <w:tcW w:w="1438" w:type="dxa"/>
            <w:tcBorders>
              <w:top w:val="single" w:sz="4" w:space="0" w:color="auto"/>
              <w:left w:val="single" w:sz="4" w:space="0" w:color="auto"/>
              <w:bottom w:val="single" w:sz="4" w:space="0" w:color="auto"/>
              <w:right w:val="single" w:sz="4" w:space="0" w:color="auto"/>
            </w:tcBorders>
          </w:tcPr>
          <w:p w14:paraId="122387EE" w14:textId="6A3D7423" w:rsidR="00927395" w:rsidRPr="005A5649" w:rsidRDefault="00927395" w:rsidP="00927395">
            <w:pPr>
              <w:spacing w:after="0" w:line="240" w:lineRule="auto"/>
              <w:jc w:val="both"/>
              <w:rPr>
                <w:rFonts w:ascii="Arial" w:hAnsi="Arial" w:cs="Arial"/>
                <w:sz w:val="20"/>
                <w:szCs w:val="20"/>
              </w:rPr>
            </w:pPr>
            <w:r w:rsidRPr="005A5649">
              <w:rPr>
                <w:rFonts w:ascii="Arial" w:hAnsi="Arial" w:cs="Arial"/>
                <w:sz w:val="20"/>
                <w:szCs w:val="20"/>
              </w:rPr>
              <w:t>Continuous during operations.</w:t>
            </w:r>
          </w:p>
        </w:tc>
        <w:tc>
          <w:tcPr>
            <w:tcW w:w="1445" w:type="dxa"/>
            <w:tcBorders>
              <w:top w:val="single" w:sz="4" w:space="0" w:color="auto"/>
              <w:left w:val="single" w:sz="4" w:space="0" w:color="auto"/>
              <w:bottom w:val="single" w:sz="4" w:space="0" w:color="auto"/>
              <w:right w:val="single" w:sz="4" w:space="0" w:color="auto"/>
            </w:tcBorders>
          </w:tcPr>
          <w:p w14:paraId="529D4D69" w14:textId="77777777" w:rsidR="00927395" w:rsidRDefault="00927395" w:rsidP="00927395">
            <w:pPr>
              <w:pStyle w:val="ListParagraph"/>
              <w:numPr>
                <w:ilvl w:val="0"/>
                <w:numId w:val="302"/>
              </w:numPr>
              <w:spacing w:after="0" w:line="240" w:lineRule="auto"/>
              <w:ind w:left="436"/>
            </w:pPr>
            <w:r w:rsidRPr="00E01155">
              <w:t>Inspection reports</w:t>
            </w:r>
          </w:p>
          <w:p w14:paraId="77AFA828" w14:textId="77777777" w:rsidR="00927395" w:rsidRDefault="00927395" w:rsidP="00927395">
            <w:pPr>
              <w:pStyle w:val="ListParagraph"/>
              <w:numPr>
                <w:ilvl w:val="0"/>
                <w:numId w:val="302"/>
              </w:numPr>
              <w:spacing w:after="0" w:line="240" w:lineRule="auto"/>
              <w:ind w:left="436"/>
            </w:pPr>
            <w:r w:rsidRPr="00E01155">
              <w:t xml:space="preserve">Storage logs </w:t>
            </w:r>
          </w:p>
          <w:p w14:paraId="78226C88" w14:textId="28D2FFC4" w:rsidR="00927395" w:rsidRPr="00A42294" w:rsidRDefault="00927395" w:rsidP="00927395">
            <w:pPr>
              <w:pStyle w:val="ListParagraph"/>
              <w:numPr>
                <w:ilvl w:val="0"/>
                <w:numId w:val="292"/>
              </w:numPr>
              <w:spacing w:after="0" w:line="240" w:lineRule="auto"/>
              <w:ind w:left="346" w:hanging="270"/>
            </w:pPr>
            <w:r w:rsidRPr="00E01155">
              <w:t>Incident reports</w:t>
            </w:r>
          </w:p>
        </w:tc>
        <w:tc>
          <w:tcPr>
            <w:tcW w:w="1528" w:type="dxa"/>
            <w:tcBorders>
              <w:top w:val="single" w:sz="4" w:space="0" w:color="auto"/>
              <w:left w:val="single" w:sz="4" w:space="0" w:color="auto"/>
              <w:bottom w:val="single" w:sz="4" w:space="0" w:color="auto"/>
              <w:right w:val="single" w:sz="4" w:space="0" w:color="auto"/>
            </w:tcBorders>
          </w:tcPr>
          <w:p w14:paraId="41AAD825" w14:textId="77777777" w:rsidR="00927395" w:rsidRPr="00FC7395" w:rsidRDefault="00927395" w:rsidP="00927395">
            <w:pPr>
              <w:spacing w:after="0" w:line="240" w:lineRule="auto"/>
              <w:jc w:val="both"/>
              <w:rPr>
                <w:rFonts w:ascii="Arial" w:hAnsi="Arial" w:cs="Arial"/>
                <w:sz w:val="20"/>
                <w:szCs w:val="20"/>
              </w:rPr>
            </w:pPr>
            <w:r w:rsidRPr="00FC7395">
              <w:rPr>
                <w:rFonts w:ascii="Arial" w:hAnsi="Arial" w:cs="Arial"/>
                <w:sz w:val="20"/>
                <w:szCs w:val="20"/>
              </w:rPr>
              <w:t xml:space="preserve">Project manager, developer, contractor, </w:t>
            </w:r>
          </w:p>
          <w:p w14:paraId="5BAA8AA6" w14:textId="5232EA64" w:rsidR="00927395" w:rsidRPr="00447C5E" w:rsidRDefault="00927395" w:rsidP="00927395">
            <w:pPr>
              <w:spacing w:after="0" w:line="240" w:lineRule="auto"/>
              <w:jc w:val="both"/>
              <w:rPr>
                <w:rFonts w:ascii="Arial" w:hAnsi="Arial" w:cs="Arial"/>
                <w:sz w:val="20"/>
                <w:szCs w:val="20"/>
              </w:rPr>
            </w:pPr>
            <w:r w:rsidRPr="00FC7395">
              <w:rPr>
                <w:rFonts w:ascii="Arial" w:hAnsi="Arial" w:cs="Arial"/>
                <w:sz w:val="20"/>
                <w:szCs w:val="20"/>
              </w:rPr>
              <w:t>REMA, Kicukiro district</w:t>
            </w:r>
          </w:p>
        </w:tc>
      </w:tr>
      <w:tr w:rsidR="00B82E2D" w:rsidRPr="00165202" w14:paraId="55D5028D" w14:textId="77777777" w:rsidTr="00683B3B">
        <w:tc>
          <w:tcPr>
            <w:tcW w:w="1703" w:type="dxa"/>
            <w:tcBorders>
              <w:top w:val="single" w:sz="4" w:space="0" w:color="auto"/>
              <w:left w:val="single" w:sz="4" w:space="0" w:color="auto"/>
              <w:bottom w:val="single" w:sz="4" w:space="0" w:color="auto"/>
              <w:right w:val="single" w:sz="4" w:space="0" w:color="auto"/>
            </w:tcBorders>
          </w:tcPr>
          <w:p w14:paraId="2A7C3036" w14:textId="068E101D" w:rsidR="00B82E2D" w:rsidRPr="00165202" w:rsidRDefault="00215006" w:rsidP="005A5649">
            <w:pPr>
              <w:pStyle w:val="Heading4"/>
              <w:spacing w:line="240" w:lineRule="auto"/>
            </w:pPr>
            <w:r>
              <w:lastRenderedPageBreak/>
              <w:t xml:space="preserve">Increased noise from </w:t>
            </w:r>
            <w:r w:rsidR="00B82E2D" w:rsidRPr="001F643F">
              <w:t>Operation of heavy machinery, poor equipment maintenance, high vehicle activity</w:t>
            </w:r>
          </w:p>
        </w:tc>
        <w:tc>
          <w:tcPr>
            <w:tcW w:w="1702" w:type="dxa"/>
            <w:tcBorders>
              <w:top w:val="single" w:sz="4" w:space="0" w:color="auto"/>
              <w:left w:val="single" w:sz="4" w:space="0" w:color="auto"/>
              <w:bottom w:val="single" w:sz="4" w:space="0" w:color="auto"/>
              <w:right w:val="single" w:sz="4" w:space="0" w:color="auto"/>
            </w:tcBorders>
          </w:tcPr>
          <w:p w14:paraId="0A203A88" w14:textId="35FF9ECF" w:rsidR="00B82E2D" w:rsidRPr="00165202" w:rsidRDefault="00B82E2D" w:rsidP="005A5649">
            <w:pPr>
              <w:pStyle w:val="Heading4"/>
              <w:spacing w:line="240" w:lineRule="auto"/>
              <w:rPr>
                <w:rFonts w:eastAsia="Calibri"/>
                <w:b w:val="0"/>
                <w:bCs w:val="0"/>
                <w:i/>
                <w:iCs/>
              </w:rPr>
            </w:pPr>
            <w:r w:rsidRPr="00165202">
              <w:t>Noise Pollution</w:t>
            </w:r>
          </w:p>
        </w:tc>
        <w:tc>
          <w:tcPr>
            <w:tcW w:w="5809" w:type="dxa"/>
            <w:tcBorders>
              <w:top w:val="single" w:sz="4" w:space="0" w:color="auto"/>
              <w:left w:val="single" w:sz="4" w:space="0" w:color="auto"/>
              <w:bottom w:val="single" w:sz="4" w:space="0" w:color="auto"/>
              <w:right w:val="single" w:sz="4" w:space="0" w:color="auto"/>
            </w:tcBorders>
          </w:tcPr>
          <w:p w14:paraId="11722B4E" w14:textId="77777777" w:rsidR="00B82E2D" w:rsidRPr="00165202" w:rsidRDefault="00B82E2D" w:rsidP="00965786">
            <w:pPr>
              <w:pStyle w:val="ListParagraph"/>
              <w:numPr>
                <w:ilvl w:val="0"/>
                <w:numId w:val="10"/>
              </w:numPr>
              <w:spacing w:line="240" w:lineRule="auto"/>
              <w:ind w:left="348"/>
            </w:pPr>
            <w:r w:rsidRPr="00165202">
              <w:t>Scheduled construction activities during off-peak hours.</w:t>
            </w:r>
          </w:p>
          <w:p w14:paraId="63F41624" w14:textId="5FB6E3E0" w:rsidR="00B82E2D" w:rsidRPr="00165202" w:rsidRDefault="00B82E2D" w:rsidP="00965786">
            <w:pPr>
              <w:pStyle w:val="ListParagraph"/>
              <w:numPr>
                <w:ilvl w:val="0"/>
                <w:numId w:val="10"/>
              </w:numPr>
              <w:spacing w:before="240" w:line="240" w:lineRule="auto"/>
              <w:ind w:left="348"/>
            </w:pPr>
            <w:r w:rsidRPr="00165202">
              <w:t>Avoid unnecessary use of vehicles’ horns, playing loud music, and sudden braking or acceleration.</w:t>
            </w:r>
          </w:p>
          <w:p w14:paraId="260255DF" w14:textId="3193D082" w:rsidR="00B82E2D" w:rsidRPr="00165202" w:rsidRDefault="00B82E2D" w:rsidP="00965786">
            <w:pPr>
              <w:pStyle w:val="ListParagraph"/>
              <w:numPr>
                <w:ilvl w:val="0"/>
                <w:numId w:val="10"/>
              </w:numPr>
              <w:spacing w:line="240" w:lineRule="auto"/>
              <w:ind w:left="348"/>
              <w:rPr>
                <w:rFonts w:eastAsia="Times New Roman"/>
                <w:lang w:val="en-GB" w:eastAsia="en-GB"/>
              </w:rPr>
            </w:pPr>
            <w:r w:rsidRPr="00165202">
              <w:rPr>
                <w:rFonts w:eastAsia="Times New Roman"/>
                <w:lang w:val="en-GB" w:eastAsia="en-GB"/>
              </w:rPr>
              <w:t xml:space="preserve">Ensure the use of noise-reducing technologies such as low-noise equipment and machinery. </w:t>
            </w:r>
          </w:p>
          <w:p w14:paraId="507C9DFA" w14:textId="77777777" w:rsidR="00B82E2D" w:rsidRPr="00165202" w:rsidRDefault="00B82E2D" w:rsidP="00965786">
            <w:pPr>
              <w:pStyle w:val="ListParagraph"/>
              <w:numPr>
                <w:ilvl w:val="0"/>
                <w:numId w:val="10"/>
              </w:numPr>
              <w:spacing w:before="240" w:line="240" w:lineRule="auto"/>
              <w:ind w:left="348"/>
              <w:rPr>
                <w:lang w:val="en-AU"/>
              </w:rPr>
            </w:pPr>
            <w:r w:rsidRPr="00165202">
              <w:t>Surround the area with aluminum sheets and screen meshes.</w:t>
            </w:r>
          </w:p>
          <w:p w14:paraId="57C557B6" w14:textId="77777777" w:rsidR="00B82E2D" w:rsidRPr="00165202" w:rsidRDefault="00B82E2D" w:rsidP="00965786">
            <w:pPr>
              <w:pStyle w:val="ListParagraph"/>
              <w:numPr>
                <w:ilvl w:val="0"/>
                <w:numId w:val="10"/>
              </w:numPr>
              <w:spacing w:before="240" w:line="240" w:lineRule="auto"/>
              <w:ind w:left="348"/>
              <w:rPr>
                <w:u w:val="single"/>
                <w:lang w:val="en-AU"/>
              </w:rPr>
            </w:pPr>
            <w:r w:rsidRPr="00165202">
              <w:rPr>
                <w:lang w:val="en-AU"/>
              </w:rPr>
              <w:t xml:space="preserve">Heavy machinery and vehicles should be in good condition and emitting low noise levels. </w:t>
            </w:r>
          </w:p>
          <w:p w14:paraId="48C2BD6E" w14:textId="77777777" w:rsidR="00B82E2D" w:rsidRPr="00165202" w:rsidRDefault="00B82E2D" w:rsidP="00965786">
            <w:pPr>
              <w:pStyle w:val="ListParagraph"/>
              <w:numPr>
                <w:ilvl w:val="0"/>
                <w:numId w:val="10"/>
              </w:numPr>
              <w:spacing w:line="240" w:lineRule="auto"/>
              <w:ind w:left="348"/>
              <w:rPr>
                <w:u w:val="single"/>
                <w:lang w:val="en-AU"/>
              </w:rPr>
            </w:pPr>
            <w:r w:rsidRPr="00165202">
              <w:t xml:space="preserve">Contractors must make sure that suppliers’ vehicles have a valid vehicle technical control certificate. </w:t>
            </w:r>
          </w:p>
          <w:p w14:paraId="71E9F668" w14:textId="77777777" w:rsidR="00B82E2D" w:rsidRPr="00165202" w:rsidRDefault="00B82E2D" w:rsidP="00965786">
            <w:pPr>
              <w:pStyle w:val="ListParagraph"/>
              <w:numPr>
                <w:ilvl w:val="0"/>
                <w:numId w:val="10"/>
              </w:numPr>
              <w:spacing w:line="240" w:lineRule="auto"/>
              <w:ind w:left="348"/>
              <w:rPr>
                <w:u w:val="single"/>
                <w:lang w:val="en-AU"/>
              </w:rPr>
            </w:pPr>
            <w:r w:rsidRPr="00165202">
              <w:t>Use of appropriate protective equipment (PPE) such as ear protectors.</w:t>
            </w:r>
          </w:p>
          <w:p w14:paraId="379EDEA1" w14:textId="77777777" w:rsidR="00B82E2D" w:rsidRPr="00165202" w:rsidRDefault="00B82E2D" w:rsidP="00965786">
            <w:pPr>
              <w:pStyle w:val="ListParagraph"/>
              <w:numPr>
                <w:ilvl w:val="0"/>
                <w:numId w:val="10"/>
              </w:numPr>
              <w:spacing w:after="200" w:line="240" w:lineRule="auto"/>
              <w:ind w:left="348"/>
            </w:pPr>
            <w:r w:rsidRPr="00165202">
              <w:t>Check the performance of the major equipment periodically, to troubleshoot and fix the problem by lubricating, repairing, etc.,</w:t>
            </w:r>
          </w:p>
          <w:p w14:paraId="64CFA139" w14:textId="4202AB5B" w:rsidR="00B82E2D" w:rsidRPr="00165202" w:rsidRDefault="00B82E2D" w:rsidP="00965786">
            <w:pPr>
              <w:pStyle w:val="ListParagraph"/>
              <w:numPr>
                <w:ilvl w:val="0"/>
                <w:numId w:val="10"/>
              </w:numPr>
              <w:spacing w:before="240" w:line="240" w:lineRule="auto"/>
              <w:ind w:left="348"/>
              <w:rPr>
                <w:u w:val="single"/>
                <w:lang w:val="en-AU"/>
              </w:rPr>
            </w:pPr>
            <w:r w:rsidRPr="00165202">
              <w:t>Carry out regular sound level checks.</w:t>
            </w:r>
          </w:p>
          <w:p w14:paraId="0C6906A4" w14:textId="77777777" w:rsidR="00B82E2D" w:rsidRPr="00165202" w:rsidRDefault="00B82E2D" w:rsidP="00965786">
            <w:pPr>
              <w:pStyle w:val="ListParagraph"/>
              <w:numPr>
                <w:ilvl w:val="0"/>
                <w:numId w:val="10"/>
              </w:numPr>
              <w:spacing w:before="240" w:line="240" w:lineRule="auto"/>
              <w:ind w:left="348"/>
            </w:pPr>
            <w:r w:rsidRPr="00165202">
              <w:t>Avoid queuing vehicles on the access road.</w:t>
            </w:r>
          </w:p>
          <w:p w14:paraId="34306984" w14:textId="77777777" w:rsidR="00B82E2D" w:rsidRPr="00165202" w:rsidRDefault="00B82E2D" w:rsidP="00965786">
            <w:pPr>
              <w:pStyle w:val="ListParagraph"/>
              <w:numPr>
                <w:ilvl w:val="0"/>
                <w:numId w:val="10"/>
              </w:numPr>
              <w:autoSpaceDE w:val="0"/>
              <w:autoSpaceDN w:val="0"/>
              <w:adjustRightInd w:val="0"/>
              <w:spacing w:before="240" w:line="240" w:lineRule="auto"/>
              <w:ind w:left="348"/>
            </w:pPr>
            <w:r w:rsidRPr="00165202">
              <w:t>The equipment should be designed to limit noise to 39 decibels (A).</w:t>
            </w:r>
          </w:p>
          <w:p w14:paraId="404CBFAD" w14:textId="77777777" w:rsidR="00B82E2D" w:rsidRPr="00165202" w:rsidRDefault="00B82E2D" w:rsidP="00965786">
            <w:pPr>
              <w:pStyle w:val="ListParagraph"/>
              <w:numPr>
                <w:ilvl w:val="0"/>
                <w:numId w:val="10"/>
              </w:numPr>
              <w:spacing w:before="240" w:line="240" w:lineRule="auto"/>
              <w:ind w:left="348"/>
              <w:rPr>
                <w:u w:val="single"/>
                <w:lang w:val="en-AU"/>
              </w:rPr>
            </w:pPr>
            <w:r w:rsidRPr="00165202">
              <w:t>Regular maintenance and repair of equipment.</w:t>
            </w:r>
          </w:p>
          <w:p w14:paraId="5B6217B4" w14:textId="77777777" w:rsidR="00B82E2D" w:rsidRPr="00165202" w:rsidRDefault="00B82E2D" w:rsidP="00965786">
            <w:pPr>
              <w:pStyle w:val="ListParagraph"/>
              <w:numPr>
                <w:ilvl w:val="0"/>
                <w:numId w:val="10"/>
              </w:numPr>
              <w:spacing w:before="240" w:line="240" w:lineRule="auto"/>
              <w:ind w:left="348"/>
              <w:rPr>
                <w:lang w:val="en-AU"/>
              </w:rPr>
            </w:pPr>
            <w:r w:rsidRPr="00165202">
              <w:rPr>
                <w:lang w:val="en-AU"/>
              </w:rPr>
              <w:t>Undertake activities with minimal heavy machinery.</w:t>
            </w:r>
          </w:p>
          <w:p w14:paraId="5D3435A5" w14:textId="6FC6347C" w:rsidR="00B82E2D" w:rsidRPr="00165202" w:rsidRDefault="00B82E2D" w:rsidP="00965786">
            <w:pPr>
              <w:pStyle w:val="ListParagraph"/>
              <w:numPr>
                <w:ilvl w:val="0"/>
                <w:numId w:val="10"/>
              </w:numPr>
              <w:autoSpaceDE w:val="0"/>
              <w:autoSpaceDN w:val="0"/>
              <w:adjustRightInd w:val="0"/>
              <w:spacing w:before="240" w:after="0" w:line="240" w:lineRule="auto"/>
              <w:ind w:left="348"/>
            </w:pPr>
            <w:r w:rsidRPr="00165202">
              <w:t xml:space="preserve">Workers near this equipment would be required to use hearing protection. </w:t>
            </w:r>
          </w:p>
        </w:tc>
        <w:tc>
          <w:tcPr>
            <w:tcW w:w="1699" w:type="dxa"/>
            <w:tcBorders>
              <w:top w:val="single" w:sz="4" w:space="0" w:color="auto"/>
              <w:left w:val="single" w:sz="4" w:space="0" w:color="auto"/>
              <w:bottom w:val="single" w:sz="4" w:space="0" w:color="auto"/>
              <w:right w:val="single" w:sz="4" w:space="0" w:color="auto"/>
            </w:tcBorders>
          </w:tcPr>
          <w:p w14:paraId="5D79AF0B" w14:textId="42BDA566" w:rsidR="00B82E2D" w:rsidRPr="005A5649" w:rsidRDefault="00300BB2" w:rsidP="005A5649">
            <w:pPr>
              <w:spacing w:line="240" w:lineRule="auto"/>
              <w:rPr>
                <w:iCs/>
              </w:rPr>
            </w:pPr>
            <w:r>
              <w:rPr>
                <w:rFonts w:ascii="Arial" w:hAnsi="Arial" w:cs="Arial"/>
                <w:sz w:val="20"/>
                <w:szCs w:val="20"/>
              </w:rPr>
              <w:t>5,880,</w:t>
            </w:r>
            <w:r w:rsidR="00B82E2D" w:rsidRPr="005A5649">
              <w:rPr>
                <w:rFonts w:ascii="Arial" w:hAnsi="Arial" w:cs="Arial"/>
                <w:sz w:val="20"/>
                <w:szCs w:val="20"/>
              </w:rPr>
              <w:t>000</w:t>
            </w:r>
            <w:r w:rsidR="00B82E2D" w:rsidRPr="005A5649">
              <w:rPr>
                <w:rStyle w:val="FootnoteReference"/>
                <w:rFonts w:ascii="Arial" w:hAnsi="Arial" w:cs="Arial"/>
                <w:sz w:val="20"/>
                <w:szCs w:val="20"/>
              </w:rPr>
              <w:footnoteReference w:id="52"/>
            </w:r>
          </w:p>
        </w:tc>
        <w:tc>
          <w:tcPr>
            <w:tcW w:w="1983" w:type="dxa"/>
            <w:tcBorders>
              <w:top w:val="single" w:sz="4" w:space="0" w:color="auto"/>
              <w:left w:val="single" w:sz="4" w:space="0" w:color="auto"/>
              <w:bottom w:val="single" w:sz="4" w:space="0" w:color="auto"/>
              <w:right w:val="single" w:sz="4" w:space="0" w:color="auto"/>
            </w:tcBorders>
          </w:tcPr>
          <w:p w14:paraId="36FAF24E" w14:textId="11BEBD87" w:rsidR="00B82E2D" w:rsidRPr="00165202" w:rsidRDefault="00B82E2D" w:rsidP="00965786">
            <w:pPr>
              <w:pStyle w:val="ListParagraph"/>
              <w:numPr>
                <w:ilvl w:val="0"/>
                <w:numId w:val="10"/>
              </w:numPr>
              <w:spacing w:line="240" w:lineRule="auto"/>
              <w:ind w:left="342"/>
              <w:rPr>
                <w:iCs/>
              </w:rPr>
            </w:pPr>
            <w:r w:rsidRPr="00165202">
              <w:rPr>
                <w:iCs/>
              </w:rPr>
              <w:t>Buffer screens installed.</w:t>
            </w:r>
          </w:p>
          <w:p w14:paraId="542E5B5F" w14:textId="77777777" w:rsidR="00B82E2D" w:rsidRPr="00165202" w:rsidRDefault="00B82E2D" w:rsidP="00965786">
            <w:pPr>
              <w:pStyle w:val="ListParagraph"/>
              <w:numPr>
                <w:ilvl w:val="0"/>
                <w:numId w:val="10"/>
              </w:numPr>
              <w:tabs>
                <w:tab w:val="left" w:pos="286"/>
              </w:tabs>
              <w:spacing w:before="240" w:line="240" w:lineRule="auto"/>
              <w:ind w:left="342"/>
              <w:rPr>
                <w:iCs/>
              </w:rPr>
            </w:pPr>
            <w:r w:rsidRPr="00165202">
              <w:rPr>
                <w:iCs/>
              </w:rPr>
              <w:t>Usage of PPE such as ear mufflers.</w:t>
            </w:r>
          </w:p>
          <w:p w14:paraId="11743ED4" w14:textId="77777777" w:rsidR="00B82E2D" w:rsidRPr="00165202" w:rsidRDefault="00B82E2D" w:rsidP="00965786">
            <w:pPr>
              <w:pStyle w:val="ListParagraph"/>
              <w:numPr>
                <w:ilvl w:val="0"/>
                <w:numId w:val="10"/>
              </w:numPr>
              <w:tabs>
                <w:tab w:val="left" w:pos="1452"/>
              </w:tabs>
              <w:spacing w:before="240" w:line="240" w:lineRule="auto"/>
              <w:ind w:left="342"/>
              <w:rPr>
                <w:iCs/>
              </w:rPr>
            </w:pPr>
            <w:r w:rsidRPr="00165202">
              <w:rPr>
                <w:iCs/>
              </w:rPr>
              <w:t>Scheduling of noisy activities</w:t>
            </w:r>
          </w:p>
          <w:p w14:paraId="339B1366" w14:textId="77777777" w:rsidR="00B82E2D" w:rsidRPr="00165202" w:rsidRDefault="00B82E2D" w:rsidP="00965786">
            <w:pPr>
              <w:pStyle w:val="ListParagraph"/>
              <w:numPr>
                <w:ilvl w:val="0"/>
                <w:numId w:val="10"/>
              </w:numPr>
              <w:tabs>
                <w:tab w:val="left" w:pos="1452"/>
              </w:tabs>
              <w:spacing w:before="240" w:line="240" w:lineRule="auto"/>
              <w:ind w:left="342"/>
              <w:rPr>
                <w:iCs/>
              </w:rPr>
            </w:pPr>
            <w:r w:rsidRPr="00165202">
              <w:rPr>
                <w:iCs/>
              </w:rPr>
              <w:t>Low-noise equipment in use</w:t>
            </w:r>
          </w:p>
          <w:p w14:paraId="5F43F55D" w14:textId="77777777" w:rsidR="00B82E2D" w:rsidRPr="00165202" w:rsidRDefault="00B82E2D" w:rsidP="00965786">
            <w:pPr>
              <w:pStyle w:val="ListParagraph"/>
              <w:numPr>
                <w:ilvl w:val="0"/>
                <w:numId w:val="10"/>
              </w:numPr>
              <w:spacing w:before="240" w:line="240" w:lineRule="auto"/>
              <w:ind w:left="342"/>
              <w:rPr>
                <w:iCs/>
              </w:rPr>
            </w:pPr>
            <w:r w:rsidRPr="00165202">
              <w:rPr>
                <w:iCs/>
              </w:rPr>
              <w:t>Good working conditions of machinery and equipment.</w:t>
            </w:r>
          </w:p>
        </w:tc>
        <w:tc>
          <w:tcPr>
            <w:tcW w:w="1841" w:type="dxa"/>
            <w:tcBorders>
              <w:top w:val="single" w:sz="4" w:space="0" w:color="auto"/>
              <w:left w:val="single" w:sz="4" w:space="0" w:color="auto"/>
              <w:bottom w:val="single" w:sz="4" w:space="0" w:color="auto"/>
              <w:right w:val="single" w:sz="4" w:space="0" w:color="auto"/>
            </w:tcBorders>
          </w:tcPr>
          <w:p w14:paraId="3FAA6062" w14:textId="77777777" w:rsidR="00B82E2D" w:rsidRPr="00165202" w:rsidRDefault="00B82E2D" w:rsidP="00965786">
            <w:pPr>
              <w:pStyle w:val="ListParagraph"/>
              <w:numPr>
                <w:ilvl w:val="0"/>
                <w:numId w:val="35"/>
              </w:numPr>
              <w:spacing w:after="0" w:line="240" w:lineRule="auto"/>
              <w:ind w:left="342"/>
            </w:pPr>
            <w:r w:rsidRPr="00165202">
              <w:rPr>
                <w:iCs/>
              </w:rPr>
              <w:t>Limiting noise emissions below the acceptable limits.</w:t>
            </w:r>
          </w:p>
          <w:p w14:paraId="601C75CE" w14:textId="09132CCD" w:rsidR="00B82E2D" w:rsidRPr="00165202" w:rsidRDefault="00B82E2D" w:rsidP="00965786">
            <w:pPr>
              <w:pStyle w:val="ListParagraph"/>
              <w:numPr>
                <w:ilvl w:val="0"/>
                <w:numId w:val="35"/>
              </w:numPr>
              <w:spacing w:after="0" w:line="240" w:lineRule="auto"/>
              <w:ind w:left="342"/>
            </w:pPr>
            <w:r w:rsidRPr="00165202">
              <w:rPr>
                <w:iCs/>
              </w:rPr>
              <w:t>Conducting all activities with minimal noise emissions.</w:t>
            </w:r>
          </w:p>
        </w:tc>
        <w:tc>
          <w:tcPr>
            <w:tcW w:w="1438" w:type="dxa"/>
            <w:tcBorders>
              <w:top w:val="single" w:sz="4" w:space="0" w:color="auto"/>
              <w:left w:val="single" w:sz="4" w:space="0" w:color="auto"/>
              <w:bottom w:val="single" w:sz="4" w:space="0" w:color="auto"/>
              <w:right w:val="single" w:sz="4" w:space="0" w:color="auto"/>
            </w:tcBorders>
          </w:tcPr>
          <w:p w14:paraId="5B7EBAB8" w14:textId="05D75BDF" w:rsidR="00B82E2D" w:rsidRPr="00165202" w:rsidRDefault="00B82E2D" w:rsidP="00165202">
            <w:pPr>
              <w:spacing w:after="0" w:line="240" w:lineRule="auto"/>
              <w:jc w:val="both"/>
              <w:rPr>
                <w:rFonts w:ascii="Arial" w:hAnsi="Arial" w:cs="Arial"/>
                <w:sz w:val="20"/>
                <w:szCs w:val="20"/>
              </w:rPr>
            </w:pPr>
            <w:r w:rsidRPr="005A5649">
              <w:rPr>
                <w:rFonts w:ascii="Arial" w:hAnsi="Arial" w:cs="Arial"/>
                <w:sz w:val="20"/>
                <w:szCs w:val="20"/>
              </w:rPr>
              <w:t>Continuous during construction and operations.</w:t>
            </w:r>
          </w:p>
        </w:tc>
        <w:tc>
          <w:tcPr>
            <w:tcW w:w="1445" w:type="dxa"/>
            <w:tcBorders>
              <w:top w:val="single" w:sz="4" w:space="0" w:color="auto"/>
              <w:left w:val="single" w:sz="4" w:space="0" w:color="auto"/>
              <w:bottom w:val="single" w:sz="4" w:space="0" w:color="auto"/>
              <w:right w:val="single" w:sz="4" w:space="0" w:color="auto"/>
            </w:tcBorders>
          </w:tcPr>
          <w:p w14:paraId="1A4AEE19" w14:textId="77777777" w:rsidR="005457CE" w:rsidRDefault="005457CE" w:rsidP="00965786">
            <w:pPr>
              <w:pStyle w:val="ListParagraph"/>
              <w:numPr>
                <w:ilvl w:val="0"/>
                <w:numId w:val="287"/>
              </w:numPr>
              <w:spacing w:after="0" w:line="240" w:lineRule="auto"/>
              <w:ind w:left="256" w:hanging="180"/>
            </w:pPr>
            <w:r w:rsidRPr="005457CE">
              <w:t xml:space="preserve">Noise monitoring reports </w:t>
            </w:r>
          </w:p>
          <w:p w14:paraId="662C7251" w14:textId="77777777" w:rsidR="005457CE" w:rsidRDefault="005457CE" w:rsidP="00965786">
            <w:pPr>
              <w:pStyle w:val="ListParagraph"/>
              <w:numPr>
                <w:ilvl w:val="0"/>
                <w:numId w:val="287"/>
              </w:numPr>
              <w:spacing w:after="0" w:line="240" w:lineRule="auto"/>
              <w:ind w:left="256" w:hanging="180"/>
            </w:pPr>
            <w:r w:rsidRPr="005457CE">
              <w:t xml:space="preserve">Equipment maintenance logs </w:t>
            </w:r>
          </w:p>
          <w:p w14:paraId="5C728C6C" w14:textId="64E44ED9" w:rsidR="00B82E2D" w:rsidRPr="005457CE" w:rsidRDefault="005457CE" w:rsidP="00965786">
            <w:pPr>
              <w:pStyle w:val="ListParagraph"/>
              <w:numPr>
                <w:ilvl w:val="0"/>
                <w:numId w:val="287"/>
              </w:numPr>
              <w:spacing w:after="0" w:line="240" w:lineRule="auto"/>
              <w:ind w:left="256" w:hanging="180"/>
            </w:pPr>
            <w:r w:rsidRPr="005457CE">
              <w:t xml:space="preserve">PPE usage </w:t>
            </w:r>
          </w:p>
        </w:tc>
        <w:tc>
          <w:tcPr>
            <w:tcW w:w="1528" w:type="dxa"/>
            <w:tcBorders>
              <w:top w:val="single" w:sz="4" w:space="0" w:color="auto"/>
              <w:left w:val="single" w:sz="4" w:space="0" w:color="auto"/>
              <w:bottom w:val="single" w:sz="4" w:space="0" w:color="auto"/>
              <w:right w:val="single" w:sz="4" w:space="0" w:color="auto"/>
            </w:tcBorders>
          </w:tcPr>
          <w:p w14:paraId="310C0CA2" w14:textId="1B81C516" w:rsidR="00B82E2D" w:rsidRPr="00165202" w:rsidRDefault="00B82E2D" w:rsidP="005A5649">
            <w:pPr>
              <w:spacing w:after="0" w:line="240" w:lineRule="auto"/>
              <w:jc w:val="both"/>
              <w:rPr>
                <w:rFonts w:ascii="Arial" w:hAnsi="Arial" w:cs="Arial"/>
                <w:sz w:val="20"/>
                <w:szCs w:val="20"/>
              </w:rPr>
            </w:pPr>
            <w:r w:rsidRPr="00165202">
              <w:rPr>
                <w:rFonts w:ascii="Arial" w:hAnsi="Arial" w:cs="Arial"/>
                <w:sz w:val="20"/>
                <w:szCs w:val="20"/>
              </w:rPr>
              <w:t>Developer, contractor, REMA, Kicukiro district, Site supervisor</w:t>
            </w:r>
          </w:p>
        </w:tc>
      </w:tr>
      <w:tr w:rsidR="00B82E2D" w:rsidRPr="00447C5E" w14:paraId="0476F155" w14:textId="77777777" w:rsidTr="00683B3B">
        <w:tc>
          <w:tcPr>
            <w:tcW w:w="1703" w:type="dxa"/>
            <w:tcBorders>
              <w:top w:val="single" w:sz="4" w:space="0" w:color="auto"/>
              <w:left w:val="single" w:sz="4" w:space="0" w:color="auto"/>
              <w:bottom w:val="single" w:sz="4" w:space="0" w:color="auto"/>
              <w:right w:val="single" w:sz="4" w:space="0" w:color="auto"/>
            </w:tcBorders>
          </w:tcPr>
          <w:p w14:paraId="645E261F" w14:textId="77637BE7" w:rsidR="00B82E2D" w:rsidRPr="00FD1B49" w:rsidRDefault="00B82E2D" w:rsidP="005A5649">
            <w:pPr>
              <w:spacing w:after="0" w:line="240" w:lineRule="auto"/>
              <w:jc w:val="both"/>
              <w:rPr>
                <w:rFonts w:ascii="Arial" w:hAnsi="Arial" w:cs="Arial"/>
                <w:b/>
                <w:bCs/>
                <w:sz w:val="20"/>
                <w:szCs w:val="20"/>
              </w:rPr>
            </w:pPr>
            <w:r w:rsidRPr="001F643F">
              <w:rPr>
                <w:rFonts w:ascii="Arial" w:hAnsi="Arial" w:cs="Arial"/>
                <w:b/>
                <w:bCs/>
                <w:sz w:val="20"/>
                <w:szCs w:val="20"/>
              </w:rPr>
              <w:t>Dust generation, emissions from machinery and vehicles, aircraft emissions</w:t>
            </w:r>
          </w:p>
        </w:tc>
        <w:tc>
          <w:tcPr>
            <w:tcW w:w="1702" w:type="dxa"/>
            <w:tcBorders>
              <w:top w:val="single" w:sz="4" w:space="0" w:color="auto"/>
              <w:left w:val="single" w:sz="4" w:space="0" w:color="auto"/>
              <w:bottom w:val="single" w:sz="4" w:space="0" w:color="auto"/>
              <w:right w:val="single" w:sz="4" w:space="0" w:color="auto"/>
            </w:tcBorders>
            <w:hideMark/>
          </w:tcPr>
          <w:p w14:paraId="67CFADA4" w14:textId="79524641" w:rsidR="00B82E2D" w:rsidRPr="00FD1B49" w:rsidRDefault="00B82E2D" w:rsidP="005A5649">
            <w:pPr>
              <w:spacing w:after="0" w:line="240" w:lineRule="auto"/>
              <w:jc w:val="both"/>
              <w:rPr>
                <w:rFonts w:ascii="Arial" w:hAnsi="Arial" w:cs="Arial"/>
                <w:b/>
                <w:bCs/>
                <w:sz w:val="20"/>
                <w:szCs w:val="20"/>
              </w:rPr>
            </w:pPr>
            <w:r w:rsidRPr="00FD1B49">
              <w:rPr>
                <w:rFonts w:ascii="Arial" w:hAnsi="Arial" w:cs="Arial"/>
                <w:b/>
                <w:bCs/>
                <w:sz w:val="20"/>
                <w:szCs w:val="20"/>
              </w:rPr>
              <w:t>Air Pollution</w:t>
            </w:r>
          </w:p>
        </w:tc>
        <w:tc>
          <w:tcPr>
            <w:tcW w:w="5809" w:type="dxa"/>
            <w:tcBorders>
              <w:top w:val="single" w:sz="4" w:space="0" w:color="auto"/>
              <w:left w:val="single" w:sz="4" w:space="0" w:color="auto"/>
              <w:bottom w:val="single" w:sz="4" w:space="0" w:color="auto"/>
              <w:right w:val="single" w:sz="4" w:space="0" w:color="auto"/>
            </w:tcBorders>
            <w:hideMark/>
          </w:tcPr>
          <w:p w14:paraId="2545654A" w14:textId="397D281C" w:rsidR="00B82E2D" w:rsidRPr="00FD1B49" w:rsidRDefault="00B82E2D" w:rsidP="00965786">
            <w:pPr>
              <w:pStyle w:val="ListParagraph"/>
              <w:widowControl w:val="0"/>
              <w:numPr>
                <w:ilvl w:val="0"/>
                <w:numId w:val="26"/>
              </w:numPr>
              <w:spacing w:after="200" w:line="240" w:lineRule="auto"/>
              <w:ind w:left="348"/>
            </w:pPr>
            <w:r w:rsidRPr="00FD1B49">
              <w:t>Vehicle speed limitations, particularly close to sensitive receptors.</w:t>
            </w:r>
          </w:p>
          <w:p w14:paraId="0C8D474F" w14:textId="77777777" w:rsidR="00B82E2D" w:rsidRPr="00FD1B49" w:rsidRDefault="00B82E2D" w:rsidP="00965786">
            <w:pPr>
              <w:pStyle w:val="ListParagraph"/>
              <w:widowControl w:val="0"/>
              <w:numPr>
                <w:ilvl w:val="0"/>
                <w:numId w:val="26"/>
              </w:numPr>
              <w:spacing w:after="200" w:line="240" w:lineRule="auto"/>
              <w:ind w:left="348"/>
            </w:pPr>
            <w:r w:rsidRPr="00FD1B49">
              <w:t>Minimizing dust from material handling sources.</w:t>
            </w:r>
          </w:p>
          <w:p w14:paraId="22F554F4" w14:textId="77777777" w:rsidR="00B82E2D" w:rsidRPr="00FD1B49" w:rsidRDefault="00B82E2D" w:rsidP="00965786">
            <w:pPr>
              <w:pStyle w:val="ListParagraph"/>
              <w:widowControl w:val="0"/>
              <w:numPr>
                <w:ilvl w:val="0"/>
                <w:numId w:val="26"/>
              </w:numPr>
              <w:spacing w:after="200" w:line="240" w:lineRule="auto"/>
              <w:ind w:left="348"/>
            </w:pPr>
            <w:r w:rsidRPr="00FD1B49">
              <w:t>Minimizing dust from open area sources.</w:t>
            </w:r>
          </w:p>
          <w:p w14:paraId="38C8D169" w14:textId="77777777" w:rsidR="00B82E2D" w:rsidRPr="00FD1B49" w:rsidRDefault="00B82E2D" w:rsidP="00965786">
            <w:pPr>
              <w:pStyle w:val="ListParagraph"/>
              <w:widowControl w:val="0"/>
              <w:numPr>
                <w:ilvl w:val="0"/>
                <w:numId w:val="26"/>
              </w:numPr>
              <w:spacing w:after="200" w:line="240" w:lineRule="auto"/>
              <w:ind w:left="348"/>
            </w:pPr>
            <w:r w:rsidRPr="00FD1B49">
              <w:t>Enforce dust suppression techniques, such as applying water or non-toxic chemicals.</w:t>
            </w:r>
          </w:p>
          <w:p w14:paraId="0B16688A" w14:textId="77777777" w:rsidR="00B82E2D" w:rsidRPr="00FD1B49" w:rsidRDefault="00B82E2D" w:rsidP="00965786">
            <w:pPr>
              <w:pStyle w:val="ListParagraph"/>
              <w:widowControl w:val="0"/>
              <w:numPr>
                <w:ilvl w:val="0"/>
                <w:numId w:val="26"/>
              </w:numPr>
              <w:spacing w:after="200" w:line="240" w:lineRule="auto"/>
              <w:ind w:left="348"/>
            </w:pPr>
            <w:r w:rsidRPr="00FD1B49">
              <w:t>Ensure the management of emissions from mobile sources.</w:t>
            </w:r>
          </w:p>
          <w:p w14:paraId="75B51CDE" w14:textId="77777777" w:rsidR="00B82E2D" w:rsidRPr="00FD1B49" w:rsidRDefault="00B82E2D" w:rsidP="00965786">
            <w:pPr>
              <w:pStyle w:val="ListParagraph"/>
              <w:widowControl w:val="0"/>
              <w:numPr>
                <w:ilvl w:val="0"/>
                <w:numId w:val="26"/>
              </w:numPr>
              <w:spacing w:after="200" w:line="240" w:lineRule="auto"/>
              <w:ind w:left="348"/>
            </w:pPr>
            <w:r w:rsidRPr="00FD1B49">
              <w:t>Establish rapid response as well as trained team to be mobilized in the event of spillage of hazardous materials.</w:t>
            </w:r>
          </w:p>
          <w:p w14:paraId="40216D54" w14:textId="77777777" w:rsidR="00B82E2D" w:rsidRPr="00FD1B49" w:rsidRDefault="00B82E2D" w:rsidP="00965786">
            <w:pPr>
              <w:pStyle w:val="ListParagraph"/>
              <w:widowControl w:val="0"/>
              <w:numPr>
                <w:ilvl w:val="0"/>
                <w:numId w:val="26"/>
              </w:numPr>
              <w:spacing w:after="200" w:line="240" w:lineRule="auto"/>
              <w:ind w:left="348"/>
            </w:pPr>
            <w:r w:rsidRPr="00FD1B49">
              <w:t>Optimize aircraft movements on the ground.</w:t>
            </w:r>
          </w:p>
          <w:p w14:paraId="5D6C12F2" w14:textId="1D330F8D" w:rsidR="00B82E2D" w:rsidRPr="00FD1B49" w:rsidRDefault="00B82E2D" w:rsidP="00965786">
            <w:pPr>
              <w:pStyle w:val="ListParagraph"/>
              <w:widowControl w:val="0"/>
              <w:numPr>
                <w:ilvl w:val="0"/>
                <w:numId w:val="26"/>
              </w:numPr>
              <w:spacing w:after="200" w:line="240" w:lineRule="auto"/>
              <w:ind w:left="348"/>
            </w:pPr>
            <w:r w:rsidRPr="00FD1B49">
              <w:lastRenderedPageBreak/>
              <w:t>Implement landing and take-off procedures that minimize emissions.</w:t>
            </w:r>
          </w:p>
          <w:p w14:paraId="161FA92E" w14:textId="77777777" w:rsidR="00B82E2D" w:rsidRPr="00FD1B49" w:rsidRDefault="00B82E2D" w:rsidP="00965786">
            <w:pPr>
              <w:pStyle w:val="ListParagraph"/>
              <w:widowControl w:val="0"/>
              <w:numPr>
                <w:ilvl w:val="0"/>
                <w:numId w:val="26"/>
              </w:numPr>
              <w:spacing w:after="200" w:line="240" w:lineRule="auto"/>
              <w:ind w:left="348"/>
            </w:pPr>
            <w:r w:rsidRPr="00FD1B49">
              <w:t>Ensure efficient energy consumption where possible and maintained according to the manufacturers’ recommendations.</w:t>
            </w:r>
          </w:p>
          <w:p w14:paraId="57AA0654" w14:textId="77777777" w:rsidR="00B82E2D" w:rsidRPr="00FD1B49" w:rsidRDefault="00B82E2D" w:rsidP="00965786">
            <w:pPr>
              <w:pStyle w:val="ListParagraph"/>
              <w:widowControl w:val="0"/>
              <w:numPr>
                <w:ilvl w:val="0"/>
                <w:numId w:val="26"/>
              </w:numPr>
              <w:spacing w:after="200" w:line="240" w:lineRule="auto"/>
              <w:ind w:left="348"/>
            </w:pPr>
            <w:r w:rsidRPr="00FD1B49">
              <w:t>Ensure the use of jet fuel with the lowest possible Sulphur content.</w:t>
            </w:r>
          </w:p>
          <w:p w14:paraId="30C19C55" w14:textId="77777777" w:rsidR="00B82E2D" w:rsidRPr="00FD1B49" w:rsidRDefault="00B82E2D" w:rsidP="00965786">
            <w:pPr>
              <w:pStyle w:val="ListParagraph"/>
              <w:widowControl w:val="0"/>
              <w:numPr>
                <w:ilvl w:val="0"/>
                <w:numId w:val="26"/>
              </w:numPr>
              <w:spacing w:after="200" w:line="240" w:lineRule="auto"/>
              <w:ind w:left="348"/>
            </w:pPr>
            <w:r w:rsidRPr="00FD1B49">
              <w:t>Regular vehicle maintenance with monitoring and enforcement of emission standards.</w:t>
            </w:r>
          </w:p>
          <w:p w14:paraId="0E973E3A" w14:textId="77777777" w:rsidR="00B82E2D" w:rsidRPr="00FD1B49" w:rsidRDefault="00B82E2D" w:rsidP="00965786">
            <w:pPr>
              <w:pStyle w:val="ListParagraph"/>
              <w:widowControl w:val="0"/>
              <w:numPr>
                <w:ilvl w:val="0"/>
                <w:numId w:val="26"/>
              </w:numPr>
              <w:spacing w:after="200" w:line="240" w:lineRule="auto"/>
              <w:ind w:left="348"/>
              <w:rPr>
                <w:rFonts w:eastAsiaTheme="minorHAnsi"/>
              </w:rPr>
            </w:pPr>
            <w:r w:rsidRPr="00FD1B49">
              <w:t xml:space="preserve">Ensure the use of low-emission aircraft in the hangar and within academy practical training. </w:t>
            </w:r>
          </w:p>
          <w:p w14:paraId="5B3AE646" w14:textId="577234B7" w:rsidR="00B82E2D" w:rsidRPr="00FD1B49" w:rsidRDefault="00B82E2D" w:rsidP="00965786">
            <w:pPr>
              <w:pStyle w:val="ListParagraph"/>
              <w:widowControl w:val="0"/>
              <w:numPr>
                <w:ilvl w:val="0"/>
                <w:numId w:val="26"/>
              </w:numPr>
              <w:spacing w:after="200" w:line="240" w:lineRule="auto"/>
              <w:ind w:left="348"/>
            </w:pPr>
            <w:r w:rsidRPr="00FD1B49">
              <w:t>Ensure regular maintenance checks of engines and equipment in order to run efficiently.</w:t>
            </w:r>
          </w:p>
          <w:p w14:paraId="7DA0F5E6" w14:textId="77777777" w:rsidR="00B82E2D" w:rsidRPr="00FD1B49" w:rsidRDefault="00B82E2D" w:rsidP="00965786">
            <w:pPr>
              <w:pStyle w:val="ListParagraph"/>
              <w:widowControl w:val="0"/>
              <w:numPr>
                <w:ilvl w:val="0"/>
                <w:numId w:val="26"/>
              </w:numPr>
              <w:spacing w:after="200" w:line="240" w:lineRule="auto"/>
              <w:ind w:left="348"/>
            </w:pPr>
            <w:r w:rsidRPr="00FD1B49">
              <w:t>Implement fuel spill prevention measures.</w:t>
            </w:r>
          </w:p>
          <w:p w14:paraId="6ED6A561" w14:textId="77777777" w:rsidR="00B82E2D" w:rsidRPr="00FD1B49" w:rsidRDefault="00B82E2D" w:rsidP="00965786">
            <w:pPr>
              <w:pStyle w:val="ListParagraph"/>
              <w:numPr>
                <w:ilvl w:val="0"/>
                <w:numId w:val="26"/>
              </w:numPr>
              <w:spacing w:after="0" w:line="240" w:lineRule="auto"/>
              <w:ind w:left="348"/>
            </w:pPr>
            <w:r w:rsidRPr="00FD1B49">
              <w:t>Regularly monitor the air quality around the hangar and academy.</w:t>
            </w:r>
          </w:p>
          <w:p w14:paraId="3B9368C2" w14:textId="52C661D8" w:rsidR="00B82E2D" w:rsidRPr="00FD1B49" w:rsidRDefault="00B82E2D" w:rsidP="00965786">
            <w:pPr>
              <w:pStyle w:val="ListParagraph"/>
              <w:widowControl w:val="0"/>
              <w:numPr>
                <w:ilvl w:val="0"/>
                <w:numId w:val="26"/>
              </w:numPr>
              <w:spacing w:after="200" w:line="240" w:lineRule="auto"/>
              <w:ind w:left="348"/>
            </w:pPr>
            <w:r w:rsidRPr="00FD1B49">
              <w:t xml:space="preserve">Regular sweeping and cleaning of the runway and surrounding areas. </w:t>
            </w:r>
          </w:p>
          <w:p w14:paraId="2126B152" w14:textId="1FA48113" w:rsidR="00B82E2D" w:rsidRPr="00FD1B49" w:rsidRDefault="00B82E2D" w:rsidP="00965786">
            <w:pPr>
              <w:pStyle w:val="ListParagraph"/>
              <w:widowControl w:val="0"/>
              <w:numPr>
                <w:ilvl w:val="0"/>
                <w:numId w:val="26"/>
              </w:numPr>
              <w:spacing w:after="200" w:line="240" w:lineRule="auto"/>
              <w:ind w:left="348"/>
            </w:pPr>
            <w:r w:rsidRPr="00FD1B49">
              <w:t xml:space="preserve">Apply dust suppressants such as water or dust control agents on the runway and surrounding areas. </w:t>
            </w:r>
          </w:p>
          <w:p w14:paraId="524034C4" w14:textId="77777777" w:rsidR="00B82E2D" w:rsidRPr="00FD1B49" w:rsidRDefault="00B82E2D" w:rsidP="00965786">
            <w:pPr>
              <w:pStyle w:val="ListParagraph"/>
              <w:numPr>
                <w:ilvl w:val="0"/>
                <w:numId w:val="26"/>
              </w:numPr>
              <w:spacing w:after="0" w:line="240" w:lineRule="auto"/>
              <w:ind w:left="348"/>
            </w:pPr>
            <w:r w:rsidRPr="00FD1B49">
              <w:t>Regular cleaning of aircraft engines.</w:t>
            </w:r>
          </w:p>
          <w:p w14:paraId="23067D08" w14:textId="1F904BE9" w:rsidR="00B82E2D" w:rsidRPr="00FD1B49" w:rsidRDefault="00B82E2D" w:rsidP="00965786">
            <w:pPr>
              <w:pStyle w:val="ListParagraph"/>
              <w:numPr>
                <w:ilvl w:val="0"/>
                <w:numId w:val="26"/>
              </w:numPr>
              <w:spacing w:after="0" w:line="240" w:lineRule="auto"/>
              <w:ind w:left="348"/>
            </w:pPr>
            <w:r w:rsidRPr="00FD1B49">
              <w:t>The design provides a green cooking system.</w:t>
            </w:r>
          </w:p>
        </w:tc>
        <w:tc>
          <w:tcPr>
            <w:tcW w:w="1699" w:type="dxa"/>
            <w:tcBorders>
              <w:top w:val="single" w:sz="4" w:space="0" w:color="auto"/>
              <w:left w:val="single" w:sz="4" w:space="0" w:color="auto"/>
              <w:bottom w:val="single" w:sz="4" w:space="0" w:color="auto"/>
              <w:right w:val="single" w:sz="4" w:space="0" w:color="auto"/>
            </w:tcBorders>
          </w:tcPr>
          <w:p w14:paraId="66C296F7" w14:textId="20C7DBD7" w:rsidR="00B82E2D" w:rsidRPr="005A5649" w:rsidRDefault="00300BB2" w:rsidP="005A5649">
            <w:pPr>
              <w:spacing w:line="240" w:lineRule="auto"/>
            </w:pPr>
            <w:r>
              <w:rPr>
                <w:rFonts w:ascii="Arial" w:hAnsi="Arial" w:cs="Arial"/>
                <w:sz w:val="20"/>
                <w:szCs w:val="20"/>
              </w:rPr>
              <w:lastRenderedPageBreak/>
              <w:t>36,750,000</w:t>
            </w:r>
            <w:r w:rsidR="00B82E2D" w:rsidRPr="005A5649">
              <w:rPr>
                <w:rStyle w:val="FootnoteReference"/>
                <w:rFonts w:ascii="Arial" w:hAnsi="Arial" w:cs="Arial"/>
                <w:sz w:val="20"/>
                <w:szCs w:val="20"/>
              </w:rPr>
              <w:footnoteReference w:id="53"/>
            </w:r>
          </w:p>
        </w:tc>
        <w:tc>
          <w:tcPr>
            <w:tcW w:w="1983" w:type="dxa"/>
            <w:tcBorders>
              <w:top w:val="single" w:sz="4" w:space="0" w:color="auto"/>
              <w:left w:val="single" w:sz="4" w:space="0" w:color="auto"/>
              <w:bottom w:val="single" w:sz="4" w:space="0" w:color="auto"/>
              <w:right w:val="single" w:sz="4" w:space="0" w:color="auto"/>
            </w:tcBorders>
            <w:hideMark/>
          </w:tcPr>
          <w:p w14:paraId="4AF754C7" w14:textId="203D3262" w:rsidR="00B82E2D" w:rsidRPr="00FD1B49" w:rsidRDefault="00B82E2D" w:rsidP="00965786">
            <w:pPr>
              <w:pStyle w:val="ListParagraph"/>
              <w:numPr>
                <w:ilvl w:val="0"/>
                <w:numId w:val="25"/>
              </w:numPr>
              <w:spacing w:line="240" w:lineRule="auto"/>
              <w:ind w:left="342"/>
            </w:pPr>
            <w:r w:rsidRPr="00FD1B49">
              <w:t>De-dusting equipment</w:t>
            </w:r>
          </w:p>
          <w:p w14:paraId="0D7C2AF7" w14:textId="77777777" w:rsidR="00B82E2D" w:rsidRPr="00FD1B49" w:rsidRDefault="00B82E2D" w:rsidP="00965786">
            <w:pPr>
              <w:pStyle w:val="ListParagraph"/>
              <w:numPr>
                <w:ilvl w:val="0"/>
                <w:numId w:val="25"/>
              </w:numPr>
              <w:spacing w:before="240" w:line="240" w:lineRule="auto"/>
              <w:ind w:left="342"/>
            </w:pPr>
            <w:r w:rsidRPr="00FD1B49">
              <w:t>Dust suppression techniques</w:t>
            </w:r>
          </w:p>
          <w:p w14:paraId="6F8902F2" w14:textId="77777777" w:rsidR="00B82E2D" w:rsidRPr="00FD1B49" w:rsidRDefault="00B82E2D" w:rsidP="00965786">
            <w:pPr>
              <w:pStyle w:val="ListParagraph"/>
              <w:numPr>
                <w:ilvl w:val="0"/>
                <w:numId w:val="25"/>
              </w:numPr>
              <w:spacing w:before="240" w:line="240" w:lineRule="auto"/>
              <w:ind w:left="342"/>
            </w:pPr>
            <w:r w:rsidRPr="00FD1B49">
              <w:t>Efficient energy usage</w:t>
            </w:r>
          </w:p>
          <w:p w14:paraId="7642E71C" w14:textId="77777777" w:rsidR="00B82E2D" w:rsidRPr="00FD1B49" w:rsidRDefault="00B82E2D" w:rsidP="00965786">
            <w:pPr>
              <w:pStyle w:val="ListParagraph"/>
              <w:numPr>
                <w:ilvl w:val="0"/>
                <w:numId w:val="25"/>
              </w:numPr>
              <w:spacing w:before="240" w:line="240" w:lineRule="auto"/>
              <w:ind w:left="342"/>
            </w:pPr>
            <w:r w:rsidRPr="00FD1B49">
              <w:t xml:space="preserve">Response procedures in </w:t>
            </w:r>
            <w:r w:rsidRPr="00FD1B49">
              <w:lastRenderedPageBreak/>
              <w:t>hazardous spill events.</w:t>
            </w:r>
          </w:p>
          <w:p w14:paraId="7FA91E45" w14:textId="77777777" w:rsidR="00B82E2D" w:rsidRPr="00FD1B49" w:rsidRDefault="00B82E2D" w:rsidP="00965786">
            <w:pPr>
              <w:pStyle w:val="ListParagraph"/>
              <w:numPr>
                <w:ilvl w:val="0"/>
                <w:numId w:val="25"/>
              </w:numPr>
              <w:spacing w:before="240" w:line="240" w:lineRule="auto"/>
              <w:ind w:left="342"/>
            </w:pPr>
            <w:r w:rsidRPr="00FD1B49">
              <w:t>Working conditions of equipment.</w:t>
            </w:r>
          </w:p>
          <w:p w14:paraId="7F18F00F" w14:textId="77777777" w:rsidR="00B82E2D" w:rsidRPr="00FD1B49" w:rsidRDefault="00B82E2D" w:rsidP="00965786">
            <w:pPr>
              <w:pStyle w:val="ListParagraph"/>
              <w:numPr>
                <w:ilvl w:val="0"/>
                <w:numId w:val="25"/>
              </w:numPr>
              <w:spacing w:before="240" w:line="240" w:lineRule="auto"/>
              <w:ind w:left="342"/>
            </w:pPr>
            <w:r w:rsidRPr="00FD1B49">
              <w:t>Spill prevention measures.</w:t>
            </w:r>
          </w:p>
          <w:p w14:paraId="15FB3C13" w14:textId="39952745" w:rsidR="00B82E2D" w:rsidRPr="00FD1B49" w:rsidRDefault="00B82E2D" w:rsidP="00965786">
            <w:pPr>
              <w:pStyle w:val="ListParagraph"/>
              <w:numPr>
                <w:ilvl w:val="0"/>
                <w:numId w:val="25"/>
              </w:numPr>
              <w:spacing w:before="240" w:line="240" w:lineRule="auto"/>
              <w:ind w:left="342"/>
            </w:pPr>
            <w:r w:rsidRPr="00FD1B49">
              <w:t>General cleanliness of aircraft equipment, runway and surrounding areas.</w:t>
            </w:r>
          </w:p>
        </w:tc>
        <w:tc>
          <w:tcPr>
            <w:tcW w:w="1841" w:type="dxa"/>
            <w:tcBorders>
              <w:top w:val="single" w:sz="4" w:space="0" w:color="auto"/>
              <w:left w:val="single" w:sz="4" w:space="0" w:color="auto"/>
              <w:bottom w:val="single" w:sz="4" w:space="0" w:color="auto"/>
              <w:right w:val="single" w:sz="4" w:space="0" w:color="auto"/>
            </w:tcBorders>
          </w:tcPr>
          <w:p w14:paraId="7269B88E" w14:textId="77777777" w:rsidR="00B82E2D" w:rsidRPr="00FD1B49" w:rsidRDefault="00B82E2D" w:rsidP="00965786">
            <w:pPr>
              <w:pStyle w:val="ListParagraph"/>
              <w:numPr>
                <w:ilvl w:val="0"/>
                <w:numId w:val="37"/>
              </w:numPr>
              <w:spacing w:after="0" w:line="240" w:lineRule="auto"/>
              <w:ind w:left="342"/>
              <w:rPr>
                <w:rFonts w:cs="Calibri"/>
                <w:iCs/>
              </w:rPr>
            </w:pPr>
            <w:r w:rsidRPr="00FD1B49">
              <w:rPr>
                <w:rFonts w:cs="Calibri"/>
                <w:iCs/>
              </w:rPr>
              <w:lastRenderedPageBreak/>
              <w:t>Minimal emissions to the atmosphere from construction and operation activities</w:t>
            </w:r>
          </w:p>
          <w:p w14:paraId="5CDA0616" w14:textId="77777777" w:rsidR="00B82E2D" w:rsidRPr="00FD1B49" w:rsidRDefault="00B82E2D" w:rsidP="00965786">
            <w:pPr>
              <w:pStyle w:val="ListParagraph"/>
              <w:numPr>
                <w:ilvl w:val="0"/>
                <w:numId w:val="37"/>
              </w:numPr>
              <w:spacing w:after="0" w:line="240" w:lineRule="auto"/>
              <w:ind w:left="342"/>
            </w:pPr>
            <w:r w:rsidRPr="00FD1B49">
              <w:rPr>
                <w:rFonts w:cs="Calibri"/>
                <w:iCs/>
              </w:rPr>
              <w:lastRenderedPageBreak/>
              <w:t xml:space="preserve">Utmost suppression of dust </w:t>
            </w:r>
          </w:p>
          <w:p w14:paraId="3328666A" w14:textId="77777777" w:rsidR="00B82E2D" w:rsidRPr="00FD1B49" w:rsidRDefault="00B82E2D" w:rsidP="00965786">
            <w:pPr>
              <w:pStyle w:val="ListParagraph"/>
              <w:numPr>
                <w:ilvl w:val="0"/>
                <w:numId w:val="37"/>
              </w:numPr>
              <w:spacing w:after="0" w:line="240" w:lineRule="auto"/>
              <w:ind w:left="342"/>
            </w:pPr>
            <w:r w:rsidRPr="00FD1B49">
              <w:rPr>
                <w:rFonts w:cs="Calibri"/>
                <w:iCs/>
              </w:rPr>
              <w:t>Operating and maintaining machinery in the best conditions.</w:t>
            </w:r>
          </w:p>
          <w:p w14:paraId="3F97DF67" w14:textId="6D134184" w:rsidR="00B82E2D" w:rsidRPr="00FD1B49" w:rsidRDefault="00B82E2D" w:rsidP="00FD1B49">
            <w:pPr>
              <w:spacing w:before="240" w:after="0" w:line="240" w:lineRule="auto"/>
              <w:jc w:val="both"/>
              <w:rPr>
                <w:rFonts w:ascii="Arial" w:hAnsi="Arial" w:cs="Arial"/>
                <w:sz w:val="20"/>
                <w:szCs w:val="20"/>
              </w:rPr>
            </w:pPr>
          </w:p>
        </w:tc>
        <w:tc>
          <w:tcPr>
            <w:tcW w:w="1438" w:type="dxa"/>
            <w:tcBorders>
              <w:top w:val="single" w:sz="4" w:space="0" w:color="auto"/>
              <w:left w:val="single" w:sz="4" w:space="0" w:color="auto"/>
              <w:bottom w:val="single" w:sz="4" w:space="0" w:color="auto"/>
              <w:right w:val="single" w:sz="4" w:space="0" w:color="auto"/>
            </w:tcBorders>
          </w:tcPr>
          <w:p w14:paraId="283F8840" w14:textId="2FEDC3FB" w:rsidR="00B82E2D" w:rsidRPr="00FD1B49" w:rsidRDefault="00B82E2D" w:rsidP="005A5649">
            <w:pPr>
              <w:spacing w:after="0" w:line="240" w:lineRule="auto"/>
              <w:jc w:val="both"/>
              <w:rPr>
                <w:rFonts w:ascii="Arial" w:hAnsi="Arial" w:cs="Arial"/>
                <w:sz w:val="20"/>
                <w:szCs w:val="20"/>
              </w:rPr>
            </w:pPr>
            <w:r w:rsidRPr="005A5649">
              <w:rPr>
                <w:rFonts w:ascii="Arial" w:hAnsi="Arial" w:cs="Arial"/>
                <w:sz w:val="20"/>
                <w:szCs w:val="20"/>
              </w:rPr>
              <w:lastRenderedPageBreak/>
              <w:t>Continuous during construction and operations.</w:t>
            </w:r>
          </w:p>
        </w:tc>
        <w:tc>
          <w:tcPr>
            <w:tcW w:w="1445" w:type="dxa"/>
            <w:tcBorders>
              <w:top w:val="single" w:sz="4" w:space="0" w:color="auto"/>
              <w:left w:val="single" w:sz="4" w:space="0" w:color="auto"/>
              <w:bottom w:val="single" w:sz="4" w:space="0" w:color="auto"/>
              <w:right w:val="single" w:sz="4" w:space="0" w:color="auto"/>
            </w:tcBorders>
          </w:tcPr>
          <w:p w14:paraId="3B52B794" w14:textId="77777777" w:rsidR="005457CE" w:rsidRDefault="005457CE" w:rsidP="00965786">
            <w:pPr>
              <w:pStyle w:val="ListParagraph"/>
              <w:numPr>
                <w:ilvl w:val="0"/>
                <w:numId w:val="288"/>
              </w:numPr>
              <w:spacing w:after="0" w:line="240" w:lineRule="auto"/>
              <w:ind w:left="346"/>
            </w:pPr>
            <w:r w:rsidRPr="005457CE">
              <w:t xml:space="preserve">Air quality monitoring reports </w:t>
            </w:r>
          </w:p>
          <w:p w14:paraId="73E67DF4" w14:textId="77777777" w:rsidR="005457CE" w:rsidRDefault="005457CE" w:rsidP="00965786">
            <w:pPr>
              <w:pStyle w:val="ListParagraph"/>
              <w:numPr>
                <w:ilvl w:val="0"/>
                <w:numId w:val="288"/>
              </w:numPr>
              <w:spacing w:after="0" w:line="240" w:lineRule="auto"/>
              <w:ind w:left="346"/>
            </w:pPr>
            <w:r w:rsidRPr="005457CE">
              <w:t xml:space="preserve">Equipment maintenance records </w:t>
            </w:r>
          </w:p>
          <w:p w14:paraId="5F1E3CFF" w14:textId="526E7E0C" w:rsidR="00B82E2D" w:rsidRPr="005457CE" w:rsidRDefault="005457CE" w:rsidP="00965786">
            <w:pPr>
              <w:pStyle w:val="ListParagraph"/>
              <w:numPr>
                <w:ilvl w:val="0"/>
                <w:numId w:val="288"/>
              </w:numPr>
              <w:spacing w:after="0" w:line="240" w:lineRule="auto"/>
              <w:ind w:left="346"/>
            </w:pPr>
            <w:r w:rsidRPr="005457CE">
              <w:t>Inspection reports</w:t>
            </w:r>
          </w:p>
        </w:tc>
        <w:tc>
          <w:tcPr>
            <w:tcW w:w="1528" w:type="dxa"/>
            <w:tcBorders>
              <w:top w:val="single" w:sz="4" w:space="0" w:color="auto"/>
              <w:left w:val="single" w:sz="4" w:space="0" w:color="auto"/>
              <w:bottom w:val="single" w:sz="4" w:space="0" w:color="auto"/>
              <w:right w:val="single" w:sz="4" w:space="0" w:color="auto"/>
            </w:tcBorders>
          </w:tcPr>
          <w:p w14:paraId="3F6ADAAC" w14:textId="3181E440"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REMA, Kicukiro District, Developer, Contractor</w:t>
            </w:r>
          </w:p>
        </w:tc>
      </w:tr>
      <w:tr w:rsidR="0067648F" w:rsidRPr="00447C5E" w14:paraId="5D8F0174" w14:textId="77777777" w:rsidTr="00683B3B">
        <w:tc>
          <w:tcPr>
            <w:tcW w:w="1703" w:type="dxa"/>
            <w:tcBorders>
              <w:top w:val="single" w:sz="4" w:space="0" w:color="auto"/>
              <w:left w:val="single" w:sz="4" w:space="0" w:color="auto"/>
              <w:bottom w:val="single" w:sz="4" w:space="0" w:color="auto"/>
              <w:right w:val="single" w:sz="4" w:space="0" w:color="auto"/>
            </w:tcBorders>
          </w:tcPr>
          <w:p w14:paraId="13B724A7" w14:textId="7E620142" w:rsidR="0067648F" w:rsidRPr="001F643F" w:rsidRDefault="0067648F" w:rsidP="0067648F">
            <w:pPr>
              <w:spacing w:after="0" w:line="240" w:lineRule="auto"/>
              <w:jc w:val="both"/>
              <w:rPr>
                <w:rFonts w:ascii="Arial" w:hAnsi="Arial" w:cs="Arial"/>
                <w:b/>
                <w:bCs/>
                <w:sz w:val="20"/>
                <w:szCs w:val="20"/>
              </w:rPr>
            </w:pPr>
            <w:r w:rsidRPr="00F93B4F">
              <w:rPr>
                <w:rFonts w:ascii="Arial" w:hAnsi="Arial" w:cs="Arial"/>
                <w:b/>
                <w:bCs/>
                <w:sz w:val="20"/>
                <w:szCs w:val="20"/>
              </w:rPr>
              <w:t>Poor site organization, material stockpiling, visual disturbance</w:t>
            </w:r>
          </w:p>
        </w:tc>
        <w:tc>
          <w:tcPr>
            <w:tcW w:w="1702" w:type="dxa"/>
            <w:tcBorders>
              <w:top w:val="single" w:sz="4" w:space="0" w:color="auto"/>
              <w:left w:val="single" w:sz="4" w:space="0" w:color="auto"/>
              <w:bottom w:val="single" w:sz="4" w:space="0" w:color="auto"/>
              <w:right w:val="single" w:sz="4" w:space="0" w:color="auto"/>
            </w:tcBorders>
          </w:tcPr>
          <w:p w14:paraId="7405C573" w14:textId="10D736FE" w:rsidR="0067648F" w:rsidRPr="00FD1B49" w:rsidRDefault="0067648F" w:rsidP="0067648F">
            <w:pPr>
              <w:spacing w:after="0" w:line="240" w:lineRule="auto"/>
              <w:jc w:val="both"/>
              <w:rPr>
                <w:rFonts w:ascii="Arial" w:hAnsi="Arial" w:cs="Arial"/>
                <w:b/>
                <w:bCs/>
                <w:sz w:val="20"/>
                <w:szCs w:val="20"/>
              </w:rPr>
            </w:pPr>
            <w:r w:rsidRPr="0038489A">
              <w:rPr>
                <w:rFonts w:ascii="Arial" w:hAnsi="Arial" w:cs="Arial"/>
                <w:b/>
                <w:bCs/>
                <w:sz w:val="20"/>
                <w:szCs w:val="20"/>
              </w:rPr>
              <w:t>Disturbance to the existing scenery</w:t>
            </w:r>
          </w:p>
        </w:tc>
        <w:tc>
          <w:tcPr>
            <w:tcW w:w="5809" w:type="dxa"/>
            <w:tcBorders>
              <w:top w:val="single" w:sz="4" w:space="0" w:color="auto"/>
              <w:left w:val="single" w:sz="4" w:space="0" w:color="auto"/>
              <w:bottom w:val="single" w:sz="4" w:space="0" w:color="auto"/>
              <w:right w:val="single" w:sz="4" w:space="0" w:color="auto"/>
            </w:tcBorders>
          </w:tcPr>
          <w:p w14:paraId="2B65650C" w14:textId="77777777" w:rsidR="0067648F" w:rsidRPr="0038489A" w:rsidRDefault="0067648F" w:rsidP="0067648F">
            <w:pPr>
              <w:pStyle w:val="ListParagraph"/>
              <w:numPr>
                <w:ilvl w:val="0"/>
                <w:numId w:val="24"/>
              </w:numPr>
              <w:spacing w:line="240" w:lineRule="auto"/>
              <w:ind w:left="348"/>
            </w:pPr>
            <w:r w:rsidRPr="0038489A">
              <w:t>Ensure soil heaps and stockpiles adhere to size and duration restrictions.</w:t>
            </w:r>
          </w:p>
          <w:p w14:paraId="6BE24EBB" w14:textId="77777777" w:rsidR="0067648F" w:rsidRPr="0038489A" w:rsidRDefault="0067648F" w:rsidP="0067648F">
            <w:pPr>
              <w:pStyle w:val="ListParagraph"/>
              <w:numPr>
                <w:ilvl w:val="0"/>
                <w:numId w:val="24"/>
              </w:numPr>
              <w:spacing w:line="240" w:lineRule="auto"/>
              <w:ind w:left="348"/>
            </w:pPr>
            <w:r w:rsidRPr="0038489A">
              <w:t>Ensure that materials are transported to the site with minimal visual disturbance, preferably at night.</w:t>
            </w:r>
          </w:p>
          <w:p w14:paraId="63F33FD0" w14:textId="77777777" w:rsidR="0067648F" w:rsidRPr="0038489A" w:rsidRDefault="0067648F" w:rsidP="0067648F">
            <w:pPr>
              <w:pStyle w:val="ListParagraph"/>
              <w:numPr>
                <w:ilvl w:val="0"/>
                <w:numId w:val="24"/>
              </w:numPr>
              <w:spacing w:line="240" w:lineRule="auto"/>
              <w:ind w:left="348"/>
            </w:pPr>
            <w:r w:rsidRPr="0038489A">
              <w:t>The construction site should be fenced or hoarded off to prevent public view.</w:t>
            </w:r>
          </w:p>
          <w:p w14:paraId="05E3ED5A" w14:textId="77777777" w:rsidR="0067648F" w:rsidRPr="0038489A" w:rsidRDefault="0067648F" w:rsidP="0067648F">
            <w:pPr>
              <w:pStyle w:val="ListParagraph"/>
              <w:numPr>
                <w:ilvl w:val="0"/>
                <w:numId w:val="24"/>
              </w:numPr>
              <w:spacing w:line="240" w:lineRule="auto"/>
              <w:ind w:left="348"/>
            </w:pPr>
            <w:r w:rsidRPr="0038489A">
              <w:t>Follow measures to minimize emissions.</w:t>
            </w:r>
          </w:p>
          <w:p w14:paraId="1415408F" w14:textId="77777777" w:rsidR="0067648F" w:rsidRPr="0038489A" w:rsidRDefault="0067648F" w:rsidP="0067648F">
            <w:pPr>
              <w:pStyle w:val="ListParagraph"/>
              <w:numPr>
                <w:ilvl w:val="0"/>
                <w:numId w:val="24"/>
              </w:numPr>
              <w:spacing w:line="240" w:lineRule="auto"/>
              <w:ind w:left="348"/>
            </w:pPr>
            <w:r w:rsidRPr="0038489A">
              <w:t>Conduct construction activities concurrently with landscape reinstatement processes.</w:t>
            </w:r>
          </w:p>
          <w:p w14:paraId="0E5A5D88" w14:textId="77777777" w:rsidR="0067648F" w:rsidRPr="0038489A" w:rsidRDefault="0067648F" w:rsidP="0067648F">
            <w:pPr>
              <w:pStyle w:val="ListParagraph"/>
              <w:numPr>
                <w:ilvl w:val="0"/>
                <w:numId w:val="24"/>
              </w:numPr>
              <w:spacing w:line="240" w:lineRule="auto"/>
              <w:ind w:left="348"/>
            </w:pPr>
            <w:r w:rsidRPr="0038489A">
              <w:t>Ensure the use of selective shrub species for re-vegetation and reinstatement wherever possible.</w:t>
            </w:r>
          </w:p>
          <w:p w14:paraId="3BC2EAFF" w14:textId="77777777" w:rsidR="0067648F" w:rsidRPr="0038489A" w:rsidRDefault="0067648F" w:rsidP="0067648F">
            <w:pPr>
              <w:pStyle w:val="ListParagraph"/>
              <w:numPr>
                <w:ilvl w:val="0"/>
                <w:numId w:val="24"/>
              </w:numPr>
              <w:spacing w:after="0" w:line="240" w:lineRule="auto"/>
              <w:ind w:left="348"/>
            </w:pPr>
            <w:r w:rsidRPr="0038489A">
              <w:lastRenderedPageBreak/>
              <w:t>Manage lighting appropriately.</w:t>
            </w:r>
          </w:p>
          <w:p w14:paraId="3FBE0224" w14:textId="77777777" w:rsidR="0067648F" w:rsidRPr="0038489A" w:rsidRDefault="0067648F" w:rsidP="0067648F">
            <w:pPr>
              <w:numPr>
                <w:ilvl w:val="0"/>
                <w:numId w:val="24"/>
              </w:numPr>
              <w:spacing w:after="0" w:line="240" w:lineRule="auto"/>
              <w:ind w:left="348"/>
              <w:jc w:val="both"/>
              <w:rPr>
                <w:rFonts w:ascii="Arial" w:hAnsi="Arial" w:cs="Arial"/>
                <w:sz w:val="20"/>
                <w:szCs w:val="20"/>
              </w:rPr>
            </w:pPr>
            <w:r w:rsidRPr="0038489A">
              <w:rPr>
                <w:rFonts w:ascii="Arial" w:hAnsi="Arial" w:cs="Arial"/>
                <w:sz w:val="20"/>
                <w:szCs w:val="20"/>
              </w:rPr>
              <w:t>Material selection ensures an establishment that offers a timeless, versatile appearance that blends well with both traditional and modern architectural styles.</w:t>
            </w:r>
          </w:p>
          <w:p w14:paraId="7765002F" w14:textId="77777777" w:rsidR="0067648F" w:rsidRPr="0038489A" w:rsidRDefault="0067648F" w:rsidP="0067648F">
            <w:pPr>
              <w:numPr>
                <w:ilvl w:val="0"/>
                <w:numId w:val="24"/>
              </w:numPr>
              <w:spacing w:after="0" w:line="240" w:lineRule="auto"/>
              <w:ind w:left="348"/>
              <w:jc w:val="both"/>
              <w:rPr>
                <w:rFonts w:ascii="Arial" w:hAnsi="Arial" w:cs="Arial"/>
                <w:sz w:val="20"/>
                <w:szCs w:val="20"/>
              </w:rPr>
            </w:pPr>
            <w:r w:rsidRPr="0038489A">
              <w:rPr>
                <w:rFonts w:ascii="Arial" w:hAnsi="Arial" w:cs="Arial"/>
                <w:sz w:val="20"/>
                <w:szCs w:val="20"/>
              </w:rPr>
              <w:t>The design incorporates suitable green spaces to give off a green ambience.</w:t>
            </w:r>
          </w:p>
          <w:p w14:paraId="78C4F47F" w14:textId="77777777" w:rsidR="0067648F" w:rsidRPr="0038489A" w:rsidRDefault="0067648F" w:rsidP="0067648F">
            <w:pPr>
              <w:numPr>
                <w:ilvl w:val="0"/>
                <w:numId w:val="24"/>
              </w:numPr>
              <w:spacing w:after="0" w:line="240" w:lineRule="auto"/>
              <w:ind w:left="348"/>
              <w:jc w:val="both"/>
              <w:rPr>
                <w:rFonts w:ascii="Arial" w:hAnsi="Arial" w:cs="Arial"/>
                <w:sz w:val="20"/>
                <w:szCs w:val="20"/>
              </w:rPr>
            </w:pPr>
            <w:r w:rsidRPr="0038489A">
              <w:rPr>
                <w:rFonts w:ascii="Arial" w:hAnsi="Arial" w:cs="Arial"/>
                <w:sz w:val="20"/>
                <w:szCs w:val="20"/>
              </w:rPr>
              <w:t>The architectural design of the hangar is a sympathetic low-rise building.</w:t>
            </w:r>
          </w:p>
          <w:p w14:paraId="36E49BDB" w14:textId="77777777" w:rsidR="0067648F" w:rsidRPr="0038489A" w:rsidRDefault="0067648F" w:rsidP="0067648F">
            <w:pPr>
              <w:numPr>
                <w:ilvl w:val="0"/>
                <w:numId w:val="24"/>
              </w:numPr>
              <w:spacing w:after="0" w:line="240" w:lineRule="auto"/>
              <w:ind w:left="348"/>
              <w:jc w:val="both"/>
              <w:rPr>
                <w:rFonts w:ascii="Arial" w:hAnsi="Arial" w:cs="Arial"/>
                <w:sz w:val="20"/>
                <w:szCs w:val="20"/>
              </w:rPr>
            </w:pPr>
            <w:r w:rsidRPr="0038489A">
              <w:rPr>
                <w:rFonts w:ascii="Arial" w:hAnsi="Arial" w:cs="Arial"/>
                <w:sz w:val="20"/>
                <w:szCs w:val="20"/>
              </w:rPr>
              <w:t>The landscape plan and design provide for an open space character.</w:t>
            </w:r>
          </w:p>
          <w:p w14:paraId="7B3BF3CD" w14:textId="77777777" w:rsidR="0067648F" w:rsidRPr="0038489A" w:rsidRDefault="0067648F" w:rsidP="0067648F">
            <w:pPr>
              <w:numPr>
                <w:ilvl w:val="0"/>
                <w:numId w:val="24"/>
              </w:numPr>
              <w:spacing w:after="0" w:line="240" w:lineRule="auto"/>
              <w:ind w:left="348"/>
              <w:jc w:val="both"/>
              <w:rPr>
                <w:rFonts w:ascii="Arial" w:hAnsi="Arial" w:cs="Arial"/>
                <w:sz w:val="20"/>
                <w:szCs w:val="20"/>
              </w:rPr>
            </w:pPr>
            <w:r w:rsidRPr="0038489A">
              <w:rPr>
                <w:rFonts w:ascii="Arial" w:hAnsi="Arial" w:cs="Arial"/>
                <w:sz w:val="20"/>
                <w:szCs w:val="20"/>
              </w:rPr>
              <w:t>Establish an effective balance between safety/security and environmental sensitivity when designing light sources and minimize the illumination of building facades to lessen their prominence after dark.</w:t>
            </w:r>
          </w:p>
          <w:p w14:paraId="1C74C21E" w14:textId="4604F81B" w:rsidR="0067648F" w:rsidRPr="00FD1B49" w:rsidRDefault="0067648F" w:rsidP="0067648F">
            <w:pPr>
              <w:pStyle w:val="ListParagraph"/>
              <w:widowControl w:val="0"/>
              <w:numPr>
                <w:ilvl w:val="0"/>
                <w:numId w:val="26"/>
              </w:numPr>
              <w:spacing w:after="200" w:line="240" w:lineRule="auto"/>
              <w:ind w:left="348"/>
            </w:pPr>
            <w:r w:rsidRPr="0038489A">
              <w:t>Use non-reflective surfaces and materials with sensitive and uniform coloration paint specifications to blend in with the surrounding landscape.</w:t>
            </w:r>
          </w:p>
        </w:tc>
        <w:tc>
          <w:tcPr>
            <w:tcW w:w="1699" w:type="dxa"/>
            <w:tcBorders>
              <w:top w:val="single" w:sz="4" w:space="0" w:color="auto"/>
              <w:left w:val="single" w:sz="4" w:space="0" w:color="auto"/>
              <w:bottom w:val="single" w:sz="4" w:space="0" w:color="auto"/>
              <w:right w:val="single" w:sz="4" w:space="0" w:color="auto"/>
            </w:tcBorders>
          </w:tcPr>
          <w:p w14:paraId="4647BDC2" w14:textId="3F1AE59A" w:rsidR="0067648F" w:rsidRDefault="0067648F" w:rsidP="0067648F">
            <w:pPr>
              <w:spacing w:line="240" w:lineRule="auto"/>
              <w:rPr>
                <w:rFonts w:ascii="Arial" w:hAnsi="Arial" w:cs="Arial"/>
                <w:sz w:val="20"/>
                <w:szCs w:val="20"/>
              </w:rPr>
            </w:pPr>
            <w:r w:rsidRPr="0038489A">
              <w:lastRenderedPageBreak/>
              <w:t>0</w:t>
            </w:r>
            <w:r w:rsidRPr="0038489A">
              <w:rPr>
                <w:rStyle w:val="FootnoteReference"/>
              </w:rPr>
              <w:footnoteReference w:id="54"/>
            </w:r>
          </w:p>
        </w:tc>
        <w:tc>
          <w:tcPr>
            <w:tcW w:w="1983" w:type="dxa"/>
            <w:tcBorders>
              <w:top w:val="single" w:sz="4" w:space="0" w:color="auto"/>
              <w:left w:val="single" w:sz="4" w:space="0" w:color="auto"/>
              <w:bottom w:val="single" w:sz="4" w:space="0" w:color="auto"/>
              <w:right w:val="single" w:sz="4" w:space="0" w:color="auto"/>
            </w:tcBorders>
          </w:tcPr>
          <w:p w14:paraId="4BF579A4" w14:textId="77777777" w:rsidR="0067648F" w:rsidRPr="0038489A" w:rsidRDefault="0067648F" w:rsidP="0067648F">
            <w:pPr>
              <w:pStyle w:val="ListParagraph"/>
              <w:numPr>
                <w:ilvl w:val="0"/>
                <w:numId w:val="25"/>
              </w:numPr>
              <w:spacing w:before="240" w:line="240" w:lineRule="auto"/>
              <w:ind w:left="342"/>
            </w:pPr>
            <w:r w:rsidRPr="0038489A">
              <w:t>Fencing of the site</w:t>
            </w:r>
          </w:p>
          <w:p w14:paraId="23485B14" w14:textId="77777777" w:rsidR="0067648F" w:rsidRPr="0038489A" w:rsidRDefault="0067648F" w:rsidP="0067648F">
            <w:pPr>
              <w:pStyle w:val="ListParagraph"/>
              <w:numPr>
                <w:ilvl w:val="0"/>
                <w:numId w:val="25"/>
              </w:numPr>
              <w:spacing w:before="240" w:line="240" w:lineRule="auto"/>
              <w:ind w:left="342"/>
            </w:pPr>
            <w:r w:rsidRPr="0038489A">
              <w:t>Transportation of materials to the site</w:t>
            </w:r>
          </w:p>
          <w:p w14:paraId="29DAC138" w14:textId="77777777" w:rsidR="0067648F" w:rsidRPr="0038489A" w:rsidRDefault="0067648F" w:rsidP="0067648F">
            <w:pPr>
              <w:pStyle w:val="ListParagraph"/>
              <w:numPr>
                <w:ilvl w:val="0"/>
                <w:numId w:val="25"/>
              </w:numPr>
              <w:spacing w:before="240" w:line="240" w:lineRule="auto"/>
              <w:ind w:left="342"/>
            </w:pPr>
            <w:r w:rsidRPr="0038489A">
              <w:t>Revegetation practices</w:t>
            </w:r>
          </w:p>
          <w:p w14:paraId="4947928B" w14:textId="4833489A" w:rsidR="0067648F" w:rsidRPr="00FD1B49" w:rsidRDefault="0067648F" w:rsidP="0067648F">
            <w:pPr>
              <w:pStyle w:val="ListParagraph"/>
              <w:numPr>
                <w:ilvl w:val="0"/>
                <w:numId w:val="25"/>
              </w:numPr>
              <w:spacing w:line="240" w:lineRule="auto"/>
              <w:ind w:left="342"/>
            </w:pPr>
            <w:r w:rsidRPr="0038489A">
              <w:t xml:space="preserve">Landscape reinstatement </w:t>
            </w:r>
          </w:p>
        </w:tc>
        <w:tc>
          <w:tcPr>
            <w:tcW w:w="1841" w:type="dxa"/>
            <w:tcBorders>
              <w:top w:val="single" w:sz="4" w:space="0" w:color="auto"/>
              <w:left w:val="single" w:sz="4" w:space="0" w:color="auto"/>
              <w:bottom w:val="single" w:sz="4" w:space="0" w:color="auto"/>
              <w:right w:val="single" w:sz="4" w:space="0" w:color="auto"/>
            </w:tcBorders>
          </w:tcPr>
          <w:p w14:paraId="72750BD1" w14:textId="77777777" w:rsidR="0067648F" w:rsidRPr="0038489A" w:rsidRDefault="0067648F" w:rsidP="0067648F">
            <w:pPr>
              <w:pStyle w:val="ListParagraph"/>
              <w:numPr>
                <w:ilvl w:val="0"/>
                <w:numId w:val="44"/>
              </w:numPr>
              <w:ind w:left="342"/>
              <w:rPr>
                <w:bCs/>
              </w:rPr>
            </w:pPr>
            <w:r w:rsidRPr="0038489A">
              <w:rPr>
                <w:bCs/>
                <w:iCs/>
              </w:rPr>
              <w:t>As much as possible, a green landscape should dominate the site.</w:t>
            </w:r>
          </w:p>
          <w:p w14:paraId="59CDBAE2" w14:textId="0F5342E5" w:rsidR="0067648F" w:rsidRPr="00FD1B49" w:rsidRDefault="0067648F" w:rsidP="0067648F">
            <w:pPr>
              <w:pStyle w:val="ListParagraph"/>
              <w:numPr>
                <w:ilvl w:val="0"/>
                <w:numId w:val="37"/>
              </w:numPr>
              <w:spacing w:after="0" w:line="240" w:lineRule="auto"/>
              <w:ind w:left="342"/>
              <w:rPr>
                <w:rFonts w:cs="Calibri"/>
                <w:iCs/>
              </w:rPr>
            </w:pPr>
            <w:r w:rsidRPr="0038489A">
              <w:rPr>
                <w:bCs/>
                <w:iCs/>
              </w:rPr>
              <w:t xml:space="preserve">Project structures to wholly blend into the </w:t>
            </w:r>
            <w:r w:rsidRPr="0038489A">
              <w:rPr>
                <w:bCs/>
                <w:iCs/>
              </w:rPr>
              <w:lastRenderedPageBreak/>
              <w:t>existing landscape.</w:t>
            </w:r>
          </w:p>
        </w:tc>
        <w:tc>
          <w:tcPr>
            <w:tcW w:w="1438" w:type="dxa"/>
            <w:tcBorders>
              <w:top w:val="single" w:sz="4" w:space="0" w:color="auto"/>
              <w:left w:val="single" w:sz="4" w:space="0" w:color="auto"/>
              <w:bottom w:val="single" w:sz="4" w:space="0" w:color="auto"/>
              <w:right w:val="single" w:sz="4" w:space="0" w:color="auto"/>
            </w:tcBorders>
          </w:tcPr>
          <w:p w14:paraId="44874884" w14:textId="083A0950" w:rsidR="0067648F" w:rsidRPr="005A5649" w:rsidRDefault="0067648F" w:rsidP="0067648F">
            <w:pPr>
              <w:spacing w:after="0" w:line="240" w:lineRule="auto"/>
              <w:jc w:val="both"/>
              <w:rPr>
                <w:rFonts w:ascii="Arial" w:hAnsi="Arial" w:cs="Arial"/>
                <w:sz w:val="20"/>
                <w:szCs w:val="20"/>
              </w:rPr>
            </w:pPr>
            <w:r w:rsidRPr="005A5649">
              <w:rPr>
                <w:rFonts w:ascii="Arial" w:hAnsi="Arial" w:cs="Arial"/>
                <w:sz w:val="20"/>
                <w:szCs w:val="20"/>
              </w:rPr>
              <w:lastRenderedPageBreak/>
              <w:t>Continuous.</w:t>
            </w:r>
          </w:p>
        </w:tc>
        <w:tc>
          <w:tcPr>
            <w:tcW w:w="1445" w:type="dxa"/>
            <w:tcBorders>
              <w:top w:val="single" w:sz="4" w:space="0" w:color="auto"/>
              <w:left w:val="single" w:sz="4" w:space="0" w:color="auto"/>
              <w:bottom w:val="single" w:sz="4" w:space="0" w:color="auto"/>
              <w:right w:val="single" w:sz="4" w:space="0" w:color="auto"/>
            </w:tcBorders>
          </w:tcPr>
          <w:p w14:paraId="3583E56E" w14:textId="77777777" w:rsidR="0067648F" w:rsidRDefault="0067648F" w:rsidP="0067648F">
            <w:pPr>
              <w:pStyle w:val="ListParagraph"/>
              <w:numPr>
                <w:ilvl w:val="0"/>
                <w:numId w:val="297"/>
              </w:numPr>
              <w:spacing w:after="0" w:line="240" w:lineRule="auto"/>
              <w:ind w:left="346"/>
            </w:pPr>
            <w:r w:rsidRPr="007A5CC7">
              <w:t xml:space="preserve">Photographic records </w:t>
            </w:r>
          </w:p>
          <w:p w14:paraId="14F5D6AF" w14:textId="20057C9D" w:rsidR="0067648F" w:rsidRPr="005457CE" w:rsidRDefault="0067648F" w:rsidP="0067648F">
            <w:pPr>
              <w:pStyle w:val="ListParagraph"/>
              <w:numPr>
                <w:ilvl w:val="0"/>
                <w:numId w:val="288"/>
              </w:numPr>
              <w:spacing w:after="0" w:line="240" w:lineRule="auto"/>
              <w:ind w:left="346"/>
            </w:pPr>
            <w:r w:rsidRPr="007A5CC7">
              <w:t>Site inspection reports</w:t>
            </w:r>
          </w:p>
        </w:tc>
        <w:tc>
          <w:tcPr>
            <w:tcW w:w="1528" w:type="dxa"/>
            <w:tcBorders>
              <w:top w:val="single" w:sz="4" w:space="0" w:color="auto"/>
              <w:left w:val="single" w:sz="4" w:space="0" w:color="auto"/>
              <w:bottom w:val="single" w:sz="4" w:space="0" w:color="auto"/>
              <w:right w:val="single" w:sz="4" w:space="0" w:color="auto"/>
            </w:tcBorders>
          </w:tcPr>
          <w:p w14:paraId="3639AC2D" w14:textId="0D8A49BC" w:rsidR="0067648F" w:rsidRPr="00FD1B49" w:rsidRDefault="0067648F" w:rsidP="0067648F">
            <w:pPr>
              <w:spacing w:after="0" w:line="240" w:lineRule="auto"/>
              <w:jc w:val="both"/>
              <w:rPr>
                <w:rFonts w:ascii="Arial" w:hAnsi="Arial" w:cs="Arial"/>
                <w:sz w:val="20"/>
                <w:szCs w:val="20"/>
              </w:rPr>
            </w:pPr>
            <w:r w:rsidRPr="0038489A">
              <w:rPr>
                <w:rFonts w:ascii="Arial" w:hAnsi="Arial" w:cs="Arial"/>
                <w:sz w:val="20"/>
                <w:szCs w:val="20"/>
              </w:rPr>
              <w:t>Project manager, developer, contractor, REMA, Kicukiro district</w:t>
            </w:r>
          </w:p>
        </w:tc>
      </w:tr>
      <w:tr w:rsidR="00063E44" w:rsidRPr="00447C5E" w14:paraId="7D9AE219" w14:textId="77777777" w:rsidTr="00683B3B">
        <w:tc>
          <w:tcPr>
            <w:tcW w:w="1703" w:type="dxa"/>
            <w:tcBorders>
              <w:top w:val="single" w:sz="4" w:space="0" w:color="auto"/>
              <w:left w:val="single" w:sz="4" w:space="0" w:color="auto"/>
              <w:bottom w:val="single" w:sz="4" w:space="0" w:color="auto"/>
              <w:right w:val="single" w:sz="4" w:space="0" w:color="auto"/>
            </w:tcBorders>
          </w:tcPr>
          <w:p w14:paraId="2F5501E3" w14:textId="5A51294D" w:rsidR="00063E44" w:rsidRPr="00F93B4F" w:rsidRDefault="00063E44" w:rsidP="00063E44">
            <w:pPr>
              <w:spacing w:after="0" w:line="240" w:lineRule="auto"/>
              <w:jc w:val="both"/>
              <w:rPr>
                <w:rFonts w:ascii="Arial" w:hAnsi="Arial" w:cs="Arial"/>
                <w:b/>
                <w:bCs/>
                <w:sz w:val="20"/>
                <w:szCs w:val="20"/>
              </w:rPr>
            </w:pPr>
            <w:r w:rsidRPr="00F93B4F">
              <w:rPr>
                <w:rFonts w:ascii="Arial" w:hAnsi="Arial" w:cs="Arial"/>
                <w:b/>
                <w:bCs/>
                <w:sz w:val="20"/>
                <w:szCs w:val="20"/>
              </w:rPr>
              <w:t>Excessive paving, vegetation removal, unsustainable materials</w:t>
            </w:r>
          </w:p>
        </w:tc>
        <w:tc>
          <w:tcPr>
            <w:tcW w:w="1702" w:type="dxa"/>
            <w:tcBorders>
              <w:top w:val="single" w:sz="4" w:space="0" w:color="auto"/>
              <w:left w:val="single" w:sz="4" w:space="0" w:color="auto"/>
              <w:bottom w:val="single" w:sz="4" w:space="0" w:color="auto"/>
              <w:right w:val="single" w:sz="4" w:space="0" w:color="auto"/>
            </w:tcBorders>
          </w:tcPr>
          <w:p w14:paraId="6B3640B2" w14:textId="76AA5818" w:rsidR="00063E44" w:rsidRPr="0038489A" w:rsidRDefault="00063E44" w:rsidP="00063E44">
            <w:pPr>
              <w:spacing w:after="0" w:line="240" w:lineRule="auto"/>
              <w:jc w:val="both"/>
              <w:rPr>
                <w:rFonts w:ascii="Arial" w:hAnsi="Arial" w:cs="Arial"/>
                <w:b/>
                <w:bCs/>
                <w:sz w:val="20"/>
                <w:szCs w:val="20"/>
              </w:rPr>
            </w:pPr>
            <w:r w:rsidRPr="00447C5E">
              <w:rPr>
                <w:rFonts w:ascii="Arial" w:hAnsi="Arial" w:cs="Arial"/>
                <w:b/>
                <w:bCs/>
                <w:sz w:val="20"/>
                <w:szCs w:val="20"/>
              </w:rPr>
              <w:t>Micro-climate modification</w:t>
            </w:r>
          </w:p>
        </w:tc>
        <w:tc>
          <w:tcPr>
            <w:tcW w:w="5809" w:type="dxa"/>
            <w:tcBorders>
              <w:top w:val="single" w:sz="4" w:space="0" w:color="auto"/>
              <w:left w:val="single" w:sz="4" w:space="0" w:color="auto"/>
              <w:bottom w:val="single" w:sz="4" w:space="0" w:color="auto"/>
              <w:right w:val="single" w:sz="4" w:space="0" w:color="auto"/>
            </w:tcBorders>
          </w:tcPr>
          <w:p w14:paraId="00028ADB" w14:textId="77777777" w:rsidR="00063E44" w:rsidRPr="00447C5E" w:rsidRDefault="00063E44" w:rsidP="00063E44">
            <w:pPr>
              <w:pStyle w:val="ListParagraph"/>
              <w:numPr>
                <w:ilvl w:val="0"/>
                <w:numId w:val="24"/>
              </w:numPr>
              <w:spacing w:line="240" w:lineRule="auto"/>
              <w:ind w:left="348"/>
            </w:pPr>
            <w:r w:rsidRPr="00447C5E">
              <w:t>Identify areas with minimal movement and plant trees in those areas.</w:t>
            </w:r>
          </w:p>
          <w:p w14:paraId="7C95AA07" w14:textId="77777777" w:rsidR="00063E44" w:rsidRPr="00447C5E" w:rsidRDefault="00063E44" w:rsidP="00063E44">
            <w:pPr>
              <w:pStyle w:val="ListParagraph"/>
              <w:numPr>
                <w:ilvl w:val="0"/>
                <w:numId w:val="24"/>
              </w:numPr>
              <w:spacing w:line="240" w:lineRule="auto"/>
              <w:ind w:left="348"/>
            </w:pPr>
            <w:r w:rsidRPr="00447C5E">
              <w:t>Prioritize local sourcing of construction materials.</w:t>
            </w:r>
          </w:p>
          <w:p w14:paraId="14A8D0C6" w14:textId="77777777" w:rsidR="00063E44" w:rsidRPr="00447C5E" w:rsidRDefault="00063E44" w:rsidP="00063E44">
            <w:pPr>
              <w:pStyle w:val="ListParagraph"/>
              <w:numPr>
                <w:ilvl w:val="0"/>
                <w:numId w:val="24"/>
              </w:numPr>
              <w:spacing w:line="240" w:lineRule="auto"/>
              <w:ind w:left="348"/>
            </w:pPr>
            <w:r w:rsidRPr="00447C5E">
              <w:t xml:space="preserve">Ensure the use of sustainable building materials. </w:t>
            </w:r>
          </w:p>
          <w:p w14:paraId="2B5DF181" w14:textId="77777777" w:rsidR="00063E44" w:rsidRPr="00447C5E" w:rsidRDefault="00063E44" w:rsidP="00063E44">
            <w:pPr>
              <w:pStyle w:val="ListParagraph"/>
              <w:spacing w:line="240" w:lineRule="auto"/>
              <w:ind w:left="348"/>
            </w:pPr>
            <w:r w:rsidRPr="00447C5E">
              <w:t>The entire project area should not be paved.</w:t>
            </w:r>
          </w:p>
          <w:p w14:paraId="4E06B6D5" w14:textId="77777777" w:rsidR="00063E44" w:rsidRPr="00447C5E" w:rsidRDefault="00063E44" w:rsidP="00063E44">
            <w:pPr>
              <w:pStyle w:val="ListParagraph"/>
              <w:numPr>
                <w:ilvl w:val="0"/>
                <w:numId w:val="24"/>
              </w:numPr>
              <w:spacing w:line="240" w:lineRule="auto"/>
              <w:ind w:left="348"/>
            </w:pPr>
            <w:r w:rsidRPr="00447C5E">
              <w:t>Plant as many indigenous species as possible.</w:t>
            </w:r>
          </w:p>
          <w:p w14:paraId="72A0E277" w14:textId="77777777" w:rsidR="00063E44" w:rsidRPr="00447C5E" w:rsidRDefault="00063E44" w:rsidP="00063E44">
            <w:pPr>
              <w:pStyle w:val="ListParagraph"/>
              <w:numPr>
                <w:ilvl w:val="0"/>
                <w:numId w:val="24"/>
              </w:numPr>
              <w:spacing w:after="0" w:line="240" w:lineRule="auto"/>
              <w:ind w:left="348"/>
            </w:pPr>
            <w:r w:rsidRPr="00447C5E">
              <w:t>The campus building will be placed on different levels to follow the natural slope, reducing the need for excavation.</w:t>
            </w:r>
          </w:p>
          <w:p w14:paraId="211CEE50" w14:textId="77777777" w:rsidR="00063E44" w:rsidRPr="00447C5E" w:rsidRDefault="00063E44" w:rsidP="00063E44">
            <w:pPr>
              <w:pStyle w:val="ListParagraph"/>
              <w:numPr>
                <w:ilvl w:val="0"/>
                <w:numId w:val="24"/>
              </w:numPr>
              <w:spacing w:line="240" w:lineRule="auto"/>
              <w:ind w:left="348"/>
            </w:pPr>
            <w:r w:rsidRPr="00447C5E">
              <w:rPr>
                <w:lang w:val="en-AU"/>
              </w:rPr>
              <w:t>Fencing should be retained to chain-link and live fencing.</w:t>
            </w:r>
          </w:p>
          <w:p w14:paraId="6DEF28EF" w14:textId="77777777" w:rsidR="00063E44" w:rsidRPr="00447C5E" w:rsidRDefault="00063E44" w:rsidP="00063E44">
            <w:pPr>
              <w:pStyle w:val="ListParagraph"/>
              <w:numPr>
                <w:ilvl w:val="0"/>
                <w:numId w:val="24"/>
              </w:numPr>
              <w:spacing w:line="240" w:lineRule="auto"/>
              <w:ind w:left="348"/>
            </w:pPr>
            <w:r w:rsidRPr="00447C5E">
              <w:t xml:space="preserve">Promote the use of electric cars and pedestrian-friendly paving for mobility within the project facilities. </w:t>
            </w:r>
          </w:p>
          <w:p w14:paraId="1B5CE7B3" w14:textId="0B0249AB" w:rsidR="00063E44" w:rsidRPr="0038489A" w:rsidRDefault="00063E44" w:rsidP="00063E44">
            <w:pPr>
              <w:pStyle w:val="ListParagraph"/>
              <w:numPr>
                <w:ilvl w:val="0"/>
                <w:numId w:val="24"/>
              </w:numPr>
              <w:spacing w:line="240" w:lineRule="auto"/>
              <w:ind w:left="348"/>
            </w:pPr>
            <w:r w:rsidRPr="00447C5E">
              <w:t xml:space="preserve">The design provides for </w:t>
            </w:r>
            <w:r w:rsidRPr="00447C5E">
              <w:rPr>
                <w:rFonts w:eastAsiaTheme="minorHAnsi"/>
                <w:kern w:val="2"/>
                <w14:ligatures w14:val="standardContextual"/>
              </w:rPr>
              <w:t>green roofs, vegetative barriers,</w:t>
            </w:r>
            <w:r w:rsidRPr="00447C5E">
              <w:t xml:space="preserve"> cool roofs, light-colored pavements, permeable materials in parking areas and pathways, and building orientation that maximizes natural ventilation.</w:t>
            </w:r>
          </w:p>
        </w:tc>
        <w:tc>
          <w:tcPr>
            <w:tcW w:w="1699" w:type="dxa"/>
            <w:tcBorders>
              <w:top w:val="single" w:sz="4" w:space="0" w:color="auto"/>
              <w:left w:val="single" w:sz="4" w:space="0" w:color="auto"/>
              <w:bottom w:val="single" w:sz="4" w:space="0" w:color="auto"/>
              <w:right w:val="single" w:sz="4" w:space="0" w:color="auto"/>
            </w:tcBorders>
          </w:tcPr>
          <w:p w14:paraId="56317B65" w14:textId="7B9BD489" w:rsidR="00063E44" w:rsidRPr="0038489A" w:rsidRDefault="00063E44" w:rsidP="00063E44">
            <w:pPr>
              <w:spacing w:line="240" w:lineRule="auto"/>
            </w:pPr>
            <w:r>
              <w:rPr>
                <w:rFonts w:ascii="Arial" w:hAnsi="Arial" w:cs="Arial"/>
                <w:sz w:val="20"/>
                <w:szCs w:val="20"/>
              </w:rPr>
              <w:t>0</w:t>
            </w:r>
            <w:r w:rsidRPr="005A5649">
              <w:rPr>
                <w:rStyle w:val="FootnoteReference"/>
                <w:rFonts w:ascii="Arial" w:hAnsi="Arial" w:cs="Arial"/>
                <w:sz w:val="20"/>
                <w:szCs w:val="20"/>
              </w:rPr>
              <w:footnoteReference w:id="55"/>
            </w:r>
          </w:p>
        </w:tc>
        <w:tc>
          <w:tcPr>
            <w:tcW w:w="1983" w:type="dxa"/>
            <w:tcBorders>
              <w:top w:val="single" w:sz="4" w:space="0" w:color="auto"/>
              <w:left w:val="single" w:sz="4" w:space="0" w:color="auto"/>
              <w:bottom w:val="single" w:sz="4" w:space="0" w:color="auto"/>
              <w:right w:val="single" w:sz="4" w:space="0" w:color="auto"/>
            </w:tcBorders>
          </w:tcPr>
          <w:p w14:paraId="35645FE9" w14:textId="77777777" w:rsidR="00063E44" w:rsidRPr="00447C5E" w:rsidRDefault="00063E44" w:rsidP="00063E44">
            <w:pPr>
              <w:pStyle w:val="ListParagraph"/>
              <w:numPr>
                <w:ilvl w:val="0"/>
                <w:numId w:val="25"/>
              </w:numPr>
              <w:spacing w:line="240" w:lineRule="auto"/>
              <w:ind w:left="342"/>
            </w:pPr>
            <w:r w:rsidRPr="00447C5E">
              <w:t>Tree planting and landscaping activities</w:t>
            </w:r>
          </w:p>
          <w:p w14:paraId="66C04B27" w14:textId="77777777" w:rsidR="00063E44" w:rsidRPr="00447C5E" w:rsidRDefault="00063E44" w:rsidP="00063E44">
            <w:pPr>
              <w:pStyle w:val="ListParagraph"/>
              <w:numPr>
                <w:ilvl w:val="0"/>
                <w:numId w:val="25"/>
              </w:numPr>
              <w:spacing w:before="240" w:line="240" w:lineRule="auto"/>
              <w:ind w:left="342"/>
            </w:pPr>
            <w:r w:rsidRPr="00447C5E">
              <w:t>Sustainable building materials and practices</w:t>
            </w:r>
          </w:p>
          <w:p w14:paraId="7A100B61" w14:textId="77777777" w:rsidR="00063E44" w:rsidRPr="00447C5E" w:rsidRDefault="00063E44" w:rsidP="00063E44">
            <w:pPr>
              <w:pStyle w:val="ListParagraph"/>
              <w:numPr>
                <w:ilvl w:val="0"/>
                <w:numId w:val="25"/>
              </w:numPr>
              <w:spacing w:line="240" w:lineRule="auto"/>
              <w:ind w:left="342"/>
            </w:pPr>
            <w:r w:rsidRPr="00447C5E">
              <w:rPr>
                <w:lang w:val="en-AU"/>
              </w:rPr>
              <w:t>Chain-link and live fencing.</w:t>
            </w:r>
          </w:p>
          <w:p w14:paraId="54917DE0" w14:textId="77777777" w:rsidR="00063E44" w:rsidRPr="00447C5E" w:rsidRDefault="00063E44" w:rsidP="00063E44">
            <w:pPr>
              <w:pStyle w:val="ListParagraph"/>
              <w:numPr>
                <w:ilvl w:val="0"/>
                <w:numId w:val="25"/>
              </w:numPr>
              <w:spacing w:line="240" w:lineRule="auto"/>
              <w:ind w:left="342"/>
            </w:pPr>
            <w:r w:rsidRPr="00447C5E">
              <w:rPr>
                <w:lang w:val="en-AU"/>
              </w:rPr>
              <w:t>Maintenance and cleaning of aircraft.</w:t>
            </w:r>
          </w:p>
          <w:p w14:paraId="4357A277" w14:textId="6C96DB1B" w:rsidR="00063E44" w:rsidRPr="0038489A" w:rsidRDefault="00063E44" w:rsidP="00063E44">
            <w:pPr>
              <w:pStyle w:val="ListParagraph"/>
              <w:numPr>
                <w:ilvl w:val="0"/>
                <w:numId w:val="25"/>
              </w:numPr>
              <w:spacing w:before="240" w:line="240" w:lineRule="auto"/>
              <w:ind w:left="342"/>
            </w:pPr>
            <w:r w:rsidRPr="00447C5E">
              <w:rPr>
                <w:lang w:val="en-AU"/>
              </w:rPr>
              <w:t>Green infrastructure.</w:t>
            </w:r>
          </w:p>
        </w:tc>
        <w:tc>
          <w:tcPr>
            <w:tcW w:w="1841" w:type="dxa"/>
            <w:tcBorders>
              <w:top w:val="single" w:sz="4" w:space="0" w:color="auto"/>
              <w:left w:val="single" w:sz="4" w:space="0" w:color="auto"/>
              <w:bottom w:val="single" w:sz="4" w:space="0" w:color="auto"/>
              <w:right w:val="single" w:sz="4" w:space="0" w:color="auto"/>
            </w:tcBorders>
          </w:tcPr>
          <w:p w14:paraId="726087C0" w14:textId="77777777" w:rsidR="00063E44" w:rsidRPr="00447C5E" w:rsidRDefault="00063E44" w:rsidP="00063E44">
            <w:pPr>
              <w:pStyle w:val="ListParagraph"/>
              <w:numPr>
                <w:ilvl w:val="0"/>
                <w:numId w:val="43"/>
              </w:numPr>
              <w:spacing w:after="0" w:line="240" w:lineRule="auto"/>
              <w:ind w:left="342"/>
              <w:jc w:val="left"/>
              <w:rPr>
                <w:iCs/>
              </w:rPr>
            </w:pPr>
            <w:r w:rsidRPr="00447C5E">
              <w:rPr>
                <w:iCs/>
              </w:rPr>
              <w:t>Maximize vegetation in open areas.</w:t>
            </w:r>
          </w:p>
          <w:p w14:paraId="7C44D525" w14:textId="77777777" w:rsidR="00063E44" w:rsidRPr="00447C5E" w:rsidRDefault="00063E44" w:rsidP="00063E44">
            <w:pPr>
              <w:pStyle w:val="ListParagraph"/>
              <w:numPr>
                <w:ilvl w:val="0"/>
                <w:numId w:val="43"/>
              </w:numPr>
              <w:spacing w:after="0" w:line="240" w:lineRule="auto"/>
              <w:ind w:left="342"/>
              <w:jc w:val="left"/>
            </w:pPr>
            <w:r w:rsidRPr="00447C5E">
              <w:rPr>
                <w:iCs/>
              </w:rPr>
              <w:t xml:space="preserve">Maximum use of green energy. </w:t>
            </w:r>
          </w:p>
          <w:p w14:paraId="140081BB" w14:textId="77B1EB24" w:rsidR="00063E44" w:rsidRPr="0038489A" w:rsidRDefault="00063E44" w:rsidP="00063E44">
            <w:pPr>
              <w:pStyle w:val="ListParagraph"/>
              <w:numPr>
                <w:ilvl w:val="0"/>
                <w:numId w:val="44"/>
              </w:numPr>
              <w:ind w:left="342"/>
              <w:rPr>
                <w:bCs/>
                <w:iCs/>
              </w:rPr>
            </w:pPr>
            <w:r w:rsidRPr="00447C5E">
              <w:rPr>
                <w:iCs/>
              </w:rPr>
              <w:t>Maximize use of substitute raw eco-friendly materials.</w:t>
            </w:r>
          </w:p>
        </w:tc>
        <w:tc>
          <w:tcPr>
            <w:tcW w:w="1438" w:type="dxa"/>
            <w:tcBorders>
              <w:top w:val="single" w:sz="4" w:space="0" w:color="auto"/>
              <w:left w:val="single" w:sz="4" w:space="0" w:color="auto"/>
              <w:bottom w:val="single" w:sz="4" w:space="0" w:color="auto"/>
              <w:right w:val="single" w:sz="4" w:space="0" w:color="auto"/>
            </w:tcBorders>
          </w:tcPr>
          <w:p w14:paraId="727D95E2" w14:textId="7F96CA45" w:rsidR="00063E44" w:rsidRPr="005A5649" w:rsidRDefault="00063E44" w:rsidP="00063E44">
            <w:pPr>
              <w:spacing w:after="0" w:line="240" w:lineRule="auto"/>
              <w:jc w:val="both"/>
              <w:rPr>
                <w:rFonts w:ascii="Arial" w:hAnsi="Arial" w:cs="Arial"/>
                <w:sz w:val="20"/>
                <w:szCs w:val="20"/>
              </w:rPr>
            </w:pPr>
            <w:r w:rsidRPr="005A5649">
              <w:rPr>
                <w:rFonts w:ascii="Arial" w:hAnsi="Arial" w:cs="Arial"/>
                <w:sz w:val="20"/>
                <w:szCs w:val="20"/>
              </w:rPr>
              <w:t>Continuous</w:t>
            </w:r>
          </w:p>
        </w:tc>
        <w:tc>
          <w:tcPr>
            <w:tcW w:w="1445" w:type="dxa"/>
            <w:tcBorders>
              <w:top w:val="single" w:sz="4" w:space="0" w:color="auto"/>
              <w:left w:val="single" w:sz="4" w:space="0" w:color="auto"/>
              <w:bottom w:val="single" w:sz="4" w:space="0" w:color="auto"/>
              <w:right w:val="single" w:sz="4" w:space="0" w:color="auto"/>
            </w:tcBorders>
          </w:tcPr>
          <w:p w14:paraId="56DAC58E" w14:textId="77777777" w:rsidR="00063E44" w:rsidRDefault="00063E44" w:rsidP="00063E44">
            <w:pPr>
              <w:pStyle w:val="ListParagraph"/>
              <w:numPr>
                <w:ilvl w:val="0"/>
                <w:numId w:val="296"/>
              </w:numPr>
              <w:spacing w:after="0" w:line="240" w:lineRule="auto"/>
              <w:ind w:left="346"/>
            </w:pPr>
            <w:r w:rsidRPr="00E33948">
              <w:t xml:space="preserve">Site inspection reports </w:t>
            </w:r>
          </w:p>
          <w:p w14:paraId="21D9C89B" w14:textId="77777777" w:rsidR="00063E44" w:rsidRDefault="00063E44" w:rsidP="00063E44">
            <w:pPr>
              <w:pStyle w:val="ListParagraph"/>
              <w:numPr>
                <w:ilvl w:val="0"/>
                <w:numId w:val="296"/>
              </w:numPr>
              <w:spacing w:after="0" w:line="240" w:lineRule="auto"/>
              <w:ind w:left="346"/>
            </w:pPr>
            <w:r w:rsidRPr="00E33948">
              <w:t xml:space="preserve">Landscaping records </w:t>
            </w:r>
          </w:p>
          <w:p w14:paraId="56EBECB8" w14:textId="3AF1AAFD" w:rsidR="00063E44" w:rsidRPr="007A5CC7" w:rsidRDefault="00063E44" w:rsidP="00063E44">
            <w:pPr>
              <w:pStyle w:val="ListParagraph"/>
              <w:numPr>
                <w:ilvl w:val="0"/>
                <w:numId w:val="297"/>
              </w:numPr>
              <w:spacing w:after="0" w:line="240" w:lineRule="auto"/>
              <w:ind w:left="346"/>
            </w:pPr>
            <w:r w:rsidRPr="00E33948">
              <w:t>Environmental monitoring reports</w:t>
            </w:r>
          </w:p>
        </w:tc>
        <w:tc>
          <w:tcPr>
            <w:tcW w:w="1528" w:type="dxa"/>
            <w:tcBorders>
              <w:top w:val="single" w:sz="4" w:space="0" w:color="auto"/>
              <w:left w:val="single" w:sz="4" w:space="0" w:color="auto"/>
              <w:bottom w:val="single" w:sz="4" w:space="0" w:color="auto"/>
              <w:right w:val="single" w:sz="4" w:space="0" w:color="auto"/>
            </w:tcBorders>
          </w:tcPr>
          <w:p w14:paraId="64398D17"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Project manager, developer,</w:t>
            </w:r>
          </w:p>
          <w:p w14:paraId="0EE69BC0"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contractor,</w:t>
            </w:r>
          </w:p>
          <w:p w14:paraId="33E54528" w14:textId="3FF1D9E9" w:rsidR="00063E44" w:rsidRPr="0038489A" w:rsidRDefault="00063E44" w:rsidP="00063E44">
            <w:pPr>
              <w:spacing w:after="0" w:line="240" w:lineRule="auto"/>
              <w:jc w:val="both"/>
              <w:rPr>
                <w:rFonts w:ascii="Arial" w:hAnsi="Arial" w:cs="Arial"/>
                <w:sz w:val="20"/>
                <w:szCs w:val="20"/>
              </w:rPr>
            </w:pPr>
            <w:r w:rsidRPr="00447C5E">
              <w:rPr>
                <w:rFonts w:ascii="Arial" w:hAnsi="Arial" w:cs="Arial"/>
                <w:sz w:val="20"/>
                <w:szCs w:val="20"/>
              </w:rPr>
              <w:t>REMA, Kicukiro district</w:t>
            </w:r>
          </w:p>
        </w:tc>
      </w:tr>
      <w:tr w:rsidR="00782CA0" w:rsidRPr="00447C5E" w14:paraId="52C9D832" w14:textId="77777777" w:rsidTr="00782CA0">
        <w:tc>
          <w:tcPr>
            <w:tcW w:w="19148" w:type="dxa"/>
            <w:gridSpan w:val="9"/>
            <w:tcBorders>
              <w:top w:val="single" w:sz="4" w:space="0" w:color="auto"/>
              <w:left w:val="single" w:sz="4" w:space="0" w:color="auto"/>
              <w:bottom w:val="single" w:sz="4" w:space="0" w:color="auto"/>
              <w:right w:val="single" w:sz="4" w:space="0" w:color="auto"/>
            </w:tcBorders>
            <w:shd w:val="clear" w:color="auto" w:fill="92D050"/>
          </w:tcPr>
          <w:p w14:paraId="3CB6FB0C" w14:textId="0EAA8B0E" w:rsidR="00782CA0" w:rsidRPr="00782CA0" w:rsidRDefault="00782CA0" w:rsidP="00782CA0">
            <w:pPr>
              <w:spacing w:after="0" w:line="240" w:lineRule="auto"/>
              <w:jc w:val="center"/>
              <w:rPr>
                <w:rFonts w:ascii="Arial" w:hAnsi="Arial" w:cs="Arial"/>
                <w:b/>
                <w:bCs/>
                <w:sz w:val="20"/>
                <w:szCs w:val="20"/>
              </w:rPr>
            </w:pPr>
            <w:r w:rsidRPr="00782CA0">
              <w:rPr>
                <w:rFonts w:ascii="Arial" w:hAnsi="Arial" w:cs="Arial"/>
                <w:b/>
                <w:bCs/>
                <w:sz w:val="20"/>
                <w:szCs w:val="20"/>
              </w:rPr>
              <w:t>Socio Economic Environment</w:t>
            </w:r>
          </w:p>
        </w:tc>
      </w:tr>
      <w:tr w:rsidR="00B82E2D" w:rsidRPr="00447C5E" w14:paraId="4F22DB0E" w14:textId="77777777" w:rsidTr="00683B3B">
        <w:tc>
          <w:tcPr>
            <w:tcW w:w="1703" w:type="dxa"/>
            <w:tcBorders>
              <w:top w:val="single" w:sz="4" w:space="0" w:color="auto"/>
              <w:left w:val="single" w:sz="4" w:space="0" w:color="auto"/>
              <w:bottom w:val="single" w:sz="4" w:space="0" w:color="auto"/>
              <w:right w:val="single" w:sz="4" w:space="0" w:color="auto"/>
            </w:tcBorders>
          </w:tcPr>
          <w:p w14:paraId="3328B127" w14:textId="686DA721" w:rsidR="00B82E2D" w:rsidRPr="00FD1B49" w:rsidRDefault="00B82E2D" w:rsidP="005A5649">
            <w:pPr>
              <w:spacing w:after="0" w:line="240" w:lineRule="auto"/>
              <w:jc w:val="both"/>
              <w:rPr>
                <w:rFonts w:ascii="Arial" w:hAnsi="Arial" w:cs="Arial"/>
                <w:b/>
                <w:bCs/>
                <w:sz w:val="20"/>
                <w:szCs w:val="20"/>
              </w:rPr>
            </w:pPr>
            <w:r w:rsidRPr="001F643F">
              <w:rPr>
                <w:rFonts w:ascii="Arial" w:hAnsi="Arial" w:cs="Arial"/>
                <w:b/>
                <w:bCs/>
                <w:sz w:val="20"/>
                <w:szCs w:val="20"/>
              </w:rPr>
              <w:lastRenderedPageBreak/>
              <w:t>Lack of workforce screening, weak enforcement of labor regulations</w:t>
            </w:r>
          </w:p>
        </w:tc>
        <w:tc>
          <w:tcPr>
            <w:tcW w:w="1702" w:type="dxa"/>
            <w:tcBorders>
              <w:top w:val="single" w:sz="4" w:space="0" w:color="auto"/>
              <w:left w:val="single" w:sz="4" w:space="0" w:color="auto"/>
              <w:bottom w:val="single" w:sz="4" w:space="0" w:color="auto"/>
              <w:right w:val="single" w:sz="4" w:space="0" w:color="auto"/>
            </w:tcBorders>
          </w:tcPr>
          <w:p w14:paraId="621502C0" w14:textId="4F2A2A4D" w:rsidR="00B82E2D" w:rsidRPr="00FD1B49" w:rsidRDefault="00B82E2D" w:rsidP="005A5649">
            <w:pPr>
              <w:spacing w:after="0" w:line="240" w:lineRule="auto"/>
              <w:jc w:val="both"/>
              <w:rPr>
                <w:rFonts w:ascii="Arial" w:hAnsi="Arial" w:cs="Arial"/>
                <w:b/>
                <w:bCs/>
                <w:sz w:val="20"/>
                <w:szCs w:val="20"/>
              </w:rPr>
            </w:pPr>
            <w:r w:rsidRPr="00FD1B49">
              <w:rPr>
                <w:rFonts w:ascii="Arial" w:hAnsi="Arial" w:cs="Arial"/>
                <w:b/>
                <w:bCs/>
                <w:sz w:val="20"/>
                <w:szCs w:val="20"/>
              </w:rPr>
              <w:t xml:space="preserve">Child labor </w:t>
            </w:r>
            <w:r>
              <w:rPr>
                <w:rFonts w:ascii="Arial" w:hAnsi="Arial" w:cs="Arial"/>
                <w:b/>
                <w:bCs/>
                <w:sz w:val="20"/>
                <w:szCs w:val="20"/>
              </w:rPr>
              <w:t>impacts</w:t>
            </w:r>
            <w:r w:rsidR="00215006">
              <w:rPr>
                <w:rFonts w:ascii="Arial" w:hAnsi="Arial" w:cs="Arial"/>
                <w:b/>
                <w:bCs/>
                <w:sz w:val="20"/>
                <w:szCs w:val="20"/>
              </w:rPr>
              <w:t xml:space="preserve">, labor influx labor disputes, </w:t>
            </w:r>
            <w:r w:rsidR="00215006" w:rsidRPr="00683B3B">
              <w:rPr>
                <w:rFonts w:ascii="Arial" w:hAnsi="Arial" w:cs="Arial"/>
                <w:b/>
                <w:bCs/>
                <w:sz w:val="20"/>
                <w:szCs w:val="20"/>
              </w:rPr>
              <w:t>physical/mental health issues (burnout, cardiovascular disease), increased worker turnover,</w:t>
            </w:r>
            <w:r w:rsidR="00215006">
              <w:t xml:space="preserve"> </w:t>
            </w:r>
            <w:r w:rsidR="00215006" w:rsidRPr="00683B3B">
              <w:rPr>
                <w:rFonts w:ascii="Arial" w:hAnsi="Arial" w:cs="Arial"/>
                <w:b/>
                <w:bCs/>
                <w:sz w:val="20"/>
                <w:szCs w:val="20"/>
              </w:rPr>
              <w:t>reduced productivity,</w:t>
            </w:r>
          </w:p>
        </w:tc>
        <w:tc>
          <w:tcPr>
            <w:tcW w:w="5809" w:type="dxa"/>
            <w:tcBorders>
              <w:top w:val="single" w:sz="4" w:space="0" w:color="auto"/>
              <w:left w:val="single" w:sz="4" w:space="0" w:color="auto"/>
              <w:bottom w:val="single" w:sz="4" w:space="0" w:color="auto"/>
              <w:right w:val="single" w:sz="4" w:space="0" w:color="auto"/>
            </w:tcBorders>
          </w:tcPr>
          <w:p w14:paraId="3218FEC9" w14:textId="77777777" w:rsidR="00B82E2D" w:rsidRPr="00FD1B49" w:rsidRDefault="00B82E2D" w:rsidP="00965786">
            <w:pPr>
              <w:pStyle w:val="ListParagraph"/>
              <w:numPr>
                <w:ilvl w:val="0"/>
                <w:numId w:val="24"/>
              </w:numPr>
              <w:spacing w:line="240" w:lineRule="auto"/>
              <w:ind w:left="348"/>
            </w:pPr>
            <w:r w:rsidRPr="00FD1B49">
              <w:t>Enforce the existing labor laws and regulations prohibiting child labor.</w:t>
            </w:r>
          </w:p>
          <w:p w14:paraId="03F32889" w14:textId="77777777" w:rsidR="00B82E2D" w:rsidRPr="00FD1B49" w:rsidRDefault="00B82E2D" w:rsidP="00965786">
            <w:pPr>
              <w:pStyle w:val="ListParagraph"/>
              <w:numPr>
                <w:ilvl w:val="0"/>
                <w:numId w:val="24"/>
              </w:numPr>
              <w:spacing w:line="240" w:lineRule="auto"/>
              <w:ind w:left="348"/>
            </w:pPr>
            <w:r w:rsidRPr="00FD1B49">
              <w:t>Regular monitoring and inspection of the construction site to identify any instances of child labor and take appropriate action.</w:t>
            </w:r>
          </w:p>
          <w:p w14:paraId="2266CD23" w14:textId="77777777" w:rsidR="00B82E2D" w:rsidRPr="00FD1B49" w:rsidRDefault="00B82E2D" w:rsidP="00965786">
            <w:pPr>
              <w:pStyle w:val="ListParagraph"/>
              <w:numPr>
                <w:ilvl w:val="0"/>
                <w:numId w:val="24"/>
              </w:numPr>
              <w:spacing w:line="240" w:lineRule="auto"/>
              <w:ind w:left="348"/>
            </w:pPr>
            <w:r w:rsidRPr="00FD1B49">
              <w:t>Contractors and subcontractors involved in the construction should be required to adhere to strict ethical standards and codes of conduct that prohibit child labor and promote fair labor practices.</w:t>
            </w:r>
          </w:p>
          <w:p w14:paraId="16B3BE84" w14:textId="5CD8887C" w:rsidR="00B82E2D" w:rsidRPr="00FD1B49" w:rsidRDefault="00B82E2D" w:rsidP="00965786">
            <w:pPr>
              <w:pStyle w:val="ListParagraph"/>
              <w:numPr>
                <w:ilvl w:val="0"/>
                <w:numId w:val="24"/>
              </w:numPr>
              <w:spacing w:before="240" w:line="240" w:lineRule="auto"/>
              <w:ind w:left="348"/>
            </w:pPr>
            <w:r w:rsidRPr="00FD1B49">
              <w:t>The contractor should ensure that the hired workforce during the construction period is screened and of eligible age to work, in accordance with national labor laws.</w:t>
            </w:r>
          </w:p>
        </w:tc>
        <w:tc>
          <w:tcPr>
            <w:tcW w:w="1699" w:type="dxa"/>
            <w:tcBorders>
              <w:top w:val="single" w:sz="4" w:space="0" w:color="auto"/>
              <w:left w:val="single" w:sz="4" w:space="0" w:color="auto"/>
              <w:bottom w:val="single" w:sz="4" w:space="0" w:color="auto"/>
              <w:right w:val="single" w:sz="4" w:space="0" w:color="auto"/>
            </w:tcBorders>
          </w:tcPr>
          <w:p w14:paraId="28F7AF25" w14:textId="691413B6" w:rsidR="00B82E2D" w:rsidRPr="00300BB2" w:rsidRDefault="00300BB2" w:rsidP="00300BB2">
            <w:pPr>
              <w:tabs>
                <w:tab w:val="left" w:pos="342"/>
              </w:tabs>
              <w:spacing w:before="240" w:line="240" w:lineRule="auto"/>
              <w:rPr>
                <w:iCs/>
              </w:rPr>
            </w:pPr>
            <w:r>
              <w:rPr>
                <w:iCs/>
              </w:rPr>
              <w:t>0</w:t>
            </w:r>
            <w:r w:rsidR="00B82E2D" w:rsidRPr="00FD1B49">
              <w:rPr>
                <w:rStyle w:val="FootnoteReference"/>
              </w:rPr>
              <w:footnoteReference w:id="56"/>
            </w:r>
          </w:p>
        </w:tc>
        <w:tc>
          <w:tcPr>
            <w:tcW w:w="1983" w:type="dxa"/>
            <w:tcBorders>
              <w:top w:val="single" w:sz="4" w:space="0" w:color="auto"/>
              <w:left w:val="single" w:sz="4" w:space="0" w:color="auto"/>
              <w:bottom w:val="single" w:sz="4" w:space="0" w:color="auto"/>
              <w:right w:val="single" w:sz="4" w:space="0" w:color="auto"/>
            </w:tcBorders>
          </w:tcPr>
          <w:p w14:paraId="08A08DF2" w14:textId="522678DE" w:rsidR="00B82E2D" w:rsidRPr="00FD1B49" w:rsidRDefault="00B82E2D" w:rsidP="00965786">
            <w:pPr>
              <w:pStyle w:val="ListParagraph"/>
              <w:numPr>
                <w:ilvl w:val="0"/>
                <w:numId w:val="25"/>
              </w:numPr>
              <w:tabs>
                <w:tab w:val="left" w:pos="342"/>
              </w:tabs>
              <w:spacing w:before="240" w:line="240" w:lineRule="auto"/>
              <w:ind w:left="342"/>
              <w:rPr>
                <w:iCs/>
              </w:rPr>
            </w:pPr>
            <w:r w:rsidRPr="00FD1B49">
              <w:rPr>
                <w:iCs/>
              </w:rPr>
              <w:t>Age eligibility of the hired workforce.</w:t>
            </w:r>
          </w:p>
          <w:p w14:paraId="62E0049C" w14:textId="168334D3" w:rsidR="00B82E2D" w:rsidRPr="00FD1B49" w:rsidRDefault="00B82E2D" w:rsidP="00965786">
            <w:pPr>
              <w:pStyle w:val="ListParagraph"/>
              <w:numPr>
                <w:ilvl w:val="0"/>
                <w:numId w:val="25"/>
              </w:numPr>
              <w:tabs>
                <w:tab w:val="left" w:pos="342"/>
              </w:tabs>
              <w:spacing w:before="240" w:line="240" w:lineRule="auto"/>
              <w:ind w:left="342"/>
              <w:rPr>
                <w:iCs/>
              </w:rPr>
            </w:pPr>
            <w:r w:rsidRPr="00FD1B49">
              <w:rPr>
                <w:iCs/>
              </w:rPr>
              <w:t>Reporting and addressing child abuse cases.</w:t>
            </w:r>
          </w:p>
        </w:tc>
        <w:tc>
          <w:tcPr>
            <w:tcW w:w="1841" w:type="dxa"/>
            <w:tcBorders>
              <w:top w:val="single" w:sz="4" w:space="0" w:color="auto"/>
              <w:left w:val="single" w:sz="4" w:space="0" w:color="auto"/>
              <w:bottom w:val="single" w:sz="4" w:space="0" w:color="auto"/>
              <w:right w:val="single" w:sz="4" w:space="0" w:color="auto"/>
            </w:tcBorders>
          </w:tcPr>
          <w:p w14:paraId="58D3F2B1" w14:textId="77777777" w:rsidR="00B82E2D" w:rsidRPr="00FD1B49" w:rsidRDefault="00B82E2D" w:rsidP="00965786">
            <w:pPr>
              <w:pStyle w:val="ListParagraph"/>
              <w:numPr>
                <w:ilvl w:val="0"/>
                <w:numId w:val="38"/>
              </w:numPr>
              <w:spacing w:after="0" w:line="240" w:lineRule="auto"/>
              <w:ind w:left="342"/>
              <w:jc w:val="left"/>
            </w:pPr>
            <w:r w:rsidRPr="00FD1B49">
              <w:rPr>
                <w:iCs/>
              </w:rPr>
              <w:t>Zero child labor and abuse cases.</w:t>
            </w:r>
          </w:p>
          <w:p w14:paraId="1456C5B2" w14:textId="36AE53DC" w:rsidR="00B82E2D" w:rsidRPr="00FD1B49" w:rsidRDefault="00B82E2D" w:rsidP="00965786">
            <w:pPr>
              <w:pStyle w:val="ListParagraph"/>
              <w:numPr>
                <w:ilvl w:val="0"/>
                <w:numId w:val="38"/>
              </w:numPr>
              <w:spacing w:after="0" w:line="240" w:lineRule="auto"/>
              <w:ind w:left="342"/>
              <w:jc w:val="left"/>
            </w:pPr>
            <w:r w:rsidRPr="00FD1B49">
              <w:rPr>
                <w:iCs/>
              </w:rPr>
              <w:t>Promoting utmost child protection and rights in the surrounding community.</w:t>
            </w:r>
          </w:p>
        </w:tc>
        <w:tc>
          <w:tcPr>
            <w:tcW w:w="1438" w:type="dxa"/>
            <w:tcBorders>
              <w:top w:val="single" w:sz="4" w:space="0" w:color="auto"/>
              <w:left w:val="single" w:sz="4" w:space="0" w:color="auto"/>
              <w:bottom w:val="single" w:sz="4" w:space="0" w:color="auto"/>
              <w:right w:val="single" w:sz="4" w:space="0" w:color="auto"/>
            </w:tcBorders>
          </w:tcPr>
          <w:p w14:paraId="3FE83D4C" w14:textId="4F2D459F" w:rsidR="00B82E2D" w:rsidRPr="00FD1B49" w:rsidRDefault="00B82E2D" w:rsidP="00FD1B49">
            <w:pPr>
              <w:spacing w:after="0" w:line="240" w:lineRule="auto"/>
              <w:jc w:val="both"/>
              <w:rPr>
                <w:rFonts w:ascii="Arial" w:hAnsi="Arial" w:cs="Arial"/>
                <w:sz w:val="20"/>
                <w:szCs w:val="20"/>
              </w:rPr>
            </w:pPr>
            <w:r w:rsidRPr="005A5649">
              <w:rPr>
                <w:rFonts w:ascii="Arial" w:hAnsi="Arial" w:cs="Arial"/>
                <w:sz w:val="20"/>
                <w:szCs w:val="20"/>
              </w:rPr>
              <w:t>Continuous during construction.</w:t>
            </w:r>
          </w:p>
        </w:tc>
        <w:tc>
          <w:tcPr>
            <w:tcW w:w="1445" w:type="dxa"/>
            <w:tcBorders>
              <w:top w:val="single" w:sz="4" w:space="0" w:color="auto"/>
              <w:left w:val="single" w:sz="4" w:space="0" w:color="auto"/>
              <w:bottom w:val="single" w:sz="4" w:space="0" w:color="auto"/>
              <w:right w:val="single" w:sz="4" w:space="0" w:color="auto"/>
            </w:tcBorders>
          </w:tcPr>
          <w:p w14:paraId="688745EC" w14:textId="77777777" w:rsidR="005457CE" w:rsidRDefault="005457CE" w:rsidP="00965786">
            <w:pPr>
              <w:pStyle w:val="ListParagraph"/>
              <w:numPr>
                <w:ilvl w:val="0"/>
                <w:numId w:val="289"/>
              </w:numPr>
              <w:spacing w:after="0" w:line="240" w:lineRule="auto"/>
              <w:ind w:left="256" w:hanging="180"/>
            </w:pPr>
            <w:r w:rsidRPr="005457CE">
              <w:t xml:space="preserve">Worker ID verification records </w:t>
            </w:r>
          </w:p>
          <w:p w14:paraId="1ADD4DA6" w14:textId="77777777" w:rsidR="005457CE" w:rsidRDefault="005457CE" w:rsidP="00965786">
            <w:pPr>
              <w:pStyle w:val="ListParagraph"/>
              <w:numPr>
                <w:ilvl w:val="0"/>
                <w:numId w:val="289"/>
              </w:numPr>
              <w:spacing w:after="0" w:line="240" w:lineRule="auto"/>
              <w:ind w:left="256" w:hanging="180"/>
            </w:pPr>
            <w:r w:rsidRPr="005457CE">
              <w:t xml:space="preserve">Employment registers </w:t>
            </w:r>
          </w:p>
          <w:p w14:paraId="570F1ABD" w14:textId="6248B890" w:rsidR="00B82E2D" w:rsidRPr="005457CE" w:rsidRDefault="005457CE" w:rsidP="00965786">
            <w:pPr>
              <w:pStyle w:val="ListParagraph"/>
              <w:numPr>
                <w:ilvl w:val="0"/>
                <w:numId w:val="289"/>
              </w:numPr>
              <w:spacing w:after="0" w:line="240" w:lineRule="auto"/>
              <w:ind w:left="256" w:hanging="180"/>
            </w:pPr>
            <w:r w:rsidRPr="005457CE">
              <w:t>Inspection reports</w:t>
            </w:r>
          </w:p>
        </w:tc>
        <w:tc>
          <w:tcPr>
            <w:tcW w:w="1528" w:type="dxa"/>
            <w:tcBorders>
              <w:top w:val="single" w:sz="4" w:space="0" w:color="auto"/>
              <w:left w:val="single" w:sz="4" w:space="0" w:color="auto"/>
              <w:bottom w:val="single" w:sz="4" w:space="0" w:color="auto"/>
              <w:right w:val="single" w:sz="4" w:space="0" w:color="auto"/>
            </w:tcBorders>
          </w:tcPr>
          <w:p w14:paraId="5A7A3537" w14:textId="2616E2FF"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Project manager,</w:t>
            </w:r>
          </w:p>
          <w:p w14:paraId="1D5865C9" w14:textId="77777777"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Developer, contractor,</w:t>
            </w:r>
          </w:p>
          <w:p w14:paraId="63458B96" w14:textId="77777777"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Site supervisor, REMA,</w:t>
            </w:r>
          </w:p>
          <w:p w14:paraId="7E08E2D7" w14:textId="77777777"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Kicukiro district</w:t>
            </w:r>
          </w:p>
        </w:tc>
      </w:tr>
      <w:tr w:rsidR="00B82E2D" w:rsidRPr="00447C5E" w14:paraId="5CEBD942" w14:textId="77777777" w:rsidTr="00683B3B">
        <w:tc>
          <w:tcPr>
            <w:tcW w:w="1703" w:type="dxa"/>
            <w:tcBorders>
              <w:top w:val="single" w:sz="4" w:space="0" w:color="auto"/>
              <w:left w:val="single" w:sz="4" w:space="0" w:color="auto"/>
              <w:bottom w:val="single" w:sz="4" w:space="0" w:color="auto"/>
              <w:right w:val="single" w:sz="4" w:space="0" w:color="auto"/>
            </w:tcBorders>
          </w:tcPr>
          <w:p w14:paraId="7B038B7C" w14:textId="78BEBEF1" w:rsidR="00B82E2D" w:rsidRPr="00FD1B49" w:rsidRDefault="00B82E2D" w:rsidP="005A5649">
            <w:pPr>
              <w:spacing w:after="0" w:line="240" w:lineRule="auto"/>
              <w:jc w:val="both"/>
              <w:rPr>
                <w:rFonts w:ascii="Arial" w:hAnsi="Arial" w:cs="Arial"/>
                <w:b/>
                <w:bCs/>
                <w:sz w:val="20"/>
                <w:szCs w:val="20"/>
              </w:rPr>
            </w:pPr>
            <w:r w:rsidRPr="001F643F">
              <w:rPr>
                <w:rFonts w:ascii="Arial" w:hAnsi="Arial" w:cs="Arial"/>
                <w:b/>
                <w:bCs/>
                <w:sz w:val="20"/>
                <w:szCs w:val="20"/>
              </w:rPr>
              <w:t>Gender inequality, lack of facilities, risk of harassment and GBV</w:t>
            </w:r>
          </w:p>
        </w:tc>
        <w:tc>
          <w:tcPr>
            <w:tcW w:w="1702" w:type="dxa"/>
            <w:tcBorders>
              <w:top w:val="single" w:sz="4" w:space="0" w:color="auto"/>
              <w:left w:val="single" w:sz="4" w:space="0" w:color="auto"/>
              <w:bottom w:val="single" w:sz="4" w:space="0" w:color="auto"/>
              <w:right w:val="single" w:sz="4" w:space="0" w:color="auto"/>
            </w:tcBorders>
          </w:tcPr>
          <w:p w14:paraId="0ED57052" w14:textId="707EC368" w:rsidR="00B82E2D" w:rsidRPr="00FD1B49" w:rsidRDefault="00B82E2D" w:rsidP="005A5649">
            <w:pPr>
              <w:spacing w:after="0" w:line="240" w:lineRule="auto"/>
              <w:jc w:val="both"/>
              <w:rPr>
                <w:rFonts w:ascii="Arial" w:hAnsi="Arial" w:cs="Arial"/>
                <w:b/>
                <w:bCs/>
                <w:sz w:val="20"/>
                <w:szCs w:val="20"/>
              </w:rPr>
            </w:pPr>
            <w:r w:rsidRPr="00FD1B49">
              <w:rPr>
                <w:rFonts w:ascii="Arial" w:hAnsi="Arial" w:cs="Arial"/>
                <w:b/>
                <w:bCs/>
                <w:sz w:val="20"/>
                <w:szCs w:val="20"/>
              </w:rPr>
              <w:t>Gender related</w:t>
            </w:r>
            <w:r>
              <w:rPr>
                <w:rFonts w:ascii="Arial" w:hAnsi="Arial" w:cs="Arial"/>
                <w:b/>
                <w:bCs/>
                <w:sz w:val="20"/>
                <w:szCs w:val="20"/>
              </w:rPr>
              <w:t xml:space="preserve"> impacts</w:t>
            </w:r>
          </w:p>
        </w:tc>
        <w:tc>
          <w:tcPr>
            <w:tcW w:w="5809" w:type="dxa"/>
            <w:tcBorders>
              <w:top w:val="single" w:sz="4" w:space="0" w:color="auto"/>
              <w:left w:val="single" w:sz="4" w:space="0" w:color="auto"/>
              <w:bottom w:val="single" w:sz="4" w:space="0" w:color="auto"/>
              <w:right w:val="single" w:sz="4" w:space="0" w:color="auto"/>
            </w:tcBorders>
          </w:tcPr>
          <w:p w14:paraId="53803141" w14:textId="77777777" w:rsidR="00B82E2D" w:rsidRPr="00FD1B49" w:rsidRDefault="00B82E2D" w:rsidP="00965786">
            <w:pPr>
              <w:numPr>
                <w:ilvl w:val="0"/>
                <w:numId w:val="24"/>
              </w:numPr>
              <w:spacing w:after="0" w:line="240" w:lineRule="auto"/>
              <w:ind w:left="348"/>
              <w:jc w:val="both"/>
              <w:rPr>
                <w:rFonts w:ascii="Arial" w:hAnsi="Arial" w:cs="Arial"/>
                <w:sz w:val="20"/>
                <w:szCs w:val="20"/>
              </w:rPr>
            </w:pPr>
            <w:r w:rsidRPr="00FD1B49">
              <w:rPr>
                <w:rFonts w:ascii="Arial" w:hAnsi="Arial" w:cs="Arial"/>
                <w:sz w:val="20"/>
                <w:szCs w:val="20"/>
              </w:rPr>
              <w:t>Enforce a comprehensive anti-sexual harassment policy that outlines zero tolerance for any form of sexual harassment or gender-based violence in the workplace.</w:t>
            </w:r>
          </w:p>
          <w:p w14:paraId="77EE5FCE" w14:textId="77777777" w:rsidR="00B82E2D" w:rsidRPr="00FD1B49" w:rsidRDefault="00B82E2D" w:rsidP="00965786">
            <w:pPr>
              <w:numPr>
                <w:ilvl w:val="0"/>
                <w:numId w:val="24"/>
              </w:numPr>
              <w:spacing w:after="0" w:line="240" w:lineRule="auto"/>
              <w:ind w:left="348"/>
              <w:jc w:val="both"/>
              <w:rPr>
                <w:rFonts w:ascii="Arial" w:hAnsi="Arial" w:cs="Arial"/>
                <w:sz w:val="20"/>
                <w:szCs w:val="20"/>
              </w:rPr>
            </w:pPr>
            <w:r w:rsidRPr="00FD1B49">
              <w:rPr>
                <w:rFonts w:ascii="Arial" w:hAnsi="Arial" w:cs="Arial"/>
                <w:sz w:val="20"/>
                <w:szCs w:val="20"/>
              </w:rPr>
              <w:t>Provide training for all construction workers and supervisors on gender sensitivity, gender-based violence, and sexual harassment prevention.</w:t>
            </w:r>
          </w:p>
          <w:p w14:paraId="0EDE4FD6" w14:textId="74F2F928" w:rsidR="00B82E2D" w:rsidRPr="00FD1B49" w:rsidRDefault="00B82E2D" w:rsidP="00965786">
            <w:pPr>
              <w:numPr>
                <w:ilvl w:val="0"/>
                <w:numId w:val="24"/>
              </w:numPr>
              <w:spacing w:after="0" w:line="240" w:lineRule="auto"/>
              <w:ind w:left="348"/>
              <w:jc w:val="both"/>
              <w:rPr>
                <w:rFonts w:ascii="Arial" w:hAnsi="Arial" w:cs="Arial"/>
                <w:sz w:val="20"/>
                <w:szCs w:val="20"/>
              </w:rPr>
            </w:pPr>
            <w:r w:rsidRPr="00FD1B49">
              <w:rPr>
                <w:rFonts w:ascii="Arial" w:hAnsi="Arial" w:cs="Arial"/>
                <w:sz w:val="20"/>
                <w:szCs w:val="20"/>
              </w:rPr>
              <w:t>Ensure gender balance in the recruitment and hiring of workers and provide equal opportunities for women to participate.</w:t>
            </w:r>
          </w:p>
          <w:p w14:paraId="01A96ABC" w14:textId="539AEA66" w:rsidR="00B82E2D" w:rsidRPr="00FD1B49" w:rsidRDefault="00B82E2D" w:rsidP="00965786">
            <w:pPr>
              <w:numPr>
                <w:ilvl w:val="0"/>
                <w:numId w:val="24"/>
              </w:numPr>
              <w:spacing w:after="0" w:line="240" w:lineRule="auto"/>
              <w:ind w:left="348"/>
              <w:jc w:val="both"/>
              <w:rPr>
                <w:rFonts w:ascii="Arial" w:hAnsi="Arial" w:cs="Arial"/>
                <w:sz w:val="20"/>
                <w:szCs w:val="20"/>
              </w:rPr>
            </w:pPr>
            <w:r w:rsidRPr="00FD1B49">
              <w:rPr>
                <w:rFonts w:ascii="Arial" w:hAnsi="Arial" w:cs="Arial"/>
                <w:sz w:val="20"/>
                <w:szCs w:val="20"/>
              </w:rPr>
              <w:t>Promote the use of PPE that is gender-sensitive and appropriate for both male and female workers.</w:t>
            </w:r>
          </w:p>
          <w:p w14:paraId="5B70654B" w14:textId="77777777" w:rsidR="00B82E2D" w:rsidRPr="00FD1B49" w:rsidRDefault="00B82E2D" w:rsidP="00965786">
            <w:pPr>
              <w:numPr>
                <w:ilvl w:val="0"/>
                <w:numId w:val="24"/>
              </w:numPr>
              <w:spacing w:after="0" w:line="240" w:lineRule="auto"/>
              <w:ind w:left="348"/>
              <w:jc w:val="both"/>
              <w:rPr>
                <w:rFonts w:ascii="Arial" w:hAnsi="Arial" w:cs="Arial"/>
                <w:sz w:val="20"/>
                <w:szCs w:val="20"/>
              </w:rPr>
            </w:pPr>
            <w:r w:rsidRPr="00FD1B49">
              <w:rPr>
                <w:rFonts w:ascii="Arial" w:hAnsi="Arial" w:cs="Arial"/>
                <w:sz w:val="20"/>
                <w:szCs w:val="20"/>
              </w:rPr>
              <w:t>Gender appropriate sanitary facilities to enhance privacy.</w:t>
            </w:r>
          </w:p>
          <w:p w14:paraId="01EAD487" w14:textId="77777777" w:rsidR="00B82E2D" w:rsidRPr="00FD1B49" w:rsidRDefault="00B82E2D" w:rsidP="00965786">
            <w:pPr>
              <w:numPr>
                <w:ilvl w:val="0"/>
                <w:numId w:val="24"/>
              </w:numPr>
              <w:spacing w:after="0" w:line="240" w:lineRule="auto"/>
              <w:ind w:left="348"/>
              <w:jc w:val="both"/>
              <w:rPr>
                <w:rFonts w:ascii="Arial" w:hAnsi="Arial" w:cs="Arial"/>
                <w:sz w:val="20"/>
                <w:szCs w:val="20"/>
              </w:rPr>
            </w:pPr>
            <w:r w:rsidRPr="00FD1B49">
              <w:rPr>
                <w:rFonts w:ascii="Arial" w:hAnsi="Arial" w:cs="Arial"/>
                <w:sz w:val="20"/>
                <w:szCs w:val="20"/>
              </w:rPr>
              <w:t>Conduct regular monitoring and evaluation of the construction site to identify any potential gender-related issues and address them immediately.</w:t>
            </w:r>
          </w:p>
          <w:p w14:paraId="28E7FBA9" w14:textId="3D6C591E" w:rsidR="00B82E2D" w:rsidRPr="00FD1B49" w:rsidRDefault="00B82E2D" w:rsidP="00965786">
            <w:pPr>
              <w:numPr>
                <w:ilvl w:val="0"/>
                <w:numId w:val="24"/>
              </w:numPr>
              <w:spacing w:after="0" w:line="240" w:lineRule="auto"/>
              <w:ind w:left="348"/>
              <w:jc w:val="both"/>
              <w:rPr>
                <w:rFonts w:ascii="Arial" w:hAnsi="Arial" w:cs="Arial"/>
                <w:sz w:val="20"/>
                <w:szCs w:val="20"/>
              </w:rPr>
            </w:pPr>
            <w:r w:rsidRPr="00FD1B49">
              <w:rPr>
                <w:rFonts w:ascii="Arial" w:hAnsi="Arial" w:cs="Arial"/>
                <w:sz w:val="20"/>
                <w:szCs w:val="20"/>
              </w:rPr>
              <w:t>The design has considered providing for separate common rooms, accommodation facilities for both women and men.</w:t>
            </w:r>
          </w:p>
          <w:p w14:paraId="66AE5A36" w14:textId="04AB8E45" w:rsidR="00B82E2D" w:rsidRPr="00FD1B49" w:rsidRDefault="00B82E2D" w:rsidP="00965786">
            <w:pPr>
              <w:pStyle w:val="ListParagraph"/>
              <w:numPr>
                <w:ilvl w:val="0"/>
                <w:numId w:val="24"/>
              </w:numPr>
              <w:spacing w:after="0" w:line="240" w:lineRule="auto"/>
              <w:ind w:left="348"/>
            </w:pPr>
            <w:r w:rsidRPr="00FD1B49">
              <w:t>The operations of the CEAS aims to achieve a 30% target of women in aviation through its recruitment and student intake.</w:t>
            </w:r>
          </w:p>
          <w:p w14:paraId="2D42BB5A" w14:textId="49C7B5F7" w:rsidR="00B82E2D" w:rsidRPr="00FD1B49" w:rsidRDefault="00B82E2D" w:rsidP="00965786">
            <w:pPr>
              <w:pStyle w:val="ListParagraph"/>
              <w:numPr>
                <w:ilvl w:val="0"/>
                <w:numId w:val="24"/>
              </w:numPr>
              <w:spacing w:after="0" w:line="240" w:lineRule="auto"/>
              <w:ind w:left="348"/>
            </w:pPr>
            <w:r w:rsidRPr="00FD1B49">
              <w:lastRenderedPageBreak/>
              <w:t>The CEAS has considered provision of scholarships and career progression guidelines in various roles to encourage women to join the trades.</w:t>
            </w:r>
          </w:p>
        </w:tc>
        <w:tc>
          <w:tcPr>
            <w:tcW w:w="1699" w:type="dxa"/>
            <w:tcBorders>
              <w:top w:val="single" w:sz="4" w:space="0" w:color="auto"/>
              <w:left w:val="single" w:sz="4" w:space="0" w:color="auto"/>
              <w:bottom w:val="single" w:sz="4" w:space="0" w:color="auto"/>
              <w:right w:val="single" w:sz="4" w:space="0" w:color="auto"/>
            </w:tcBorders>
          </w:tcPr>
          <w:p w14:paraId="435B94BC" w14:textId="3097B374" w:rsidR="00B82E2D" w:rsidRPr="005A5649" w:rsidRDefault="00300BB2" w:rsidP="005A5649">
            <w:pPr>
              <w:tabs>
                <w:tab w:val="left" w:pos="1452"/>
              </w:tabs>
              <w:spacing w:line="240" w:lineRule="auto"/>
              <w:rPr>
                <w:iCs/>
              </w:rPr>
            </w:pPr>
            <w:r>
              <w:rPr>
                <w:rFonts w:ascii="Arial" w:hAnsi="Arial" w:cs="Arial"/>
                <w:sz w:val="20"/>
                <w:szCs w:val="20"/>
              </w:rPr>
              <w:lastRenderedPageBreak/>
              <w:t>17,640,000</w:t>
            </w:r>
            <w:r w:rsidR="00B82E2D" w:rsidRPr="005A5649">
              <w:rPr>
                <w:rStyle w:val="FootnoteReference"/>
                <w:rFonts w:ascii="Arial" w:hAnsi="Arial" w:cs="Arial"/>
                <w:sz w:val="20"/>
                <w:szCs w:val="20"/>
              </w:rPr>
              <w:footnoteReference w:id="57"/>
            </w:r>
          </w:p>
        </w:tc>
        <w:tc>
          <w:tcPr>
            <w:tcW w:w="1983" w:type="dxa"/>
            <w:tcBorders>
              <w:top w:val="single" w:sz="4" w:space="0" w:color="auto"/>
              <w:left w:val="single" w:sz="4" w:space="0" w:color="auto"/>
              <w:bottom w:val="single" w:sz="4" w:space="0" w:color="auto"/>
              <w:right w:val="single" w:sz="4" w:space="0" w:color="auto"/>
            </w:tcBorders>
          </w:tcPr>
          <w:p w14:paraId="4F50F472" w14:textId="4106F7C2" w:rsidR="00B82E2D" w:rsidRPr="00FD1B49" w:rsidRDefault="00B82E2D" w:rsidP="00965786">
            <w:pPr>
              <w:pStyle w:val="ListParagraph"/>
              <w:numPr>
                <w:ilvl w:val="0"/>
                <w:numId w:val="25"/>
              </w:numPr>
              <w:tabs>
                <w:tab w:val="left" w:pos="1452"/>
              </w:tabs>
              <w:spacing w:line="240" w:lineRule="auto"/>
              <w:ind w:left="342"/>
              <w:rPr>
                <w:iCs/>
              </w:rPr>
            </w:pPr>
            <w:r w:rsidRPr="00FD1B49">
              <w:rPr>
                <w:iCs/>
              </w:rPr>
              <w:t>Equal employment opportunities.</w:t>
            </w:r>
          </w:p>
          <w:p w14:paraId="6FBE968C" w14:textId="06A6C348" w:rsidR="00B82E2D" w:rsidRPr="00FD1B49" w:rsidRDefault="00B82E2D" w:rsidP="00965786">
            <w:pPr>
              <w:pStyle w:val="ListParagraph"/>
              <w:numPr>
                <w:ilvl w:val="0"/>
                <w:numId w:val="25"/>
              </w:numPr>
              <w:tabs>
                <w:tab w:val="left" w:pos="1452"/>
              </w:tabs>
              <w:spacing w:line="240" w:lineRule="auto"/>
              <w:ind w:left="342"/>
            </w:pPr>
            <w:r w:rsidRPr="00FD1B49">
              <w:rPr>
                <w:iCs/>
              </w:rPr>
              <w:t>Separate accommodations and sanitary facilities.</w:t>
            </w:r>
          </w:p>
          <w:p w14:paraId="26060E92" w14:textId="77777777" w:rsidR="00B82E2D" w:rsidRPr="00FD1B49" w:rsidRDefault="00B82E2D" w:rsidP="00965786">
            <w:pPr>
              <w:pStyle w:val="ListParagraph"/>
              <w:numPr>
                <w:ilvl w:val="0"/>
                <w:numId w:val="25"/>
              </w:numPr>
              <w:tabs>
                <w:tab w:val="left" w:pos="286"/>
              </w:tabs>
              <w:spacing w:before="240" w:line="240" w:lineRule="auto"/>
              <w:ind w:left="342"/>
              <w:rPr>
                <w:iCs/>
              </w:rPr>
            </w:pPr>
            <w:r w:rsidRPr="00FD1B49">
              <w:rPr>
                <w:iCs/>
              </w:rPr>
              <w:t>Programs for empowering women.</w:t>
            </w:r>
          </w:p>
          <w:p w14:paraId="741A430F" w14:textId="7B84F6E5" w:rsidR="00B82E2D" w:rsidRPr="00FD1B49" w:rsidRDefault="00B82E2D" w:rsidP="00965786">
            <w:pPr>
              <w:pStyle w:val="ListParagraph"/>
              <w:numPr>
                <w:ilvl w:val="0"/>
                <w:numId w:val="25"/>
              </w:numPr>
              <w:tabs>
                <w:tab w:val="left" w:pos="286"/>
              </w:tabs>
              <w:spacing w:before="240" w:line="240" w:lineRule="auto"/>
              <w:ind w:left="342"/>
              <w:rPr>
                <w:iCs/>
              </w:rPr>
            </w:pPr>
            <w:r w:rsidRPr="00FD1B49">
              <w:rPr>
                <w:iCs/>
              </w:rPr>
              <w:t>Trainings held on gender promotion and sensitivity.</w:t>
            </w:r>
          </w:p>
        </w:tc>
        <w:tc>
          <w:tcPr>
            <w:tcW w:w="1841" w:type="dxa"/>
            <w:tcBorders>
              <w:top w:val="single" w:sz="4" w:space="0" w:color="auto"/>
              <w:left w:val="single" w:sz="4" w:space="0" w:color="auto"/>
              <w:bottom w:val="single" w:sz="4" w:space="0" w:color="auto"/>
              <w:right w:val="single" w:sz="4" w:space="0" w:color="auto"/>
            </w:tcBorders>
          </w:tcPr>
          <w:p w14:paraId="7B9C12EE" w14:textId="77777777" w:rsidR="00B82E2D" w:rsidRPr="00FD1B49" w:rsidRDefault="00B82E2D" w:rsidP="00965786">
            <w:pPr>
              <w:pStyle w:val="ListParagraph"/>
              <w:numPr>
                <w:ilvl w:val="0"/>
                <w:numId w:val="38"/>
              </w:numPr>
              <w:spacing w:after="0" w:line="240" w:lineRule="auto"/>
              <w:ind w:left="342"/>
              <w:jc w:val="left"/>
              <w:rPr>
                <w:iCs/>
              </w:rPr>
            </w:pPr>
            <w:r w:rsidRPr="00FD1B49">
              <w:rPr>
                <w:iCs/>
              </w:rPr>
              <w:t>Ensure that women are given utmost employment opportunities and that there are empowerment programs.</w:t>
            </w:r>
          </w:p>
          <w:p w14:paraId="2D8F2561" w14:textId="77777777" w:rsidR="00B82E2D" w:rsidRPr="00FD1B49" w:rsidRDefault="00B82E2D" w:rsidP="00965786">
            <w:pPr>
              <w:pStyle w:val="ListParagraph"/>
              <w:numPr>
                <w:ilvl w:val="0"/>
                <w:numId w:val="38"/>
              </w:numPr>
              <w:spacing w:after="0" w:line="240" w:lineRule="auto"/>
              <w:ind w:left="342"/>
              <w:rPr>
                <w:iCs/>
              </w:rPr>
            </w:pPr>
            <w:r w:rsidRPr="00FD1B49">
              <w:rPr>
                <w:iCs/>
              </w:rPr>
              <w:t>Zero cases of sexual harassment.</w:t>
            </w:r>
          </w:p>
          <w:p w14:paraId="56DDB976" w14:textId="6799C9E3" w:rsidR="00B82E2D" w:rsidRPr="00FD1B49" w:rsidRDefault="00B82E2D" w:rsidP="00FD1B49">
            <w:pPr>
              <w:spacing w:after="0" w:line="240" w:lineRule="auto"/>
              <w:jc w:val="both"/>
              <w:rPr>
                <w:rFonts w:ascii="Arial" w:hAnsi="Arial" w:cs="Arial"/>
                <w:sz w:val="20"/>
                <w:szCs w:val="20"/>
              </w:rPr>
            </w:pPr>
            <w:r w:rsidRPr="005A5649">
              <w:rPr>
                <w:rFonts w:ascii="Arial" w:hAnsi="Arial" w:cs="Arial"/>
                <w:iCs/>
                <w:sz w:val="20"/>
                <w:szCs w:val="20"/>
              </w:rPr>
              <w:t>Promote gender equality within the workplace.</w:t>
            </w:r>
          </w:p>
        </w:tc>
        <w:tc>
          <w:tcPr>
            <w:tcW w:w="1438" w:type="dxa"/>
            <w:tcBorders>
              <w:top w:val="single" w:sz="4" w:space="0" w:color="auto"/>
              <w:left w:val="single" w:sz="4" w:space="0" w:color="auto"/>
              <w:bottom w:val="single" w:sz="4" w:space="0" w:color="auto"/>
              <w:right w:val="single" w:sz="4" w:space="0" w:color="auto"/>
            </w:tcBorders>
          </w:tcPr>
          <w:p w14:paraId="2EAC1A5C" w14:textId="11E2E687" w:rsidR="00B82E2D" w:rsidRPr="00FD1B49" w:rsidRDefault="00B82E2D" w:rsidP="00FD1B49">
            <w:pPr>
              <w:spacing w:after="0" w:line="240" w:lineRule="auto"/>
              <w:jc w:val="both"/>
              <w:rPr>
                <w:rFonts w:ascii="Arial" w:hAnsi="Arial" w:cs="Arial"/>
                <w:sz w:val="20"/>
                <w:szCs w:val="20"/>
              </w:rPr>
            </w:pPr>
            <w:r w:rsidRPr="005A5649">
              <w:rPr>
                <w:rFonts w:ascii="Arial" w:hAnsi="Arial" w:cs="Arial"/>
                <w:sz w:val="20"/>
                <w:szCs w:val="20"/>
              </w:rPr>
              <w:t>Continuous both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341368A8" w14:textId="77777777" w:rsidR="005457CE" w:rsidRDefault="005457CE" w:rsidP="00965786">
            <w:pPr>
              <w:pStyle w:val="ListParagraph"/>
              <w:numPr>
                <w:ilvl w:val="0"/>
                <w:numId w:val="290"/>
              </w:numPr>
              <w:spacing w:after="0" w:line="240" w:lineRule="auto"/>
              <w:ind w:left="346" w:hanging="346"/>
            </w:pPr>
            <w:r w:rsidRPr="005457CE">
              <w:t xml:space="preserve">Training attendance records </w:t>
            </w:r>
          </w:p>
          <w:p w14:paraId="64800BC1" w14:textId="77777777" w:rsidR="005457CE" w:rsidRDefault="005457CE" w:rsidP="00965786">
            <w:pPr>
              <w:pStyle w:val="ListParagraph"/>
              <w:numPr>
                <w:ilvl w:val="0"/>
                <w:numId w:val="290"/>
              </w:numPr>
              <w:spacing w:after="0" w:line="240" w:lineRule="auto"/>
              <w:ind w:left="346" w:hanging="346"/>
            </w:pPr>
            <w:r w:rsidRPr="005457CE">
              <w:t xml:space="preserve"> HR reports </w:t>
            </w:r>
          </w:p>
          <w:p w14:paraId="005C1BA1" w14:textId="79B9B5CA" w:rsidR="00B82E2D" w:rsidRPr="005457CE" w:rsidRDefault="005457CE" w:rsidP="00965786">
            <w:pPr>
              <w:pStyle w:val="ListParagraph"/>
              <w:numPr>
                <w:ilvl w:val="0"/>
                <w:numId w:val="290"/>
              </w:numPr>
              <w:spacing w:after="0" w:line="240" w:lineRule="auto"/>
              <w:ind w:left="346" w:hanging="346"/>
            </w:pPr>
            <w:r w:rsidRPr="005457CE">
              <w:t>Grievance logs</w:t>
            </w:r>
          </w:p>
        </w:tc>
        <w:tc>
          <w:tcPr>
            <w:tcW w:w="1528" w:type="dxa"/>
            <w:tcBorders>
              <w:top w:val="single" w:sz="4" w:space="0" w:color="auto"/>
              <w:left w:val="single" w:sz="4" w:space="0" w:color="auto"/>
              <w:bottom w:val="single" w:sz="4" w:space="0" w:color="auto"/>
              <w:right w:val="single" w:sz="4" w:space="0" w:color="auto"/>
            </w:tcBorders>
          </w:tcPr>
          <w:p w14:paraId="21B954C1" w14:textId="7981B726"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Project manager,</w:t>
            </w:r>
          </w:p>
          <w:p w14:paraId="5DF53F29" w14:textId="77777777"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Developer, contractor,</w:t>
            </w:r>
          </w:p>
          <w:p w14:paraId="2484F9F0" w14:textId="77777777"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Site supervisor, REMA,</w:t>
            </w:r>
          </w:p>
          <w:p w14:paraId="3AEEA420" w14:textId="1C753133" w:rsidR="00B82E2D" w:rsidRPr="00FD1B49" w:rsidRDefault="00B82E2D" w:rsidP="005A5649">
            <w:pPr>
              <w:spacing w:after="0" w:line="240" w:lineRule="auto"/>
              <w:jc w:val="both"/>
              <w:rPr>
                <w:rFonts w:ascii="Arial" w:hAnsi="Arial" w:cs="Arial"/>
                <w:sz w:val="20"/>
                <w:szCs w:val="20"/>
              </w:rPr>
            </w:pPr>
            <w:r w:rsidRPr="00FD1B49">
              <w:rPr>
                <w:rFonts w:ascii="Arial" w:hAnsi="Arial" w:cs="Arial"/>
                <w:sz w:val="20"/>
                <w:szCs w:val="20"/>
              </w:rPr>
              <w:t>Kicukiro district</w:t>
            </w:r>
          </w:p>
        </w:tc>
      </w:tr>
      <w:tr w:rsidR="00063E44" w:rsidRPr="00447C5E" w14:paraId="2D82DF0E" w14:textId="77777777" w:rsidTr="00683B3B">
        <w:tc>
          <w:tcPr>
            <w:tcW w:w="1703" w:type="dxa"/>
            <w:tcBorders>
              <w:top w:val="single" w:sz="4" w:space="0" w:color="auto"/>
              <w:left w:val="single" w:sz="4" w:space="0" w:color="auto"/>
              <w:bottom w:val="single" w:sz="4" w:space="0" w:color="auto"/>
              <w:right w:val="single" w:sz="4" w:space="0" w:color="auto"/>
            </w:tcBorders>
          </w:tcPr>
          <w:p w14:paraId="2F724D5E" w14:textId="3B945C15" w:rsidR="00063E44" w:rsidRPr="001F643F" w:rsidRDefault="00063E44" w:rsidP="00063E44">
            <w:pPr>
              <w:spacing w:after="0" w:line="240" w:lineRule="auto"/>
              <w:jc w:val="both"/>
              <w:rPr>
                <w:rFonts w:ascii="Arial" w:hAnsi="Arial" w:cs="Arial"/>
                <w:b/>
                <w:bCs/>
                <w:sz w:val="20"/>
                <w:szCs w:val="20"/>
              </w:rPr>
            </w:pPr>
            <w:r w:rsidRPr="00F93B4F">
              <w:rPr>
                <w:rFonts w:ascii="Arial" w:eastAsia="Times New Roman" w:hAnsi="Arial" w:cs="Arial"/>
                <w:b/>
                <w:bCs/>
                <w:sz w:val="20"/>
                <w:szCs w:val="20"/>
              </w:rPr>
              <w:t>Inefficient energy use, high operational demand, lack of energy-saving practices</w:t>
            </w:r>
          </w:p>
        </w:tc>
        <w:tc>
          <w:tcPr>
            <w:tcW w:w="1702" w:type="dxa"/>
            <w:tcBorders>
              <w:top w:val="single" w:sz="4" w:space="0" w:color="auto"/>
              <w:left w:val="single" w:sz="4" w:space="0" w:color="auto"/>
              <w:bottom w:val="single" w:sz="4" w:space="0" w:color="auto"/>
              <w:right w:val="single" w:sz="4" w:space="0" w:color="auto"/>
            </w:tcBorders>
          </w:tcPr>
          <w:p w14:paraId="4F0ECE76" w14:textId="459D62C7" w:rsidR="00063E44" w:rsidRPr="00FD1B49" w:rsidRDefault="00063E44" w:rsidP="00063E44">
            <w:pPr>
              <w:spacing w:after="0" w:line="240" w:lineRule="auto"/>
              <w:jc w:val="both"/>
              <w:rPr>
                <w:rFonts w:ascii="Arial" w:hAnsi="Arial" w:cs="Arial"/>
                <w:b/>
                <w:bCs/>
                <w:sz w:val="20"/>
                <w:szCs w:val="20"/>
              </w:rPr>
            </w:pPr>
            <w:r w:rsidRPr="00447C5E">
              <w:rPr>
                <w:rFonts w:ascii="Arial" w:eastAsia="Times New Roman" w:hAnsi="Arial" w:cs="Arial"/>
                <w:b/>
                <w:bCs/>
                <w:sz w:val="20"/>
                <w:szCs w:val="20"/>
                <w:lang w:val="en-GB"/>
              </w:rPr>
              <w:t>Increased energy consumption</w:t>
            </w:r>
          </w:p>
        </w:tc>
        <w:tc>
          <w:tcPr>
            <w:tcW w:w="5809" w:type="dxa"/>
            <w:tcBorders>
              <w:top w:val="single" w:sz="4" w:space="0" w:color="auto"/>
              <w:left w:val="single" w:sz="4" w:space="0" w:color="auto"/>
              <w:bottom w:val="single" w:sz="4" w:space="0" w:color="auto"/>
              <w:right w:val="single" w:sz="4" w:space="0" w:color="auto"/>
            </w:tcBorders>
          </w:tcPr>
          <w:p w14:paraId="41E33B45" w14:textId="77777777" w:rsidR="00063E44" w:rsidRPr="00447C5E" w:rsidRDefault="00063E44" w:rsidP="00063E44">
            <w:pPr>
              <w:pStyle w:val="ListParagraph"/>
              <w:numPr>
                <w:ilvl w:val="0"/>
                <w:numId w:val="93"/>
              </w:numPr>
              <w:spacing w:line="240" w:lineRule="auto"/>
              <w:ind w:left="348"/>
              <w:jc w:val="left"/>
            </w:pPr>
            <w:r w:rsidRPr="00447C5E">
              <w:t>Turn off equipment when not in use.</w:t>
            </w:r>
          </w:p>
          <w:p w14:paraId="45658AC7" w14:textId="77777777" w:rsidR="00063E44" w:rsidRPr="00447C5E" w:rsidRDefault="00063E44" w:rsidP="00063E44">
            <w:pPr>
              <w:pStyle w:val="ListParagraph"/>
              <w:numPr>
                <w:ilvl w:val="0"/>
                <w:numId w:val="93"/>
              </w:numPr>
              <w:spacing w:line="240" w:lineRule="auto"/>
              <w:ind w:left="348"/>
              <w:jc w:val="left"/>
            </w:pPr>
            <w:r w:rsidRPr="00447C5E">
              <w:t>Optimize equipment settings.</w:t>
            </w:r>
          </w:p>
          <w:p w14:paraId="6389BD6C" w14:textId="77777777" w:rsidR="00063E44" w:rsidRPr="00447C5E" w:rsidRDefault="00063E44" w:rsidP="00063E44">
            <w:pPr>
              <w:pStyle w:val="ListParagraph"/>
              <w:numPr>
                <w:ilvl w:val="0"/>
                <w:numId w:val="93"/>
              </w:numPr>
              <w:spacing w:line="240" w:lineRule="auto"/>
              <w:ind w:left="348"/>
              <w:jc w:val="left"/>
            </w:pPr>
            <w:r w:rsidRPr="00447C5E">
              <w:t>Select energy-efficient temporary power systems that match the site's needs.</w:t>
            </w:r>
          </w:p>
          <w:p w14:paraId="3634BCDD" w14:textId="77777777" w:rsidR="00063E44" w:rsidRPr="00447C5E" w:rsidRDefault="00063E44" w:rsidP="00063E44">
            <w:pPr>
              <w:pStyle w:val="ListParagraph"/>
              <w:numPr>
                <w:ilvl w:val="0"/>
                <w:numId w:val="93"/>
              </w:numPr>
              <w:spacing w:line="240" w:lineRule="auto"/>
              <w:ind w:left="348"/>
              <w:jc w:val="left"/>
            </w:pPr>
            <w:r w:rsidRPr="00447C5E">
              <w:t>Educate construction personnel on energy-saving practices.</w:t>
            </w:r>
          </w:p>
          <w:p w14:paraId="203E41F4" w14:textId="77777777" w:rsidR="00063E44" w:rsidRPr="00447C5E" w:rsidRDefault="00063E44" w:rsidP="00063E44">
            <w:pPr>
              <w:pStyle w:val="ListParagraph"/>
              <w:numPr>
                <w:ilvl w:val="0"/>
                <w:numId w:val="93"/>
              </w:numPr>
              <w:spacing w:after="0" w:line="240" w:lineRule="auto"/>
              <w:ind w:left="348"/>
              <w:jc w:val="left"/>
              <w:rPr>
                <w:b/>
                <w:bCs/>
              </w:rPr>
            </w:pPr>
            <w:r w:rsidRPr="00447C5E">
              <w:t>Optimize material choices and construction techniques.</w:t>
            </w:r>
          </w:p>
          <w:p w14:paraId="0F74F50D" w14:textId="77777777" w:rsidR="00063E44" w:rsidRPr="00447C5E" w:rsidRDefault="00063E44" w:rsidP="00063E44">
            <w:pPr>
              <w:numPr>
                <w:ilvl w:val="0"/>
                <w:numId w:val="93"/>
              </w:numPr>
              <w:spacing w:after="0" w:line="240" w:lineRule="auto"/>
              <w:ind w:left="348"/>
              <w:jc w:val="both"/>
              <w:rPr>
                <w:rFonts w:ascii="Arial" w:hAnsi="Arial" w:cs="Arial"/>
                <w:sz w:val="20"/>
                <w:szCs w:val="20"/>
              </w:rPr>
            </w:pPr>
            <w:r w:rsidRPr="00447C5E">
              <w:rPr>
                <w:rFonts w:ascii="Arial" w:hAnsi="Arial" w:cs="Arial"/>
                <w:sz w:val="20"/>
                <w:szCs w:val="20"/>
              </w:rPr>
              <w:t xml:space="preserve">The design provides an on-grid solar system for the hangar and hybrid solar system for the campus, to supplement energy needs. Solar panels will be installed across rooftops, contributing to energy neutrality. </w:t>
            </w:r>
          </w:p>
          <w:p w14:paraId="14E9AB2C" w14:textId="77777777" w:rsidR="00063E44" w:rsidRPr="00447C5E" w:rsidRDefault="00063E44" w:rsidP="00063E44">
            <w:pPr>
              <w:numPr>
                <w:ilvl w:val="0"/>
                <w:numId w:val="93"/>
              </w:numPr>
              <w:spacing w:after="0" w:line="240" w:lineRule="auto"/>
              <w:ind w:left="348"/>
              <w:jc w:val="both"/>
              <w:rPr>
                <w:rFonts w:ascii="Arial" w:hAnsi="Arial" w:cs="Arial"/>
                <w:sz w:val="20"/>
                <w:szCs w:val="20"/>
              </w:rPr>
            </w:pPr>
            <w:r w:rsidRPr="00447C5E">
              <w:rPr>
                <w:rFonts w:ascii="Arial" w:hAnsi="Arial" w:cs="Arial"/>
                <w:sz w:val="20"/>
                <w:szCs w:val="20"/>
              </w:rPr>
              <w:t>The electrical design has considered the use of energy-efficient LED lighting for lighting and motion sensors for handwashing, further promoting energy efficiency.</w:t>
            </w:r>
          </w:p>
          <w:p w14:paraId="63587A58" w14:textId="77777777" w:rsidR="00063E44" w:rsidRPr="00447C5E" w:rsidRDefault="00063E44" w:rsidP="00063E44">
            <w:pPr>
              <w:numPr>
                <w:ilvl w:val="0"/>
                <w:numId w:val="93"/>
              </w:numPr>
              <w:spacing w:after="0" w:line="240" w:lineRule="auto"/>
              <w:ind w:left="348"/>
              <w:jc w:val="both"/>
              <w:rPr>
                <w:rFonts w:ascii="Arial" w:hAnsi="Arial" w:cs="Arial"/>
                <w:sz w:val="20"/>
                <w:szCs w:val="20"/>
              </w:rPr>
            </w:pPr>
            <w:r w:rsidRPr="00447C5E">
              <w:rPr>
                <w:rFonts w:ascii="Arial" w:hAnsi="Arial" w:cs="Arial"/>
                <w:sz w:val="20"/>
                <w:szCs w:val="20"/>
              </w:rPr>
              <w:t xml:space="preserve">The building orientation maximizes natural light while minimizing heat gain. </w:t>
            </w:r>
          </w:p>
          <w:p w14:paraId="0613715E" w14:textId="545A671F" w:rsidR="00063E44" w:rsidRPr="00FD1B49" w:rsidRDefault="00063E44" w:rsidP="00063E44">
            <w:pPr>
              <w:numPr>
                <w:ilvl w:val="0"/>
                <w:numId w:val="24"/>
              </w:numPr>
              <w:spacing w:after="0" w:line="240" w:lineRule="auto"/>
              <w:ind w:left="348"/>
              <w:jc w:val="both"/>
              <w:rPr>
                <w:rFonts w:ascii="Arial" w:hAnsi="Arial" w:cs="Arial"/>
                <w:sz w:val="20"/>
                <w:szCs w:val="20"/>
              </w:rPr>
            </w:pPr>
            <w:r w:rsidRPr="00447C5E">
              <w:t>Natural cross-ventilation is achieved through strategic placement of windows, reducing the need for HVAC systems. Green walls and shaded areas also help regulate indoor temperatures.</w:t>
            </w:r>
          </w:p>
        </w:tc>
        <w:tc>
          <w:tcPr>
            <w:tcW w:w="1699" w:type="dxa"/>
            <w:tcBorders>
              <w:top w:val="single" w:sz="4" w:space="0" w:color="auto"/>
              <w:left w:val="single" w:sz="4" w:space="0" w:color="auto"/>
              <w:bottom w:val="single" w:sz="4" w:space="0" w:color="auto"/>
              <w:right w:val="single" w:sz="4" w:space="0" w:color="auto"/>
            </w:tcBorders>
          </w:tcPr>
          <w:p w14:paraId="32F0D73A" w14:textId="03A2B1D7" w:rsidR="00063E44" w:rsidRDefault="00063E44" w:rsidP="00063E44">
            <w:pPr>
              <w:tabs>
                <w:tab w:val="left" w:pos="1452"/>
              </w:tabs>
              <w:spacing w:line="240" w:lineRule="auto"/>
              <w:rPr>
                <w:rFonts w:ascii="Arial" w:hAnsi="Arial" w:cs="Arial"/>
                <w:sz w:val="20"/>
                <w:szCs w:val="20"/>
              </w:rPr>
            </w:pPr>
            <w:r>
              <w:rPr>
                <w:rFonts w:ascii="Arial" w:hAnsi="Arial" w:cs="Arial"/>
                <w:sz w:val="20"/>
                <w:szCs w:val="20"/>
              </w:rPr>
              <w:t>4,600,000</w:t>
            </w:r>
            <w:r w:rsidRPr="005A5649">
              <w:rPr>
                <w:rStyle w:val="FootnoteReference"/>
                <w:rFonts w:ascii="Arial" w:hAnsi="Arial" w:cs="Arial"/>
                <w:sz w:val="20"/>
                <w:szCs w:val="20"/>
              </w:rPr>
              <w:footnoteReference w:id="58"/>
            </w:r>
          </w:p>
        </w:tc>
        <w:tc>
          <w:tcPr>
            <w:tcW w:w="1983" w:type="dxa"/>
            <w:tcBorders>
              <w:top w:val="single" w:sz="4" w:space="0" w:color="auto"/>
              <w:left w:val="single" w:sz="4" w:space="0" w:color="auto"/>
              <w:bottom w:val="single" w:sz="4" w:space="0" w:color="auto"/>
              <w:right w:val="single" w:sz="4" w:space="0" w:color="auto"/>
            </w:tcBorders>
          </w:tcPr>
          <w:p w14:paraId="2C029AD4" w14:textId="77777777" w:rsidR="00063E44" w:rsidRPr="00447C5E" w:rsidRDefault="00063E44" w:rsidP="00063E44">
            <w:pPr>
              <w:pStyle w:val="ListParagraph"/>
              <w:numPr>
                <w:ilvl w:val="0"/>
                <w:numId w:val="25"/>
              </w:numPr>
              <w:tabs>
                <w:tab w:val="left" w:pos="286"/>
              </w:tabs>
              <w:spacing w:line="240" w:lineRule="auto"/>
              <w:ind w:left="342"/>
              <w:jc w:val="left"/>
            </w:pPr>
            <w:r w:rsidRPr="00447C5E">
              <w:t>Energy usage on site</w:t>
            </w:r>
          </w:p>
          <w:p w14:paraId="7AFA7E58" w14:textId="77777777" w:rsidR="00063E44" w:rsidRPr="00447C5E" w:rsidRDefault="00063E44" w:rsidP="00063E44">
            <w:pPr>
              <w:pStyle w:val="ListParagraph"/>
              <w:numPr>
                <w:ilvl w:val="0"/>
                <w:numId w:val="25"/>
              </w:numPr>
              <w:tabs>
                <w:tab w:val="left" w:pos="286"/>
              </w:tabs>
              <w:spacing w:line="240" w:lineRule="auto"/>
              <w:ind w:left="342"/>
              <w:jc w:val="left"/>
            </w:pPr>
            <w:r w:rsidRPr="00447C5E">
              <w:t>Proper lighting level</w:t>
            </w:r>
          </w:p>
          <w:p w14:paraId="76CDF32C" w14:textId="77777777" w:rsidR="00063E44" w:rsidRPr="00447C5E" w:rsidRDefault="00063E44" w:rsidP="00063E44">
            <w:pPr>
              <w:pStyle w:val="ListParagraph"/>
              <w:numPr>
                <w:ilvl w:val="0"/>
                <w:numId w:val="25"/>
              </w:numPr>
              <w:tabs>
                <w:tab w:val="left" w:pos="286"/>
              </w:tabs>
              <w:spacing w:line="240" w:lineRule="auto"/>
              <w:ind w:left="342"/>
              <w:jc w:val="left"/>
            </w:pPr>
            <w:r w:rsidRPr="00447C5E">
              <w:t xml:space="preserve">Efficient energy fixtures and systems present </w:t>
            </w:r>
          </w:p>
          <w:p w14:paraId="5C7D88C3" w14:textId="55F6CCE7" w:rsidR="00063E44" w:rsidRPr="00FD1B49" w:rsidRDefault="00063E44" w:rsidP="00063E44">
            <w:pPr>
              <w:pStyle w:val="ListParagraph"/>
              <w:numPr>
                <w:ilvl w:val="0"/>
                <w:numId w:val="25"/>
              </w:numPr>
              <w:tabs>
                <w:tab w:val="left" w:pos="1452"/>
              </w:tabs>
              <w:spacing w:line="240" w:lineRule="auto"/>
              <w:ind w:left="342"/>
              <w:rPr>
                <w:iCs/>
              </w:rPr>
            </w:pPr>
            <w:r w:rsidRPr="00447C5E">
              <w:t>Solar energy system output</w:t>
            </w:r>
          </w:p>
        </w:tc>
        <w:tc>
          <w:tcPr>
            <w:tcW w:w="1841" w:type="dxa"/>
            <w:tcBorders>
              <w:top w:val="single" w:sz="4" w:space="0" w:color="auto"/>
              <w:left w:val="single" w:sz="4" w:space="0" w:color="auto"/>
              <w:bottom w:val="single" w:sz="4" w:space="0" w:color="auto"/>
              <w:right w:val="single" w:sz="4" w:space="0" w:color="auto"/>
            </w:tcBorders>
          </w:tcPr>
          <w:p w14:paraId="781FA5BD" w14:textId="77777777" w:rsidR="00063E44" w:rsidRPr="005A5649" w:rsidRDefault="00063E44" w:rsidP="00063E44">
            <w:pPr>
              <w:pStyle w:val="ListParagraph"/>
              <w:numPr>
                <w:ilvl w:val="0"/>
                <w:numId w:val="41"/>
              </w:numPr>
              <w:spacing w:after="0" w:line="240" w:lineRule="auto"/>
              <w:ind w:left="342"/>
            </w:pPr>
            <w:r w:rsidRPr="00447C5E">
              <w:rPr>
                <w:rFonts w:eastAsia="Times New Roman"/>
              </w:rPr>
              <w:t>Maximize energy conservation on site.</w:t>
            </w:r>
          </w:p>
          <w:p w14:paraId="56F47FA0" w14:textId="71262C1C" w:rsidR="00063E44" w:rsidRPr="00FD1B49" w:rsidRDefault="00063E44" w:rsidP="00063E44">
            <w:pPr>
              <w:pStyle w:val="ListParagraph"/>
              <w:numPr>
                <w:ilvl w:val="0"/>
                <w:numId w:val="38"/>
              </w:numPr>
              <w:spacing w:after="0" w:line="240" w:lineRule="auto"/>
              <w:ind w:left="342"/>
              <w:jc w:val="left"/>
              <w:rPr>
                <w:iCs/>
              </w:rPr>
            </w:pPr>
            <w:r w:rsidRPr="00447C5E">
              <w:rPr>
                <w:rFonts w:eastAsia="Times New Roman"/>
              </w:rPr>
              <w:t>Optimize natural lighting and ventilation in buildings.</w:t>
            </w:r>
          </w:p>
        </w:tc>
        <w:tc>
          <w:tcPr>
            <w:tcW w:w="1438" w:type="dxa"/>
            <w:tcBorders>
              <w:top w:val="single" w:sz="4" w:space="0" w:color="auto"/>
              <w:left w:val="single" w:sz="4" w:space="0" w:color="auto"/>
              <w:bottom w:val="single" w:sz="4" w:space="0" w:color="auto"/>
              <w:right w:val="single" w:sz="4" w:space="0" w:color="auto"/>
            </w:tcBorders>
          </w:tcPr>
          <w:p w14:paraId="7CD0EE58" w14:textId="6077101A" w:rsidR="00063E44" w:rsidRPr="005A5649" w:rsidRDefault="00063E44" w:rsidP="00063E44">
            <w:pPr>
              <w:spacing w:after="0" w:line="240" w:lineRule="auto"/>
              <w:jc w:val="both"/>
              <w:rPr>
                <w:rFonts w:ascii="Arial" w:hAnsi="Arial" w:cs="Arial"/>
                <w:sz w:val="20"/>
                <w:szCs w:val="20"/>
              </w:rPr>
            </w:pPr>
            <w:r w:rsidRPr="005A5649">
              <w:rPr>
                <w:rFonts w:ascii="Arial" w:hAnsi="Arial" w:cs="Arial"/>
                <w:sz w:val="20"/>
                <w:szCs w:val="20"/>
              </w:rPr>
              <w:t>Continuous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52B19EDE" w14:textId="77777777" w:rsidR="00063E44" w:rsidRDefault="00063E44" w:rsidP="00063E44">
            <w:pPr>
              <w:pStyle w:val="ListParagraph"/>
              <w:numPr>
                <w:ilvl w:val="0"/>
                <w:numId w:val="293"/>
              </w:numPr>
              <w:spacing w:after="0" w:line="240" w:lineRule="auto"/>
              <w:ind w:left="346"/>
            </w:pPr>
            <w:r w:rsidRPr="00A42294">
              <w:t xml:space="preserve">Energy consumption records </w:t>
            </w:r>
          </w:p>
          <w:p w14:paraId="03289A4C" w14:textId="77777777" w:rsidR="00063E44" w:rsidRDefault="00063E44" w:rsidP="00063E44">
            <w:pPr>
              <w:pStyle w:val="ListParagraph"/>
              <w:numPr>
                <w:ilvl w:val="0"/>
                <w:numId w:val="293"/>
              </w:numPr>
              <w:spacing w:after="0" w:line="240" w:lineRule="auto"/>
              <w:ind w:left="346"/>
            </w:pPr>
            <w:r w:rsidRPr="00A42294">
              <w:t xml:space="preserve">Utility bills </w:t>
            </w:r>
          </w:p>
          <w:p w14:paraId="7654A246" w14:textId="47B3FB73" w:rsidR="00063E44" w:rsidRPr="005457CE" w:rsidRDefault="00063E44" w:rsidP="00063E44">
            <w:pPr>
              <w:pStyle w:val="ListParagraph"/>
              <w:numPr>
                <w:ilvl w:val="0"/>
                <w:numId w:val="290"/>
              </w:numPr>
              <w:spacing w:after="0" w:line="240" w:lineRule="auto"/>
              <w:ind w:left="346" w:hanging="346"/>
            </w:pPr>
            <w:r w:rsidRPr="00A42294">
              <w:t>Monitoring system reports</w:t>
            </w:r>
          </w:p>
        </w:tc>
        <w:tc>
          <w:tcPr>
            <w:tcW w:w="1528" w:type="dxa"/>
            <w:tcBorders>
              <w:top w:val="single" w:sz="4" w:space="0" w:color="auto"/>
              <w:left w:val="single" w:sz="4" w:space="0" w:color="auto"/>
              <w:bottom w:val="single" w:sz="4" w:space="0" w:color="auto"/>
              <w:right w:val="single" w:sz="4" w:space="0" w:color="auto"/>
            </w:tcBorders>
          </w:tcPr>
          <w:p w14:paraId="5EC23A34"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Project manager,</w:t>
            </w:r>
          </w:p>
          <w:p w14:paraId="5C3FBC0C"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Developer,</w:t>
            </w:r>
          </w:p>
          <w:p w14:paraId="141E0C6D"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contractor, site supervisor,</w:t>
            </w:r>
          </w:p>
          <w:p w14:paraId="5FCF72EF"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REMA</w:t>
            </w:r>
          </w:p>
          <w:p w14:paraId="27E23E75" w14:textId="347923A6" w:rsidR="00063E44" w:rsidRPr="00FD1B49" w:rsidRDefault="00063E44" w:rsidP="00063E44">
            <w:pPr>
              <w:spacing w:after="0" w:line="240" w:lineRule="auto"/>
              <w:jc w:val="both"/>
              <w:rPr>
                <w:rFonts w:ascii="Arial" w:hAnsi="Arial" w:cs="Arial"/>
                <w:sz w:val="20"/>
                <w:szCs w:val="20"/>
              </w:rPr>
            </w:pPr>
            <w:r w:rsidRPr="00447C5E">
              <w:rPr>
                <w:rFonts w:ascii="Arial" w:hAnsi="Arial" w:cs="Arial"/>
                <w:sz w:val="20"/>
                <w:szCs w:val="20"/>
              </w:rPr>
              <w:t>Kicukiro district</w:t>
            </w:r>
          </w:p>
        </w:tc>
      </w:tr>
      <w:tr w:rsidR="00063E44" w:rsidRPr="00447C5E" w14:paraId="70F43AFA" w14:textId="77777777" w:rsidTr="00683B3B">
        <w:tc>
          <w:tcPr>
            <w:tcW w:w="1703" w:type="dxa"/>
            <w:tcBorders>
              <w:top w:val="single" w:sz="4" w:space="0" w:color="auto"/>
              <w:left w:val="single" w:sz="4" w:space="0" w:color="auto"/>
              <w:bottom w:val="single" w:sz="4" w:space="0" w:color="auto"/>
              <w:right w:val="single" w:sz="4" w:space="0" w:color="auto"/>
            </w:tcBorders>
          </w:tcPr>
          <w:p w14:paraId="2941022C" w14:textId="26597591" w:rsidR="00063E44" w:rsidRPr="001F643F" w:rsidRDefault="00063E44" w:rsidP="00063E44">
            <w:pPr>
              <w:spacing w:after="0" w:line="240" w:lineRule="auto"/>
              <w:jc w:val="both"/>
              <w:rPr>
                <w:rFonts w:ascii="Arial" w:hAnsi="Arial" w:cs="Arial"/>
                <w:b/>
                <w:bCs/>
                <w:sz w:val="20"/>
                <w:szCs w:val="20"/>
              </w:rPr>
            </w:pPr>
            <w:r>
              <w:rPr>
                <w:rFonts w:ascii="Arial" w:eastAsia="Times New Roman" w:hAnsi="Arial" w:cs="Arial"/>
                <w:b/>
                <w:bCs/>
                <w:sz w:val="20"/>
                <w:szCs w:val="20"/>
              </w:rPr>
              <w:t>I</w:t>
            </w:r>
            <w:r w:rsidRPr="00F93B4F">
              <w:rPr>
                <w:rFonts w:ascii="Arial" w:eastAsia="Times New Roman" w:hAnsi="Arial" w:cs="Arial"/>
                <w:b/>
                <w:bCs/>
                <w:sz w:val="20"/>
                <w:szCs w:val="20"/>
              </w:rPr>
              <w:t>nefficient water use, lack of conservation systems, high demand</w:t>
            </w:r>
          </w:p>
        </w:tc>
        <w:tc>
          <w:tcPr>
            <w:tcW w:w="1702" w:type="dxa"/>
            <w:tcBorders>
              <w:top w:val="single" w:sz="4" w:space="0" w:color="auto"/>
              <w:left w:val="single" w:sz="4" w:space="0" w:color="auto"/>
              <w:bottom w:val="single" w:sz="4" w:space="0" w:color="auto"/>
              <w:right w:val="single" w:sz="4" w:space="0" w:color="auto"/>
            </w:tcBorders>
          </w:tcPr>
          <w:p w14:paraId="3DFD0CBB" w14:textId="5100027B" w:rsidR="00063E44" w:rsidRPr="00FD1B49" w:rsidRDefault="00063E44" w:rsidP="00063E44">
            <w:pPr>
              <w:spacing w:after="0" w:line="240" w:lineRule="auto"/>
              <w:jc w:val="both"/>
              <w:rPr>
                <w:rFonts w:ascii="Arial" w:hAnsi="Arial" w:cs="Arial"/>
                <w:b/>
                <w:bCs/>
                <w:sz w:val="20"/>
                <w:szCs w:val="20"/>
              </w:rPr>
            </w:pPr>
            <w:r w:rsidRPr="00447C5E">
              <w:rPr>
                <w:rFonts w:ascii="Arial" w:eastAsia="Times New Roman" w:hAnsi="Arial" w:cs="Arial"/>
                <w:b/>
                <w:bCs/>
                <w:sz w:val="20"/>
                <w:szCs w:val="20"/>
                <w:lang w:val="en-GB"/>
              </w:rPr>
              <w:t>Increased water consumption</w:t>
            </w:r>
          </w:p>
        </w:tc>
        <w:tc>
          <w:tcPr>
            <w:tcW w:w="5809" w:type="dxa"/>
            <w:tcBorders>
              <w:top w:val="single" w:sz="4" w:space="0" w:color="auto"/>
              <w:left w:val="single" w:sz="4" w:space="0" w:color="auto"/>
              <w:bottom w:val="single" w:sz="4" w:space="0" w:color="auto"/>
              <w:right w:val="single" w:sz="4" w:space="0" w:color="auto"/>
            </w:tcBorders>
          </w:tcPr>
          <w:p w14:paraId="086C1B7A" w14:textId="77777777" w:rsidR="00063E44" w:rsidRPr="00447C5E" w:rsidRDefault="00063E44" w:rsidP="00063E44">
            <w:pPr>
              <w:pStyle w:val="ListParagraph"/>
              <w:numPr>
                <w:ilvl w:val="0"/>
                <w:numId w:val="6"/>
              </w:numPr>
              <w:spacing w:line="240" w:lineRule="auto"/>
              <w:ind w:left="348"/>
            </w:pPr>
            <w:r w:rsidRPr="00447C5E">
              <w:t>During construction, temporary cisterns may be built to capture rainwater.</w:t>
            </w:r>
          </w:p>
          <w:p w14:paraId="3666D549" w14:textId="77777777" w:rsidR="00063E44" w:rsidRPr="00447C5E" w:rsidRDefault="00063E44" w:rsidP="00063E44">
            <w:pPr>
              <w:pStyle w:val="ListParagraph"/>
              <w:numPr>
                <w:ilvl w:val="0"/>
                <w:numId w:val="6"/>
              </w:numPr>
              <w:spacing w:line="240" w:lineRule="auto"/>
              <w:ind w:left="348"/>
            </w:pPr>
            <w:r w:rsidRPr="00447C5E">
              <w:t xml:space="preserve">Design water systems with conservation in mind. </w:t>
            </w:r>
          </w:p>
          <w:p w14:paraId="221133AE" w14:textId="77777777" w:rsidR="00063E44" w:rsidRPr="00447C5E" w:rsidRDefault="00063E44" w:rsidP="00063E44">
            <w:pPr>
              <w:pStyle w:val="ListParagraph"/>
              <w:numPr>
                <w:ilvl w:val="0"/>
                <w:numId w:val="6"/>
              </w:numPr>
              <w:spacing w:line="240" w:lineRule="auto"/>
              <w:ind w:left="348"/>
            </w:pPr>
            <w:r w:rsidRPr="00447C5E">
              <w:t xml:space="preserve">Install water-conserving taps that turn off automatically when water is not being used. </w:t>
            </w:r>
          </w:p>
          <w:p w14:paraId="08F84BBE" w14:textId="77777777" w:rsidR="00063E44" w:rsidRPr="00447C5E" w:rsidRDefault="00063E44" w:rsidP="00063E44">
            <w:pPr>
              <w:pStyle w:val="ListParagraph"/>
              <w:numPr>
                <w:ilvl w:val="0"/>
                <w:numId w:val="6"/>
              </w:numPr>
              <w:spacing w:after="0" w:line="240" w:lineRule="auto"/>
              <w:ind w:left="348"/>
            </w:pPr>
            <w:r w:rsidRPr="00447C5E">
              <w:t xml:space="preserve">Provide water metering and pressure reducing valves. </w:t>
            </w:r>
          </w:p>
          <w:p w14:paraId="387E6DF9" w14:textId="77777777" w:rsidR="00063E44" w:rsidRPr="00447C5E" w:rsidRDefault="00063E44" w:rsidP="00063E44">
            <w:pPr>
              <w:numPr>
                <w:ilvl w:val="0"/>
                <w:numId w:val="6"/>
              </w:numPr>
              <w:spacing w:after="0" w:line="240" w:lineRule="auto"/>
              <w:ind w:left="348"/>
              <w:jc w:val="both"/>
              <w:rPr>
                <w:rFonts w:ascii="Arial" w:hAnsi="Arial" w:cs="Arial"/>
                <w:sz w:val="20"/>
                <w:szCs w:val="20"/>
              </w:rPr>
            </w:pPr>
            <w:r w:rsidRPr="00447C5E">
              <w:rPr>
                <w:rFonts w:ascii="Arial" w:hAnsi="Arial" w:cs="Arial"/>
                <w:sz w:val="20"/>
                <w:szCs w:val="20"/>
              </w:rPr>
              <w:t xml:space="preserve">The design provides for water-efficient fixtures such as low-flow toilets, faucets, and showerheads to reduce water consumption in buildings. </w:t>
            </w:r>
          </w:p>
          <w:p w14:paraId="654DBAE7" w14:textId="77777777" w:rsidR="00063E44" w:rsidRPr="00447C5E" w:rsidRDefault="00063E44" w:rsidP="00063E44">
            <w:pPr>
              <w:pStyle w:val="ListParagraph"/>
              <w:numPr>
                <w:ilvl w:val="0"/>
                <w:numId w:val="6"/>
              </w:numPr>
              <w:spacing w:line="240" w:lineRule="auto"/>
              <w:ind w:left="348"/>
            </w:pPr>
            <w:r w:rsidRPr="00447C5E">
              <w:lastRenderedPageBreak/>
              <w:t>Recycle/reuse water at the establishment time where possible.</w:t>
            </w:r>
          </w:p>
          <w:p w14:paraId="72081AC3" w14:textId="77777777" w:rsidR="00063E44" w:rsidRPr="00447C5E" w:rsidRDefault="00063E44" w:rsidP="00063E44">
            <w:pPr>
              <w:pStyle w:val="ListParagraph"/>
              <w:numPr>
                <w:ilvl w:val="0"/>
                <w:numId w:val="6"/>
              </w:numPr>
              <w:spacing w:line="240" w:lineRule="auto"/>
              <w:ind w:left="348"/>
            </w:pPr>
            <w:r w:rsidRPr="00447C5E">
              <w:t>Carry out rainwater harvesting.</w:t>
            </w:r>
          </w:p>
          <w:p w14:paraId="2FDE24FF" w14:textId="3BF7ABCB" w:rsidR="00063E44" w:rsidRPr="00FD1B49" w:rsidRDefault="00063E44" w:rsidP="00063E44">
            <w:pPr>
              <w:numPr>
                <w:ilvl w:val="0"/>
                <w:numId w:val="24"/>
              </w:numPr>
              <w:spacing w:after="0" w:line="240" w:lineRule="auto"/>
              <w:ind w:left="348"/>
              <w:jc w:val="both"/>
              <w:rPr>
                <w:rFonts w:ascii="Arial" w:hAnsi="Arial" w:cs="Arial"/>
                <w:sz w:val="20"/>
                <w:szCs w:val="20"/>
              </w:rPr>
            </w:pPr>
            <w:r w:rsidRPr="00447C5E">
              <w:t>Carry out wastewater recycling and treatment.</w:t>
            </w:r>
          </w:p>
        </w:tc>
        <w:tc>
          <w:tcPr>
            <w:tcW w:w="1699" w:type="dxa"/>
            <w:tcBorders>
              <w:top w:val="single" w:sz="4" w:space="0" w:color="auto"/>
              <w:left w:val="single" w:sz="4" w:space="0" w:color="auto"/>
              <w:bottom w:val="single" w:sz="4" w:space="0" w:color="auto"/>
              <w:right w:val="single" w:sz="4" w:space="0" w:color="auto"/>
            </w:tcBorders>
          </w:tcPr>
          <w:p w14:paraId="783E13EA" w14:textId="27865574" w:rsidR="00063E44" w:rsidRDefault="00063E44" w:rsidP="00063E44">
            <w:pPr>
              <w:tabs>
                <w:tab w:val="left" w:pos="1452"/>
              </w:tabs>
              <w:spacing w:line="240" w:lineRule="auto"/>
              <w:rPr>
                <w:rFonts w:ascii="Arial" w:hAnsi="Arial" w:cs="Arial"/>
                <w:sz w:val="20"/>
                <w:szCs w:val="20"/>
              </w:rPr>
            </w:pPr>
            <w:r>
              <w:rPr>
                <w:rFonts w:ascii="Arial" w:hAnsi="Arial" w:cs="Arial"/>
                <w:sz w:val="20"/>
                <w:szCs w:val="20"/>
              </w:rPr>
              <w:lastRenderedPageBreak/>
              <w:t>8.820,000</w:t>
            </w:r>
            <w:r w:rsidRPr="005A5649">
              <w:rPr>
                <w:rStyle w:val="FootnoteReference"/>
                <w:rFonts w:ascii="Arial" w:hAnsi="Arial" w:cs="Arial"/>
                <w:sz w:val="20"/>
                <w:szCs w:val="20"/>
              </w:rPr>
              <w:footnoteReference w:id="59"/>
            </w:r>
          </w:p>
        </w:tc>
        <w:tc>
          <w:tcPr>
            <w:tcW w:w="1983" w:type="dxa"/>
            <w:tcBorders>
              <w:top w:val="single" w:sz="4" w:space="0" w:color="auto"/>
              <w:left w:val="single" w:sz="4" w:space="0" w:color="auto"/>
              <w:bottom w:val="single" w:sz="4" w:space="0" w:color="auto"/>
              <w:right w:val="single" w:sz="4" w:space="0" w:color="auto"/>
            </w:tcBorders>
          </w:tcPr>
          <w:p w14:paraId="0CF6B6BD" w14:textId="77777777" w:rsidR="00063E44" w:rsidRPr="00447C5E" w:rsidRDefault="00063E44" w:rsidP="00063E44">
            <w:pPr>
              <w:pStyle w:val="ListParagraph"/>
              <w:numPr>
                <w:ilvl w:val="0"/>
                <w:numId w:val="25"/>
              </w:numPr>
              <w:tabs>
                <w:tab w:val="left" w:pos="286"/>
              </w:tabs>
              <w:spacing w:line="240" w:lineRule="auto"/>
              <w:ind w:left="342"/>
              <w:jc w:val="left"/>
            </w:pPr>
            <w:r w:rsidRPr="00447C5E">
              <w:t>Temporary cisterns on site</w:t>
            </w:r>
          </w:p>
          <w:p w14:paraId="6FCD1992" w14:textId="77777777" w:rsidR="00063E44" w:rsidRPr="00447C5E" w:rsidRDefault="00063E44" w:rsidP="00063E44">
            <w:pPr>
              <w:pStyle w:val="ListParagraph"/>
              <w:numPr>
                <w:ilvl w:val="0"/>
                <w:numId w:val="25"/>
              </w:numPr>
              <w:tabs>
                <w:tab w:val="left" w:pos="286"/>
              </w:tabs>
              <w:spacing w:line="240" w:lineRule="auto"/>
              <w:ind w:left="342"/>
              <w:jc w:val="left"/>
            </w:pPr>
            <w:r w:rsidRPr="00447C5E">
              <w:t>Recycling and re-use of water on site.</w:t>
            </w:r>
          </w:p>
          <w:p w14:paraId="2A5AD6A0" w14:textId="77777777" w:rsidR="00063E44" w:rsidRPr="00447C5E" w:rsidRDefault="00063E44" w:rsidP="00063E44">
            <w:pPr>
              <w:pStyle w:val="ListParagraph"/>
              <w:numPr>
                <w:ilvl w:val="0"/>
                <w:numId w:val="25"/>
              </w:numPr>
              <w:tabs>
                <w:tab w:val="left" w:pos="286"/>
              </w:tabs>
              <w:spacing w:line="240" w:lineRule="auto"/>
              <w:ind w:left="342"/>
              <w:jc w:val="left"/>
            </w:pPr>
            <w:r w:rsidRPr="00447C5E">
              <w:t>Quality of recycled water.</w:t>
            </w:r>
          </w:p>
          <w:p w14:paraId="79E870D8" w14:textId="77777777" w:rsidR="00063E44" w:rsidRPr="00447C5E" w:rsidRDefault="00063E44" w:rsidP="00063E44">
            <w:pPr>
              <w:pStyle w:val="ListParagraph"/>
              <w:numPr>
                <w:ilvl w:val="0"/>
                <w:numId w:val="25"/>
              </w:numPr>
              <w:tabs>
                <w:tab w:val="left" w:pos="286"/>
              </w:tabs>
              <w:spacing w:line="240" w:lineRule="auto"/>
              <w:ind w:left="342"/>
              <w:jc w:val="left"/>
            </w:pPr>
            <w:r w:rsidRPr="00447C5E">
              <w:t>Water-conserving features</w:t>
            </w:r>
          </w:p>
          <w:p w14:paraId="008EEA94" w14:textId="653DFB90" w:rsidR="00063E44" w:rsidRPr="00FD1B49" w:rsidRDefault="00063E44" w:rsidP="00063E44">
            <w:pPr>
              <w:pStyle w:val="ListParagraph"/>
              <w:numPr>
                <w:ilvl w:val="0"/>
                <w:numId w:val="25"/>
              </w:numPr>
              <w:tabs>
                <w:tab w:val="left" w:pos="1452"/>
              </w:tabs>
              <w:spacing w:line="240" w:lineRule="auto"/>
              <w:ind w:left="342"/>
              <w:rPr>
                <w:iCs/>
              </w:rPr>
            </w:pPr>
            <w:r w:rsidRPr="00447C5E">
              <w:lastRenderedPageBreak/>
              <w:t>Rainwater harvesting</w:t>
            </w:r>
          </w:p>
        </w:tc>
        <w:tc>
          <w:tcPr>
            <w:tcW w:w="1841" w:type="dxa"/>
            <w:tcBorders>
              <w:top w:val="single" w:sz="4" w:space="0" w:color="auto"/>
              <w:left w:val="single" w:sz="4" w:space="0" w:color="auto"/>
              <w:bottom w:val="single" w:sz="4" w:space="0" w:color="auto"/>
              <w:right w:val="single" w:sz="4" w:space="0" w:color="auto"/>
            </w:tcBorders>
          </w:tcPr>
          <w:p w14:paraId="15E8AF23" w14:textId="77777777" w:rsidR="00063E44" w:rsidRPr="00447C5E" w:rsidRDefault="00063E44" w:rsidP="00063E44">
            <w:pPr>
              <w:pStyle w:val="ListParagraph"/>
              <w:numPr>
                <w:ilvl w:val="0"/>
                <w:numId w:val="41"/>
              </w:numPr>
              <w:spacing w:after="0" w:line="240" w:lineRule="auto"/>
              <w:ind w:left="342"/>
              <w:rPr>
                <w:rFonts w:eastAsia="Times New Roman"/>
              </w:rPr>
            </w:pPr>
            <w:r w:rsidRPr="00447C5E">
              <w:rPr>
                <w:rFonts w:eastAsia="Times New Roman"/>
              </w:rPr>
              <w:lastRenderedPageBreak/>
              <w:t>Zero wastages</w:t>
            </w:r>
          </w:p>
          <w:p w14:paraId="1A9393CE" w14:textId="77777777" w:rsidR="00063E44" w:rsidRPr="005A5649" w:rsidRDefault="00063E44" w:rsidP="00063E44">
            <w:pPr>
              <w:pStyle w:val="ListParagraph"/>
              <w:numPr>
                <w:ilvl w:val="0"/>
                <w:numId w:val="41"/>
              </w:numPr>
              <w:spacing w:after="0" w:line="240" w:lineRule="auto"/>
              <w:ind w:left="342"/>
            </w:pPr>
            <w:r w:rsidRPr="00447C5E">
              <w:rPr>
                <w:rFonts w:eastAsia="Times New Roman"/>
              </w:rPr>
              <w:t>Maximum recycling and reuse.</w:t>
            </w:r>
          </w:p>
          <w:p w14:paraId="05C9D8E8" w14:textId="2A9A0141" w:rsidR="00063E44" w:rsidRPr="00FD1B49" w:rsidRDefault="00063E44" w:rsidP="00063E44">
            <w:pPr>
              <w:pStyle w:val="ListParagraph"/>
              <w:numPr>
                <w:ilvl w:val="0"/>
                <w:numId w:val="38"/>
              </w:numPr>
              <w:spacing w:after="0" w:line="240" w:lineRule="auto"/>
              <w:ind w:left="342"/>
              <w:jc w:val="left"/>
              <w:rPr>
                <w:iCs/>
              </w:rPr>
            </w:pPr>
            <w:r w:rsidRPr="00447C5E">
              <w:rPr>
                <w:rFonts w:eastAsia="Times New Roman"/>
              </w:rPr>
              <w:t>Maximum water storage and roof catchment.</w:t>
            </w:r>
          </w:p>
        </w:tc>
        <w:tc>
          <w:tcPr>
            <w:tcW w:w="1438" w:type="dxa"/>
            <w:tcBorders>
              <w:top w:val="single" w:sz="4" w:space="0" w:color="auto"/>
              <w:left w:val="single" w:sz="4" w:space="0" w:color="auto"/>
              <w:bottom w:val="single" w:sz="4" w:space="0" w:color="auto"/>
              <w:right w:val="single" w:sz="4" w:space="0" w:color="auto"/>
            </w:tcBorders>
          </w:tcPr>
          <w:p w14:paraId="2B92E50C" w14:textId="712EF606" w:rsidR="00063E44" w:rsidRPr="005A5649" w:rsidRDefault="00063E44" w:rsidP="00063E44">
            <w:pPr>
              <w:spacing w:after="0" w:line="240" w:lineRule="auto"/>
              <w:jc w:val="both"/>
              <w:rPr>
                <w:rFonts w:ascii="Arial" w:hAnsi="Arial" w:cs="Arial"/>
                <w:sz w:val="20"/>
                <w:szCs w:val="20"/>
              </w:rPr>
            </w:pPr>
            <w:r w:rsidRPr="005A5649">
              <w:rPr>
                <w:rFonts w:ascii="Arial" w:hAnsi="Arial" w:cs="Arial"/>
                <w:sz w:val="20"/>
                <w:szCs w:val="20"/>
              </w:rPr>
              <w:t>Continuous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31A13519" w14:textId="77777777" w:rsidR="00063E44" w:rsidRDefault="00063E44" w:rsidP="00063E44">
            <w:pPr>
              <w:pStyle w:val="ListParagraph"/>
              <w:numPr>
                <w:ilvl w:val="0"/>
                <w:numId w:val="294"/>
              </w:numPr>
              <w:spacing w:after="0" w:line="240" w:lineRule="auto"/>
              <w:ind w:left="346"/>
            </w:pPr>
            <w:r w:rsidRPr="00A42294">
              <w:t xml:space="preserve">Water meter readings </w:t>
            </w:r>
          </w:p>
          <w:p w14:paraId="107ECFBC" w14:textId="77777777" w:rsidR="00063E44" w:rsidRDefault="00063E44" w:rsidP="00063E44">
            <w:pPr>
              <w:pStyle w:val="ListParagraph"/>
              <w:numPr>
                <w:ilvl w:val="0"/>
                <w:numId w:val="294"/>
              </w:numPr>
              <w:spacing w:after="0" w:line="240" w:lineRule="auto"/>
              <w:ind w:left="346"/>
            </w:pPr>
            <w:r w:rsidRPr="00A42294">
              <w:t xml:space="preserve">Utility bills </w:t>
            </w:r>
          </w:p>
          <w:p w14:paraId="3D69B524" w14:textId="6BF415FE" w:rsidR="00063E44" w:rsidRPr="005457CE" w:rsidRDefault="00063E44" w:rsidP="00063E44">
            <w:pPr>
              <w:pStyle w:val="ListParagraph"/>
              <w:numPr>
                <w:ilvl w:val="0"/>
                <w:numId w:val="290"/>
              </w:numPr>
              <w:spacing w:after="0" w:line="240" w:lineRule="auto"/>
              <w:ind w:left="346" w:hanging="346"/>
            </w:pPr>
            <w:r w:rsidRPr="00A42294">
              <w:t>Monitoring logs</w:t>
            </w:r>
          </w:p>
        </w:tc>
        <w:tc>
          <w:tcPr>
            <w:tcW w:w="1528" w:type="dxa"/>
            <w:tcBorders>
              <w:top w:val="single" w:sz="4" w:space="0" w:color="auto"/>
              <w:left w:val="single" w:sz="4" w:space="0" w:color="auto"/>
              <w:bottom w:val="single" w:sz="4" w:space="0" w:color="auto"/>
              <w:right w:val="single" w:sz="4" w:space="0" w:color="auto"/>
            </w:tcBorders>
          </w:tcPr>
          <w:p w14:paraId="0DFCA20B"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Project manager,</w:t>
            </w:r>
          </w:p>
          <w:p w14:paraId="2FE141B6"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Developer,</w:t>
            </w:r>
          </w:p>
          <w:p w14:paraId="6FA2A20E"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contractor, site supervisor,</w:t>
            </w:r>
          </w:p>
          <w:p w14:paraId="4D2FE31A" w14:textId="77777777" w:rsidR="00063E44" w:rsidRPr="00447C5E" w:rsidRDefault="00063E44" w:rsidP="00063E44">
            <w:pPr>
              <w:spacing w:after="0" w:line="240" w:lineRule="auto"/>
              <w:jc w:val="both"/>
              <w:rPr>
                <w:rFonts w:ascii="Arial" w:hAnsi="Arial" w:cs="Arial"/>
                <w:sz w:val="20"/>
                <w:szCs w:val="20"/>
              </w:rPr>
            </w:pPr>
            <w:r w:rsidRPr="00447C5E">
              <w:rPr>
                <w:rFonts w:ascii="Arial" w:hAnsi="Arial" w:cs="Arial"/>
                <w:sz w:val="20"/>
                <w:szCs w:val="20"/>
              </w:rPr>
              <w:t>REMA</w:t>
            </w:r>
          </w:p>
          <w:p w14:paraId="1B56EDF9" w14:textId="41284B90" w:rsidR="00063E44" w:rsidRPr="00FD1B49" w:rsidRDefault="00063E44" w:rsidP="00063E44">
            <w:pPr>
              <w:spacing w:after="0" w:line="240" w:lineRule="auto"/>
              <w:jc w:val="both"/>
              <w:rPr>
                <w:rFonts w:ascii="Arial" w:hAnsi="Arial" w:cs="Arial"/>
                <w:sz w:val="20"/>
                <w:szCs w:val="20"/>
              </w:rPr>
            </w:pPr>
            <w:r w:rsidRPr="00447C5E">
              <w:rPr>
                <w:rFonts w:ascii="Arial" w:hAnsi="Arial" w:cs="Arial"/>
                <w:sz w:val="20"/>
                <w:szCs w:val="20"/>
              </w:rPr>
              <w:t>Kicukiro district</w:t>
            </w:r>
          </w:p>
        </w:tc>
      </w:tr>
      <w:tr w:rsidR="00063E44" w:rsidRPr="00447C5E" w14:paraId="464B2CB0" w14:textId="77777777" w:rsidTr="00063E44">
        <w:tc>
          <w:tcPr>
            <w:tcW w:w="19148" w:type="dxa"/>
            <w:gridSpan w:val="9"/>
            <w:tcBorders>
              <w:top w:val="single" w:sz="4" w:space="0" w:color="auto"/>
              <w:left w:val="single" w:sz="4" w:space="0" w:color="auto"/>
              <w:bottom w:val="single" w:sz="4" w:space="0" w:color="auto"/>
              <w:right w:val="single" w:sz="4" w:space="0" w:color="auto"/>
            </w:tcBorders>
            <w:shd w:val="clear" w:color="auto" w:fill="92D050"/>
          </w:tcPr>
          <w:p w14:paraId="69B7ABEA" w14:textId="332D302F" w:rsidR="00063E44" w:rsidRPr="00063E44" w:rsidRDefault="00063E44" w:rsidP="00063E44">
            <w:pPr>
              <w:spacing w:after="0" w:line="240" w:lineRule="auto"/>
              <w:jc w:val="center"/>
              <w:rPr>
                <w:rFonts w:ascii="Arial" w:hAnsi="Arial" w:cs="Arial"/>
                <w:b/>
                <w:bCs/>
                <w:sz w:val="20"/>
                <w:szCs w:val="20"/>
              </w:rPr>
            </w:pPr>
            <w:r w:rsidRPr="00063E44">
              <w:rPr>
                <w:rFonts w:ascii="Arial" w:hAnsi="Arial" w:cs="Arial"/>
                <w:b/>
                <w:bCs/>
                <w:sz w:val="20"/>
                <w:szCs w:val="20"/>
              </w:rPr>
              <w:t>Occupational Health and Safety</w:t>
            </w:r>
          </w:p>
        </w:tc>
      </w:tr>
      <w:tr w:rsidR="00B82E2D" w:rsidRPr="00447C5E" w14:paraId="263170A1" w14:textId="77777777" w:rsidTr="00683B3B">
        <w:tc>
          <w:tcPr>
            <w:tcW w:w="1703" w:type="dxa"/>
            <w:tcBorders>
              <w:top w:val="single" w:sz="4" w:space="0" w:color="auto"/>
              <w:left w:val="single" w:sz="4" w:space="0" w:color="auto"/>
              <w:bottom w:val="single" w:sz="4" w:space="0" w:color="auto"/>
              <w:right w:val="single" w:sz="4" w:space="0" w:color="auto"/>
            </w:tcBorders>
          </w:tcPr>
          <w:p w14:paraId="5D30DDEF" w14:textId="71946E76" w:rsidR="00B82E2D" w:rsidRPr="00447C5E" w:rsidRDefault="003E67DA" w:rsidP="005A5649">
            <w:pPr>
              <w:spacing w:after="0" w:line="240" w:lineRule="auto"/>
              <w:jc w:val="both"/>
              <w:rPr>
                <w:rFonts w:ascii="Arial" w:eastAsia="Times New Roman" w:hAnsi="Arial" w:cs="Arial"/>
                <w:b/>
                <w:bCs/>
                <w:sz w:val="20"/>
                <w:szCs w:val="20"/>
                <w:lang w:val="en-GB"/>
              </w:rPr>
            </w:pPr>
            <w:r>
              <w:rPr>
                <w:rFonts w:ascii="Arial" w:eastAsia="Times New Roman" w:hAnsi="Arial" w:cs="Arial"/>
                <w:b/>
                <w:bCs/>
                <w:sz w:val="20"/>
                <w:szCs w:val="20"/>
              </w:rPr>
              <w:t xml:space="preserve">Fire risks due to </w:t>
            </w:r>
            <w:r w:rsidR="00B82E2D" w:rsidRPr="001F643F">
              <w:rPr>
                <w:rFonts w:ascii="Arial" w:eastAsia="Times New Roman" w:hAnsi="Arial" w:cs="Arial"/>
                <w:b/>
                <w:bCs/>
                <w:sz w:val="20"/>
                <w:szCs w:val="20"/>
              </w:rPr>
              <w:t>Electrical faults, flammable materials, lack of fire systems</w:t>
            </w:r>
          </w:p>
        </w:tc>
        <w:tc>
          <w:tcPr>
            <w:tcW w:w="1702" w:type="dxa"/>
            <w:tcBorders>
              <w:top w:val="single" w:sz="4" w:space="0" w:color="auto"/>
              <w:left w:val="single" w:sz="4" w:space="0" w:color="auto"/>
              <w:bottom w:val="single" w:sz="4" w:space="0" w:color="auto"/>
              <w:right w:val="single" w:sz="4" w:space="0" w:color="auto"/>
            </w:tcBorders>
            <w:hideMark/>
          </w:tcPr>
          <w:p w14:paraId="34032BF5" w14:textId="5EA4A3B4" w:rsidR="00B82E2D" w:rsidRPr="00447C5E" w:rsidRDefault="003E67DA" w:rsidP="005A5649">
            <w:pPr>
              <w:spacing w:after="0" w:line="240" w:lineRule="auto"/>
              <w:jc w:val="both"/>
              <w:rPr>
                <w:rFonts w:ascii="Arial" w:hAnsi="Arial" w:cs="Arial"/>
                <w:b/>
                <w:bCs/>
                <w:sz w:val="20"/>
                <w:szCs w:val="20"/>
              </w:rPr>
            </w:pPr>
            <w:r>
              <w:rPr>
                <w:rFonts w:ascii="Arial" w:eastAsia="Times New Roman" w:hAnsi="Arial" w:cs="Arial"/>
                <w:b/>
                <w:bCs/>
                <w:sz w:val="20"/>
                <w:szCs w:val="20"/>
                <w:lang w:val="en-GB"/>
              </w:rPr>
              <w:t>loss of lives and property</w:t>
            </w:r>
          </w:p>
        </w:tc>
        <w:tc>
          <w:tcPr>
            <w:tcW w:w="5809" w:type="dxa"/>
            <w:tcBorders>
              <w:top w:val="single" w:sz="4" w:space="0" w:color="auto"/>
              <w:left w:val="single" w:sz="4" w:space="0" w:color="auto"/>
              <w:bottom w:val="single" w:sz="4" w:space="0" w:color="auto"/>
              <w:right w:val="single" w:sz="4" w:space="0" w:color="auto"/>
            </w:tcBorders>
            <w:hideMark/>
          </w:tcPr>
          <w:p w14:paraId="78BA2739" w14:textId="07C0FC21" w:rsidR="00B82E2D" w:rsidRPr="00447C5E" w:rsidRDefault="00B82E2D" w:rsidP="00965786">
            <w:pPr>
              <w:pStyle w:val="ListParagraph"/>
              <w:numPr>
                <w:ilvl w:val="0"/>
                <w:numId w:val="6"/>
              </w:numPr>
              <w:autoSpaceDE w:val="0"/>
              <w:autoSpaceDN w:val="0"/>
              <w:adjustRightInd w:val="0"/>
              <w:spacing w:line="240" w:lineRule="auto"/>
              <w:ind w:left="348"/>
            </w:pPr>
            <w:r w:rsidRPr="00447C5E">
              <w:t xml:space="preserve">Provide the workers with shock resistant gloves, shoes, and other protective gear. </w:t>
            </w:r>
          </w:p>
          <w:p w14:paraId="187FB204" w14:textId="77777777" w:rsidR="00B82E2D" w:rsidRPr="00447C5E" w:rsidRDefault="00B82E2D" w:rsidP="00965786">
            <w:pPr>
              <w:pStyle w:val="ListParagraph"/>
              <w:numPr>
                <w:ilvl w:val="0"/>
                <w:numId w:val="6"/>
              </w:numPr>
              <w:autoSpaceDE w:val="0"/>
              <w:autoSpaceDN w:val="0"/>
              <w:adjustRightInd w:val="0"/>
              <w:spacing w:line="240" w:lineRule="auto"/>
              <w:ind w:left="348"/>
            </w:pPr>
            <w:r w:rsidRPr="00447C5E">
              <w:t xml:space="preserve">Provide adequate training regarding health and safety. </w:t>
            </w:r>
          </w:p>
          <w:p w14:paraId="75DD041D" w14:textId="77777777" w:rsidR="00B82E2D" w:rsidRPr="00447C5E" w:rsidRDefault="00B82E2D" w:rsidP="00965786">
            <w:pPr>
              <w:pStyle w:val="ListParagraph"/>
              <w:numPr>
                <w:ilvl w:val="0"/>
                <w:numId w:val="6"/>
              </w:numPr>
              <w:autoSpaceDE w:val="0"/>
              <w:autoSpaceDN w:val="0"/>
              <w:adjustRightInd w:val="0"/>
              <w:spacing w:line="240" w:lineRule="auto"/>
              <w:ind w:left="348"/>
            </w:pPr>
            <w:r w:rsidRPr="00447C5E">
              <w:t>Develop and implement a health, safety, and environment (HSE) management system.</w:t>
            </w:r>
          </w:p>
          <w:p w14:paraId="3AF3C35F" w14:textId="77777777" w:rsidR="00B82E2D" w:rsidRPr="00447C5E" w:rsidRDefault="00B82E2D" w:rsidP="00965786">
            <w:pPr>
              <w:pStyle w:val="ListParagraph"/>
              <w:numPr>
                <w:ilvl w:val="0"/>
                <w:numId w:val="6"/>
              </w:numPr>
              <w:autoSpaceDE w:val="0"/>
              <w:autoSpaceDN w:val="0"/>
              <w:adjustRightInd w:val="0"/>
              <w:spacing w:line="240" w:lineRule="auto"/>
              <w:ind w:left="348"/>
            </w:pPr>
            <w:r w:rsidRPr="00447C5E">
              <w:t xml:space="preserve">Fencing the areas containing exposed electrical equipment </w:t>
            </w:r>
          </w:p>
          <w:p w14:paraId="349AF0A6" w14:textId="4D137ACF" w:rsidR="00B82E2D" w:rsidRPr="00447C5E" w:rsidRDefault="00B82E2D" w:rsidP="00965786">
            <w:pPr>
              <w:pStyle w:val="ListParagraph"/>
              <w:numPr>
                <w:ilvl w:val="0"/>
                <w:numId w:val="6"/>
              </w:numPr>
              <w:autoSpaceDE w:val="0"/>
              <w:autoSpaceDN w:val="0"/>
              <w:adjustRightInd w:val="0"/>
              <w:spacing w:line="240" w:lineRule="auto"/>
              <w:ind w:left="348"/>
            </w:pPr>
            <w:r w:rsidRPr="00447C5E">
              <w:t>Ensure the posting of warning signs at hazardous locations.</w:t>
            </w:r>
          </w:p>
          <w:p w14:paraId="370EE1AD" w14:textId="17788142" w:rsidR="00B82E2D" w:rsidRPr="00447C5E" w:rsidRDefault="00B82E2D" w:rsidP="00965786">
            <w:pPr>
              <w:pStyle w:val="ListParagraph"/>
              <w:numPr>
                <w:ilvl w:val="0"/>
                <w:numId w:val="5"/>
              </w:numPr>
              <w:spacing w:after="0" w:line="240" w:lineRule="auto"/>
              <w:ind w:left="348"/>
            </w:pPr>
            <w:r w:rsidRPr="00447C5E">
              <w:t xml:space="preserve">Ensure the use of non-combustible materials and insulation. </w:t>
            </w:r>
          </w:p>
          <w:p w14:paraId="50F48DBA" w14:textId="77777777" w:rsidR="00B82E2D" w:rsidRPr="00447C5E" w:rsidRDefault="00B82E2D" w:rsidP="00965786">
            <w:pPr>
              <w:pStyle w:val="ListParagraph"/>
              <w:numPr>
                <w:ilvl w:val="0"/>
                <w:numId w:val="5"/>
              </w:numPr>
              <w:spacing w:after="0" w:line="240" w:lineRule="auto"/>
              <w:ind w:left="348"/>
            </w:pPr>
            <w:r w:rsidRPr="00447C5E">
              <w:t>Provide adequate personal protective equipment.</w:t>
            </w:r>
          </w:p>
          <w:p w14:paraId="50EDF747" w14:textId="77777777" w:rsidR="00B82E2D" w:rsidRPr="00447C5E" w:rsidRDefault="00B82E2D" w:rsidP="00965786">
            <w:pPr>
              <w:pStyle w:val="ListParagraph"/>
              <w:numPr>
                <w:ilvl w:val="0"/>
                <w:numId w:val="11"/>
              </w:numPr>
              <w:spacing w:line="240" w:lineRule="auto"/>
              <w:ind w:left="348"/>
            </w:pPr>
            <w:r w:rsidRPr="00447C5E">
              <w:t>Ensure the installation of transmission cables underground in accordance with existing best practice guidelines.</w:t>
            </w:r>
          </w:p>
          <w:p w14:paraId="54344F69" w14:textId="77777777" w:rsidR="00B82E2D" w:rsidRPr="00447C5E" w:rsidRDefault="00B82E2D" w:rsidP="00965786">
            <w:pPr>
              <w:pStyle w:val="ListParagraph"/>
              <w:numPr>
                <w:ilvl w:val="0"/>
                <w:numId w:val="11"/>
              </w:numPr>
              <w:spacing w:line="240" w:lineRule="auto"/>
              <w:ind w:left="348"/>
            </w:pPr>
            <w:r w:rsidRPr="00447C5E">
              <w:t>Ensure the installation of aboveground cables with proper insulation.</w:t>
            </w:r>
          </w:p>
          <w:p w14:paraId="75D74935" w14:textId="77777777" w:rsidR="00B82E2D" w:rsidRPr="00447C5E" w:rsidRDefault="00B82E2D" w:rsidP="00965786">
            <w:pPr>
              <w:pStyle w:val="ListParagraph"/>
              <w:numPr>
                <w:ilvl w:val="0"/>
                <w:numId w:val="11"/>
              </w:numPr>
              <w:spacing w:line="240" w:lineRule="auto"/>
              <w:ind w:left="348"/>
            </w:pPr>
            <w:r w:rsidRPr="00447C5E">
              <w:t xml:space="preserve">Regularly conduct fire risk assessments. </w:t>
            </w:r>
          </w:p>
          <w:p w14:paraId="5F205CD4" w14:textId="2A743C8D" w:rsidR="00B82E2D" w:rsidRPr="00447C5E" w:rsidRDefault="00B82E2D" w:rsidP="00965786">
            <w:pPr>
              <w:pStyle w:val="ListParagraph"/>
              <w:numPr>
                <w:ilvl w:val="0"/>
                <w:numId w:val="11"/>
              </w:numPr>
              <w:spacing w:line="240" w:lineRule="auto"/>
              <w:ind w:left="348"/>
            </w:pPr>
            <w:r w:rsidRPr="00447C5E">
              <w:t>Strictly adhere to the established regulations and safety best practices.</w:t>
            </w:r>
          </w:p>
          <w:p w14:paraId="7796247A" w14:textId="77777777" w:rsidR="00B82E2D" w:rsidRPr="00447C5E" w:rsidRDefault="00B82E2D" w:rsidP="00965786">
            <w:pPr>
              <w:pStyle w:val="ListParagraph"/>
              <w:numPr>
                <w:ilvl w:val="0"/>
                <w:numId w:val="5"/>
              </w:numPr>
              <w:spacing w:after="0" w:line="240" w:lineRule="auto"/>
              <w:ind w:left="348"/>
            </w:pPr>
            <w:r w:rsidRPr="00447C5E">
              <w:t>Regular inspections.</w:t>
            </w:r>
          </w:p>
          <w:p w14:paraId="56025900" w14:textId="0EFF1996" w:rsidR="00B82E2D" w:rsidRPr="00447C5E" w:rsidRDefault="00B82E2D" w:rsidP="00965786">
            <w:pPr>
              <w:pStyle w:val="ListParagraph"/>
              <w:numPr>
                <w:ilvl w:val="0"/>
                <w:numId w:val="5"/>
              </w:numPr>
              <w:spacing w:after="0" w:line="240" w:lineRule="auto"/>
              <w:ind w:left="348"/>
            </w:pPr>
            <w:r w:rsidRPr="00447C5E">
              <w:t>Ensure proper maintenance is completed by qualified personnel.</w:t>
            </w:r>
          </w:p>
          <w:p w14:paraId="331D386E" w14:textId="034B9574" w:rsidR="00B82E2D" w:rsidRPr="00447C5E" w:rsidRDefault="00B82E2D" w:rsidP="00965786">
            <w:pPr>
              <w:pStyle w:val="ListParagraph"/>
              <w:numPr>
                <w:ilvl w:val="0"/>
                <w:numId w:val="4"/>
              </w:numPr>
              <w:spacing w:after="0" w:line="240" w:lineRule="auto"/>
              <w:ind w:left="348"/>
            </w:pPr>
            <w:r w:rsidRPr="00447C5E">
              <w:t>Provide firefighting equipment including fire extinguishers, hydrants, sand buckets, warning and detection system.</w:t>
            </w:r>
          </w:p>
          <w:p w14:paraId="030AAF3A" w14:textId="77777777" w:rsidR="00B82E2D" w:rsidRPr="00447C5E" w:rsidRDefault="00B82E2D" w:rsidP="00965786">
            <w:pPr>
              <w:pStyle w:val="Sansinterligne1"/>
              <w:numPr>
                <w:ilvl w:val="0"/>
                <w:numId w:val="4"/>
              </w:numPr>
              <w:ind w:left="348"/>
              <w:jc w:val="both"/>
              <w:rPr>
                <w:rFonts w:ascii="Arial" w:hAnsi="Arial" w:cs="Arial"/>
                <w:color w:val="auto"/>
                <w:sz w:val="20"/>
                <w:szCs w:val="20"/>
                <w:lang w:val="en-GB"/>
              </w:rPr>
            </w:pPr>
            <w:r w:rsidRPr="00447C5E">
              <w:rPr>
                <w:rFonts w:ascii="Arial" w:hAnsi="Arial" w:cs="Arial"/>
                <w:color w:val="auto"/>
                <w:sz w:val="20"/>
                <w:szCs w:val="20"/>
                <w:lang w:val="en-GB"/>
              </w:rPr>
              <w:t>The facilities should be outfitted with lighting protection and earthing equipment.</w:t>
            </w:r>
          </w:p>
          <w:p w14:paraId="4BF100B0" w14:textId="77777777" w:rsidR="00B82E2D" w:rsidRPr="00447C5E" w:rsidRDefault="00B82E2D" w:rsidP="00965786">
            <w:pPr>
              <w:pStyle w:val="Sansinterligne1"/>
              <w:numPr>
                <w:ilvl w:val="0"/>
                <w:numId w:val="4"/>
              </w:numPr>
              <w:ind w:left="348"/>
              <w:jc w:val="both"/>
              <w:rPr>
                <w:rFonts w:ascii="Arial" w:hAnsi="Arial" w:cs="Arial"/>
                <w:b/>
                <w:bCs/>
                <w:color w:val="auto"/>
                <w:sz w:val="20"/>
                <w:szCs w:val="20"/>
                <w:lang w:val="en-US"/>
              </w:rPr>
            </w:pPr>
            <w:r w:rsidRPr="00447C5E">
              <w:rPr>
                <w:rFonts w:ascii="Arial" w:hAnsi="Arial" w:cs="Arial"/>
                <w:color w:val="auto"/>
                <w:sz w:val="20"/>
                <w:szCs w:val="20"/>
                <w:lang w:val="en-GB"/>
              </w:rPr>
              <w:t xml:space="preserve">Incorporate in design a central water cistern with pumping technology for firefighting. </w:t>
            </w:r>
          </w:p>
          <w:p w14:paraId="77B437C1" w14:textId="77777777" w:rsidR="00B82E2D" w:rsidRPr="00447C5E" w:rsidRDefault="00B82E2D" w:rsidP="00965786">
            <w:pPr>
              <w:pStyle w:val="Sansinterligne1"/>
              <w:numPr>
                <w:ilvl w:val="0"/>
                <w:numId w:val="4"/>
              </w:numPr>
              <w:ind w:left="348"/>
              <w:jc w:val="both"/>
              <w:rPr>
                <w:rFonts w:ascii="Arial" w:hAnsi="Arial" w:cs="Arial"/>
                <w:b/>
                <w:bCs/>
                <w:color w:val="auto"/>
                <w:sz w:val="20"/>
                <w:szCs w:val="20"/>
              </w:rPr>
            </w:pPr>
            <w:r w:rsidRPr="00447C5E">
              <w:rPr>
                <w:rFonts w:ascii="Arial" w:hAnsi="Arial" w:cs="Arial"/>
                <w:color w:val="auto"/>
                <w:sz w:val="20"/>
                <w:szCs w:val="20"/>
                <w:lang w:val="en-GB"/>
              </w:rPr>
              <w:t>Provide anti-static mats.</w:t>
            </w:r>
          </w:p>
          <w:p w14:paraId="57CBD375" w14:textId="77777777" w:rsidR="00B82E2D" w:rsidRPr="00447C5E" w:rsidRDefault="00B82E2D" w:rsidP="00965786">
            <w:pPr>
              <w:pStyle w:val="Sansinterligne1"/>
              <w:numPr>
                <w:ilvl w:val="0"/>
                <w:numId w:val="4"/>
              </w:numPr>
              <w:ind w:left="348"/>
              <w:jc w:val="both"/>
              <w:rPr>
                <w:rFonts w:ascii="Arial" w:hAnsi="Arial" w:cs="Arial"/>
                <w:b/>
                <w:bCs/>
                <w:color w:val="auto"/>
                <w:sz w:val="20"/>
                <w:szCs w:val="20"/>
                <w:lang w:val="en-US"/>
              </w:rPr>
            </w:pPr>
            <w:r w:rsidRPr="00447C5E">
              <w:rPr>
                <w:rFonts w:ascii="Arial" w:hAnsi="Arial" w:cs="Arial"/>
                <w:color w:val="auto"/>
                <w:sz w:val="20"/>
                <w:szCs w:val="20"/>
                <w:lang w:val="en-GB"/>
              </w:rPr>
              <w:t>Ensure that workers wear wrist straps to prevent electrostatic discharge.</w:t>
            </w:r>
          </w:p>
        </w:tc>
        <w:tc>
          <w:tcPr>
            <w:tcW w:w="1699" w:type="dxa"/>
            <w:tcBorders>
              <w:top w:val="single" w:sz="4" w:space="0" w:color="auto"/>
              <w:left w:val="single" w:sz="4" w:space="0" w:color="auto"/>
              <w:bottom w:val="single" w:sz="4" w:space="0" w:color="auto"/>
              <w:right w:val="single" w:sz="4" w:space="0" w:color="auto"/>
            </w:tcBorders>
          </w:tcPr>
          <w:p w14:paraId="74B308D9" w14:textId="7E6415DF" w:rsidR="00B82E2D" w:rsidRPr="005A5649" w:rsidRDefault="00300BB2" w:rsidP="005A5649">
            <w:pPr>
              <w:tabs>
                <w:tab w:val="left" w:pos="286"/>
              </w:tabs>
              <w:spacing w:line="240" w:lineRule="auto"/>
            </w:pPr>
            <w:r>
              <w:rPr>
                <w:rFonts w:ascii="Arial" w:hAnsi="Arial" w:cs="Arial"/>
                <w:sz w:val="20"/>
                <w:szCs w:val="20"/>
              </w:rPr>
              <w:t>17,640,000</w:t>
            </w:r>
            <w:r w:rsidR="00B82E2D" w:rsidRPr="005A5649">
              <w:rPr>
                <w:rStyle w:val="FootnoteReference"/>
                <w:rFonts w:ascii="Arial" w:hAnsi="Arial" w:cs="Arial"/>
                <w:sz w:val="20"/>
                <w:szCs w:val="20"/>
              </w:rPr>
              <w:footnoteReference w:id="60"/>
            </w:r>
          </w:p>
        </w:tc>
        <w:tc>
          <w:tcPr>
            <w:tcW w:w="1983" w:type="dxa"/>
            <w:tcBorders>
              <w:top w:val="single" w:sz="4" w:space="0" w:color="auto"/>
              <w:left w:val="single" w:sz="4" w:space="0" w:color="auto"/>
              <w:bottom w:val="single" w:sz="4" w:space="0" w:color="auto"/>
              <w:right w:val="single" w:sz="4" w:space="0" w:color="auto"/>
            </w:tcBorders>
          </w:tcPr>
          <w:p w14:paraId="417C2285" w14:textId="2F128632" w:rsidR="00B82E2D" w:rsidRPr="00447C5E" w:rsidRDefault="00B82E2D" w:rsidP="00965786">
            <w:pPr>
              <w:pStyle w:val="ListParagraph"/>
              <w:numPr>
                <w:ilvl w:val="0"/>
                <w:numId w:val="25"/>
              </w:numPr>
              <w:tabs>
                <w:tab w:val="left" w:pos="286"/>
              </w:tabs>
              <w:spacing w:line="240" w:lineRule="auto"/>
              <w:ind w:left="342"/>
              <w:jc w:val="left"/>
            </w:pPr>
            <w:r w:rsidRPr="00447C5E">
              <w:t>PPE provided.</w:t>
            </w:r>
          </w:p>
          <w:p w14:paraId="52451B30" w14:textId="77777777" w:rsidR="00B82E2D" w:rsidRPr="00447C5E" w:rsidRDefault="00B82E2D" w:rsidP="00965786">
            <w:pPr>
              <w:pStyle w:val="ListParagraph"/>
              <w:numPr>
                <w:ilvl w:val="0"/>
                <w:numId w:val="25"/>
              </w:numPr>
              <w:tabs>
                <w:tab w:val="left" w:pos="286"/>
              </w:tabs>
              <w:spacing w:before="240" w:line="240" w:lineRule="auto"/>
              <w:ind w:left="342"/>
              <w:jc w:val="left"/>
            </w:pPr>
            <w:r w:rsidRPr="00447C5E">
              <w:t>H&amp;S trainings</w:t>
            </w:r>
          </w:p>
          <w:p w14:paraId="4030D63B" w14:textId="77777777" w:rsidR="00B82E2D" w:rsidRPr="00447C5E" w:rsidRDefault="00B82E2D" w:rsidP="00965786">
            <w:pPr>
              <w:pStyle w:val="ListParagraph"/>
              <w:numPr>
                <w:ilvl w:val="0"/>
                <w:numId w:val="25"/>
              </w:numPr>
              <w:tabs>
                <w:tab w:val="left" w:pos="286"/>
              </w:tabs>
              <w:spacing w:before="240" w:line="240" w:lineRule="auto"/>
              <w:ind w:left="342"/>
              <w:jc w:val="left"/>
            </w:pPr>
            <w:r w:rsidRPr="00447C5E">
              <w:t>HSE management system</w:t>
            </w:r>
          </w:p>
          <w:p w14:paraId="2C976E73" w14:textId="77777777" w:rsidR="00B82E2D" w:rsidRPr="00447C5E" w:rsidRDefault="00B82E2D" w:rsidP="00965786">
            <w:pPr>
              <w:pStyle w:val="ListParagraph"/>
              <w:numPr>
                <w:ilvl w:val="0"/>
                <w:numId w:val="25"/>
              </w:numPr>
              <w:tabs>
                <w:tab w:val="left" w:pos="286"/>
              </w:tabs>
              <w:spacing w:before="240" w:line="240" w:lineRule="auto"/>
              <w:ind w:left="342"/>
              <w:jc w:val="left"/>
            </w:pPr>
            <w:r w:rsidRPr="00447C5E">
              <w:t>Erected warning signs</w:t>
            </w:r>
          </w:p>
          <w:p w14:paraId="48750386" w14:textId="77777777" w:rsidR="00B82E2D" w:rsidRPr="00447C5E" w:rsidRDefault="00B82E2D" w:rsidP="00965786">
            <w:pPr>
              <w:pStyle w:val="ListParagraph"/>
              <w:numPr>
                <w:ilvl w:val="0"/>
                <w:numId w:val="25"/>
              </w:numPr>
              <w:tabs>
                <w:tab w:val="left" w:pos="286"/>
              </w:tabs>
              <w:spacing w:before="240" w:line="240" w:lineRule="auto"/>
              <w:ind w:left="342"/>
              <w:jc w:val="left"/>
            </w:pPr>
            <w:r w:rsidRPr="00447C5E">
              <w:t>Fire risk assessments</w:t>
            </w:r>
          </w:p>
          <w:p w14:paraId="4C150C09" w14:textId="77777777" w:rsidR="00B82E2D" w:rsidRPr="00447C5E" w:rsidRDefault="00B82E2D" w:rsidP="00965786">
            <w:pPr>
              <w:pStyle w:val="ListParagraph"/>
              <w:numPr>
                <w:ilvl w:val="0"/>
                <w:numId w:val="25"/>
              </w:numPr>
              <w:tabs>
                <w:tab w:val="left" w:pos="286"/>
              </w:tabs>
              <w:spacing w:before="240" w:line="240" w:lineRule="auto"/>
              <w:ind w:left="342"/>
              <w:jc w:val="left"/>
            </w:pPr>
            <w:r w:rsidRPr="00447C5E">
              <w:t>Firefighting equipment</w:t>
            </w:r>
          </w:p>
          <w:p w14:paraId="5E7BA5BC" w14:textId="77777777" w:rsidR="00B82E2D" w:rsidRPr="00447C5E" w:rsidRDefault="00B82E2D" w:rsidP="00965786">
            <w:pPr>
              <w:pStyle w:val="ListParagraph"/>
              <w:numPr>
                <w:ilvl w:val="0"/>
                <w:numId w:val="25"/>
              </w:numPr>
              <w:tabs>
                <w:tab w:val="left" w:pos="286"/>
              </w:tabs>
              <w:spacing w:before="240" w:line="240" w:lineRule="auto"/>
              <w:ind w:left="342"/>
              <w:jc w:val="left"/>
            </w:pPr>
            <w:r w:rsidRPr="00447C5E">
              <w:t>Anti-static mats</w:t>
            </w:r>
          </w:p>
        </w:tc>
        <w:tc>
          <w:tcPr>
            <w:tcW w:w="1841" w:type="dxa"/>
            <w:tcBorders>
              <w:top w:val="single" w:sz="4" w:space="0" w:color="auto"/>
              <w:left w:val="single" w:sz="4" w:space="0" w:color="auto"/>
              <w:bottom w:val="single" w:sz="4" w:space="0" w:color="auto"/>
              <w:right w:val="single" w:sz="4" w:space="0" w:color="auto"/>
            </w:tcBorders>
          </w:tcPr>
          <w:p w14:paraId="4BDC1005" w14:textId="39751EDC" w:rsidR="00B82E2D" w:rsidRPr="00447C5E" w:rsidRDefault="00B82E2D" w:rsidP="00965786">
            <w:pPr>
              <w:pStyle w:val="ListParagraph"/>
              <w:numPr>
                <w:ilvl w:val="0"/>
                <w:numId w:val="41"/>
              </w:numPr>
              <w:spacing w:after="0" w:line="240" w:lineRule="auto"/>
              <w:ind w:left="342"/>
              <w:rPr>
                <w:rFonts w:eastAsia="Times New Roman"/>
              </w:rPr>
            </w:pPr>
            <w:r w:rsidRPr="00447C5E">
              <w:rPr>
                <w:rFonts w:eastAsia="Times New Roman"/>
              </w:rPr>
              <w:t>Ensuring utmost safety from fire hazards throughout all phases.</w:t>
            </w:r>
          </w:p>
          <w:p w14:paraId="6FA5F336" w14:textId="3C645BEF" w:rsidR="00B82E2D" w:rsidRPr="00447C5E" w:rsidRDefault="00B82E2D" w:rsidP="00447C5E">
            <w:pPr>
              <w:spacing w:after="0" w:line="240" w:lineRule="auto"/>
              <w:jc w:val="both"/>
              <w:rPr>
                <w:rFonts w:ascii="Arial" w:hAnsi="Arial" w:cs="Arial"/>
                <w:sz w:val="20"/>
                <w:szCs w:val="20"/>
              </w:rPr>
            </w:pPr>
          </w:p>
        </w:tc>
        <w:tc>
          <w:tcPr>
            <w:tcW w:w="1438" w:type="dxa"/>
            <w:tcBorders>
              <w:top w:val="single" w:sz="4" w:space="0" w:color="auto"/>
              <w:left w:val="single" w:sz="4" w:space="0" w:color="auto"/>
              <w:bottom w:val="single" w:sz="4" w:space="0" w:color="auto"/>
              <w:right w:val="single" w:sz="4" w:space="0" w:color="auto"/>
            </w:tcBorders>
          </w:tcPr>
          <w:p w14:paraId="7A6F8862" w14:textId="545F6B01" w:rsidR="00B82E2D" w:rsidRPr="00447C5E" w:rsidRDefault="00B82E2D" w:rsidP="00447C5E">
            <w:pPr>
              <w:spacing w:after="0" w:line="240" w:lineRule="auto"/>
              <w:jc w:val="both"/>
              <w:rPr>
                <w:rFonts w:ascii="Arial" w:hAnsi="Arial" w:cs="Arial"/>
                <w:sz w:val="20"/>
                <w:szCs w:val="20"/>
              </w:rPr>
            </w:pPr>
            <w:r w:rsidRPr="005A5649">
              <w:rPr>
                <w:rFonts w:ascii="Arial" w:hAnsi="Arial" w:cs="Arial"/>
                <w:sz w:val="20"/>
                <w:szCs w:val="20"/>
              </w:rPr>
              <w:t>Every 3 months both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4F70F762" w14:textId="77777777" w:rsidR="00A42294" w:rsidRDefault="00A42294" w:rsidP="00965786">
            <w:pPr>
              <w:pStyle w:val="ListParagraph"/>
              <w:numPr>
                <w:ilvl w:val="0"/>
                <w:numId w:val="41"/>
              </w:numPr>
              <w:spacing w:after="0" w:line="240" w:lineRule="auto"/>
              <w:ind w:left="436"/>
            </w:pPr>
            <w:r w:rsidRPr="00A42294">
              <w:t xml:space="preserve">Fire safety inspection reports </w:t>
            </w:r>
          </w:p>
          <w:p w14:paraId="4EF3715B" w14:textId="77777777" w:rsidR="00A42294" w:rsidRDefault="00A42294" w:rsidP="00965786">
            <w:pPr>
              <w:pStyle w:val="ListParagraph"/>
              <w:numPr>
                <w:ilvl w:val="0"/>
                <w:numId w:val="41"/>
              </w:numPr>
              <w:spacing w:after="0" w:line="240" w:lineRule="auto"/>
              <w:ind w:left="436"/>
            </w:pPr>
            <w:r w:rsidRPr="00A42294">
              <w:t xml:space="preserve">Training records </w:t>
            </w:r>
          </w:p>
          <w:p w14:paraId="4A435372" w14:textId="31FC2904" w:rsidR="00B82E2D" w:rsidRPr="00A42294" w:rsidRDefault="00A42294" w:rsidP="00965786">
            <w:pPr>
              <w:pStyle w:val="ListParagraph"/>
              <w:numPr>
                <w:ilvl w:val="0"/>
                <w:numId w:val="41"/>
              </w:numPr>
              <w:spacing w:after="0" w:line="240" w:lineRule="auto"/>
              <w:ind w:left="436"/>
            </w:pPr>
            <w:r>
              <w:t xml:space="preserve">Fire </w:t>
            </w:r>
            <w:r w:rsidRPr="00A42294">
              <w:t>Equipment</w:t>
            </w:r>
            <w:r>
              <w:t xml:space="preserve"> and their</w:t>
            </w:r>
            <w:r w:rsidRPr="00A42294">
              <w:t xml:space="preserve"> maintenance logs</w:t>
            </w:r>
          </w:p>
        </w:tc>
        <w:tc>
          <w:tcPr>
            <w:tcW w:w="1528" w:type="dxa"/>
            <w:tcBorders>
              <w:top w:val="single" w:sz="4" w:space="0" w:color="auto"/>
              <w:left w:val="single" w:sz="4" w:space="0" w:color="auto"/>
              <w:bottom w:val="single" w:sz="4" w:space="0" w:color="auto"/>
              <w:right w:val="single" w:sz="4" w:space="0" w:color="auto"/>
            </w:tcBorders>
          </w:tcPr>
          <w:p w14:paraId="267480D7" w14:textId="1BDEB7F1" w:rsidR="00B82E2D" w:rsidRPr="00447C5E" w:rsidRDefault="00B82E2D" w:rsidP="00447C5E">
            <w:pPr>
              <w:spacing w:after="0" w:line="240" w:lineRule="auto"/>
              <w:jc w:val="both"/>
              <w:rPr>
                <w:rFonts w:ascii="Arial" w:hAnsi="Arial" w:cs="Arial"/>
                <w:sz w:val="20"/>
                <w:szCs w:val="20"/>
              </w:rPr>
            </w:pPr>
            <w:r w:rsidRPr="00447C5E">
              <w:rPr>
                <w:rFonts w:ascii="Arial" w:hAnsi="Arial" w:cs="Arial"/>
                <w:sz w:val="20"/>
                <w:szCs w:val="20"/>
              </w:rPr>
              <w:t>Project manager,</w:t>
            </w:r>
          </w:p>
          <w:p w14:paraId="5E7F8462" w14:textId="77777777" w:rsidR="00B82E2D" w:rsidRPr="00447C5E" w:rsidRDefault="00B82E2D" w:rsidP="00447C5E">
            <w:pPr>
              <w:spacing w:after="0" w:line="240" w:lineRule="auto"/>
              <w:jc w:val="both"/>
              <w:rPr>
                <w:rFonts w:ascii="Arial" w:hAnsi="Arial" w:cs="Arial"/>
                <w:sz w:val="20"/>
                <w:szCs w:val="20"/>
              </w:rPr>
            </w:pPr>
            <w:r w:rsidRPr="00447C5E">
              <w:rPr>
                <w:rFonts w:ascii="Arial" w:hAnsi="Arial" w:cs="Arial"/>
                <w:sz w:val="20"/>
                <w:szCs w:val="20"/>
              </w:rPr>
              <w:t>Developer, RAC, contractor, REMA,</w:t>
            </w:r>
          </w:p>
          <w:p w14:paraId="5D0679FE" w14:textId="77777777" w:rsidR="00B82E2D" w:rsidRPr="00447C5E" w:rsidRDefault="00B82E2D" w:rsidP="005A5649">
            <w:pPr>
              <w:spacing w:after="0" w:line="240" w:lineRule="auto"/>
              <w:jc w:val="both"/>
              <w:rPr>
                <w:rFonts w:ascii="Arial" w:hAnsi="Arial" w:cs="Arial"/>
                <w:sz w:val="20"/>
                <w:szCs w:val="20"/>
              </w:rPr>
            </w:pPr>
            <w:r w:rsidRPr="00447C5E">
              <w:rPr>
                <w:rFonts w:ascii="Arial" w:hAnsi="Arial" w:cs="Arial"/>
                <w:sz w:val="20"/>
                <w:szCs w:val="20"/>
              </w:rPr>
              <w:t>Kicukiro district</w:t>
            </w:r>
          </w:p>
        </w:tc>
      </w:tr>
      <w:tr w:rsidR="00B82E2D" w:rsidRPr="00447C5E" w14:paraId="58A46593" w14:textId="77777777" w:rsidTr="00683B3B">
        <w:tc>
          <w:tcPr>
            <w:tcW w:w="1703" w:type="dxa"/>
            <w:tcBorders>
              <w:top w:val="single" w:sz="4" w:space="0" w:color="auto"/>
              <w:left w:val="single" w:sz="4" w:space="0" w:color="auto"/>
              <w:bottom w:val="single" w:sz="4" w:space="0" w:color="auto"/>
              <w:right w:val="single" w:sz="4" w:space="0" w:color="auto"/>
            </w:tcBorders>
          </w:tcPr>
          <w:p w14:paraId="2F98EED0" w14:textId="02376B71" w:rsidR="00B82E2D" w:rsidRPr="00447C5E" w:rsidRDefault="00B82E2D" w:rsidP="005A5649">
            <w:pPr>
              <w:spacing w:after="0" w:line="240" w:lineRule="auto"/>
              <w:jc w:val="both"/>
              <w:rPr>
                <w:rFonts w:ascii="Arial" w:hAnsi="Arial" w:cs="Arial"/>
                <w:b/>
                <w:bCs/>
                <w:sz w:val="20"/>
                <w:szCs w:val="20"/>
              </w:rPr>
            </w:pPr>
            <w:r w:rsidRPr="00F93B4F">
              <w:rPr>
                <w:rFonts w:ascii="Arial" w:hAnsi="Arial" w:cs="Arial"/>
                <w:b/>
                <w:bCs/>
                <w:sz w:val="20"/>
                <w:szCs w:val="20"/>
              </w:rPr>
              <w:lastRenderedPageBreak/>
              <w:t>Unauthorized access, theft, weak surveillance systems</w:t>
            </w:r>
          </w:p>
        </w:tc>
        <w:tc>
          <w:tcPr>
            <w:tcW w:w="1702" w:type="dxa"/>
            <w:tcBorders>
              <w:top w:val="single" w:sz="4" w:space="0" w:color="auto"/>
              <w:left w:val="single" w:sz="4" w:space="0" w:color="auto"/>
              <w:bottom w:val="single" w:sz="4" w:space="0" w:color="auto"/>
              <w:right w:val="single" w:sz="4" w:space="0" w:color="auto"/>
            </w:tcBorders>
            <w:hideMark/>
          </w:tcPr>
          <w:p w14:paraId="51BA8D7B" w14:textId="1408F56A" w:rsidR="00B82E2D" w:rsidRPr="00447C5E" w:rsidRDefault="00B82E2D" w:rsidP="005A5649">
            <w:pPr>
              <w:spacing w:after="0" w:line="240" w:lineRule="auto"/>
              <w:jc w:val="both"/>
              <w:rPr>
                <w:rFonts w:ascii="Arial" w:hAnsi="Arial" w:cs="Arial"/>
                <w:b/>
                <w:bCs/>
                <w:sz w:val="20"/>
                <w:szCs w:val="20"/>
              </w:rPr>
            </w:pPr>
            <w:r w:rsidRPr="00447C5E">
              <w:rPr>
                <w:rFonts w:ascii="Arial" w:hAnsi="Arial" w:cs="Arial"/>
                <w:b/>
                <w:bCs/>
                <w:sz w:val="20"/>
                <w:szCs w:val="20"/>
              </w:rPr>
              <w:t xml:space="preserve">Security </w:t>
            </w:r>
            <w:r>
              <w:rPr>
                <w:rFonts w:ascii="Arial" w:hAnsi="Arial" w:cs="Arial"/>
                <w:b/>
                <w:bCs/>
                <w:sz w:val="20"/>
                <w:szCs w:val="20"/>
              </w:rPr>
              <w:t>related impacts</w:t>
            </w:r>
          </w:p>
        </w:tc>
        <w:tc>
          <w:tcPr>
            <w:tcW w:w="5809" w:type="dxa"/>
            <w:tcBorders>
              <w:top w:val="single" w:sz="4" w:space="0" w:color="auto"/>
              <w:left w:val="single" w:sz="4" w:space="0" w:color="auto"/>
              <w:bottom w:val="single" w:sz="4" w:space="0" w:color="auto"/>
              <w:right w:val="single" w:sz="4" w:space="0" w:color="auto"/>
            </w:tcBorders>
            <w:hideMark/>
          </w:tcPr>
          <w:p w14:paraId="7CD27BF9" w14:textId="77777777" w:rsidR="00B82E2D" w:rsidRPr="00447C5E" w:rsidRDefault="00B82E2D" w:rsidP="00965786">
            <w:pPr>
              <w:pStyle w:val="ListParagraph"/>
              <w:numPr>
                <w:ilvl w:val="0"/>
                <w:numId w:val="24"/>
              </w:numPr>
              <w:spacing w:line="240" w:lineRule="auto"/>
              <w:ind w:left="348"/>
            </w:pPr>
            <w:r w:rsidRPr="00447C5E">
              <w:t>Ensure fencing active and inactive construction sites.</w:t>
            </w:r>
          </w:p>
          <w:p w14:paraId="31EB0CEC" w14:textId="77777777" w:rsidR="00B82E2D" w:rsidRPr="00447C5E" w:rsidRDefault="00B82E2D" w:rsidP="00965786">
            <w:pPr>
              <w:pStyle w:val="ListParagraph"/>
              <w:numPr>
                <w:ilvl w:val="0"/>
                <w:numId w:val="24"/>
              </w:numPr>
              <w:spacing w:line="240" w:lineRule="auto"/>
              <w:ind w:left="348"/>
            </w:pPr>
            <w:r w:rsidRPr="00447C5E">
              <w:t>Put in place an offense and penalty system.</w:t>
            </w:r>
          </w:p>
          <w:p w14:paraId="215B912E" w14:textId="77777777" w:rsidR="00B82E2D" w:rsidRPr="00447C5E" w:rsidRDefault="00B82E2D" w:rsidP="00965786">
            <w:pPr>
              <w:pStyle w:val="ListParagraph"/>
              <w:numPr>
                <w:ilvl w:val="0"/>
                <w:numId w:val="24"/>
              </w:numPr>
              <w:spacing w:line="240" w:lineRule="auto"/>
              <w:ind w:left="348"/>
            </w:pPr>
            <w:r w:rsidRPr="00447C5E">
              <w:t>Informed community through appropriate public awareness programs.</w:t>
            </w:r>
          </w:p>
          <w:p w14:paraId="50DD4436" w14:textId="77777777" w:rsidR="00B82E2D" w:rsidRPr="00447C5E" w:rsidRDefault="00B82E2D" w:rsidP="00965786">
            <w:pPr>
              <w:pStyle w:val="ListParagraph"/>
              <w:numPr>
                <w:ilvl w:val="0"/>
                <w:numId w:val="24"/>
              </w:numPr>
              <w:spacing w:line="240" w:lineRule="auto"/>
              <w:ind w:left="348"/>
            </w:pPr>
            <w:r w:rsidRPr="00447C5E">
              <w:t>Provide adequate lighting for the construction sites.</w:t>
            </w:r>
          </w:p>
          <w:p w14:paraId="538EB5CA" w14:textId="77777777" w:rsidR="00B82E2D" w:rsidRPr="00447C5E" w:rsidRDefault="00B82E2D" w:rsidP="00965786">
            <w:pPr>
              <w:pStyle w:val="ListParagraph"/>
              <w:numPr>
                <w:ilvl w:val="0"/>
                <w:numId w:val="24"/>
              </w:numPr>
              <w:spacing w:after="0" w:line="240" w:lineRule="auto"/>
              <w:ind w:left="348"/>
            </w:pPr>
            <w:r w:rsidRPr="00447C5E">
              <w:t>Closely monitored vehicular movement to prevent theft.</w:t>
            </w:r>
          </w:p>
          <w:p w14:paraId="2FAF221E" w14:textId="3568987D" w:rsidR="00B82E2D" w:rsidRPr="00447C5E" w:rsidRDefault="00B82E2D" w:rsidP="00965786">
            <w:pPr>
              <w:numPr>
                <w:ilvl w:val="0"/>
                <w:numId w:val="24"/>
              </w:numPr>
              <w:spacing w:after="0" w:line="240" w:lineRule="auto"/>
              <w:ind w:left="348"/>
              <w:jc w:val="both"/>
              <w:rPr>
                <w:rFonts w:ascii="Arial" w:hAnsi="Arial" w:cs="Arial"/>
                <w:sz w:val="20"/>
                <w:szCs w:val="20"/>
              </w:rPr>
            </w:pPr>
            <w:r w:rsidRPr="00447C5E">
              <w:rPr>
                <w:rFonts w:ascii="Arial" w:hAnsi="Arial" w:cs="Arial"/>
                <w:sz w:val="20"/>
                <w:szCs w:val="20"/>
              </w:rPr>
              <w:t xml:space="preserve">Appropriate planning of the campus site’s accessibility and entrance points. </w:t>
            </w:r>
          </w:p>
          <w:p w14:paraId="24E0EEFC" w14:textId="67B13DF7" w:rsidR="00B82E2D" w:rsidRPr="00447C5E" w:rsidRDefault="00B82E2D" w:rsidP="00965786">
            <w:pPr>
              <w:pStyle w:val="ListParagraph"/>
              <w:numPr>
                <w:ilvl w:val="0"/>
                <w:numId w:val="24"/>
              </w:numPr>
              <w:spacing w:line="240" w:lineRule="auto"/>
              <w:ind w:left="348"/>
            </w:pPr>
            <w:r w:rsidRPr="00447C5E">
              <w:t>Implement security scanning measures.</w:t>
            </w:r>
          </w:p>
          <w:p w14:paraId="643D02E6" w14:textId="77777777" w:rsidR="00B82E2D" w:rsidRPr="00447C5E" w:rsidRDefault="00B82E2D" w:rsidP="00965786">
            <w:pPr>
              <w:pStyle w:val="ListParagraph"/>
              <w:numPr>
                <w:ilvl w:val="0"/>
                <w:numId w:val="24"/>
              </w:numPr>
              <w:spacing w:line="240" w:lineRule="auto"/>
              <w:ind w:left="348"/>
            </w:pPr>
            <w:r w:rsidRPr="00447C5E">
              <w:t xml:space="preserve">Ensure the selection of security providers. </w:t>
            </w:r>
          </w:p>
          <w:p w14:paraId="13A52B17" w14:textId="5BD7F5F3" w:rsidR="00B82E2D" w:rsidRPr="00447C5E" w:rsidRDefault="00B82E2D" w:rsidP="00965786">
            <w:pPr>
              <w:pStyle w:val="ListParagraph"/>
              <w:numPr>
                <w:ilvl w:val="0"/>
                <w:numId w:val="24"/>
              </w:numPr>
              <w:spacing w:line="240" w:lineRule="auto"/>
              <w:ind w:left="348"/>
            </w:pPr>
            <w:r w:rsidRPr="00447C5E">
              <w:t xml:space="preserve">Establish rules of engagement as well as train personnel. </w:t>
            </w:r>
          </w:p>
          <w:p w14:paraId="4B8807ED" w14:textId="77777777" w:rsidR="00B82E2D" w:rsidRPr="00447C5E" w:rsidRDefault="00B82E2D" w:rsidP="00965786">
            <w:pPr>
              <w:pStyle w:val="ListParagraph"/>
              <w:numPr>
                <w:ilvl w:val="0"/>
                <w:numId w:val="24"/>
              </w:numPr>
              <w:spacing w:line="240" w:lineRule="auto"/>
              <w:ind w:left="348"/>
            </w:pPr>
            <w:r w:rsidRPr="00447C5E">
              <w:t xml:space="preserve">Enhance efficient screening of personnel accessing the facilities. </w:t>
            </w:r>
          </w:p>
          <w:p w14:paraId="1C8C1C3E" w14:textId="77777777" w:rsidR="00B82E2D" w:rsidRPr="00447C5E" w:rsidRDefault="00B82E2D" w:rsidP="00965786">
            <w:pPr>
              <w:pStyle w:val="ListParagraph"/>
              <w:numPr>
                <w:ilvl w:val="0"/>
                <w:numId w:val="24"/>
              </w:numPr>
              <w:spacing w:line="240" w:lineRule="auto"/>
              <w:ind w:left="348"/>
            </w:pPr>
            <w:r w:rsidRPr="00447C5E">
              <w:t>Implement security measures at all entrances and exits.</w:t>
            </w:r>
          </w:p>
          <w:p w14:paraId="46243AEF" w14:textId="77777777" w:rsidR="00B82E2D" w:rsidRPr="00447C5E" w:rsidRDefault="00B82E2D" w:rsidP="00965786">
            <w:pPr>
              <w:pStyle w:val="ListParagraph"/>
              <w:numPr>
                <w:ilvl w:val="0"/>
                <w:numId w:val="24"/>
              </w:numPr>
              <w:spacing w:line="240" w:lineRule="auto"/>
              <w:ind w:left="348"/>
            </w:pPr>
            <w:r w:rsidRPr="00447C5E">
              <w:t xml:space="preserve">Ensure strategic installation of security cameras within and around the project facilities. </w:t>
            </w:r>
          </w:p>
          <w:p w14:paraId="76F5B671" w14:textId="77777777" w:rsidR="00B82E2D" w:rsidRPr="00447C5E" w:rsidRDefault="00B82E2D" w:rsidP="00965786">
            <w:pPr>
              <w:pStyle w:val="ListParagraph"/>
              <w:numPr>
                <w:ilvl w:val="0"/>
                <w:numId w:val="24"/>
              </w:numPr>
              <w:spacing w:line="240" w:lineRule="auto"/>
              <w:ind w:left="348"/>
            </w:pPr>
            <w:r w:rsidRPr="00447C5E">
              <w:t>Trained security personnel should be present at various locations.</w:t>
            </w:r>
          </w:p>
          <w:p w14:paraId="4B65022A" w14:textId="11A55DE9" w:rsidR="00B82E2D" w:rsidRPr="00447C5E" w:rsidRDefault="00B82E2D" w:rsidP="00965786">
            <w:pPr>
              <w:pStyle w:val="ListParagraph"/>
              <w:numPr>
                <w:ilvl w:val="0"/>
                <w:numId w:val="24"/>
              </w:numPr>
              <w:spacing w:line="240" w:lineRule="auto"/>
              <w:ind w:left="348"/>
            </w:pPr>
            <w:r w:rsidRPr="00447C5E">
              <w:t>Implement the emergency response plan.</w:t>
            </w:r>
          </w:p>
          <w:p w14:paraId="7D10DB7F" w14:textId="77777777" w:rsidR="00B82E2D" w:rsidRPr="00447C5E" w:rsidRDefault="00B82E2D" w:rsidP="00965786">
            <w:pPr>
              <w:pStyle w:val="ListParagraph"/>
              <w:numPr>
                <w:ilvl w:val="0"/>
                <w:numId w:val="24"/>
              </w:numPr>
              <w:spacing w:line="240" w:lineRule="auto"/>
              <w:ind w:left="348"/>
            </w:pPr>
            <w:r w:rsidRPr="00447C5E">
              <w:t>Adhere to the National Civil Aviation Security Program guidelines.</w:t>
            </w:r>
          </w:p>
          <w:p w14:paraId="0AC199F7" w14:textId="77777777" w:rsidR="00B82E2D" w:rsidRPr="00447C5E" w:rsidRDefault="00B82E2D" w:rsidP="00965786">
            <w:pPr>
              <w:pStyle w:val="ListParagraph"/>
              <w:numPr>
                <w:ilvl w:val="0"/>
                <w:numId w:val="24"/>
              </w:numPr>
              <w:spacing w:line="240" w:lineRule="auto"/>
              <w:ind w:left="348"/>
            </w:pPr>
            <w:r w:rsidRPr="00447C5E">
              <w:t>Conduct regular patrols, checks, and surveillance.</w:t>
            </w:r>
          </w:p>
          <w:p w14:paraId="403C51E7" w14:textId="77777777" w:rsidR="00B82E2D" w:rsidRPr="00447C5E" w:rsidRDefault="00B82E2D" w:rsidP="00965786">
            <w:pPr>
              <w:pStyle w:val="ListParagraph"/>
              <w:numPr>
                <w:ilvl w:val="0"/>
                <w:numId w:val="24"/>
              </w:numPr>
              <w:spacing w:after="0" w:line="240" w:lineRule="auto"/>
              <w:ind w:left="348"/>
            </w:pPr>
            <w:r w:rsidRPr="00447C5E">
              <w:t>Provide adequate lighting for the project facilities.</w:t>
            </w:r>
          </w:p>
        </w:tc>
        <w:tc>
          <w:tcPr>
            <w:tcW w:w="1699" w:type="dxa"/>
            <w:tcBorders>
              <w:top w:val="single" w:sz="4" w:space="0" w:color="auto"/>
              <w:left w:val="single" w:sz="4" w:space="0" w:color="auto"/>
              <w:bottom w:val="single" w:sz="4" w:space="0" w:color="auto"/>
              <w:right w:val="single" w:sz="4" w:space="0" w:color="auto"/>
            </w:tcBorders>
          </w:tcPr>
          <w:p w14:paraId="37DCBC4A" w14:textId="7788053A" w:rsidR="00B82E2D" w:rsidRPr="005A5649" w:rsidRDefault="00300BB2" w:rsidP="005A5649">
            <w:pPr>
              <w:tabs>
                <w:tab w:val="left" w:pos="702"/>
              </w:tabs>
              <w:spacing w:line="240" w:lineRule="auto"/>
            </w:pPr>
            <w:r>
              <w:rPr>
                <w:rFonts w:ascii="Arial" w:hAnsi="Arial" w:cs="Arial"/>
                <w:sz w:val="20"/>
                <w:szCs w:val="20"/>
              </w:rPr>
              <w:t>16,170,000</w:t>
            </w:r>
            <w:r w:rsidR="00B82E2D" w:rsidRPr="005A5649">
              <w:rPr>
                <w:rStyle w:val="FootnoteReference"/>
                <w:rFonts w:ascii="Arial" w:hAnsi="Arial" w:cs="Arial"/>
                <w:sz w:val="20"/>
                <w:szCs w:val="20"/>
              </w:rPr>
              <w:footnoteReference w:id="61"/>
            </w:r>
          </w:p>
        </w:tc>
        <w:tc>
          <w:tcPr>
            <w:tcW w:w="1983" w:type="dxa"/>
            <w:tcBorders>
              <w:top w:val="single" w:sz="4" w:space="0" w:color="auto"/>
              <w:left w:val="single" w:sz="4" w:space="0" w:color="auto"/>
              <w:bottom w:val="single" w:sz="4" w:space="0" w:color="auto"/>
              <w:right w:val="single" w:sz="4" w:space="0" w:color="auto"/>
            </w:tcBorders>
            <w:hideMark/>
          </w:tcPr>
          <w:p w14:paraId="651ED518" w14:textId="745D3C3C" w:rsidR="00B82E2D" w:rsidRPr="00447C5E" w:rsidRDefault="00B82E2D" w:rsidP="00965786">
            <w:pPr>
              <w:pStyle w:val="ListParagraph"/>
              <w:numPr>
                <w:ilvl w:val="0"/>
                <w:numId w:val="24"/>
              </w:numPr>
              <w:tabs>
                <w:tab w:val="left" w:pos="702"/>
              </w:tabs>
              <w:spacing w:line="240" w:lineRule="auto"/>
              <w:ind w:left="342" w:hanging="342"/>
            </w:pPr>
            <w:r w:rsidRPr="00447C5E">
              <w:t>Site fencing</w:t>
            </w:r>
          </w:p>
          <w:p w14:paraId="6AE1F32D" w14:textId="77777777" w:rsidR="00B82E2D" w:rsidRPr="00447C5E" w:rsidRDefault="00B82E2D" w:rsidP="00965786">
            <w:pPr>
              <w:pStyle w:val="ListParagraph"/>
              <w:numPr>
                <w:ilvl w:val="0"/>
                <w:numId w:val="24"/>
              </w:numPr>
              <w:tabs>
                <w:tab w:val="left" w:pos="702"/>
              </w:tabs>
              <w:spacing w:before="240" w:line="240" w:lineRule="auto"/>
              <w:ind w:left="342" w:hanging="342"/>
            </w:pPr>
            <w:r w:rsidRPr="00447C5E">
              <w:t>Public awareness programs</w:t>
            </w:r>
          </w:p>
          <w:p w14:paraId="793AF00B" w14:textId="77777777" w:rsidR="00B82E2D" w:rsidRPr="00447C5E" w:rsidRDefault="00B82E2D" w:rsidP="00965786">
            <w:pPr>
              <w:pStyle w:val="ListParagraph"/>
              <w:numPr>
                <w:ilvl w:val="0"/>
                <w:numId w:val="24"/>
              </w:numPr>
              <w:tabs>
                <w:tab w:val="left" w:pos="702"/>
              </w:tabs>
              <w:spacing w:before="240" w:line="240" w:lineRule="auto"/>
              <w:ind w:left="342" w:hanging="342"/>
            </w:pPr>
            <w:r w:rsidRPr="00447C5E">
              <w:t>Security scanning and screening measures</w:t>
            </w:r>
          </w:p>
          <w:p w14:paraId="6517C902" w14:textId="77777777" w:rsidR="00B82E2D" w:rsidRPr="00447C5E" w:rsidRDefault="00B82E2D" w:rsidP="00965786">
            <w:pPr>
              <w:pStyle w:val="ListParagraph"/>
              <w:numPr>
                <w:ilvl w:val="0"/>
                <w:numId w:val="24"/>
              </w:numPr>
              <w:tabs>
                <w:tab w:val="left" w:pos="702"/>
              </w:tabs>
              <w:spacing w:before="240" w:line="240" w:lineRule="auto"/>
              <w:ind w:left="342" w:hanging="342"/>
            </w:pPr>
            <w:r w:rsidRPr="00447C5E">
              <w:t>Trainings of personnel</w:t>
            </w:r>
          </w:p>
          <w:p w14:paraId="5C874B09" w14:textId="51843B84" w:rsidR="00B82E2D" w:rsidRPr="00447C5E" w:rsidRDefault="00B82E2D" w:rsidP="00965786">
            <w:pPr>
              <w:pStyle w:val="ListParagraph"/>
              <w:numPr>
                <w:ilvl w:val="0"/>
                <w:numId w:val="24"/>
              </w:numPr>
              <w:tabs>
                <w:tab w:val="left" w:pos="702"/>
              </w:tabs>
              <w:spacing w:before="240" w:line="240" w:lineRule="auto"/>
              <w:ind w:left="342" w:hanging="342"/>
            </w:pPr>
            <w:r w:rsidRPr="00447C5E">
              <w:t>Security measures implemented.</w:t>
            </w:r>
          </w:p>
          <w:p w14:paraId="4D567508" w14:textId="77777777" w:rsidR="00B82E2D" w:rsidRPr="00447C5E" w:rsidRDefault="00B82E2D" w:rsidP="00965786">
            <w:pPr>
              <w:pStyle w:val="ListParagraph"/>
              <w:numPr>
                <w:ilvl w:val="0"/>
                <w:numId w:val="24"/>
              </w:numPr>
              <w:tabs>
                <w:tab w:val="left" w:pos="702"/>
              </w:tabs>
              <w:spacing w:before="240" w:line="240" w:lineRule="auto"/>
              <w:ind w:left="342" w:hanging="342"/>
            </w:pPr>
            <w:r w:rsidRPr="00447C5E">
              <w:t>Emergency response plan</w:t>
            </w:r>
          </w:p>
        </w:tc>
        <w:tc>
          <w:tcPr>
            <w:tcW w:w="1841" w:type="dxa"/>
            <w:tcBorders>
              <w:top w:val="single" w:sz="4" w:space="0" w:color="auto"/>
              <w:left w:val="single" w:sz="4" w:space="0" w:color="auto"/>
              <w:bottom w:val="single" w:sz="4" w:space="0" w:color="auto"/>
              <w:right w:val="single" w:sz="4" w:space="0" w:color="auto"/>
            </w:tcBorders>
          </w:tcPr>
          <w:p w14:paraId="3490F853" w14:textId="77777777" w:rsidR="00B82E2D" w:rsidRPr="00447C5E" w:rsidRDefault="00B82E2D" w:rsidP="00965786">
            <w:pPr>
              <w:pStyle w:val="ListParagraph"/>
              <w:numPr>
                <w:ilvl w:val="0"/>
                <w:numId w:val="42"/>
              </w:numPr>
              <w:spacing w:after="0" w:line="240" w:lineRule="auto"/>
              <w:ind w:left="342"/>
              <w:rPr>
                <w:rFonts w:eastAsia="Times New Roman"/>
              </w:rPr>
            </w:pPr>
            <w:r w:rsidRPr="00447C5E">
              <w:rPr>
                <w:rFonts w:eastAsia="Times New Roman"/>
                <w:iCs/>
              </w:rPr>
              <w:t>Maximizing security and site safety.</w:t>
            </w:r>
          </w:p>
          <w:p w14:paraId="2587082B" w14:textId="77777777" w:rsidR="00B82E2D" w:rsidRPr="005A5649" w:rsidRDefault="00B82E2D" w:rsidP="00965786">
            <w:pPr>
              <w:pStyle w:val="ListParagraph"/>
              <w:numPr>
                <w:ilvl w:val="0"/>
                <w:numId w:val="42"/>
              </w:numPr>
              <w:spacing w:after="0" w:line="240" w:lineRule="auto"/>
              <w:ind w:left="342"/>
            </w:pPr>
            <w:r w:rsidRPr="00447C5E">
              <w:rPr>
                <w:rFonts w:eastAsia="Times New Roman"/>
                <w:iCs/>
              </w:rPr>
              <w:t>Effective implementation of the Emergency response plan.</w:t>
            </w:r>
          </w:p>
          <w:p w14:paraId="7717BEB8" w14:textId="4C138FF8" w:rsidR="00B82E2D" w:rsidRPr="00447C5E" w:rsidRDefault="00B82E2D" w:rsidP="00965786">
            <w:pPr>
              <w:pStyle w:val="ListParagraph"/>
              <w:numPr>
                <w:ilvl w:val="0"/>
                <w:numId w:val="42"/>
              </w:numPr>
              <w:spacing w:after="0" w:line="240" w:lineRule="auto"/>
              <w:ind w:left="342"/>
            </w:pPr>
            <w:r w:rsidRPr="00447C5E">
              <w:rPr>
                <w:rFonts w:eastAsia="Times New Roman"/>
              </w:rPr>
              <w:t>Complying to the provisions of the National civil aviation security program.</w:t>
            </w:r>
          </w:p>
        </w:tc>
        <w:tc>
          <w:tcPr>
            <w:tcW w:w="1438" w:type="dxa"/>
            <w:tcBorders>
              <w:top w:val="single" w:sz="4" w:space="0" w:color="auto"/>
              <w:left w:val="single" w:sz="4" w:space="0" w:color="auto"/>
              <w:bottom w:val="single" w:sz="4" w:space="0" w:color="auto"/>
              <w:right w:val="single" w:sz="4" w:space="0" w:color="auto"/>
            </w:tcBorders>
          </w:tcPr>
          <w:p w14:paraId="74B8A4AD" w14:textId="4EB3F9FE" w:rsidR="00B82E2D" w:rsidRPr="00447C5E" w:rsidRDefault="00B82E2D" w:rsidP="00447C5E">
            <w:pPr>
              <w:spacing w:after="0" w:line="240" w:lineRule="auto"/>
              <w:jc w:val="both"/>
              <w:rPr>
                <w:rFonts w:ascii="Arial" w:hAnsi="Arial" w:cs="Arial"/>
                <w:sz w:val="20"/>
                <w:szCs w:val="20"/>
              </w:rPr>
            </w:pPr>
            <w:r w:rsidRPr="005A5649">
              <w:rPr>
                <w:rFonts w:ascii="Arial" w:hAnsi="Arial" w:cs="Arial"/>
                <w:sz w:val="20"/>
                <w:szCs w:val="20"/>
              </w:rPr>
              <w:t>Continuous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50CB90FA" w14:textId="77777777" w:rsidR="00A42294" w:rsidRDefault="00A42294" w:rsidP="00965786">
            <w:pPr>
              <w:pStyle w:val="ListParagraph"/>
              <w:numPr>
                <w:ilvl w:val="0"/>
                <w:numId w:val="295"/>
              </w:numPr>
              <w:spacing w:after="0" w:line="240" w:lineRule="auto"/>
              <w:ind w:left="346"/>
            </w:pPr>
            <w:r w:rsidRPr="00A42294">
              <w:t xml:space="preserve">Security reports </w:t>
            </w:r>
          </w:p>
          <w:p w14:paraId="61F970D1" w14:textId="77777777" w:rsidR="00A42294" w:rsidRDefault="00A42294" w:rsidP="00965786">
            <w:pPr>
              <w:pStyle w:val="ListParagraph"/>
              <w:numPr>
                <w:ilvl w:val="0"/>
                <w:numId w:val="295"/>
              </w:numPr>
              <w:spacing w:after="0" w:line="240" w:lineRule="auto"/>
              <w:ind w:left="346"/>
            </w:pPr>
            <w:r w:rsidRPr="00A42294">
              <w:t xml:space="preserve"> Incident logs </w:t>
            </w:r>
          </w:p>
          <w:p w14:paraId="46D47438" w14:textId="4A6A1020" w:rsidR="00B82E2D" w:rsidRPr="00A42294" w:rsidRDefault="00A42294" w:rsidP="00965786">
            <w:pPr>
              <w:pStyle w:val="ListParagraph"/>
              <w:numPr>
                <w:ilvl w:val="0"/>
                <w:numId w:val="295"/>
              </w:numPr>
              <w:spacing w:after="0" w:line="240" w:lineRule="auto"/>
              <w:ind w:left="346"/>
            </w:pPr>
            <w:r w:rsidRPr="00A42294">
              <w:t>Surveillance records</w:t>
            </w:r>
          </w:p>
        </w:tc>
        <w:tc>
          <w:tcPr>
            <w:tcW w:w="1528" w:type="dxa"/>
            <w:tcBorders>
              <w:top w:val="single" w:sz="4" w:space="0" w:color="auto"/>
              <w:left w:val="single" w:sz="4" w:space="0" w:color="auto"/>
              <w:bottom w:val="single" w:sz="4" w:space="0" w:color="auto"/>
              <w:right w:val="single" w:sz="4" w:space="0" w:color="auto"/>
            </w:tcBorders>
          </w:tcPr>
          <w:p w14:paraId="5C90F298" w14:textId="7CCC5B38" w:rsidR="00B82E2D" w:rsidRPr="00447C5E" w:rsidRDefault="00B82E2D" w:rsidP="005A5649">
            <w:pPr>
              <w:spacing w:after="0" w:line="240" w:lineRule="auto"/>
              <w:jc w:val="both"/>
              <w:rPr>
                <w:rFonts w:ascii="Arial" w:hAnsi="Arial" w:cs="Arial"/>
                <w:sz w:val="20"/>
                <w:szCs w:val="20"/>
              </w:rPr>
            </w:pPr>
            <w:r w:rsidRPr="00447C5E">
              <w:rPr>
                <w:rFonts w:ascii="Arial" w:hAnsi="Arial" w:cs="Arial"/>
                <w:sz w:val="20"/>
                <w:szCs w:val="20"/>
              </w:rPr>
              <w:t>RAC, Developer,</w:t>
            </w:r>
          </w:p>
          <w:p w14:paraId="3FB78E0E" w14:textId="77777777" w:rsidR="00B82E2D" w:rsidRPr="00447C5E" w:rsidRDefault="00B82E2D" w:rsidP="005A5649">
            <w:pPr>
              <w:spacing w:after="0" w:line="240" w:lineRule="auto"/>
              <w:jc w:val="both"/>
              <w:rPr>
                <w:rFonts w:ascii="Arial" w:hAnsi="Arial" w:cs="Arial"/>
                <w:sz w:val="20"/>
                <w:szCs w:val="20"/>
              </w:rPr>
            </w:pPr>
            <w:r w:rsidRPr="00447C5E">
              <w:rPr>
                <w:rFonts w:ascii="Arial" w:hAnsi="Arial" w:cs="Arial"/>
                <w:sz w:val="20"/>
                <w:szCs w:val="20"/>
              </w:rPr>
              <w:t>Project manager,</w:t>
            </w:r>
          </w:p>
          <w:p w14:paraId="7FD18AF2" w14:textId="77777777" w:rsidR="00B82E2D" w:rsidRPr="00447C5E" w:rsidRDefault="00B82E2D" w:rsidP="005A5649">
            <w:pPr>
              <w:spacing w:after="0" w:line="240" w:lineRule="auto"/>
              <w:jc w:val="both"/>
              <w:rPr>
                <w:rFonts w:ascii="Arial" w:hAnsi="Arial" w:cs="Arial"/>
                <w:sz w:val="20"/>
                <w:szCs w:val="20"/>
              </w:rPr>
            </w:pPr>
            <w:r w:rsidRPr="00447C5E">
              <w:rPr>
                <w:rFonts w:ascii="Arial" w:hAnsi="Arial" w:cs="Arial"/>
                <w:sz w:val="20"/>
                <w:szCs w:val="20"/>
              </w:rPr>
              <w:t>contractor,</w:t>
            </w:r>
          </w:p>
          <w:p w14:paraId="24CC5A48" w14:textId="77777777" w:rsidR="00B82E2D" w:rsidRPr="00447C5E" w:rsidRDefault="00B82E2D" w:rsidP="005A5649">
            <w:pPr>
              <w:spacing w:after="0" w:line="240" w:lineRule="auto"/>
              <w:jc w:val="both"/>
              <w:rPr>
                <w:rFonts w:ascii="Arial" w:hAnsi="Arial" w:cs="Arial"/>
                <w:sz w:val="20"/>
                <w:szCs w:val="20"/>
              </w:rPr>
            </w:pPr>
            <w:r w:rsidRPr="00447C5E">
              <w:rPr>
                <w:rFonts w:ascii="Arial" w:hAnsi="Arial" w:cs="Arial"/>
                <w:sz w:val="20"/>
                <w:szCs w:val="20"/>
              </w:rPr>
              <w:t>Kicukiro district</w:t>
            </w:r>
          </w:p>
        </w:tc>
      </w:tr>
      <w:tr w:rsidR="00B82E2D" w:rsidRPr="0038489A" w14:paraId="6E3BA098" w14:textId="77777777" w:rsidTr="00683B3B">
        <w:tc>
          <w:tcPr>
            <w:tcW w:w="1703" w:type="dxa"/>
            <w:tcBorders>
              <w:top w:val="single" w:sz="4" w:space="0" w:color="auto"/>
              <w:left w:val="single" w:sz="4" w:space="0" w:color="auto"/>
              <w:bottom w:val="single" w:sz="4" w:space="0" w:color="auto"/>
              <w:right w:val="single" w:sz="4" w:space="0" w:color="auto"/>
            </w:tcBorders>
          </w:tcPr>
          <w:p w14:paraId="62074839" w14:textId="77777777" w:rsidR="00C817F2" w:rsidRPr="0038489A" w:rsidRDefault="00C817F2" w:rsidP="00C817F2">
            <w:pPr>
              <w:pStyle w:val="Heading4"/>
              <w:spacing w:line="240" w:lineRule="auto"/>
              <w:rPr>
                <w:rFonts w:eastAsia="Times New Roman"/>
                <w:b w:val="0"/>
                <w:bCs w:val="0"/>
                <w:i/>
                <w:iCs/>
                <w:lang w:val="en-GB"/>
              </w:rPr>
            </w:pPr>
            <w:r w:rsidRPr="0038489A">
              <w:rPr>
                <w:rFonts w:eastAsia="Times New Roman"/>
                <w:lang w:val="en-GB"/>
              </w:rPr>
              <w:lastRenderedPageBreak/>
              <w:t xml:space="preserve">Traffic Congestion </w:t>
            </w:r>
          </w:p>
          <w:p w14:paraId="403E2620" w14:textId="514D6DD3" w:rsidR="00B82E2D" w:rsidRPr="0038489A" w:rsidRDefault="00C817F2" w:rsidP="005A5649">
            <w:pPr>
              <w:pStyle w:val="Heading4"/>
              <w:spacing w:line="240" w:lineRule="auto"/>
              <w:rPr>
                <w:rFonts w:eastAsia="Times New Roman"/>
                <w:lang w:val="en-GB"/>
              </w:rPr>
            </w:pPr>
            <w:r>
              <w:rPr>
                <w:rFonts w:eastAsia="Times New Roman"/>
              </w:rPr>
              <w:t xml:space="preserve">From </w:t>
            </w:r>
            <w:r w:rsidR="00B82E2D" w:rsidRPr="00F93B4F">
              <w:rPr>
                <w:rFonts w:eastAsia="Times New Roman"/>
              </w:rPr>
              <w:t>Increased vehicle movement, poor traffic planning, inadequate signage</w:t>
            </w:r>
          </w:p>
        </w:tc>
        <w:tc>
          <w:tcPr>
            <w:tcW w:w="1702" w:type="dxa"/>
            <w:tcBorders>
              <w:top w:val="single" w:sz="4" w:space="0" w:color="auto"/>
              <w:left w:val="single" w:sz="4" w:space="0" w:color="auto"/>
              <w:bottom w:val="single" w:sz="4" w:space="0" w:color="auto"/>
              <w:right w:val="single" w:sz="4" w:space="0" w:color="auto"/>
            </w:tcBorders>
            <w:hideMark/>
          </w:tcPr>
          <w:p w14:paraId="58D07A28" w14:textId="32120C99" w:rsidR="00B82E2D" w:rsidRPr="0038489A" w:rsidRDefault="0067648F" w:rsidP="00683B3B">
            <w:pPr>
              <w:pStyle w:val="Heading4"/>
              <w:spacing w:line="240" w:lineRule="auto"/>
            </w:pPr>
            <w:r>
              <w:rPr>
                <w:rFonts w:eastAsia="Times New Roman"/>
                <w:lang w:val="en-GB"/>
              </w:rPr>
              <w:t>Traffic related impacts</w:t>
            </w:r>
            <w:r w:rsidR="00C817F2">
              <w:rPr>
                <w:rFonts w:eastAsia="Times New Roman"/>
                <w:lang w:val="en-GB"/>
              </w:rPr>
              <w:t xml:space="preserve">, </w:t>
            </w:r>
          </w:p>
        </w:tc>
        <w:tc>
          <w:tcPr>
            <w:tcW w:w="5809" w:type="dxa"/>
            <w:tcBorders>
              <w:top w:val="single" w:sz="4" w:space="0" w:color="auto"/>
              <w:left w:val="single" w:sz="4" w:space="0" w:color="auto"/>
              <w:bottom w:val="single" w:sz="4" w:space="0" w:color="auto"/>
              <w:right w:val="single" w:sz="4" w:space="0" w:color="auto"/>
            </w:tcBorders>
            <w:hideMark/>
          </w:tcPr>
          <w:p w14:paraId="39543EA3" w14:textId="08A55C7C" w:rsidR="00B82E2D" w:rsidRPr="0038489A" w:rsidRDefault="00B82E2D" w:rsidP="00965786">
            <w:pPr>
              <w:pStyle w:val="ListParagraph"/>
              <w:numPr>
                <w:ilvl w:val="0"/>
                <w:numId w:val="3"/>
              </w:numPr>
              <w:spacing w:after="0" w:line="240" w:lineRule="auto"/>
              <w:ind w:left="348"/>
            </w:pPr>
            <w:r w:rsidRPr="0038489A">
              <w:t>Exit and entrance points should be well indicated.</w:t>
            </w:r>
          </w:p>
          <w:p w14:paraId="6FF3C496" w14:textId="443B02E9" w:rsidR="00B82E2D" w:rsidRPr="0038489A" w:rsidRDefault="00B82E2D" w:rsidP="00965786">
            <w:pPr>
              <w:pStyle w:val="ListParagraph"/>
              <w:numPr>
                <w:ilvl w:val="0"/>
                <w:numId w:val="3"/>
              </w:numPr>
              <w:spacing w:after="0" w:line="240" w:lineRule="auto"/>
              <w:ind w:left="348"/>
            </w:pPr>
            <w:r w:rsidRPr="0038489A">
              <w:t>Provide temporary road and traffic signs or notices to indicate ongoing work.</w:t>
            </w:r>
          </w:p>
          <w:p w14:paraId="4B30B6BA" w14:textId="77777777" w:rsidR="00B82E2D" w:rsidRPr="0038489A" w:rsidRDefault="00B82E2D" w:rsidP="00965786">
            <w:pPr>
              <w:pStyle w:val="NoSpacing"/>
              <w:numPr>
                <w:ilvl w:val="0"/>
                <w:numId w:val="3"/>
              </w:numPr>
              <w:ind w:left="348"/>
              <w:rPr>
                <w:rFonts w:ascii="Arial" w:hAnsi="Arial" w:cs="Arial"/>
                <w:sz w:val="20"/>
                <w:szCs w:val="20"/>
                <w:u w:val="single"/>
                <w:lang w:val="en-GB"/>
              </w:rPr>
            </w:pPr>
            <w:r w:rsidRPr="0038489A">
              <w:rPr>
                <w:rFonts w:ascii="Arial" w:hAnsi="Arial" w:cs="Arial"/>
                <w:sz w:val="20"/>
                <w:szCs w:val="20"/>
                <w:lang w:val="en-GB"/>
              </w:rPr>
              <w:t>Sensitize project drivers on accident risk and control measures.</w:t>
            </w:r>
          </w:p>
          <w:p w14:paraId="75C9925E" w14:textId="625AF117" w:rsidR="00B82E2D" w:rsidRPr="0038489A" w:rsidRDefault="00B82E2D" w:rsidP="00965786">
            <w:pPr>
              <w:pStyle w:val="NoSpacing"/>
              <w:numPr>
                <w:ilvl w:val="0"/>
                <w:numId w:val="3"/>
              </w:numPr>
              <w:ind w:left="348"/>
              <w:rPr>
                <w:rFonts w:ascii="Arial" w:hAnsi="Arial" w:cs="Arial"/>
                <w:sz w:val="20"/>
                <w:szCs w:val="20"/>
                <w:u w:val="single"/>
                <w:lang w:val="en-GB"/>
              </w:rPr>
            </w:pPr>
            <w:r w:rsidRPr="0038489A">
              <w:rPr>
                <w:rFonts w:ascii="Arial" w:hAnsi="Arial" w:cs="Arial"/>
                <w:sz w:val="20"/>
                <w:szCs w:val="20"/>
                <w:lang w:val="en-GB"/>
              </w:rPr>
              <w:t>Compensate victims of accidents.</w:t>
            </w:r>
          </w:p>
          <w:p w14:paraId="5101254C" w14:textId="77777777" w:rsidR="00B82E2D" w:rsidRPr="0038489A" w:rsidRDefault="00B82E2D" w:rsidP="00965786">
            <w:pPr>
              <w:pStyle w:val="ListParagraph"/>
              <w:numPr>
                <w:ilvl w:val="0"/>
                <w:numId w:val="3"/>
              </w:numPr>
              <w:spacing w:after="0" w:line="240" w:lineRule="auto"/>
              <w:ind w:left="348"/>
            </w:pPr>
            <w:r w:rsidRPr="0038489A">
              <w:t xml:space="preserve">Materials hauling to tipping site and vice versa should be carried out during off peak periods. </w:t>
            </w:r>
          </w:p>
          <w:p w14:paraId="3400A5E8" w14:textId="77777777" w:rsidR="00B82E2D" w:rsidRPr="0038489A" w:rsidRDefault="00B82E2D" w:rsidP="00965786">
            <w:pPr>
              <w:pStyle w:val="ListParagraph"/>
              <w:numPr>
                <w:ilvl w:val="0"/>
                <w:numId w:val="3"/>
              </w:numPr>
              <w:spacing w:after="0" w:line="240" w:lineRule="auto"/>
              <w:ind w:left="348"/>
            </w:pPr>
            <w:r w:rsidRPr="0038489A">
              <w:t>Develop a traffic management plan.</w:t>
            </w:r>
          </w:p>
          <w:p w14:paraId="72C8DB97" w14:textId="5C222FC1" w:rsidR="00B82E2D" w:rsidRPr="0038489A" w:rsidRDefault="00B82E2D" w:rsidP="00965786">
            <w:pPr>
              <w:pStyle w:val="ListParagraph"/>
              <w:numPr>
                <w:ilvl w:val="0"/>
                <w:numId w:val="24"/>
              </w:numPr>
              <w:spacing w:before="240" w:line="240" w:lineRule="auto"/>
              <w:ind w:left="348"/>
            </w:pPr>
            <w:r w:rsidRPr="0038489A">
              <w:t>Provision of alternative access points to the campus.</w:t>
            </w:r>
          </w:p>
        </w:tc>
        <w:tc>
          <w:tcPr>
            <w:tcW w:w="1699" w:type="dxa"/>
            <w:tcBorders>
              <w:top w:val="single" w:sz="4" w:space="0" w:color="auto"/>
              <w:left w:val="single" w:sz="4" w:space="0" w:color="auto"/>
              <w:bottom w:val="single" w:sz="4" w:space="0" w:color="auto"/>
              <w:right w:val="single" w:sz="4" w:space="0" w:color="auto"/>
            </w:tcBorders>
          </w:tcPr>
          <w:p w14:paraId="7AAD65FA" w14:textId="6A8A3513" w:rsidR="00B82E2D" w:rsidRPr="00300BB2" w:rsidRDefault="00300BB2" w:rsidP="00300BB2">
            <w:pPr>
              <w:tabs>
                <w:tab w:val="left" w:pos="526"/>
              </w:tabs>
              <w:spacing w:before="240" w:line="240" w:lineRule="auto"/>
              <w:rPr>
                <w:iCs/>
              </w:rPr>
            </w:pPr>
            <w:r>
              <w:t>7,350,000</w:t>
            </w:r>
            <w:r w:rsidR="00B82E2D" w:rsidRPr="0038489A">
              <w:rPr>
                <w:rStyle w:val="FootnoteReference"/>
              </w:rPr>
              <w:footnoteReference w:id="62"/>
            </w:r>
          </w:p>
        </w:tc>
        <w:tc>
          <w:tcPr>
            <w:tcW w:w="1983" w:type="dxa"/>
            <w:tcBorders>
              <w:top w:val="single" w:sz="4" w:space="0" w:color="auto"/>
              <w:left w:val="single" w:sz="4" w:space="0" w:color="auto"/>
              <w:bottom w:val="single" w:sz="4" w:space="0" w:color="auto"/>
              <w:right w:val="single" w:sz="4" w:space="0" w:color="auto"/>
            </w:tcBorders>
            <w:hideMark/>
          </w:tcPr>
          <w:p w14:paraId="1E9D2BA4" w14:textId="44012320" w:rsidR="00B82E2D" w:rsidRPr="0038489A" w:rsidRDefault="00B82E2D" w:rsidP="00965786">
            <w:pPr>
              <w:pStyle w:val="ListParagraph"/>
              <w:numPr>
                <w:ilvl w:val="0"/>
                <w:numId w:val="25"/>
              </w:numPr>
              <w:tabs>
                <w:tab w:val="left" w:pos="526"/>
              </w:tabs>
              <w:spacing w:before="240" w:line="240" w:lineRule="auto"/>
              <w:ind w:left="342"/>
              <w:rPr>
                <w:iCs/>
              </w:rPr>
            </w:pPr>
            <w:r w:rsidRPr="0038489A">
              <w:rPr>
                <w:iCs/>
              </w:rPr>
              <w:t>Implementation of the Traffic management plan.</w:t>
            </w:r>
          </w:p>
          <w:p w14:paraId="564FEDF9" w14:textId="77777777" w:rsidR="00B82E2D" w:rsidRPr="0038489A" w:rsidRDefault="00B82E2D" w:rsidP="00965786">
            <w:pPr>
              <w:pStyle w:val="ListParagraph"/>
              <w:numPr>
                <w:ilvl w:val="0"/>
                <w:numId w:val="25"/>
              </w:numPr>
              <w:tabs>
                <w:tab w:val="left" w:pos="526"/>
              </w:tabs>
              <w:spacing w:before="240" w:line="240" w:lineRule="auto"/>
              <w:ind w:left="342"/>
            </w:pPr>
            <w:r w:rsidRPr="0038489A">
              <w:rPr>
                <w:iCs/>
              </w:rPr>
              <w:t>Installed traffic signage and notices.</w:t>
            </w:r>
          </w:p>
          <w:p w14:paraId="0E9FE8C1" w14:textId="3B030F21" w:rsidR="00B82E2D" w:rsidRPr="0038489A" w:rsidRDefault="00B82E2D" w:rsidP="00965786">
            <w:pPr>
              <w:pStyle w:val="ListParagraph"/>
              <w:numPr>
                <w:ilvl w:val="0"/>
                <w:numId w:val="25"/>
              </w:numPr>
              <w:tabs>
                <w:tab w:val="left" w:pos="526"/>
              </w:tabs>
              <w:spacing w:before="240" w:line="240" w:lineRule="auto"/>
              <w:ind w:left="342"/>
            </w:pPr>
            <w:r w:rsidRPr="0038489A">
              <w:t>Number of accidents recorded</w:t>
            </w:r>
          </w:p>
        </w:tc>
        <w:tc>
          <w:tcPr>
            <w:tcW w:w="1841" w:type="dxa"/>
            <w:tcBorders>
              <w:top w:val="single" w:sz="4" w:space="0" w:color="auto"/>
              <w:left w:val="single" w:sz="4" w:space="0" w:color="auto"/>
              <w:bottom w:val="single" w:sz="4" w:space="0" w:color="auto"/>
              <w:right w:val="single" w:sz="4" w:space="0" w:color="auto"/>
            </w:tcBorders>
          </w:tcPr>
          <w:p w14:paraId="00E1B7D5" w14:textId="77777777" w:rsidR="00B82E2D" w:rsidRPr="0038489A" w:rsidRDefault="00B82E2D" w:rsidP="00965786">
            <w:pPr>
              <w:pStyle w:val="ListParagraph"/>
              <w:numPr>
                <w:ilvl w:val="0"/>
                <w:numId w:val="45"/>
              </w:numPr>
              <w:spacing w:after="0" w:line="240" w:lineRule="auto"/>
              <w:ind w:left="342"/>
            </w:pPr>
            <w:r w:rsidRPr="0038489A">
              <w:rPr>
                <w:iCs/>
              </w:rPr>
              <w:t>Smooth traffic flow during within the area.</w:t>
            </w:r>
          </w:p>
          <w:p w14:paraId="7ACA5AEE" w14:textId="3BB74513" w:rsidR="00B82E2D" w:rsidRPr="0038489A" w:rsidRDefault="00B82E2D" w:rsidP="00965786">
            <w:pPr>
              <w:pStyle w:val="ListParagraph"/>
              <w:numPr>
                <w:ilvl w:val="0"/>
                <w:numId w:val="45"/>
              </w:numPr>
              <w:spacing w:after="0" w:line="240" w:lineRule="auto"/>
              <w:ind w:left="342"/>
            </w:pPr>
            <w:r w:rsidRPr="0038489A">
              <w:rPr>
                <w:iCs/>
              </w:rPr>
              <w:t>Implementation of the traffic management plan</w:t>
            </w:r>
          </w:p>
        </w:tc>
        <w:tc>
          <w:tcPr>
            <w:tcW w:w="1438" w:type="dxa"/>
            <w:tcBorders>
              <w:top w:val="single" w:sz="4" w:space="0" w:color="auto"/>
              <w:left w:val="single" w:sz="4" w:space="0" w:color="auto"/>
              <w:bottom w:val="single" w:sz="4" w:space="0" w:color="auto"/>
              <w:right w:val="single" w:sz="4" w:space="0" w:color="auto"/>
            </w:tcBorders>
          </w:tcPr>
          <w:p w14:paraId="75D43FF8" w14:textId="7C1C4A58" w:rsidR="00B82E2D" w:rsidRPr="0038489A" w:rsidRDefault="00B82E2D" w:rsidP="0038489A">
            <w:pPr>
              <w:spacing w:after="0" w:line="240" w:lineRule="auto"/>
              <w:jc w:val="both"/>
              <w:rPr>
                <w:rFonts w:ascii="Arial" w:hAnsi="Arial" w:cs="Arial"/>
                <w:sz w:val="20"/>
                <w:szCs w:val="20"/>
              </w:rPr>
            </w:pPr>
            <w:r w:rsidRPr="005A5649">
              <w:rPr>
                <w:rFonts w:ascii="Arial" w:hAnsi="Arial" w:cs="Arial"/>
                <w:sz w:val="20"/>
                <w:szCs w:val="20"/>
              </w:rPr>
              <w:t>Continuous both during construction and operation.</w:t>
            </w:r>
          </w:p>
        </w:tc>
        <w:tc>
          <w:tcPr>
            <w:tcW w:w="1445" w:type="dxa"/>
            <w:tcBorders>
              <w:top w:val="single" w:sz="4" w:space="0" w:color="auto"/>
              <w:left w:val="single" w:sz="4" w:space="0" w:color="auto"/>
              <w:bottom w:val="single" w:sz="4" w:space="0" w:color="auto"/>
              <w:right w:val="single" w:sz="4" w:space="0" w:color="auto"/>
            </w:tcBorders>
          </w:tcPr>
          <w:p w14:paraId="023C847B" w14:textId="77777777" w:rsidR="007A5CC7" w:rsidRDefault="007A5CC7" w:rsidP="00965786">
            <w:pPr>
              <w:pStyle w:val="ListParagraph"/>
              <w:numPr>
                <w:ilvl w:val="0"/>
                <w:numId w:val="298"/>
              </w:numPr>
              <w:tabs>
                <w:tab w:val="left" w:pos="360"/>
              </w:tabs>
              <w:spacing w:after="0" w:line="240" w:lineRule="auto"/>
              <w:ind w:left="436"/>
            </w:pPr>
            <w:r w:rsidRPr="007A5CC7">
              <w:t xml:space="preserve">Traffic monitoring reports </w:t>
            </w:r>
          </w:p>
          <w:p w14:paraId="1FEAD250" w14:textId="23DA214E" w:rsidR="00B82E2D" w:rsidRPr="007A5CC7" w:rsidRDefault="007A5CC7" w:rsidP="00965786">
            <w:pPr>
              <w:pStyle w:val="ListParagraph"/>
              <w:numPr>
                <w:ilvl w:val="0"/>
                <w:numId w:val="298"/>
              </w:numPr>
              <w:tabs>
                <w:tab w:val="left" w:pos="360"/>
              </w:tabs>
              <w:spacing w:after="0" w:line="240" w:lineRule="auto"/>
              <w:ind w:left="436"/>
            </w:pPr>
            <w:r w:rsidRPr="007A5CC7">
              <w:t>Incident records</w:t>
            </w:r>
          </w:p>
        </w:tc>
        <w:tc>
          <w:tcPr>
            <w:tcW w:w="1528" w:type="dxa"/>
            <w:tcBorders>
              <w:top w:val="single" w:sz="4" w:space="0" w:color="auto"/>
              <w:left w:val="single" w:sz="4" w:space="0" w:color="auto"/>
              <w:bottom w:val="single" w:sz="4" w:space="0" w:color="auto"/>
              <w:right w:val="single" w:sz="4" w:space="0" w:color="auto"/>
            </w:tcBorders>
          </w:tcPr>
          <w:p w14:paraId="4A9167EE" w14:textId="15A617C6" w:rsidR="00B82E2D" w:rsidRPr="0038489A" w:rsidRDefault="00B82E2D" w:rsidP="005A5649">
            <w:pPr>
              <w:spacing w:after="0" w:line="240" w:lineRule="auto"/>
              <w:jc w:val="both"/>
              <w:rPr>
                <w:rFonts w:ascii="Arial" w:hAnsi="Arial" w:cs="Arial"/>
                <w:sz w:val="20"/>
                <w:szCs w:val="20"/>
              </w:rPr>
            </w:pPr>
            <w:r w:rsidRPr="0038489A">
              <w:rPr>
                <w:rFonts w:ascii="Arial" w:hAnsi="Arial" w:cs="Arial"/>
                <w:sz w:val="20"/>
                <w:szCs w:val="20"/>
              </w:rPr>
              <w:t xml:space="preserve">Developer, </w:t>
            </w:r>
          </w:p>
          <w:p w14:paraId="474CF12C" w14:textId="77777777" w:rsidR="00B82E2D" w:rsidRPr="0038489A" w:rsidRDefault="00B82E2D" w:rsidP="005A5649">
            <w:pPr>
              <w:spacing w:after="0" w:line="240" w:lineRule="auto"/>
              <w:jc w:val="both"/>
              <w:rPr>
                <w:rFonts w:ascii="Arial" w:hAnsi="Arial" w:cs="Arial"/>
                <w:sz w:val="20"/>
                <w:szCs w:val="20"/>
              </w:rPr>
            </w:pPr>
            <w:r w:rsidRPr="0038489A">
              <w:rPr>
                <w:rFonts w:ascii="Arial" w:hAnsi="Arial" w:cs="Arial"/>
                <w:sz w:val="20"/>
                <w:szCs w:val="20"/>
              </w:rPr>
              <w:t>Project manager, contractor, Kicukiro district</w:t>
            </w:r>
          </w:p>
        </w:tc>
      </w:tr>
      <w:tr w:rsidR="00B82E2D" w:rsidRPr="0038489A" w14:paraId="6114A6DE" w14:textId="77777777" w:rsidTr="00683B3B">
        <w:tc>
          <w:tcPr>
            <w:tcW w:w="1703" w:type="dxa"/>
            <w:tcBorders>
              <w:top w:val="single" w:sz="4" w:space="0" w:color="auto"/>
              <w:left w:val="single" w:sz="4" w:space="0" w:color="auto"/>
              <w:bottom w:val="single" w:sz="4" w:space="0" w:color="auto"/>
              <w:right w:val="single" w:sz="4" w:space="0" w:color="auto"/>
            </w:tcBorders>
          </w:tcPr>
          <w:p w14:paraId="3CA0053D" w14:textId="2D932E8F" w:rsidR="00B82E2D" w:rsidRPr="0038489A" w:rsidRDefault="00B82E2D" w:rsidP="005A5649">
            <w:pPr>
              <w:spacing w:after="0" w:line="240" w:lineRule="auto"/>
              <w:jc w:val="both"/>
              <w:rPr>
                <w:rFonts w:ascii="Arial" w:eastAsia="Times New Roman" w:hAnsi="Arial" w:cs="Arial"/>
                <w:b/>
                <w:bCs/>
                <w:sz w:val="20"/>
                <w:szCs w:val="20"/>
                <w:lang w:val="en-GB"/>
              </w:rPr>
            </w:pPr>
            <w:r w:rsidRPr="00F93B4F">
              <w:rPr>
                <w:rFonts w:ascii="Arial" w:eastAsia="Times New Roman" w:hAnsi="Arial" w:cs="Arial"/>
                <w:b/>
                <w:bCs/>
                <w:sz w:val="20"/>
                <w:szCs w:val="20"/>
              </w:rPr>
              <w:t>Poor sanitation, worker interactions, lack of health awareness</w:t>
            </w:r>
          </w:p>
        </w:tc>
        <w:tc>
          <w:tcPr>
            <w:tcW w:w="1702" w:type="dxa"/>
            <w:tcBorders>
              <w:top w:val="single" w:sz="4" w:space="0" w:color="auto"/>
              <w:left w:val="single" w:sz="4" w:space="0" w:color="auto"/>
              <w:bottom w:val="single" w:sz="4" w:space="0" w:color="auto"/>
              <w:right w:val="single" w:sz="4" w:space="0" w:color="auto"/>
            </w:tcBorders>
            <w:hideMark/>
          </w:tcPr>
          <w:p w14:paraId="008CE554" w14:textId="2B49787C" w:rsidR="00B82E2D" w:rsidRPr="0038489A" w:rsidRDefault="00B82E2D" w:rsidP="005A5649">
            <w:pPr>
              <w:spacing w:after="0" w:line="240" w:lineRule="auto"/>
              <w:jc w:val="both"/>
              <w:rPr>
                <w:rFonts w:ascii="Arial" w:hAnsi="Arial" w:cs="Arial"/>
                <w:b/>
                <w:bCs/>
                <w:sz w:val="20"/>
                <w:szCs w:val="20"/>
              </w:rPr>
            </w:pPr>
            <w:r w:rsidRPr="0038489A">
              <w:rPr>
                <w:rFonts w:ascii="Arial" w:eastAsia="Times New Roman" w:hAnsi="Arial" w:cs="Arial"/>
                <w:b/>
                <w:bCs/>
                <w:sz w:val="20"/>
                <w:szCs w:val="20"/>
                <w:lang w:val="en-GB"/>
              </w:rPr>
              <w:t>Spread of Diseases</w:t>
            </w:r>
          </w:p>
        </w:tc>
        <w:tc>
          <w:tcPr>
            <w:tcW w:w="5809" w:type="dxa"/>
            <w:tcBorders>
              <w:top w:val="single" w:sz="4" w:space="0" w:color="auto"/>
              <w:left w:val="single" w:sz="4" w:space="0" w:color="auto"/>
              <w:bottom w:val="single" w:sz="4" w:space="0" w:color="auto"/>
              <w:right w:val="single" w:sz="4" w:space="0" w:color="auto"/>
            </w:tcBorders>
            <w:hideMark/>
          </w:tcPr>
          <w:p w14:paraId="38466F9A" w14:textId="77777777" w:rsidR="00B82E2D" w:rsidRPr="0038489A" w:rsidRDefault="00B82E2D" w:rsidP="00965786">
            <w:pPr>
              <w:pStyle w:val="ListParagraph"/>
              <w:numPr>
                <w:ilvl w:val="0"/>
                <w:numId w:val="24"/>
              </w:numPr>
              <w:spacing w:line="240" w:lineRule="auto"/>
              <w:ind w:left="348"/>
            </w:pPr>
            <w:r w:rsidRPr="0038489A">
              <w:t>Workers should be educated to adhere to basic rules regarding protection of public health.</w:t>
            </w:r>
          </w:p>
          <w:p w14:paraId="0134479C" w14:textId="4B7FB4AC" w:rsidR="00B82E2D" w:rsidRPr="0038489A" w:rsidRDefault="00B82E2D" w:rsidP="00965786">
            <w:pPr>
              <w:pStyle w:val="ListParagraph"/>
              <w:numPr>
                <w:ilvl w:val="0"/>
                <w:numId w:val="24"/>
              </w:numPr>
              <w:spacing w:line="240" w:lineRule="auto"/>
              <w:ind w:left="348"/>
            </w:pPr>
            <w:r w:rsidRPr="0038489A">
              <w:t>HIV and AIDS and STIs prevention and response campaigns.</w:t>
            </w:r>
          </w:p>
          <w:p w14:paraId="4DABD063" w14:textId="79358B0D" w:rsidR="00B82E2D" w:rsidRPr="0038489A" w:rsidRDefault="00B82E2D" w:rsidP="00965786">
            <w:pPr>
              <w:pStyle w:val="ListParagraph"/>
              <w:numPr>
                <w:ilvl w:val="0"/>
                <w:numId w:val="24"/>
              </w:numPr>
              <w:spacing w:line="240" w:lineRule="auto"/>
              <w:ind w:left="348"/>
            </w:pPr>
            <w:r w:rsidRPr="0038489A">
              <w:t xml:space="preserve">Ensure the engagement of qualified professional safety staff. </w:t>
            </w:r>
          </w:p>
          <w:p w14:paraId="14B05EB7" w14:textId="77777777" w:rsidR="00B82E2D" w:rsidRPr="0038489A" w:rsidRDefault="00B82E2D" w:rsidP="00965786">
            <w:pPr>
              <w:pStyle w:val="ListParagraph"/>
              <w:numPr>
                <w:ilvl w:val="0"/>
                <w:numId w:val="24"/>
              </w:numPr>
              <w:spacing w:line="240" w:lineRule="auto"/>
              <w:ind w:left="348"/>
            </w:pPr>
            <w:r w:rsidRPr="0038489A">
              <w:t>Cleaning up excessive waste debris.</w:t>
            </w:r>
          </w:p>
          <w:p w14:paraId="4D2E5B9C" w14:textId="77777777" w:rsidR="00B82E2D" w:rsidRPr="0038489A" w:rsidRDefault="00B82E2D" w:rsidP="00965786">
            <w:pPr>
              <w:pStyle w:val="ListParagraph"/>
              <w:numPr>
                <w:ilvl w:val="0"/>
                <w:numId w:val="24"/>
              </w:numPr>
              <w:spacing w:line="240" w:lineRule="auto"/>
              <w:ind w:left="348"/>
            </w:pPr>
            <w:r w:rsidRPr="0038489A">
              <w:t>Ensure the use of specially trained personnel.</w:t>
            </w:r>
          </w:p>
          <w:p w14:paraId="067D544E" w14:textId="77777777" w:rsidR="00B82E2D" w:rsidRPr="0038489A" w:rsidRDefault="00B82E2D" w:rsidP="00965786">
            <w:pPr>
              <w:pStyle w:val="ListParagraph"/>
              <w:numPr>
                <w:ilvl w:val="0"/>
                <w:numId w:val="24"/>
              </w:numPr>
              <w:spacing w:line="240" w:lineRule="auto"/>
              <w:ind w:left="348"/>
            </w:pPr>
            <w:r w:rsidRPr="0038489A">
              <w:t xml:space="preserve">Provide adequate sanitary facilities and maintain standard cleanliness. </w:t>
            </w:r>
          </w:p>
          <w:p w14:paraId="1117E5A4" w14:textId="394836CD" w:rsidR="00B82E2D" w:rsidRPr="0038489A" w:rsidRDefault="00B82E2D" w:rsidP="00965786">
            <w:pPr>
              <w:pStyle w:val="ListParagraph"/>
              <w:numPr>
                <w:ilvl w:val="0"/>
                <w:numId w:val="24"/>
              </w:numPr>
              <w:spacing w:line="240" w:lineRule="auto"/>
              <w:ind w:left="348"/>
            </w:pPr>
            <w:r w:rsidRPr="0038489A">
              <w:t>Nurse and wellness rooms will be provided for the facilities.</w:t>
            </w:r>
          </w:p>
          <w:p w14:paraId="5CD18BFC" w14:textId="77777777" w:rsidR="00B82E2D" w:rsidRPr="0038489A" w:rsidRDefault="00B82E2D" w:rsidP="00965786">
            <w:pPr>
              <w:pStyle w:val="ListParagraph"/>
              <w:numPr>
                <w:ilvl w:val="0"/>
                <w:numId w:val="24"/>
              </w:numPr>
              <w:spacing w:before="240" w:line="240" w:lineRule="auto"/>
              <w:ind w:left="348"/>
            </w:pPr>
            <w:r w:rsidRPr="0038489A">
              <w:t>Ensure regular cleaning of the different areas in the facilities.</w:t>
            </w:r>
          </w:p>
          <w:p w14:paraId="6DF4205B" w14:textId="00CCCA54" w:rsidR="00B82E2D" w:rsidRPr="0038489A" w:rsidRDefault="00B82E2D" w:rsidP="00965786">
            <w:pPr>
              <w:pStyle w:val="ListParagraph"/>
              <w:numPr>
                <w:ilvl w:val="0"/>
                <w:numId w:val="24"/>
              </w:numPr>
              <w:spacing w:line="240" w:lineRule="auto"/>
              <w:ind w:left="348"/>
            </w:pPr>
            <w:r w:rsidRPr="0038489A">
              <w:t>Sensitize workers on awareness, prevention, and management of HIV/AIDS.</w:t>
            </w:r>
          </w:p>
          <w:p w14:paraId="6F7E50F8" w14:textId="77777777" w:rsidR="00B82E2D" w:rsidRPr="0038489A" w:rsidRDefault="00B82E2D" w:rsidP="00965786">
            <w:pPr>
              <w:pStyle w:val="ListParagraph"/>
              <w:numPr>
                <w:ilvl w:val="0"/>
                <w:numId w:val="24"/>
              </w:numPr>
              <w:spacing w:before="240" w:line="240" w:lineRule="auto"/>
              <w:ind w:left="348"/>
              <w:rPr>
                <w:u w:val="single"/>
              </w:rPr>
            </w:pPr>
            <w:r w:rsidRPr="0038489A">
              <w:t xml:space="preserve">Ensure proper sanitation and waste management practices. </w:t>
            </w:r>
          </w:p>
          <w:p w14:paraId="5BF51AE6" w14:textId="77777777" w:rsidR="00B82E2D" w:rsidRPr="0038489A" w:rsidRDefault="00B82E2D" w:rsidP="00965786">
            <w:pPr>
              <w:pStyle w:val="ListParagraph"/>
              <w:numPr>
                <w:ilvl w:val="0"/>
                <w:numId w:val="24"/>
              </w:numPr>
              <w:spacing w:before="240" w:line="240" w:lineRule="auto"/>
              <w:ind w:left="348"/>
            </w:pPr>
            <w:r w:rsidRPr="0038489A">
              <w:t>Ensure proper health education to minimize the risk.</w:t>
            </w:r>
          </w:p>
        </w:tc>
        <w:tc>
          <w:tcPr>
            <w:tcW w:w="1699" w:type="dxa"/>
            <w:tcBorders>
              <w:top w:val="single" w:sz="4" w:space="0" w:color="auto"/>
              <w:left w:val="single" w:sz="4" w:space="0" w:color="auto"/>
              <w:bottom w:val="single" w:sz="4" w:space="0" w:color="auto"/>
              <w:right w:val="single" w:sz="4" w:space="0" w:color="auto"/>
            </w:tcBorders>
          </w:tcPr>
          <w:p w14:paraId="29ED8980" w14:textId="0AA92705" w:rsidR="00B82E2D" w:rsidRPr="0038489A" w:rsidRDefault="00300BB2" w:rsidP="00300BB2">
            <w:pPr>
              <w:spacing w:before="240" w:line="240" w:lineRule="auto"/>
            </w:pPr>
            <w:r>
              <w:t>11,760,000</w:t>
            </w:r>
            <w:r w:rsidR="00B82E2D" w:rsidRPr="0038489A">
              <w:t>.</w:t>
            </w:r>
            <w:r w:rsidR="00B82E2D" w:rsidRPr="0038489A">
              <w:rPr>
                <w:rStyle w:val="FootnoteReference"/>
              </w:rPr>
              <w:footnoteReference w:id="63"/>
            </w:r>
          </w:p>
        </w:tc>
        <w:tc>
          <w:tcPr>
            <w:tcW w:w="1983" w:type="dxa"/>
            <w:tcBorders>
              <w:top w:val="single" w:sz="4" w:space="0" w:color="auto"/>
              <w:left w:val="single" w:sz="4" w:space="0" w:color="auto"/>
              <w:bottom w:val="single" w:sz="4" w:space="0" w:color="auto"/>
              <w:right w:val="single" w:sz="4" w:space="0" w:color="auto"/>
            </w:tcBorders>
          </w:tcPr>
          <w:p w14:paraId="12DE1E5C" w14:textId="692E227A" w:rsidR="00B82E2D" w:rsidRPr="0038489A" w:rsidRDefault="00B82E2D" w:rsidP="00965786">
            <w:pPr>
              <w:pStyle w:val="ListParagraph"/>
              <w:numPr>
                <w:ilvl w:val="0"/>
                <w:numId w:val="25"/>
              </w:numPr>
              <w:spacing w:before="240" w:line="240" w:lineRule="auto"/>
              <w:ind w:left="342"/>
            </w:pPr>
            <w:r w:rsidRPr="0038489A">
              <w:t>HIV awareness and campaigns conducted.</w:t>
            </w:r>
          </w:p>
          <w:p w14:paraId="6E3F7A1F" w14:textId="77777777" w:rsidR="00B82E2D" w:rsidRPr="0038489A" w:rsidRDefault="00B82E2D" w:rsidP="00965786">
            <w:pPr>
              <w:pStyle w:val="ListParagraph"/>
              <w:numPr>
                <w:ilvl w:val="0"/>
                <w:numId w:val="25"/>
              </w:numPr>
              <w:spacing w:before="240" w:line="240" w:lineRule="auto"/>
              <w:ind w:left="342"/>
            </w:pPr>
            <w:r w:rsidRPr="0038489A">
              <w:t>Clean-up practices</w:t>
            </w:r>
          </w:p>
          <w:p w14:paraId="143CFB23" w14:textId="77777777" w:rsidR="00B82E2D" w:rsidRPr="0038489A" w:rsidRDefault="00B82E2D" w:rsidP="00965786">
            <w:pPr>
              <w:pStyle w:val="ListParagraph"/>
              <w:numPr>
                <w:ilvl w:val="0"/>
                <w:numId w:val="25"/>
              </w:numPr>
              <w:spacing w:before="240" w:line="240" w:lineRule="auto"/>
              <w:ind w:left="342"/>
            </w:pPr>
            <w:r w:rsidRPr="0038489A">
              <w:t>Sanitary and waste management facilities</w:t>
            </w:r>
          </w:p>
          <w:p w14:paraId="4CA8F8F3" w14:textId="4C08D64C" w:rsidR="00B82E2D" w:rsidRPr="0038489A" w:rsidRDefault="00B82E2D" w:rsidP="00965786">
            <w:pPr>
              <w:pStyle w:val="ListParagraph"/>
              <w:numPr>
                <w:ilvl w:val="0"/>
                <w:numId w:val="25"/>
              </w:numPr>
              <w:spacing w:before="240" w:line="240" w:lineRule="auto"/>
              <w:ind w:left="342"/>
            </w:pPr>
            <w:r w:rsidRPr="0038489A">
              <w:t xml:space="preserve">Wellness and nurse rooms </w:t>
            </w:r>
          </w:p>
        </w:tc>
        <w:tc>
          <w:tcPr>
            <w:tcW w:w="1841" w:type="dxa"/>
            <w:tcBorders>
              <w:top w:val="single" w:sz="4" w:space="0" w:color="auto"/>
              <w:left w:val="single" w:sz="4" w:space="0" w:color="auto"/>
              <w:bottom w:val="single" w:sz="4" w:space="0" w:color="auto"/>
              <w:right w:val="single" w:sz="4" w:space="0" w:color="auto"/>
            </w:tcBorders>
          </w:tcPr>
          <w:p w14:paraId="5189B90C" w14:textId="77777777" w:rsidR="00B82E2D" w:rsidRPr="005A5649" w:rsidRDefault="00B82E2D" w:rsidP="00965786">
            <w:pPr>
              <w:pStyle w:val="ListParagraph"/>
              <w:numPr>
                <w:ilvl w:val="0"/>
                <w:numId w:val="46"/>
              </w:numPr>
              <w:spacing w:after="0" w:line="240" w:lineRule="auto"/>
              <w:ind w:left="342"/>
            </w:pPr>
            <w:r w:rsidRPr="0038489A">
              <w:rPr>
                <w:rFonts w:eastAsia="Times New Roman"/>
                <w:iCs/>
              </w:rPr>
              <w:t>Conducting effective HIV awareness programs.</w:t>
            </w:r>
          </w:p>
          <w:p w14:paraId="2585B869" w14:textId="4601E3B7" w:rsidR="00B82E2D" w:rsidRPr="0038489A" w:rsidRDefault="00B82E2D" w:rsidP="00965786">
            <w:pPr>
              <w:pStyle w:val="ListParagraph"/>
              <w:numPr>
                <w:ilvl w:val="0"/>
                <w:numId w:val="46"/>
              </w:numPr>
              <w:spacing w:after="0" w:line="240" w:lineRule="auto"/>
              <w:ind w:left="342"/>
            </w:pPr>
            <w:r w:rsidRPr="0038489A">
              <w:rPr>
                <w:rFonts w:eastAsia="Times New Roman"/>
                <w:iCs/>
              </w:rPr>
              <w:t>Ensuring a health and sanitary workplace.</w:t>
            </w:r>
          </w:p>
        </w:tc>
        <w:tc>
          <w:tcPr>
            <w:tcW w:w="1438" w:type="dxa"/>
            <w:tcBorders>
              <w:top w:val="single" w:sz="4" w:space="0" w:color="auto"/>
              <w:left w:val="single" w:sz="4" w:space="0" w:color="auto"/>
              <w:bottom w:val="single" w:sz="4" w:space="0" w:color="auto"/>
              <w:right w:val="single" w:sz="4" w:space="0" w:color="auto"/>
            </w:tcBorders>
          </w:tcPr>
          <w:p w14:paraId="21FE7917" w14:textId="4B9593FB" w:rsidR="00B82E2D" w:rsidRPr="0038489A" w:rsidRDefault="00B82E2D" w:rsidP="0038489A">
            <w:pPr>
              <w:spacing w:after="0" w:line="240" w:lineRule="auto"/>
              <w:jc w:val="both"/>
              <w:rPr>
                <w:rFonts w:ascii="Arial" w:hAnsi="Arial" w:cs="Arial"/>
                <w:sz w:val="20"/>
                <w:szCs w:val="20"/>
              </w:rPr>
            </w:pPr>
            <w:r w:rsidRPr="005A5649">
              <w:rPr>
                <w:rFonts w:ascii="Arial" w:hAnsi="Arial" w:cs="Arial"/>
                <w:sz w:val="20"/>
                <w:szCs w:val="20"/>
              </w:rPr>
              <w:t>Continuous during construction and every 3 months during operations.</w:t>
            </w:r>
          </w:p>
        </w:tc>
        <w:tc>
          <w:tcPr>
            <w:tcW w:w="1445" w:type="dxa"/>
            <w:tcBorders>
              <w:top w:val="single" w:sz="4" w:space="0" w:color="auto"/>
              <w:left w:val="single" w:sz="4" w:space="0" w:color="auto"/>
              <w:bottom w:val="single" w:sz="4" w:space="0" w:color="auto"/>
              <w:right w:val="single" w:sz="4" w:space="0" w:color="auto"/>
            </w:tcBorders>
          </w:tcPr>
          <w:p w14:paraId="13C735D2" w14:textId="77777777" w:rsidR="00E01155" w:rsidRDefault="00E01155" w:rsidP="00965786">
            <w:pPr>
              <w:pStyle w:val="ListParagraph"/>
              <w:numPr>
                <w:ilvl w:val="0"/>
                <w:numId w:val="299"/>
              </w:numPr>
              <w:spacing w:after="0" w:line="240" w:lineRule="auto"/>
              <w:ind w:left="256" w:hanging="90"/>
            </w:pPr>
            <w:r w:rsidRPr="00E01155">
              <w:t xml:space="preserve">Training records </w:t>
            </w:r>
          </w:p>
          <w:p w14:paraId="37CEDFCD" w14:textId="7D0A6B66" w:rsidR="00B82E2D" w:rsidRPr="00E01155" w:rsidRDefault="00E01155" w:rsidP="00965786">
            <w:pPr>
              <w:pStyle w:val="ListParagraph"/>
              <w:numPr>
                <w:ilvl w:val="0"/>
                <w:numId w:val="299"/>
              </w:numPr>
              <w:spacing w:after="0" w:line="240" w:lineRule="auto"/>
              <w:ind w:left="256" w:hanging="90"/>
            </w:pPr>
            <w:r w:rsidRPr="00E01155">
              <w:t>Sanitation inspection reports</w:t>
            </w:r>
          </w:p>
        </w:tc>
        <w:tc>
          <w:tcPr>
            <w:tcW w:w="1528" w:type="dxa"/>
            <w:tcBorders>
              <w:top w:val="single" w:sz="4" w:space="0" w:color="auto"/>
              <w:left w:val="single" w:sz="4" w:space="0" w:color="auto"/>
              <w:bottom w:val="single" w:sz="4" w:space="0" w:color="auto"/>
              <w:right w:val="single" w:sz="4" w:space="0" w:color="auto"/>
            </w:tcBorders>
          </w:tcPr>
          <w:p w14:paraId="44D487EF" w14:textId="0E92FBB4" w:rsidR="00B82E2D" w:rsidRPr="0038489A" w:rsidRDefault="00B82E2D" w:rsidP="005A5649">
            <w:pPr>
              <w:spacing w:after="0" w:line="240" w:lineRule="auto"/>
              <w:jc w:val="both"/>
              <w:rPr>
                <w:rFonts w:ascii="Arial" w:hAnsi="Arial" w:cs="Arial"/>
                <w:sz w:val="20"/>
                <w:szCs w:val="20"/>
              </w:rPr>
            </w:pPr>
            <w:r w:rsidRPr="0038489A">
              <w:rPr>
                <w:rFonts w:ascii="Arial" w:hAnsi="Arial" w:cs="Arial"/>
                <w:sz w:val="20"/>
                <w:szCs w:val="20"/>
              </w:rPr>
              <w:t>Project manager, contractor, Kicukiro district, Site supervisor</w:t>
            </w:r>
          </w:p>
        </w:tc>
      </w:tr>
      <w:tr w:rsidR="003119EC" w:rsidRPr="00D31FD0" w14:paraId="08BD1BEF" w14:textId="77777777" w:rsidTr="003119EC">
        <w:trPr>
          <w:trHeight w:val="197"/>
        </w:trPr>
        <w:tc>
          <w:tcPr>
            <w:tcW w:w="19148" w:type="dxa"/>
            <w:gridSpan w:val="9"/>
            <w:tcBorders>
              <w:top w:val="single" w:sz="4" w:space="0" w:color="auto"/>
              <w:left w:val="single" w:sz="4" w:space="0" w:color="auto"/>
              <w:bottom w:val="single" w:sz="4" w:space="0" w:color="auto"/>
              <w:right w:val="single" w:sz="4" w:space="0" w:color="auto"/>
            </w:tcBorders>
            <w:shd w:val="clear" w:color="auto" w:fill="ED7D31" w:themeFill="accent2"/>
          </w:tcPr>
          <w:p w14:paraId="7430A1D3" w14:textId="153F129F" w:rsidR="003119EC" w:rsidRPr="003119EC" w:rsidRDefault="003119EC" w:rsidP="003119EC">
            <w:pPr>
              <w:spacing w:after="0" w:line="240" w:lineRule="auto"/>
              <w:jc w:val="center"/>
              <w:rPr>
                <w:rFonts w:ascii="Arial" w:hAnsi="Arial" w:cs="Arial"/>
                <w:b/>
                <w:bCs/>
                <w:sz w:val="20"/>
                <w:szCs w:val="20"/>
              </w:rPr>
            </w:pPr>
            <w:r w:rsidRPr="003119EC">
              <w:rPr>
                <w:rFonts w:ascii="Arial" w:hAnsi="Arial" w:cs="Arial"/>
                <w:b/>
                <w:bCs/>
                <w:sz w:val="20"/>
                <w:szCs w:val="20"/>
              </w:rPr>
              <w:t>Operation Phase</w:t>
            </w:r>
          </w:p>
        </w:tc>
      </w:tr>
      <w:tr w:rsidR="00DC0E48" w:rsidRPr="00D31FD0" w14:paraId="4CD3BC7F" w14:textId="77777777" w:rsidTr="00DC0E48">
        <w:trPr>
          <w:trHeight w:val="197"/>
        </w:trPr>
        <w:tc>
          <w:tcPr>
            <w:tcW w:w="19148" w:type="dxa"/>
            <w:gridSpan w:val="9"/>
            <w:tcBorders>
              <w:top w:val="single" w:sz="4" w:space="0" w:color="auto"/>
              <w:left w:val="single" w:sz="4" w:space="0" w:color="auto"/>
              <w:bottom w:val="single" w:sz="4" w:space="0" w:color="auto"/>
              <w:right w:val="single" w:sz="4" w:space="0" w:color="auto"/>
            </w:tcBorders>
            <w:shd w:val="clear" w:color="auto" w:fill="92D050"/>
          </w:tcPr>
          <w:p w14:paraId="72D76893" w14:textId="7C1246FE" w:rsidR="00DC0E48" w:rsidRPr="003119EC" w:rsidRDefault="00DC0E48" w:rsidP="003119EC">
            <w:pPr>
              <w:spacing w:after="0" w:line="240" w:lineRule="auto"/>
              <w:jc w:val="center"/>
              <w:rPr>
                <w:rFonts w:ascii="Arial" w:hAnsi="Arial" w:cs="Arial"/>
                <w:b/>
                <w:bCs/>
                <w:sz w:val="20"/>
                <w:szCs w:val="20"/>
              </w:rPr>
            </w:pPr>
            <w:r>
              <w:rPr>
                <w:rFonts w:ascii="Arial" w:hAnsi="Arial" w:cs="Arial"/>
                <w:b/>
                <w:bCs/>
                <w:sz w:val="20"/>
                <w:szCs w:val="20"/>
              </w:rPr>
              <w:t>Bio Physical Environment</w:t>
            </w:r>
          </w:p>
        </w:tc>
      </w:tr>
      <w:tr w:rsidR="00B82E2D" w:rsidRPr="00D31FD0" w14:paraId="319EBA24" w14:textId="77777777" w:rsidTr="00683B3B">
        <w:tc>
          <w:tcPr>
            <w:tcW w:w="1703" w:type="dxa"/>
            <w:tcBorders>
              <w:top w:val="single" w:sz="4" w:space="0" w:color="auto"/>
              <w:left w:val="single" w:sz="4" w:space="0" w:color="auto"/>
              <w:bottom w:val="single" w:sz="4" w:space="0" w:color="auto"/>
              <w:right w:val="single" w:sz="4" w:space="0" w:color="auto"/>
            </w:tcBorders>
          </w:tcPr>
          <w:p w14:paraId="1FE72CEC" w14:textId="7FFC5DAE" w:rsidR="00B82E2D" w:rsidRPr="00D31FD0" w:rsidRDefault="00B82E2D" w:rsidP="005A5649">
            <w:pPr>
              <w:spacing w:after="0" w:line="240" w:lineRule="auto"/>
              <w:jc w:val="both"/>
              <w:rPr>
                <w:rFonts w:ascii="Arial" w:eastAsia="Times New Roman" w:hAnsi="Arial" w:cs="Arial"/>
                <w:b/>
                <w:bCs/>
                <w:sz w:val="20"/>
                <w:szCs w:val="20"/>
                <w:lang w:val="en-GB"/>
              </w:rPr>
            </w:pPr>
            <w:r w:rsidRPr="00F93B4F">
              <w:rPr>
                <w:rFonts w:ascii="Arial" w:eastAsia="Times New Roman" w:hAnsi="Arial" w:cs="Arial"/>
                <w:b/>
                <w:bCs/>
                <w:sz w:val="20"/>
                <w:szCs w:val="20"/>
              </w:rPr>
              <w:t xml:space="preserve">Poor water treatment, inadequate </w:t>
            </w:r>
            <w:r w:rsidRPr="00F93B4F">
              <w:rPr>
                <w:rFonts w:ascii="Arial" w:eastAsia="Times New Roman" w:hAnsi="Arial" w:cs="Arial"/>
                <w:b/>
                <w:bCs/>
                <w:sz w:val="20"/>
                <w:szCs w:val="20"/>
              </w:rPr>
              <w:lastRenderedPageBreak/>
              <w:t>filtration, user hygiene issues</w:t>
            </w:r>
          </w:p>
        </w:tc>
        <w:tc>
          <w:tcPr>
            <w:tcW w:w="1702" w:type="dxa"/>
            <w:tcBorders>
              <w:top w:val="single" w:sz="4" w:space="0" w:color="auto"/>
              <w:left w:val="single" w:sz="4" w:space="0" w:color="auto"/>
              <w:bottom w:val="single" w:sz="4" w:space="0" w:color="auto"/>
              <w:right w:val="single" w:sz="4" w:space="0" w:color="auto"/>
            </w:tcBorders>
          </w:tcPr>
          <w:p w14:paraId="4DCED9C2" w14:textId="3875F28F" w:rsidR="00B82E2D" w:rsidRPr="00D31FD0" w:rsidRDefault="00B82E2D" w:rsidP="005A5649">
            <w:pPr>
              <w:spacing w:after="0" w:line="240" w:lineRule="auto"/>
              <w:jc w:val="both"/>
              <w:rPr>
                <w:rFonts w:ascii="Arial" w:eastAsia="Times New Roman" w:hAnsi="Arial" w:cs="Arial"/>
                <w:b/>
                <w:bCs/>
                <w:sz w:val="20"/>
                <w:szCs w:val="20"/>
                <w:highlight w:val="yellow"/>
                <w:lang w:val="en-GB"/>
              </w:rPr>
            </w:pPr>
            <w:r w:rsidRPr="00D31FD0">
              <w:rPr>
                <w:rFonts w:ascii="Arial" w:eastAsia="Times New Roman" w:hAnsi="Arial" w:cs="Arial"/>
                <w:b/>
                <w:bCs/>
                <w:sz w:val="20"/>
                <w:szCs w:val="20"/>
                <w:lang w:val="en-GB"/>
              </w:rPr>
              <w:lastRenderedPageBreak/>
              <w:t xml:space="preserve">Altered water quality of the swimming pool </w:t>
            </w:r>
          </w:p>
        </w:tc>
        <w:tc>
          <w:tcPr>
            <w:tcW w:w="5809" w:type="dxa"/>
            <w:tcBorders>
              <w:top w:val="single" w:sz="4" w:space="0" w:color="auto"/>
              <w:left w:val="single" w:sz="4" w:space="0" w:color="auto"/>
              <w:bottom w:val="single" w:sz="4" w:space="0" w:color="auto"/>
              <w:right w:val="single" w:sz="4" w:space="0" w:color="auto"/>
            </w:tcBorders>
          </w:tcPr>
          <w:p w14:paraId="76BB81DB" w14:textId="3E82BB0D" w:rsidR="00B82E2D" w:rsidRPr="00D31FD0" w:rsidRDefault="00B82E2D" w:rsidP="00965786">
            <w:pPr>
              <w:pStyle w:val="ListParagraph"/>
              <w:numPr>
                <w:ilvl w:val="0"/>
                <w:numId w:val="60"/>
              </w:numPr>
              <w:spacing w:line="240" w:lineRule="auto"/>
              <w:ind w:left="348"/>
              <w:rPr>
                <w:lang w:val="en-GB"/>
              </w:rPr>
            </w:pPr>
            <w:r w:rsidRPr="00D31FD0">
              <w:rPr>
                <w:lang w:val="en-GB"/>
              </w:rPr>
              <w:t>Regularly treat and clean the swimming pool water.</w:t>
            </w:r>
          </w:p>
          <w:p w14:paraId="7F2B7DE8" w14:textId="77777777" w:rsidR="00B82E2D" w:rsidRPr="00D31FD0" w:rsidRDefault="00B82E2D" w:rsidP="00965786">
            <w:pPr>
              <w:pStyle w:val="ListParagraph"/>
              <w:numPr>
                <w:ilvl w:val="0"/>
                <w:numId w:val="60"/>
              </w:numPr>
              <w:spacing w:line="240" w:lineRule="auto"/>
              <w:ind w:left="348"/>
              <w:rPr>
                <w:lang w:val="en-GB"/>
              </w:rPr>
            </w:pPr>
            <w:r w:rsidRPr="00D31FD0">
              <w:rPr>
                <w:lang w:val="en-GB"/>
              </w:rPr>
              <w:t>Regular monitoring the swimming pool water quality.</w:t>
            </w:r>
          </w:p>
          <w:p w14:paraId="12719AC2" w14:textId="0B850E76" w:rsidR="00B82E2D" w:rsidRPr="00D31FD0" w:rsidRDefault="00B82E2D" w:rsidP="00965786">
            <w:pPr>
              <w:pStyle w:val="ListParagraph"/>
              <w:numPr>
                <w:ilvl w:val="0"/>
                <w:numId w:val="60"/>
              </w:numPr>
              <w:spacing w:line="240" w:lineRule="auto"/>
              <w:ind w:left="348"/>
              <w:rPr>
                <w:lang w:val="en-GB"/>
              </w:rPr>
            </w:pPr>
            <w:r w:rsidRPr="00D31FD0">
              <w:rPr>
                <w:lang w:val="en-GB"/>
              </w:rPr>
              <w:lastRenderedPageBreak/>
              <w:t>Check if the management meets the swimming pool water quality standards.</w:t>
            </w:r>
          </w:p>
          <w:p w14:paraId="2B4AC30B" w14:textId="0A888C47" w:rsidR="00B82E2D" w:rsidRPr="00D31FD0" w:rsidRDefault="00B82E2D" w:rsidP="00965786">
            <w:pPr>
              <w:pStyle w:val="ListParagraph"/>
              <w:numPr>
                <w:ilvl w:val="0"/>
                <w:numId w:val="80"/>
              </w:numPr>
              <w:spacing w:line="240" w:lineRule="auto"/>
              <w:ind w:left="348"/>
              <w:rPr>
                <w:lang w:val="en-GB"/>
              </w:rPr>
            </w:pPr>
            <w:r w:rsidRPr="00D31FD0">
              <w:t>Conduct regular testing of pool water parameters such.</w:t>
            </w:r>
          </w:p>
          <w:p w14:paraId="6E294A2B" w14:textId="337A373E" w:rsidR="00B82E2D" w:rsidRPr="00D31FD0" w:rsidRDefault="00B82E2D" w:rsidP="00965786">
            <w:pPr>
              <w:pStyle w:val="ListParagraph"/>
              <w:numPr>
                <w:ilvl w:val="0"/>
                <w:numId w:val="80"/>
              </w:numPr>
              <w:spacing w:line="240" w:lineRule="auto"/>
              <w:ind w:left="348"/>
              <w:rPr>
                <w:lang w:val="en-GB"/>
              </w:rPr>
            </w:pPr>
            <w:r w:rsidRPr="00D31FD0">
              <w:t>Maintain and clean the pool's filtration system.</w:t>
            </w:r>
          </w:p>
          <w:p w14:paraId="410F5745" w14:textId="72A608E2" w:rsidR="00B82E2D" w:rsidRPr="00D31FD0" w:rsidRDefault="00B82E2D" w:rsidP="00965786">
            <w:pPr>
              <w:pStyle w:val="ListParagraph"/>
              <w:numPr>
                <w:ilvl w:val="0"/>
                <w:numId w:val="80"/>
              </w:numPr>
              <w:spacing w:line="240" w:lineRule="auto"/>
              <w:ind w:left="348"/>
              <w:rPr>
                <w:lang w:val="en-GB"/>
              </w:rPr>
            </w:pPr>
            <w:r w:rsidRPr="00D31FD0">
              <w:t>Maintain the recommended disinfectant levels.</w:t>
            </w:r>
          </w:p>
          <w:p w14:paraId="0493D174" w14:textId="7C49BED7" w:rsidR="00B82E2D" w:rsidRPr="00D31FD0" w:rsidRDefault="00B82E2D" w:rsidP="00965786">
            <w:pPr>
              <w:pStyle w:val="ListParagraph"/>
              <w:numPr>
                <w:ilvl w:val="0"/>
                <w:numId w:val="80"/>
              </w:numPr>
              <w:spacing w:line="240" w:lineRule="auto"/>
              <w:ind w:left="348"/>
              <w:rPr>
                <w:lang w:val="en-GB"/>
              </w:rPr>
            </w:pPr>
            <w:r w:rsidRPr="00D31FD0">
              <w:t>Remove debris from the pool regularly.</w:t>
            </w:r>
          </w:p>
          <w:p w14:paraId="35D70B62" w14:textId="5E9C2166" w:rsidR="00B82E2D" w:rsidRPr="00D31FD0" w:rsidRDefault="00B82E2D" w:rsidP="00965786">
            <w:pPr>
              <w:pStyle w:val="ListParagraph"/>
              <w:numPr>
                <w:ilvl w:val="0"/>
                <w:numId w:val="80"/>
              </w:numPr>
              <w:spacing w:line="240" w:lineRule="auto"/>
              <w:ind w:left="348"/>
              <w:rPr>
                <w:lang w:val="en-GB"/>
              </w:rPr>
            </w:pPr>
            <w:r w:rsidRPr="00D31FD0">
              <w:t>Maintain and service pool equipment according to manufacturer guidelines.</w:t>
            </w:r>
          </w:p>
          <w:p w14:paraId="1384CA03" w14:textId="1DF7706A" w:rsidR="00B82E2D" w:rsidRPr="00D31FD0" w:rsidRDefault="00B82E2D" w:rsidP="00965786">
            <w:pPr>
              <w:pStyle w:val="ListParagraph"/>
              <w:numPr>
                <w:ilvl w:val="0"/>
                <w:numId w:val="80"/>
              </w:numPr>
              <w:spacing w:after="0" w:line="240" w:lineRule="auto"/>
              <w:ind w:left="348"/>
              <w:rPr>
                <w:lang w:val="en-GB"/>
              </w:rPr>
            </w:pPr>
            <w:r w:rsidRPr="00D31FD0">
              <w:t>Provide guidelines and educate pool users on hygiene practices.</w:t>
            </w:r>
          </w:p>
        </w:tc>
        <w:tc>
          <w:tcPr>
            <w:tcW w:w="1699" w:type="dxa"/>
            <w:tcBorders>
              <w:top w:val="single" w:sz="4" w:space="0" w:color="auto"/>
              <w:left w:val="single" w:sz="4" w:space="0" w:color="auto"/>
              <w:bottom w:val="single" w:sz="4" w:space="0" w:color="auto"/>
              <w:right w:val="single" w:sz="4" w:space="0" w:color="auto"/>
            </w:tcBorders>
          </w:tcPr>
          <w:p w14:paraId="217ED988" w14:textId="4146ACE7" w:rsidR="00B82E2D" w:rsidRPr="005A5649" w:rsidRDefault="00300BB2" w:rsidP="005A5649">
            <w:pPr>
              <w:spacing w:line="240" w:lineRule="auto"/>
              <w:rPr>
                <w:rFonts w:ascii="Arial" w:hAnsi="Arial" w:cs="Arial"/>
                <w:sz w:val="20"/>
                <w:szCs w:val="20"/>
              </w:rPr>
            </w:pPr>
            <w:r>
              <w:rPr>
                <w:rFonts w:ascii="Arial" w:hAnsi="Arial" w:cs="Arial"/>
                <w:sz w:val="20"/>
                <w:szCs w:val="20"/>
              </w:rPr>
              <w:lastRenderedPageBreak/>
              <w:t>4,990,000</w:t>
            </w:r>
            <w:r w:rsidR="00B82E2D" w:rsidRPr="005A5649">
              <w:footnoteReference w:id="64"/>
            </w:r>
            <w:r w:rsidR="00B82E2D" w:rsidRPr="00D31FD0">
              <w:rPr>
                <w:rFonts w:ascii="Arial" w:hAnsi="Arial" w:cs="Arial"/>
                <w:sz w:val="20"/>
                <w:szCs w:val="20"/>
              </w:rPr>
              <w:t>.</w:t>
            </w:r>
          </w:p>
        </w:tc>
        <w:tc>
          <w:tcPr>
            <w:tcW w:w="1983" w:type="dxa"/>
            <w:tcBorders>
              <w:top w:val="single" w:sz="4" w:space="0" w:color="auto"/>
              <w:left w:val="single" w:sz="4" w:space="0" w:color="auto"/>
              <w:bottom w:val="single" w:sz="4" w:space="0" w:color="auto"/>
              <w:right w:val="single" w:sz="4" w:space="0" w:color="auto"/>
            </w:tcBorders>
          </w:tcPr>
          <w:p w14:paraId="1C68C00C" w14:textId="2D293910" w:rsidR="00B82E2D" w:rsidRPr="00D31FD0" w:rsidRDefault="00B82E2D" w:rsidP="00965786">
            <w:pPr>
              <w:pStyle w:val="Sansinterligne1"/>
              <w:numPr>
                <w:ilvl w:val="0"/>
                <w:numId w:val="81"/>
              </w:numPr>
              <w:ind w:left="342"/>
              <w:jc w:val="both"/>
              <w:rPr>
                <w:rFonts w:ascii="Arial" w:hAnsi="Arial" w:cs="Arial"/>
                <w:color w:val="000000"/>
                <w:sz w:val="20"/>
                <w:szCs w:val="20"/>
                <w:lang w:val="en-GB"/>
              </w:rPr>
            </w:pPr>
            <w:r w:rsidRPr="00D31FD0">
              <w:rPr>
                <w:rFonts w:ascii="Arial" w:hAnsi="Arial" w:cs="Arial"/>
                <w:color w:val="000000"/>
                <w:sz w:val="20"/>
                <w:szCs w:val="20"/>
                <w:lang w:val="en-GB"/>
              </w:rPr>
              <w:t>Frequency of water cleaning and treatment</w:t>
            </w:r>
          </w:p>
          <w:p w14:paraId="0A1F9B99" w14:textId="77777777" w:rsidR="00B82E2D" w:rsidRPr="00D31FD0" w:rsidRDefault="00B82E2D" w:rsidP="00965786">
            <w:pPr>
              <w:pStyle w:val="Sansinterligne1"/>
              <w:numPr>
                <w:ilvl w:val="0"/>
                <w:numId w:val="81"/>
              </w:numPr>
              <w:ind w:left="342"/>
              <w:jc w:val="both"/>
              <w:rPr>
                <w:rFonts w:ascii="Arial" w:hAnsi="Arial" w:cs="Arial"/>
                <w:color w:val="000000"/>
                <w:sz w:val="20"/>
                <w:szCs w:val="20"/>
                <w:lang w:val="en-GB"/>
              </w:rPr>
            </w:pPr>
            <w:r w:rsidRPr="00D31FD0">
              <w:rPr>
                <w:rFonts w:ascii="Arial" w:hAnsi="Arial" w:cs="Arial"/>
                <w:color w:val="000000"/>
                <w:sz w:val="20"/>
                <w:szCs w:val="20"/>
                <w:lang w:val="en-GB"/>
              </w:rPr>
              <w:lastRenderedPageBreak/>
              <w:t xml:space="preserve">Swimming pool water quality parameter values </w:t>
            </w:r>
          </w:p>
          <w:p w14:paraId="05106FAE" w14:textId="77777777" w:rsidR="00B82E2D" w:rsidRPr="00D31FD0" w:rsidRDefault="00B82E2D" w:rsidP="00965786">
            <w:pPr>
              <w:pStyle w:val="Sansinterligne1"/>
              <w:numPr>
                <w:ilvl w:val="0"/>
                <w:numId w:val="81"/>
              </w:numPr>
              <w:ind w:left="342"/>
              <w:jc w:val="both"/>
              <w:rPr>
                <w:rFonts w:ascii="Arial" w:hAnsi="Arial" w:cs="Arial"/>
                <w:color w:val="000000"/>
                <w:sz w:val="20"/>
                <w:szCs w:val="20"/>
                <w:lang w:val="en-GB"/>
              </w:rPr>
            </w:pPr>
            <w:r w:rsidRPr="00D31FD0">
              <w:rPr>
                <w:rFonts w:ascii="Arial" w:hAnsi="Arial" w:cs="Arial"/>
                <w:color w:val="000000"/>
                <w:sz w:val="20"/>
                <w:szCs w:val="20"/>
                <w:lang w:val="en-GB"/>
              </w:rPr>
              <w:t>Adequacy of the filtration system.</w:t>
            </w:r>
          </w:p>
          <w:p w14:paraId="68468318" w14:textId="58417B0C" w:rsidR="00B82E2D" w:rsidRPr="005A5649" w:rsidRDefault="00B82E2D" w:rsidP="00965786">
            <w:pPr>
              <w:pStyle w:val="Sansinterligne1"/>
              <w:numPr>
                <w:ilvl w:val="0"/>
                <w:numId w:val="81"/>
              </w:numPr>
              <w:ind w:left="342"/>
              <w:jc w:val="both"/>
              <w:rPr>
                <w:rFonts w:ascii="Arial" w:hAnsi="Arial" w:cs="Arial"/>
                <w:sz w:val="20"/>
                <w:szCs w:val="20"/>
              </w:rPr>
            </w:pPr>
            <w:r w:rsidRPr="00D31FD0">
              <w:rPr>
                <w:rFonts w:ascii="Arial" w:hAnsi="Arial" w:cs="Arial"/>
                <w:color w:val="000000"/>
                <w:sz w:val="20"/>
                <w:szCs w:val="20"/>
                <w:lang w:val="en-GB"/>
              </w:rPr>
              <w:t>User guidelines provided.</w:t>
            </w:r>
          </w:p>
        </w:tc>
        <w:tc>
          <w:tcPr>
            <w:tcW w:w="1841" w:type="dxa"/>
            <w:tcBorders>
              <w:top w:val="single" w:sz="4" w:space="0" w:color="auto"/>
              <w:left w:val="single" w:sz="4" w:space="0" w:color="auto"/>
              <w:bottom w:val="single" w:sz="4" w:space="0" w:color="auto"/>
              <w:right w:val="single" w:sz="4" w:space="0" w:color="auto"/>
            </w:tcBorders>
          </w:tcPr>
          <w:p w14:paraId="6376D058" w14:textId="77777777" w:rsidR="00B82E2D" w:rsidRPr="005A5649" w:rsidRDefault="00B82E2D" w:rsidP="00965786">
            <w:pPr>
              <w:pStyle w:val="ListParagraph"/>
              <w:numPr>
                <w:ilvl w:val="0"/>
                <w:numId w:val="82"/>
              </w:numPr>
              <w:spacing w:after="0" w:line="240" w:lineRule="auto"/>
              <w:ind w:left="342"/>
            </w:pPr>
            <w:r w:rsidRPr="00D31FD0">
              <w:rPr>
                <w:rFonts w:eastAsia="Times New Roman"/>
                <w:iCs/>
              </w:rPr>
              <w:lastRenderedPageBreak/>
              <w:t xml:space="preserve">Good frequency of water </w:t>
            </w:r>
            <w:r w:rsidRPr="00D31FD0">
              <w:rPr>
                <w:rFonts w:eastAsia="Times New Roman"/>
                <w:iCs/>
              </w:rPr>
              <w:lastRenderedPageBreak/>
              <w:t>treatment and cleaning</w:t>
            </w:r>
          </w:p>
          <w:p w14:paraId="29D774F6" w14:textId="5EB1BB99" w:rsidR="00B82E2D" w:rsidRPr="00D31FD0" w:rsidRDefault="00B82E2D" w:rsidP="00965786">
            <w:pPr>
              <w:pStyle w:val="ListParagraph"/>
              <w:numPr>
                <w:ilvl w:val="0"/>
                <w:numId w:val="82"/>
              </w:numPr>
              <w:spacing w:after="0" w:line="240" w:lineRule="auto"/>
              <w:ind w:left="342"/>
            </w:pPr>
            <w:r w:rsidRPr="00D31FD0">
              <w:rPr>
                <w:rFonts w:eastAsia="Times New Roman"/>
                <w:iCs/>
              </w:rPr>
              <w:t>Water quality parameter values below the acceptable limits.</w:t>
            </w:r>
          </w:p>
        </w:tc>
        <w:tc>
          <w:tcPr>
            <w:tcW w:w="1438" w:type="dxa"/>
            <w:tcBorders>
              <w:top w:val="single" w:sz="4" w:space="0" w:color="auto"/>
              <w:left w:val="single" w:sz="4" w:space="0" w:color="auto"/>
              <w:bottom w:val="single" w:sz="4" w:space="0" w:color="auto"/>
              <w:right w:val="single" w:sz="4" w:space="0" w:color="auto"/>
            </w:tcBorders>
          </w:tcPr>
          <w:p w14:paraId="448A0B64" w14:textId="3B46396D" w:rsidR="00B82E2D" w:rsidRPr="00D31FD0" w:rsidRDefault="00B82E2D" w:rsidP="00D31FD0">
            <w:pPr>
              <w:spacing w:after="0" w:line="240" w:lineRule="auto"/>
              <w:jc w:val="both"/>
              <w:rPr>
                <w:rFonts w:ascii="Arial" w:hAnsi="Arial" w:cs="Arial"/>
                <w:sz w:val="20"/>
                <w:szCs w:val="20"/>
              </w:rPr>
            </w:pPr>
            <w:r w:rsidRPr="005A5649">
              <w:rPr>
                <w:rFonts w:ascii="Arial" w:hAnsi="Arial" w:cs="Arial"/>
                <w:sz w:val="20"/>
                <w:szCs w:val="20"/>
              </w:rPr>
              <w:lastRenderedPageBreak/>
              <w:t>Continuous during operations.</w:t>
            </w:r>
          </w:p>
        </w:tc>
        <w:tc>
          <w:tcPr>
            <w:tcW w:w="1445" w:type="dxa"/>
            <w:tcBorders>
              <w:top w:val="single" w:sz="4" w:space="0" w:color="auto"/>
              <w:left w:val="single" w:sz="4" w:space="0" w:color="auto"/>
              <w:bottom w:val="single" w:sz="4" w:space="0" w:color="auto"/>
              <w:right w:val="single" w:sz="4" w:space="0" w:color="auto"/>
            </w:tcBorders>
          </w:tcPr>
          <w:p w14:paraId="5BDB46C0" w14:textId="77777777" w:rsidR="00B61497" w:rsidRDefault="00B61497" w:rsidP="00965786">
            <w:pPr>
              <w:pStyle w:val="ListParagraph"/>
              <w:numPr>
                <w:ilvl w:val="0"/>
                <w:numId w:val="304"/>
              </w:numPr>
              <w:spacing w:after="0" w:line="240" w:lineRule="auto"/>
              <w:ind w:left="436"/>
            </w:pPr>
            <w:r w:rsidRPr="00B61497">
              <w:t xml:space="preserve">Water quality </w:t>
            </w:r>
            <w:r w:rsidRPr="00B61497">
              <w:lastRenderedPageBreak/>
              <w:t xml:space="preserve">test reports </w:t>
            </w:r>
          </w:p>
          <w:p w14:paraId="75FA9568" w14:textId="7EB75F98" w:rsidR="00B61497" w:rsidRPr="00B61497" w:rsidRDefault="00B61497" w:rsidP="00965786">
            <w:pPr>
              <w:pStyle w:val="ListParagraph"/>
              <w:numPr>
                <w:ilvl w:val="0"/>
                <w:numId w:val="304"/>
              </w:numPr>
              <w:spacing w:after="0" w:line="240" w:lineRule="auto"/>
              <w:ind w:left="436"/>
            </w:pPr>
            <w:r w:rsidRPr="00B61497">
              <w:t xml:space="preserve">Maintenance logs </w:t>
            </w:r>
          </w:p>
          <w:p w14:paraId="6F35669C" w14:textId="77777777" w:rsidR="00B82E2D" w:rsidRPr="00D31FD0" w:rsidRDefault="00B82E2D" w:rsidP="005A5649">
            <w:pPr>
              <w:spacing w:after="0" w:line="240" w:lineRule="auto"/>
              <w:jc w:val="both"/>
              <w:rPr>
                <w:rFonts w:ascii="Arial" w:hAnsi="Arial" w:cs="Arial"/>
                <w:sz w:val="20"/>
                <w:szCs w:val="20"/>
              </w:rPr>
            </w:pPr>
          </w:p>
        </w:tc>
        <w:tc>
          <w:tcPr>
            <w:tcW w:w="1528" w:type="dxa"/>
            <w:tcBorders>
              <w:top w:val="single" w:sz="4" w:space="0" w:color="auto"/>
              <w:left w:val="single" w:sz="4" w:space="0" w:color="auto"/>
              <w:bottom w:val="single" w:sz="4" w:space="0" w:color="auto"/>
              <w:right w:val="single" w:sz="4" w:space="0" w:color="auto"/>
            </w:tcBorders>
          </w:tcPr>
          <w:p w14:paraId="69F06412" w14:textId="07D0C580" w:rsidR="00B82E2D" w:rsidRPr="00D31FD0" w:rsidRDefault="00B82E2D" w:rsidP="005A5649">
            <w:pPr>
              <w:spacing w:after="0" w:line="240" w:lineRule="auto"/>
              <w:jc w:val="both"/>
              <w:rPr>
                <w:rFonts w:ascii="Arial" w:hAnsi="Arial" w:cs="Arial"/>
                <w:sz w:val="20"/>
                <w:szCs w:val="20"/>
              </w:rPr>
            </w:pPr>
            <w:r w:rsidRPr="00D31FD0">
              <w:rPr>
                <w:rFonts w:ascii="Arial" w:hAnsi="Arial" w:cs="Arial"/>
                <w:sz w:val="20"/>
                <w:szCs w:val="20"/>
              </w:rPr>
              <w:lastRenderedPageBreak/>
              <w:t xml:space="preserve">Project manager, developer, </w:t>
            </w:r>
          </w:p>
          <w:p w14:paraId="0F23A1B5" w14:textId="463BFD27" w:rsidR="00B82E2D" w:rsidRPr="00D31FD0" w:rsidRDefault="00B82E2D" w:rsidP="005A5649">
            <w:pPr>
              <w:spacing w:after="0" w:line="240" w:lineRule="auto"/>
              <w:jc w:val="both"/>
              <w:rPr>
                <w:rFonts w:ascii="Arial" w:hAnsi="Arial" w:cs="Arial"/>
                <w:sz w:val="20"/>
                <w:szCs w:val="20"/>
              </w:rPr>
            </w:pPr>
            <w:r w:rsidRPr="00D31FD0">
              <w:rPr>
                <w:rFonts w:ascii="Arial" w:hAnsi="Arial" w:cs="Arial"/>
                <w:sz w:val="20"/>
                <w:szCs w:val="20"/>
              </w:rPr>
              <w:lastRenderedPageBreak/>
              <w:t>REMA, Kicukiro district</w:t>
            </w:r>
          </w:p>
        </w:tc>
      </w:tr>
      <w:tr w:rsidR="00DC0E48" w:rsidRPr="00D31FD0" w14:paraId="305A3273" w14:textId="77777777" w:rsidTr="00DC0E48">
        <w:tc>
          <w:tcPr>
            <w:tcW w:w="19148" w:type="dxa"/>
            <w:gridSpan w:val="9"/>
            <w:tcBorders>
              <w:top w:val="single" w:sz="4" w:space="0" w:color="auto"/>
              <w:left w:val="single" w:sz="4" w:space="0" w:color="auto"/>
              <w:bottom w:val="single" w:sz="4" w:space="0" w:color="auto"/>
              <w:right w:val="single" w:sz="4" w:space="0" w:color="auto"/>
            </w:tcBorders>
            <w:shd w:val="clear" w:color="auto" w:fill="92D050"/>
          </w:tcPr>
          <w:p w14:paraId="10F8B591" w14:textId="64562C16" w:rsidR="00DC0E48" w:rsidRPr="00DC0E48" w:rsidRDefault="00D56115" w:rsidP="00DC0E48">
            <w:pPr>
              <w:spacing w:after="0" w:line="240" w:lineRule="auto"/>
              <w:jc w:val="center"/>
              <w:rPr>
                <w:rFonts w:ascii="Arial" w:hAnsi="Arial" w:cs="Arial"/>
                <w:b/>
                <w:bCs/>
                <w:sz w:val="20"/>
                <w:szCs w:val="20"/>
              </w:rPr>
            </w:pPr>
            <w:r>
              <w:rPr>
                <w:rFonts w:ascii="Arial" w:hAnsi="Arial" w:cs="Arial"/>
                <w:b/>
                <w:bCs/>
                <w:sz w:val="20"/>
                <w:szCs w:val="20"/>
              </w:rPr>
              <w:lastRenderedPageBreak/>
              <w:t>Occupational Health and Safety</w:t>
            </w:r>
          </w:p>
        </w:tc>
      </w:tr>
      <w:tr w:rsidR="00D56115" w:rsidRPr="00D31FD0" w14:paraId="39A2F0B1" w14:textId="77777777" w:rsidTr="00683B3B">
        <w:tc>
          <w:tcPr>
            <w:tcW w:w="1703" w:type="dxa"/>
            <w:tcBorders>
              <w:top w:val="single" w:sz="4" w:space="0" w:color="auto"/>
              <w:left w:val="single" w:sz="4" w:space="0" w:color="auto"/>
              <w:bottom w:val="single" w:sz="4" w:space="0" w:color="auto"/>
              <w:right w:val="single" w:sz="4" w:space="0" w:color="auto"/>
            </w:tcBorders>
          </w:tcPr>
          <w:p w14:paraId="31B3F81B" w14:textId="0CDDCE22" w:rsidR="00D56115" w:rsidRPr="00F93B4F" w:rsidRDefault="00D56115" w:rsidP="00D56115">
            <w:pPr>
              <w:spacing w:after="0" w:line="240" w:lineRule="auto"/>
              <w:jc w:val="both"/>
              <w:rPr>
                <w:rFonts w:ascii="Arial" w:eastAsia="Times New Roman" w:hAnsi="Arial" w:cs="Arial"/>
                <w:b/>
                <w:bCs/>
                <w:sz w:val="20"/>
                <w:szCs w:val="20"/>
              </w:rPr>
            </w:pPr>
            <w:r w:rsidRPr="00F93B4F">
              <w:rPr>
                <w:rFonts w:ascii="Arial" w:eastAsia="Times New Roman" w:hAnsi="Arial" w:cs="Arial"/>
                <w:b/>
                <w:bCs/>
                <w:sz w:val="20"/>
                <w:szCs w:val="20"/>
              </w:rPr>
              <w:t>Lack of supervision, absence of barriers, emergency gaps</w:t>
            </w:r>
          </w:p>
        </w:tc>
        <w:tc>
          <w:tcPr>
            <w:tcW w:w="1702" w:type="dxa"/>
            <w:tcBorders>
              <w:top w:val="single" w:sz="4" w:space="0" w:color="auto"/>
              <w:left w:val="single" w:sz="4" w:space="0" w:color="auto"/>
              <w:bottom w:val="single" w:sz="4" w:space="0" w:color="auto"/>
              <w:right w:val="single" w:sz="4" w:space="0" w:color="auto"/>
            </w:tcBorders>
          </w:tcPr>
          <w:p w14:paraId="6041F46E" w14:textId="343998D7" w:rsidR="00D56115" w:rsidRPr="00FC7395" w:rsidRDefault="00D56115" w:rsidP="00D56115">
            <w:pPr>
              <w:spacing w:after="0" w:line="240" w:lineRule="auto"/>
              <w:jc w:val="both"/>
              <w:rPr>
                <w:rFonts w:ascii="Arial" w:eastAsia="Times New Roman" w:hAnsi="Arial" w:cs="Arial"/>
                <w:b/>
                <w:bCs/>
                <w:sz w:val="20"/>
                <w:szCs w:val="20"/>
                <w:lang w:val="en-GB"/>
              </w:rPr>
            </w:pPr>
            <w:r>
              <w:rPr>
                <w:rFonts w:ascii="Arial" w:eastAsia="Times New Roman" w:hAnsi="Arial" w:cs="Arial"/>
                <w:b/>
                <w:bCs/>
                <w:sz w:val="20"/>
                <w:szCs w:val="20"/>
                <w:lang w:val="en-GB"/>
              </w:rPr>
              <w:t>Accidents</w:t>
            </w:r>
            <w:r w:rsidRPr="00D31FD0">
              <w:rPr>
                <w:rFonts w:ascii="Arial" w:eastAsia="Times New Roman" w:hAnsi="Arial" w:cs="Arial"/>
                <w:b/>
                <w:bCs/>
                <w:sz w:val="20"/>
                <w:szCs w:val="20"/>
                <w:lang w:val="en-GB"/>
              </w:rPr>
              <w:t xml:space="preserve"> associated with swimming pool</w:t>
            </w:r>
          </w:p>
        </w:tc>
        <w:tc>
          <w:tcPr>
            <w:tcW w:w="5809" w:type="dxa"/>
            <w:tcBorders>
              <w:top w:val="single" w:sz="4" w:space="0" w:color="auto"/>
              <w:left w:val="single" w:sz="4" w:space="0" w:color="auto"/>
              <w:bottom w:val="single" w:sz="4" w:space="0" w:color="auto"/>
              <w:right w:val="single" w:sz="4" w:space="0" w:color="auto"/>
            </w:tcBorders>
          </w:tcPr>
          <w:p w14:paraId="20A93196" w14:textId="77777777" w:rsidR="00D56115" w:rsidRPr="00D31FD0" w:rsidRDefault="00D56115" w:rsidP="00D56115">
            <w:pPr>
              <w:numPr>
                <w:ilvl w:val="0"/>
                <w:numId w:val="24"/>
              </w:numPr>
              <w:spacing w:after="0" w:line="240" w:lineRule="auto"/>
              <w:ind w:left="348"/>
              <w:jc w:val="both"/>
              <w:rPr>
                <w:rFonts w:ascii="Arial" w:hAnsi="Arial" w:cs="Arial"/>
                <w:sz w:val="20"/>
                <w:szCs w:val="20"/>
                <w:lang w:val="en-GB"/>
              </w:rPr>
            </w:pPr>
            <w:r w:rsidRPr="00D31FD0">
              <w:rPr>
                <w:rFonts w:ascii="Arial" w:hAnsi="Arial" w:cs="Arial"/>
                <w:sz w:val="20"/>
                <w:szCs w:val="20"/>
                <w:lang w:val="en-GB"/>
              </w:rPr>
              <w:t>Outline the steps necessary to protect the health and safety of those using or operating the pool.</w:t>
            </w:r>
          </w:p>
          <w:p w14:paraId="15E008A5" w14:textId="77777777" w:rsidR="00D56115" w:rsidRPr="00D31FD0" w:rsidRDefault="00D56115" w:rsidP="00D56115">
            <w:pPr>
              <w:numPr>
                <w:ilvl w:val="0"/>
                <w:numId w:val="24"/>
              </w:numPr>
              <w:spacing w:after="0" w:line="240" w:lineRule="auto"/>
              <w:ind w:left="348"/>
              <w:jc w:val="both"/>
              <w:rPr>
                <w:rFonts w:ascii="Arial" w:hAnsi="Arial" w:cs="Arial"/>
                <w:sz w:val="20"/>
                <w:szCs w:val="20"/>
                <w:lang w:val="en-GB"/>
              </w:rPr>
            </w:pPr>
            <w:r w:rsidRPr="00D31FD0">
              <w:rPr>
                <w:rFonts w:ascii="Arial" w:hAnsi="Arial" w:cs="Arial"/>
                <w:sz w:val="20"/>
                <w:szCs w:val="20"/>
                <w:lang w:val="en-GB"/>
              </w:rPr>
              <w:t>Make available a list of contacts, and this should be on the first page of each plan. The list should include the name and telephone number for emergency services such as emergency medical assistance, fire department, aquatic professionals, and police department.</w:t>
            </w:r>
          </w:p>
          <w:p w14:paraId="4EB8662A" w14:textId="77777777" w:rsidR="00D56115" w:rsidRPr="00D31FD0" w:rsidRDefault="00D56115" w:rsidP="00D56115">
            <w:pPr>
              <w:numPr>
                <w:ilvl w:val="0"/>
                <w:numId w:val="24"/>
              </w:numPr>
              <w:spacing w:after="0" w:line="240" w:lineRule="auto"/>
              <w:ind w:left="348"/>
              <w:jc w:val="both"/>
              <w:rPr>
                <w:rFonts w:ascii="Arial" w:hAnsi="Arial" w:cs="Arial"/>
                <w:sz w:val="20"/>
                <w:szCs w:val="20"/>
                <w:lang w:val="en-GB"/>
              </w:rPr>
            </w:pPr>
            <w:r w:rsidRPr="00D31FD0">
              <w:rPr>
                <w:rFonts w:ascii="Arial" w:hAnsi="Arial" w:cs="Arial"/>
                <w:sz w:val="20"/>
                <w:szCs w:val="20"/>
                <w:lang w:val="en-GB"/>
              </w:rPr>
              <w:t>The swimming pool instructor presence is always required at the swimming pool facilities.</w:t>
            </w:r>
          </w:p>
          <w:p w14:paraId="13342EA4" w14:textId="77777777" w:rsidR="00D56115" w:rsidRPr="00D31FD0" w:rsidRDefault="00D56115" w:rsidP="00D56115">
            <w:pPr>
              <w:numPr>
                <w:ilvl w:val="0"/>
                <w:numId w:val="24"/>
              </w:numPr>
              <w:spacing w:after="0" w:line="240" w:lineRule="auto"/>
              <w:ind w:left="348"/>
              <w:jc w:val="both"/>
              <w:rPr>
                <w:rFonts w:ascii="Arial" w:hAnsi="Arial" w:cs="Arial"/>
                <w:sz w:val="20"/>
                <w:szCs w:val="20"/>
                <w:lang w:val="en-GB"/>
              </w:rPr>
            </w:pPr>
            <w:r w:rsidRPr="00D31FD0">
              <w:rPr>
                <w:rFonts w:ascii="Arial" w:hAnsi="Arial" w:cs="Arial"/>
                <w:sz w:val="20"/>
                <w:szCs w:val="20"/>
                <w:lang w:val="en-GB"/>
              </w:rPr>
              <w:t xml:space="preserve">Emergency medical assistance should be easily accessed. </w:t>
            </w:r>
          </w:p>
          <w:p w14:paraId="53EE0F69" w14:textId="77777777" w:rsidR="00D56115" w:rsidRPr="00D31FD0" w:rsidRDefault="00D56115" w:rsidP="00D56115">
            <w:pPr>
              <w:pStyle w:val="ListParagraph"/>
              <w:numPr>
                <w:ilvl w:val="0"/>
                <w:numId w:val="24"/>
              </w:numPr>
              <w:spacing w:line="240" w:lineRule="auto"/>
              <w:ind w:left="348"/>
            </w:pPr>
            <w:r w:rsidRPr="00D31FD0">
              <w:rPr>
                <w:lang w:val="en-GB"/>
              </w:rPr>
              <w:t>Ensure appropriate barriers around the pool are placed.</w:t>
            </w:r>
          </w:p>
          <w:p w14:paraId="5D4B0AE2" w14:textId="6ED21412" w:rsidR="00D56115" w:rsidRPr="00FC7395" w:rsidRDefault="00D56115" w:rsidP="00D56115">
            <w:pPr>
              <w:numPr>
                <w:ilvl w:val="0"/>
                <w:numId w:val="24"/>
              </w:numPr>
              <w:spacing w:after="0" w:line="240" w:lineRule="auto"/>
              <w:ind w:left="348"/>
              <w:jc w:val="both"/>
              <w:rPr>
                <w:rFonts w:ascii="Arial" w:hAnsi="Arial" w:cs="Arial"/>
                <w:sz w:val="20"/>
                <w:szCs w:val="20"/>
              </w:rPr>
            </w:pPr>
            <w:r w:rsidRPr="00D31FD0">
              <w:rPr>
                <w:rFonts w:eastAsia="MS Mincho"/>
                <w:lang w:val="en-GB" w:eastAsia="ja-JP"/>
              </w:rPr>
              <w:t>Closely supervise the people in the pool and be prepared in case of emergency.</w:t>
            </w:r>
          </w:p>
        </w:tc>
        <w:tc>
          <w:tcPr>
            <w:tcW w:w="1699" w:type="dxa"/>
            <w:tcBorders>
              <w:top w:val="single" w:sz="4" w:space="0" w:color="auto"/>
              <w:left w:val="single" w:sz="4" w:space="0" w:color="auto"/>
              <w:bottom w:val="single" w:sz="4" w:space="0" w:color="auto"/>
              <w:right w:val="single" w:sz="4" w:space="0" w:color="auto"/>
            </w:tcBorders>
          </w:tcPr>
          <w:p w14:paraId="22ED61A9" w14:textId="1D9D6141" w:rsidR="00D56115" w:rsidRDefault="00D56115" w:rsidP="00D56115">
            <w:pPr>
              <w:spacing w:line="240" w:lineRule="auto"/>
            </w:pPr>
            <w:r>
              <w:rPr>
                <w:rFonts w:ascii="Arial" w:hAnsi="Arial" w:cs="Arial"/>
                <w:sz w:val="20"/>
                <w:szCs w:val="20"/>
              </w:rPr>
              <w:t>14,700,000</w:t>
            </w:r>
            <w:r w:rsidRPr="005A5649">
              <w:rPr>
                <w:rStyle w:val="FootnoteReference"/>
                <w:rFonts w:ascii="Arial" w:hAnsi="Arial" w:cs="Arial"/>
                <w:sz w:val="20"/>
                <w:szCs w:val="20"/>
              </w:rPr>
              <w:footnoteReference w:id="65"/>
            </w:r>
            <w:r w:rsidRPr="005A5649">
              <w:rPr>
                <w:rFonts w:ascii="Arial" w:hAnsi="Arial" w:cs="Arial"/>
                <w:sz w:val="20"/>
                <w:szCs w:val="20"/>
              </w:rPr>
              <w:t>.</w:t>
            </w:r>
          </w:p>
        </w:tc>
        <w:tc>
          <w:tcPr>
            <w:tcW w:w="1983" w:type="dxa"/>
            <w:tcBorders>
              <w:top w:val="single" w:sz="4" w:space="0" w:color="auto"/>
              <w:left w:val="single" w:sz="4" w:space="0" w:color="auto"/>
              <w:bottom w:val="single" w:sz="4" w:space="0" w:color="auto"/>
              <w:right w:val="single" w:sz="4" w:space="0" w:color="auto"/>
            </w:tcBorders>
          </w:tcPr>
          <w:p w14:paraId="177ED648" w14:textId="77777777" w:rsidR="00D56115" w:rsidRPr="00D31FD0" w:rsidRDefault="00D56115" w:rsidP="00D56115">
            <w:pPr>
              <w:pStyle w:val="ListParagraph"/>
              <w:numPr>
                <w:ilvl w:val="0"/>
                <w:numId w:val="25"/>
              </w:numPr>
              <w:spacing w:line="240" w:lineRule="auto"/>
              <w:ind w:left="342"/>
            </w:pPr>
            <w:r w:rsidRPr="00D31FD0">
              <w:t>Emergency medical assistance available on site</w:t>
            </w:r>
          </w:p>
          <w:p w14:paraId="77EF36C2" w14:textId="77777777" w:rsidR="00D56115" w:rsidRPr="00D31FD0" w:rsidRDefault="00D56115" w:rsidP="00D56115">
            <w:pPr>
              <w:pStyle w:val="ListParagraph"/>
              <w:numPr>
                <w:ilvl w:val="0"/>
                <w:numId w:val="25"/>
              </w:numPr>
              <w:spacing w:before="240" w:line="240" w:lineRule="auto"/>
              <w:ind w:left="342"/>
            </w:pPr>
            <w:r w:rsidRPr="00D31FD0">
              <w:t>Barriers around the pool</w:t>
            </w:r>
          </w:p>
          <w:p w14:paraId="2F14AFEE" w14:textId="77777777" w:rsidR="00D56115" w:rsidRPr="00D31FD0" w:rsidRDefault="00D56115" w:rsidP="00D56115">
            <w:pPr>
              <w:pStyle w:val="ListParagraph"/>
              <w:numPr>
                <w:ilvl w:val="0"/>
                <w:numId w:val="25"/>
              </w:numPr>
              <w:spacing w:before="240" w:line="240" w:lineRule="auto"/>
              <w:ind w:left="342"/>
              <w:rPr>
                <w:rFonts w:eastAsia="MS Mincho"/>
                <w:color w:val="000000"/>
                <w:lang w:val="en-GB"/>
              </w:rPr>
            </w:pPr>
            <w:r w:rsidRPr="00D31FD0">
              <w:rPr>
                <w:rFonts w:eastAsia="MS Mincho"/>
                <w:color w:val="000000"/>
                <w:lang w:val="en-GB"/>
              </w:rPr>
              <w:t>Swimming pool instructor on site.</w:t>
            </w:r>
          </w:p>
          <w:p w14:paraId="07C856E8" w14:textId="47AE1640" w:rsidR="00D56115" w:rsidRPr="00FC7395" w:rsidRDefault="00D56115" w:rsidP="00D56115">
            <w:pPr>
              <w:pStyle w:val="ListParagraph"/>
              <w:numPr>
                <w:ilvl w:val="0"/>
                <w:numId w:val="25"/>
              </w:numPr>
              <w:spacing w:before="240" w:line="240" w:lineRule="auto"/>
              <w:ind w:left="342"/>
            </w:pPr>
            <w:r w:rsidRPr="00D31FD0">
              <w:rPr>
                <w:rFonts w:eastAsia="MS Mincho"/>
                <w:color w:val="000000"/>
                <w:lang w:val="en-GB"/>
              </w:rPr>
              <w:t>Number of accidents recorded at the pool.</w:t>
            </w:r>
          </w:p>
        </w:tc>
        <w:tc>
          <w:tcPr>
            <w:tcW w:w="1841" w:type="dxa"/>
            <w:tcBorders>
              <w:top w:val="single" w:sz="4" w:space="0" w:color="auto"/>
              <w:left w:val="single" w:sz="4" w:space="0" w:color="auto"/>
              <w:bottom w:val="single" w:sz="4" w:space="0" w:color="auto"/>
              <w:right w:val="single" w:sz="4" w:space="0" w:color="auto"/>
            </w:tcBorders>
          </w:tcPr>
          <w:p w14:paraId="2BBAB2D6" w14:textId="7C987874" w:rsidR="00D56115" w:rsidRPr="00FC7395" w:rsidRDefault="00D56115" w:rsidP="00D56115">
            <w:pPr>
              <w:pStyle w:val="ListParagraph"/>
              <w:numPr>
                <w:ilvl w:val="0"/>
                <w:numId w:val="47"/>
              </w:numPr>
              <w:spacing w:after="0" w:line="240" w:lineRule="auto"/>
              <w:ind w:left="342"/>
              <w:rPr>
                <w:rFonts w:eastAsia="Times New Roman"/>
              </w:rPr>
            </w:pPr>
            <w:r w:rsidRPr="005A5649">
              <w:rPr>
                <w:rFonts w:eastAsia="Times New Roman"/>
              </w:rPr>
              <w:t>Maximizing safety around the pool.</w:t>
            </w:r>
          </w:p>
        </w:tc>
        <w:tc>
          <w:tcPr>
            <w:tcW w:w="1438" w:type="dxa"/>
            <w:tcBorders>
              <w:top w:val="single" w:sz="4" w:space="0" w:color="auto"/>
              <w:left w:val="single" w:sz="4" w:space="0" w:color="auto"/>
              <w:bottom w:val="single" w:sz="4" w:space="0" w:color="auto"/>
              <w:right w:val="single" w:sz="4" w:space="0" w:color="auto"/>
            </w:tcBorders>
          </w:tcPr>
          <w:p w14:paraId="346B8A31" w14:textId="0051E6DE" w:rsidR="00D56115" w:rsidRPr="005A5649" w:rsidRDefault="00D56115" w:rsidP="00D56115">
            <w:pPr>
              <w:spacing w:after="0" w:line="240" w:lineRule="auto"/>
              <w:jc w:val="both"/>
              <w:rPr>
                <w:rFonts w:ascii="Arial" w:hAnsi="Arial" w:cs="Arial"/>
                <w:sz w:val="20"/>
                <w:szCs w:val="20"/>
              </w:rPr>
            </w:pPr>
            <w:r w:rsidRPr="005A5649">
              <w:rPr>
                <w:rFonts w:ascii="Arial" w:hAnsi="Arial" w:cs="Arial"/>
                <w:sz w:val="20"/>
                <w:szCs w:val="20"/>
              </w:rPr>
              <w:t>Continuous during operations.</w:t>
            </w:r>
          </w:p>
        </w:tc>
        <w:tc>
          <w:tcPr>
            <w:tcW w:w="1445" w:type="dxa"/>
            <w:tcBorders>
              <w:top w:val="single" w:sz="4" w:space="0" w:color="auto"/>
              <w:left w:val="single" w:sz="4" w:space="0" w:color="auto"/>
              <w:bottom w:val="single" w:sz="4" w:space="0" w:color="auto"/>
              <w:right w:val="single" w:sz="4" w:space="0" w:color="auto"/>
            </w:tcBorders>
          </w:tcPr>
          <w:p w14:paraId="61127557" w14:textId="77777777" w:rsidR="00D56115" w:rsidRDefault="00D56115" w:rsidP="00D56115">
            <w:pPr>
              <w:pStyle w:val="ListParagraph"/>
              <w:numPr>
                <w:ilvl w:val="0"/>
                <w:numId w:val="303"/>
              </w:numPr>
              <w:spacing w:after="0" w:line="240" w:lineRule="auto"/>
              <w:ind w:left="436"/>
            </w:pPr>
            <w:r w:rsidRPr="00E01155">
              <w:t xml:space="preserve">Safety inspection reports </w:t>
            </w:r>
          </w:p>
          <w:p w14:paraId="1C2C6845" w14:textId="77777777" w:rsidR="00D56115" w:rsidRDefault="00D56115" w:rsidP="00D56115">
            <w:pPr>
              <w:pStyle w:val="ListParagraph"/>
              <w:numPr>
                <w:ilvl w:val="0"/>
                <w:numId w:val="303"/>
              </w:numPr>
              <w:spacing w:after="0" w:line="240" w:lineRule="auto"/>
              <w:ind w:left="436"/>
            </w:pPr>
            <w:r w:rsidRPr="00E01155">
              <w:t xml:space="preserve">Incident logs </w:t>
            </w:r>
          </w:p>
          <w:p w14:paraId="6EA8E2E0" w14:textId="77777777" w:rsidR="00D56115" w:rsidRPr="00E01155" w:rsidRDefault="00D56115" w:rsidP="00D56115">
            <w:pPr>
              <w:pStyle w:val="ListParagraph"/>
              <w:numPr>
                <w:ilvl w:val="0"/>
                <w:numId w:val="303"/>
              </w:numPr>
              <w:spacing w:after="0" w:line="240" w:lineRule="auto"/>
              <w:ind w:left="436"/>
            </w:pPr>
            <w:r w:rsidRPr="00E01155">
              <w:t xml:space="preserve">Supervision records </w:t>
            </w:r>
          </w:p>
          <w:p w14:paraId="1CA15A76" w14:textId="77777777" w:rsidR="00D56115" w:rsidRPr="00E01155" w:rsidRDefault="00D56115" w:rsidP="00D56115">
            <w:pPr>
              <w:pStyle w:val="ListParagraph"/>
              <w:numPr>
                <w:ilvl w:val="0"/>
                <w:numId w:val="301"/>
              </w:numPr>
              <w:spacing w:after="0" w:line="240" w:lineRule="auto"/>
              <w:ind w:left="436"/>
            </w:pPr>
          </w:p>
        </w:tc>
        <w:tc>
          <w:tcPr>
            <w:tcW w:w="1528" w:type="dxa"/>
            <w:tcBorders>
              <w:top w:val="single" w:sz="4" w:space="0" w:color="auto"/>
              <w:left w:val="single" w:sz="4" w:space="0" w:color="auto"/>
              <w:bottom w:val="single" w:sz="4" w:space="0" w:color="auto"/>
              <w:right w:val="single" w:sz="4" w:space="0" w:color="auto"/>
            </w:tcBorders>
          </w:tcPr>
          <w:p w14:paraId="601493F9" w14:textId="77777777" w:rsidR="00D56115" w:rsidRPr="00D31FD0" w:rsidRDefault="00D56115" w:rsidP="00D56115">
            <w:pPr>
              <w:spacing w:after="0" w:line="240" w:lineRule="auto"/>
              <w:jc w:val="both"/>
              <w:rPr>
                <w:rFonts w:ascii="Arial" w:hAnsi="Arial" w:cs="Arial"/>
                <w:sz w:val="20"/>
                <w:szCs w:val="20"/>
              </w:rPr>
            </w:pPr>
            <w:r w:rsidRPr="00D31FD0">
              <w:rPr>
                <w:rFonts w:ascii="Arial" w:hAnsi="Arial" w:cs="Arial"/>
                <w:sz w:val="20"/>
                <w:szCs w:val="20"/>
              </w:rPr>
              <w:t xml:space="preserve">Project manager, developer, </w:t>
            </w:r>
          </w:p>
          <w:p w14:paraId="7518207A" w14:textId="107DA72E" w:rsidR="00D56115" w:rsidRPr="00FC7395" w:rsidRDefault="00D56115" w:rsidP="00D56115">
            <w:pPr>
              <w:spacing w:after="0" w:line="240" w:lineRule="auto"/>
              <w:jc w:val="both"/>
              <w:rPr>
                <w:rFonts w:ascii="Arial" w:hAnsi="Arial" w:cs="Arial"/>
                <w:sz w:val="20"/>
                <w:szCs w:val="20"/>
              </w:rPr>
            </w:pPr>
            <w:r w:rsidRPr="00D31FD0">
              <w:rPr>
                <w:rFonts w:ascii="Arial" w:hAnsi="Arial" w:cs="Arial"/>
                <w:sz w:val="20"/>
                <w:szCs w:val="20"/>
              </w:rPr>
              <w:t>REMA, Kicukiro district</w:t>
            </w:r>
          </w:p>
        </w:tc>
      </w:tr>
      <w:tr w:rsidR="0067648F" w:rsidRPr="00D31FD0" w14:paraId="60FB0552" w14:textId="77777777" w:rsidTr="00683B3B">
        <w:tc>
          <w:tcPr>
            <w:tcW w:w="1703" w:type="dxa"/>
            <w:tcBorders>
              <w:top w:val="single" w:sz="4" w:space="0" w:color="auto"/>
              <w:left w:val="single" w:sz="4" w:space="0" w:color="auto"/>
              <w:bottom w:val="single" w:sz="4" w:space="0" w:color="auto"/>
              <w:right w:val="single" w:sz="4" w:space="0" w:color="auto"/>
            </w:tcBorders>
          </w:tcPr>
          <w:p w14:paraId="2CFFFE2E" w14:textId="6E0B173A" w:rsidR="0067648F" w:rsidRPr="00F93B4F" w:rsidRDefault="0067648F" w:rsidP="0067648F">
            <w:pPr>
              <w:spacing w:after="0" w:line="240" w:lineRule="auto"/>
              <w:jc w:val="both"/>
              <w:rPr>
                <w:rFonts w:ascii="Arial" w:eastAsia="Times New Roman" w:hAnsi="Arial" w:cs="Arial"/>
                <w:b/>
                <w:bCs/>
                <w:sz w:val="20"/>
                <w:szCs w:val="20"/>
              </w:rPr>
            </w:pPr>
            <w:r w:rsidRPr="00F93B4F">
              <w:rPr>
                <w:rFonts w:ascii="Arial" w:eastAsia="Times New Roman" w:hAnsi="Arial" w:cs="Arial"/>
                <w:b/>
                <w:bCs/>
                <w:sz w:val="20"/>
                <w:szCs w:val="20"/>
              </w:rPr>
              <w:t>Traffic risks, aircraft operations, lack of emergency preparedness</w:t>
            </w:r>
          </w:p>
        </w:tc>
        <w:tc>
          <w:tcPr>
            <w:tcW w:w="1702" w:type="dxa"/>
            <w:tcBorders>
              <w:top w:val="single" w:sz="4" w:space="0" w:color="auto"/>
              <w:left w:val="single" w:sz="4" w:space="0" w:color="auto"/>
              <w:bottom w:val="single" w:sz="4" w:space="0" w:color="auto"/>
              <w:right w:val="single" w:sz="4" w:space="0" w:color="auto"/>
            </w:tcBorders>
          </w:tcPr>
          <w:p w14:paraId="73C7030C" w14:textId="3A870934" w:rsidR="0067648F" w:rsidRPr="00D31FD0" w:rsidRDefault="0067648F" w:rsidP="0067648F">
            <w:pPr>
              <w:spacing w:after="0" w:line="240" w:lineRule="auto"/>
              <w:jc w:val="both"/>
              <w:rPr>
                <w:rFonts w:ascii="Arial" w:eastAsia="Times New Roman" w:hAnsi="Arial" w:cs="Arial"/>
                <w:b/>
                <w:bCs/>
                <w:sz w:val="20"/>
                <w:szCs w:val="20"/>
                <w:lang w:val="en-GB"/>
              </w:rPr>
            </w:pPr>
            <w:r w:rsidRPr="00FC7395">
              <w:rPr>
                <w:rFonts w:ascii="Arial" w:eastAsia="Times New Roman" w:hAnsi="Arial" w:cs="Arial"/>
                <w:b/>
                <w:bCs/>
                <w:sz w:val="20"/>
                <w:szCs w:val="20"/>
                <w:lang w:val="en-GB"/>
              </w:rPr>
              <w:t>Community Health and Safety risks</w:t>
            </w:r>
          </w:p>
        </w:tc>
        <w:tc>
          <w:tcPr>
            <w:tcW w:w="5809" w:type="dxa"/>
            <w:tcBorders>
              <w:top w:val="single" w:sz="4" w:space="0" w:color="auto"/>
              <w:left w:val="single" w:sz="4" w:space="0" w:color="auto"/>
              <w:bottom w:val="single" w:sz="4" w:space="0" w:color="auto"/>
              <w:right w:val="single" w:sz="4" w:space="0" w:color="auto"/>
            </w:tcBorders>
          </w:tcPr>
          <w:p w14:paraId="6978D08D" w14:textId="77777777" w:rsidR="0067648F" w:rsidRPr="00FC7395" w:rsidRDefault="0067648F" w:rsidP="0067648F">
            <w:pPr>
              <w:numPr>
                <w:ilvl w:val="0"/>
                <w:numId w:val="24"/>
              </w:numPr>
              <w:spacing w:after="0" w:line="240" w:lineRule="auto"/>
              <w:ind w:left="348"/>
              <w:jc w:val="both"/>
              <w:rPr>
                <w:rFonts w:ascii="Arial" w:hAnsi="Arial" w:cs="Arial"/>
                <w:sz w:val="20"/>
                <w:szCs w:val="20"/>
              </w:rPr>
            </w:pPr>
            <w:r w:rsidRPr="00FC7395">
              <w:rPr>
                <w:rFonts w:ascii="Arial" w:hAnsi="Arial" w:cs="Arial"/>
                <w:sz w:val="20"/>
                <w:szCs w:val="20"/>
              </w:rPr>
              <w:t>Regular communication and feedback mechanisms with the community can help to establish trust and encourage community participation in safety measures, thereby promoting community engagement in ensuring safety.</w:t>
            </w:r>
          </w:p>
          <w:p w14:paraId="5AE5A80F" w14:textId="77777777" w:rsidR="0067648F" w:rsidRPr="00FC7395" w:rsidRDefault="0067648F" w:rsidP="0067648F">
            <w:pPr>
              <w:numPr>
                <w:ilvl w:val="0"/>
                <w:numId w:val="24"/>
              </w:numPr>
              <w:spacing w:after="0" w:line="240" w:lineRule="auto"/>
              <w:ind w:left="348"/>
              <w:jc w:val="both"/>
              <w:rPr>
                <w:rFonts w:ascii="Arial" w:hAnsi="Arial" w:cs="Arial"/>
                <w:sz w:val="20"/>
                <w:szCs w:val="20"/>
              </w:rPr>
            </w:pPr>
            <w:r w:rsidRPr="00FC7395">
              <w:rPr>
                <w:rFonts w:ascii="Arial" w:hAnsi="Arial" w:cs="Arial"/>
                <w:sz w:val="20"/>
                <w:szCs w:val="20"/>
              </w:rPr>
              <w:t>Encouraging the use of public transport or carpooling among staff and trainees.</w:t>
            </w:r>
          </w:p>
          <w:p w14:paraId="376D2470" w14:textId="77777777" w:rsidR="0067648F" w:rsidRPr="00FC7395" w:rsidRDefault="0067648F" w:rsidP="0067648F">
            <w:pPr>
              <w:numPr>
                <w:ilvl w:val="0"/>
                <w:numId w:val="24"/>
              </w:numPr>
              <w:spacing w:after="0" w:line="240" w:lineRule="auto"/>
              <w:ind w:left="348"/>
              <w:jc w:val="both"/>
              <w:rPr>
                <w:rFonts w:ascii="Arial" w:hAnsi="Arial" w:cs="Arial"/>
                <w:sz w:val="20"/>
                <w:szCs w:val="20"/>
              </w:rPr>
            </w:pPr>
            <w:r w:rsidRPr="00FC7395">
              <w:rPr>
                <w:rFonts w:ascii="Arial" w:hAnsi="Arial" w:cs="Arial"/>
                <w:sz w:val="20"/>
                <w:szCs w:val="20"/>
              </w:rPr>
              <w:t>Regular maintenance of aircraft and ground support equipment.</w:t>
            </w:r>
          </w:p>
          <w:p w14:paraId="711BA01F" w14:textId="77777777" w:rsidR="0067648F" w:rsidRPr="00FC7395" w:rsidRDefault="0067648F" w:rsidP="0067648F">
            <w:pPr>
              <w:numPr>
                <w:ilvl w:val="0"/>
                <w:numId w:val="24"/>
              </w:numPr>
              <w:spacing w:after="0" w:line="240" w:lineRule="auto"/>
              <w:ind w:left="348"/>
              <w:jc w:val="both"/>
              <w:rPr>
                <w:rFonts w:ascii="Arial" w:hAnsi="Arial" w:cs="Arial"/>
                <w:sz w:val="20"/>
                <w:szCs w:val="20"/>
              </w:rPr>
            </w:pPr>
            <w:r w:rsidRPr="00FC7395">
              <w:rPr>
                <w:rFonts w:ascii="Arial" w:hAnsi="Arial" w:cs="Arial"/>
                <w:sz w:val="20"/>
                <w:szCs w:val="20"/>
              </w:rPr>
              <w:lastRenderedPageBreak/>
              <w:t>Develop a comprehensive risk management plan.</w:t>
            </w:r>
          </w:p>
          <w:p w14:paraId="4BDAB162" w14:textId="77777777" w:rsidR="0067648F" w:rsidRPr="00FC7395" w:rsidRDefault="0067648F" w:rsidP="0067648F">
            <w:pPr>
              <w:numPr>
                <w:ilvl w:val="0"/>
                <w:numId w:val="24"/>
              </w:numPr>
              <w:spacing w:after="0" w:line="240" w:lineRule="auto"/>
              <w:ind w:left="348"/>
              <w:jc w:val="both"/>
              <w:rPr>
                <w:rFonts w:ascii="Arial" w:hAnsi="Arial" w:cs="Arial"/>
                <w:sz w:val="20"/>
                <w:szCs w:val="20"/>
              </w:rPr>
            </w:pPr>
            <w:r w:rsidRPr="00FC7395">
              <w:rPr>
                <w:rFonts w:ascii="Arial" w:hAnsi="Arial" w:cs="Arial"/>
                <w:sz w:val="20"/>
                <w:szCs w:val="20"/>
              </w:rPr>
              <w:t>Provide adequate training on emergency response procedures, including evacuation plans and fire safety, to ensure that staff and trainees are equipped to handle potential accidents.</w:t>
            </w:r>
          </w:p>
          <w:p w14:paraId="1FD3DAA4" w14:textId="77777777" w:rsidR="0067648F" w:rsidRPr="00FC7395" w:rsidRDefault="0067648F" w:rsidP="0067648F">
            <w:pPr>
              <w:numPr>
                <w:ilvl w:val="0"/>
                <w:numId w:val="24"/>
              </w:numPr>
              <w:spacing w:after="0" w:line="240" w:lineRule="auto"/>
              <w:ind w:left="348"/>
              <w:jc w:val="both"/>
              <w:rPr>
                <w:rFonts w:ascii="Arial" w:hAnsi="Arial" w:cs="Arial"/>
                <w:sz w:val="20"/>
                <w:szCs w:val="20"/>
              </w:rPr>
            </w:pPr>
            <w:r w:rsidRPr="00FC7395">
              <w:rPr>
                <w:rFonts w:ascii="Arial" w:hAnsi="Arial" w:cs="Arial"/>
                <w:sz w:val="20"/>
                <w:szCs w:val="20"/>
              </w:rPr>
              <w:t>Use low-emission aircraft and ground support equipment, minimize engine idling, and ensure that fueling and maintenance operations are performed in compliance with environmental regulations.</w:t>
            </w:r>
          </w:p>
          <w:p w14:paraId="34CCE97B" w14:textId="1D77777C" w:rsidR="0067648F" w:rsidRPr="00D31FD0" w:rsidRDefault="0067648F" w:rsidP="0067648F">
            <w:pPr>
              <w:pStyle w:val="ListParagraph"/>
              <w:numPr>
                <w:ilvl w:val="0"/>
                <w:numId w:val="60"/>
              </w:numPr>
              <w:spacing w:line="240" w:lineRule="auto"/>
              <w:ind w:left="348"/>
              <w:rPr>
                <w:lang w:val="en-GB"/>
              </w:rPr>
            </w:pPr>
            <w:r w:rsidRPr="00FC7395">
              <w:t>Develop and implement an emergency response plan.</w:t>
            </w:r>
          </w:p>
        </w:tc>
        <w:tc>
          <w:tcPr>
            <w:tcW w:w="1699" w:type="dxa"/>
            <w:tcBorders>
              <w:top w:val="single" w:sz="4" w:space="0" w:color="auto"/>
              <w:left w:val="single" w:sz="4" w:space="0" w:color="auto"/>
              <w:bottom w:val="single" w:sz="4" w:space="0" w:color="auto"/>
              <w:right w:val="single" w:sz="4" w:space="0" w:color="auto"/>
            </w:tcBorders>
          </w:tcPr>
          <w:p w14:paraId="3425F2EB" w14:textId="3C092982" w:rsidR="0067648F" w:rsidRDefault="0067648F" w:rsidP="0067648F">
            <w:pPr>
              <w:spacing w:line="240" w:lineRule="auto"/>
              <w:rPr>
                <w:rFonts w:ascii="Arial" w:hAnsi="Arial" w:cs="Arial"/>
                <w:sz w:val="20"/>
                <w:szCs w:val="20"/>
              </w:rPr>
            </w:pPr>
            <w:r>
              <w:lastRenderedPageBreak/>
              <w:t>0</w:t>
            </w:r>
            <w:r w:rsidRPr="00FC7395">
              <w:rPr>
                <w:rStyle w:val="FootnoteReference"/>
              </w:rPr>
              <w:footnoteReference w:id="66"/>
            </w:r>
          </w:p>
        </w:tc>
        <w:tc>
          <w:tcPr>
            <w:tcW w:w="1983" w:type="dxa"/>
            <w:tcBorders>
              <w:top w:val="single" w:sz="4" w:space="0" w:color="auto"/>
              <w:left w:val="single" w:sz="4" w:space="0" w:color="auto"/>
              <w:bottom w:val="single" w:sz="4" w:space="0" w:color="auto"/>
              <w:right w:val="single" w:sz="4" w:space="0" w:color="auto"/>
            </w:tcBorders>
          </w:tcPr>
          <w:p w14:paraId="45C7D9FB" w14:textId="77777777" w:rsidR="0067648F" w:rsidRPr="00FC7395" w:rsidRDefault="0067648F" w:rsidP="0067648F">
            <w:pPr>
              <w:pStyle w:val="ListParagraph"/>
              <w:numPr>
                <w:ilvl w:val="0"/>
                <w:numId w:val="25"/>
              </w:numPr>
              <w:spacing w:before="240" w:line="240" w:lineRule="auto"/>
              <w:ind w:left="342"/>
            </w:pPr>
            <w:r w:rsidRPr="00FC7395">
              <w:t>Working conditions of aircraft and ground support equipment</w:t>
            </w:r>
          </w:p>
          <w:p w14:paraId="2EE4F60B" w14:textId="1F025A90" w:rsidR="0067648F" w:rsidRPr="00DC0E48" w:rsidRDefault="0067648F" w:rsidP="0067648F">
            <w:pPr>
              <w:pStyle w:val="Sansinterligne1"/>
              <w:numPr>
                <w:ilvl w:val="0"/>
                <w:numId w:val="81"/>
              </w:numPr>
              <w:ind w:left="342"/>
              <w:jc w:val="both"/>
              <w:rPr>
                <w:rFonts w:ascii="Arial" w:hAnsi="Arial" w:cs="Arial"/>
                <w:color w:val="000000"/>
                <w:sz w:val="20"/>
                <w:szCs w:val="20"/>
                <w:lang w:val="en-GB"/>
              </w:rPr>
            </w:pPr>
            <w:r w:rsidRPr="00DC0E48">
              <w:rPr>
                <w:rFonts w:ascii="Arial" w:hAnsi="Arial" w:cs="Arial"/>
                <w:color w:val="auto"/>
                <w:sz w:val="20"/>
                <w:szCs w:val="20"/>
                <w:lang w:val="en-US"/>
              </w:rPr>
              <w:lastRenderedPageBreak/>
              <w:t>Emergency response procedures in place and its adequacy.</w:t>
            </w:r>
          </w:p>
        </w:tc>
        <w:tc>
          <w:tcPr>
            <w:tcW w:w="1841" w:type="dxa"/>
            <w:tcBorders>
              <w:top w:val="single" w:sz="4" w:space="0" w:color="auto"/>
              <w:left w:val="single" w:sz="4" w:space="0" w:color="auto"/>
              <w:bottom w:val="single" w:sz="4" w:space="0" w:color="auto"/>
              <w:right w:val="single" w:sz="4" w:space="0" w:color="auto"/>
            </w:tcBorders>
          </w:tcPr>
          <w:p w14:paraId="3858FAC3" w14:textId="77777777" w:rsidR="0067648F" w:rsidRPr="00FC7395" w:rsidRDefault="0067648F" w:rsidP="0067648F">
            <w:pPr>
              <w:pStyle w:val="ListParagraph"/>
              <w:numPr>
                <w:ilvl w:val="0"/>
                <w:numId w:val="47"/>
              </w:numPr>
              <w:spacing w:after="0" w:line="240" w:lineRule="auto"/>
              <w:ind w:left="342"/>
              <w:rPr>
                <w:rFonts w:eastAsia="Times New Roman"/>
              </w:rPr>
            </w:pPr>
            <w:r w:rsidRPr="00FC7395">
              <w:rPr>
                <w:rFonts w:eastAsia="Times New Roman"/>
              </w:rPr>
              <w:lastRenderedPageBreak/>
              <w:t>Minimizing incidences of accidents and near-misses.</w:t>
            </w:r>
          </w:p>
          <w:p w14:paraId="20BFC137" w14:textId="4898EA60" w:rsidR="0067648F" w:rsidRPr="00D31FD0" w:rsidRDefault="0067648F" w:rsidP="0067648F">
            <w:pPr>
              <w:pStyle w:val="ListParagraph"/>
              <w:numPr>
                <w:ilvl w:val="0"/>
                <w:numId w:val="82"/>
              </w:numPr>
              <w:spacing w:after="0" w:line="240" w:lineRule="auto"/>
              <w:ind w:left="342"/>
              <w:rPr>
                <w:rFonts w:eastAsia="Times New Roman"/>
                <w:iCs/>
              </w:rPr>
            </w:pPr>
            <w:r w:rsidRPr="00FC7395">
              <w:rPr>
                <w:rFonts w:eastAsia="Times New Roman"/>
              </w:rPr>
              <w:t xml:space="preserve">Effective implementation of emergency </w:t>
            </w:r>
            <w:r w:rsidRPr="00FC7395">
              <w:rPr>
                <w:rFonts w:eastAsia="Times New Roman"/>
              </w:rPr>
              <w:lastRenderedPageBreak/>
              <w:t>response plans and procedures in place.</w:t>
            </w:r>
          </w:p>
        </w:tc>
        <w:tc>
          <w:tcPr>
            <w:tcW w:w="1438" w:type="dxa"/>
            <w:tcBorders>
              <w:top w:val="single" w:sz="4" w:space="0" w:color="auto"/>
              <w:left w:val="single" w:sz="4" w:space="0" w:color="auto"/>
              <w:bottom w:val="single" w:sz="4" w:space="0" w:color="auto"/>
              <w:right w:val="single" w:sz="4" w:space="0" w:color="auto"/>
            </w:tcBorders>
          </w:tcPr>
          <w:p w14:paraId="77641DD0" w14:textId="2D642F0E" w:rsidR="0067648F" w:rsidRPr="005A5649" w:rsidRDefault="0067648F" w:rsidP="0067648F">
            <w:pPr>
              <w:spacing w:after="0" w:line="240" w:lineRule="auto"/>
              <w:jc w:val="both"/>
              <w:rPr>
                <w:rFonts w:ascii="Arial" w:hAnsi="Arial" w:cs="Arial"/>
                <w:sz w:val="20"/>
                <w:szCs w:val="20"/>
              </w:rPr>
            </w:pPr>
            <w:r w:rsidRPr="005A5649">
              <w:rPr>
                <w:rFonts w:ascii="Arial" w:hAnsi="Arial" w:cs="Arial"/>
                <w:sz w:val="20"/>
                <w:szCs w:val="20"/>
              </w:rPr>
              <w:lastRenderedPageBreak/>
              <w:t>Continuous during operations.</w:t>
            </w:r>
          </w:p>
        </w:tc>
        <w:tc>
          <w:tcPr>
            <w:tcW w:w="1445" w:type="dxa"/>
            <w:tcBorders>
              <w:top w:val="single" w:sz="4" w:space="0" w:color="auto"/>
              <w:left w:val="single" w:sz="4" w:space="0" w:color="auto"/>
              <w:bottom w:val="single" w:sz="4" w:space="0" w:color="auto"/>
              <w:right w:val="single" w:sz="4" w:space="0" w:color="auto"/>
            </w:tcBorders>
          </w:tcPr>
          <w:p w14:paraId="776DFF2E" w14:textId="77777777" w:rsidR="0067648F" w:rsidRDefault="0067648F" w:rsidP="0067648F">
            <w:pPr>
              <w:pStyle w:val="ListParagraph"/>
              <w:numPr>
                <w:ilvl w:val="0"/>
                <w:numId w:val="301"/>
              </w:numPr>
              <w:spacing w:after="0" w:line="240" w:lineRule="auto"/>
              <w:ind w:left="436"/>
            </w:pPr>
            <w:r w:rsidRPr="00E01155">
              <w:t xml:space="preserve">Incident/accident records </w:t>
            </w:r>
          </w:p>
          <w:p w14:paraId="56D8B5AA" w14:textId="51E37268" w:rsidR="0067648F" w:rsidRPr="00B61497" w:rsidRDefault="0067648F" w:rsidP="0067648F">
            <w:pPr>
              <w:pStyle w:val="ListParagraph"/>
              <w:numPr>
                <w:ilvl w:val="0"/>
                <w:numId w:val="304"/>
              </w:numPr>
              <w:spacing w:after="0" w:line="240" w:lineRule="auto"/>
              <w:ind w:left="436"/>
            </w:pPr>
            <w:r w:rsidRPr="00E01155">
              <w:t>Community feedback logs</w:t>
            </w:r>
          </w:p>
        </w:tc>
        <w:tc>
          <w:tcPr>
            <w:tcW w:w="1528" w:type="dxa"/>
            <w:tcBorders>
              <w:top w:val="single" w:sz="4" w:space="0" w:color="auto"/>
              <w:left w:val="single" w:sz="4" w:space="0" w:color="auto"/>
              <w:bottom w:val="single" w:sz="4" w:space="0" w:color="auto"/>
              <w:right w:val="single" w:sz="4" w:space="0" w:color="auto"/>
            </w:tcBorders>
          </w:tcPr>
          <w:p w14:paraId="52BE1366" w14:textId="1DA8F2CC" w:rsidR="0067648F" w:rsidRPr="00D31FD0" w:rsidRDefault="0067648F" w:rsidP="0067648F">
            <w:pPr>
              <w:spacing w:after="0" w:line="240" w:lineRule="auto"/>
              <w:jc w:val="both"/>
              <w:rPr>
                <w:rFonts w:ascii="Arial" w:hAnsi="Arial" w:cs="Arial"/>
                <w:sz w:val="20"/>
                <w:szCs w:val="20"/>
              </w:rPr>
            </w:pPr>
            <w:r w:rsidRPr="00FC7395">
              <w:rPr>
                <w:rFonts w:ascii="Arial" w:hAnsi="Arial" w:cs="Arial"/>
                <w:sz w:val="20"/>
                <w:szCs w:val="20"/>
              </w:rPr>
              <w:t>Project manager, developer, Kicukiro district.</w:t>
            </w:r>
          </w:p>
        </w:tc>
      </w:tr>
      <w:tr w:rsidR="000E7A30" w:rsidRPr="00D31FD0" w14:paraId="01179EF7" w14:textId="77777777" w:rsidTr="000E7A30">
        <w:tc>
          <w:tcPr>
            <w:tcW w:w="19148" w:type="dxa"/>
            <w:gridSpan w:val="9"/>
            <w:tcBorders>
              <w:top w:val="single" w:sz="4" w:space="0" w:color="auto"/>
              <w:left w:val="single" w:sz="4" w:space="0" w:color="auto"/>
              <w:bottom w:val="single" w:sz="4" w:space="0" w:color="auto"/>
              <w:right w:val="single" w:sz="4" w:space="0" w:color="auto"/>
            </w:tcBorders>
            <w:shd w:val="clear" w:color="auto" w:fill="ED7D31" w:themeFill="accent2"/>
          </w:tcPr>
          <w:p w14:paraId="1753B370" w14:textId="6AC40B7D" w:rsidR="000E7A30" w:rsidRPr="00FC7395" w:rsidRDefault="000E7A30" w:rsidP="000E7A30">
            <w:pPr>
              <w:spacing w:after="0" w:line="240" w:lineRule="auto"/>
              <w:jc w:val="center"/>
              <w:rPr>
                <w:rFonts w:ascii="Arial" w:hAnsi="Arial" w:cs="Arial"/>
                <w:sz w:val="20"/>
                <w:szCs w:val="20"/>
              </w:rPr>
            </w:pPr>
            <w:r w:rsidRPr="001C2A96">
              <w:rPr>
                <w:rFonts w:ascii="Arial" w:hAnsi="Arial" w:cs="Arial"/>
                <w:b/>
                <w:bCs/>
                <w:sz w:val="20"/>
                <w:szCs w:val="20"/>
              </w:rPr>
              <w:t>Decommissioning Phase</w:t>
            </w:r>
          </w:p>
        </w:tc>
      </w:tr>
      <w:tr w:rsidR="000E7A30" w:rsidRPr="00D31FD0" w14:paraId="7BD2928F" w14:textId="77777777" w:rsidTr="00683B3B">
        <w:tc>
          <w:tcPr>
            <w:tcW w:w="1703" w:type="dxa"/>
            <w:tcBorders>
              <w:top w:val="single" w:sz="4" w:space="0" w:color="auto"/>
              <w:left w:val="single" w:sz="4" w:space="0" w:color="auto"/>
              <w:bottom w:val="single" w:sz="4" w:space="0" w:color="auto"/>
              <w:right w:val="single" w:sz="4" w:space="0" w:color="auto"/>
            </w:tcBorders>
          </w:tcPr>
          <w:p w14:paraId="24CE9D23" w14:textId="635C06FC" w:rsidR="000E7A30" w:rsidRPr="00F93B4F" w:rsidRDefault="000E7A30" w:rsidP="000E7A30">
            <w:pPr>
              <w:spacing w:after="0" w:line="240" w:lineRule="auto"/>
              <w:jc w:val="both"/>
              <w:rPr>
                <w:rFonts w:ascii="Arial" w:eastAsia="Times New Roman" w:hAnsi="Arial" w:cs="Arial"/>
                <w:b/>
                <w:bCs/>
                <w:sz w:val="20"/>
                <w:szCs w:val="20"/>
              </w:rPr>
            </w:pPr>
            <w:r w:rsidRPr="001C2A96">
              <w:rPr>
                <w:rFonts w:ascii="Arial" w:eastAsia="Times New Roman" w:hAnsi="Arial" w:cs="Arial"/>
                <w:b/>
                <w:bCs/>
                <w:sz w:val="20"/>
                <w:szCs w:val="20"/>
              </w:rPr>
              <w:t>Demolition works, dismantling of infrastructure, debris transportation, handling of hazardous materials, removal of utilities and equipment</w:t>
            </w:r>
          </w:p>
        </w:tc>
        <w:tc>
          <w:tcPr>
            <w:tcW w:w="1702" w:type="dxa"/>
            <w:tcBorders>
              <w:top w:val="single" w:sz="4" w:space="0" w:color="auto"/>
              <w:left w:val="single" w:sz="4" w:space="0" w:color="auto"/>
              <w:bottom w:val="single" w:sz="4" w:space="0" w:color="auto"/>
              <w:right w:val="single" w:sz="4" w:space="0" w:color="auto"/>
            </w:tcBorders>
          </w:tcPr>
          <w:p w14:paraId="256F1EB5" w14:textId="127CE940" w:rsidR="000E7A30" w:rsidRPr="00FC7395" w:rsidRDefault="000E7A30" w:rsidP="000E7A30">
            <w:pPr>
              <w:spacing w:after="0" w:line="240" w:lineRule="auto"/>
              <w:jc w:val="both"/>
              <w:rPr>
                <w:rFonts w:ascii="Arial" w:eastAsia="Times New Roman" w:hAnsi="Arial" w:cs="Arial"/>
                <w:b/>
                <w:bCs/>
                <w:sz w:val="20"/>
                <w:szCs w:val="20"/>
                <w:lang w:val="en-GB"/>
              </w:rPr>
            </w:pPr>
            <w:r w:rsidRPr="001C2A96">
              <w:rPr>
                <w:rFonts w:ascii="Arial" w:eastAsia="Times New Roman" w:hAnsi="Arial" w:cs="Arial"/>
                <w:b/>
                <w:bCs/>
                <w:sz w:val="20"/>
                <w:szCs w:val="20"/>
              </w:rPr>
              <w:t>Environmental and social impacts associated with decommissioning activities</w:t>
            </w:r>
          </w:p>
        </w:tc>
        <w:tc>
          <w:tcPr>
            <w:tcW w:w="5809" w:type="dxa"/>
            <w:tcBorders>
              <w:top w:val="single" w:sz="4" w:space="0" w:color="auto"/>
              <w:left w:val="single" w:sz="4" w:space="0" w:color="auto"/>
              <w:bottom w:val="single" w:sz="4" w:space="0" w:color="auto"/>
              <w:right w:val="single" w:sz="4" w:space="0" w:color="auto"/>
            </w:tcBorders>
          </w:tcPr>
          <w:p w14:paraId="31B81BF9" w14:textId="77777777" w:rsidR="000E7A30" w:rsidRDefault="000E7A30" w:rsidP="000E7A30">
            <w:pPr>
              <w:pStyle w:val="ListParagraph"/>
              <w:numPr>
                <w:ilvl w:val="0"/>
                <w:numId w:val="25"/>
              </w:numPr>
              <w:spacing w:before="240" w:line="240" w:lineRule="auto"/>
              <w:ind w:left="342"/>
            </w:pPr>
            <w:r w:rsidRPr="001C2A96">
              <w:t>Prepare and implement a decommissioning and site restoration plan.</w:t>
            </w:r>
          </w:p>
          <w:p w14:paraId="13E9CFA1" w14:textId="77777777" w:rsidR="000E7A30" w:rsidRDefault="000E7A30" w:rsidP="000E7A30">
            <w:pPr>
              <w:pStyle w:val="ListParagraph"/>
              <w:numPr>
                <w:ilvl w:val="0"/>
                <w:numId w:val="25"/>
              </w:numPr>
              <w:spacing w:before="240" w:line="240" w:lineRule="auto"/>
              <w:ind w:left="342"/>
            </w:pPr>
            <w:r w:rsidRPr="001C2A96">
              <w:t>Segregate demolition waste to promote reuse and recycling of materials where feasible.</w:t>
            </w:r>
          </w:p>
          <w:p w14:paraId="22591F76" w14:textId="77777777" w:rsidR="000E7A30" w:rsidRDefault="000E7A30" w:rsidP="000E7A30">
            <w:pPr>
              <w:pStyle w:val="ListParagraph"/>
              <w:numPr>
                <w:ilvl w:val="0"/>
                <w:numId w:val="25"/>
              </w:numPr>
              <w:spacing w:before="240" w:line="240" w:lineRule="auto"/>
              <w:ind w:left="342"/>
            </w:pPr>
            <w:r w:rsidRPr="001C2A96">
              <w:t>Ensure proper collection, storage, transportation, and disposal of hazardous waste through licensed service providers.</w:t>
            </w:r>
          </w:p>
          <w:p w14:paraId="7461EDD9" w14:textId="77777777" w:rsidR="000E7A30" w:rsidRDefault="000E7A30" w:rsidP="000E7A30">
            <w:pPr>
              <w:pStyle w:val="ListParagraph"/>
              <w:numPr>
                <w:ilvl w:val="0"/>
                <w:numId w:val="25"/>
              </w:numPr>
              <w:spacing w:before="240" w:line="240" w:lineRule="auto"/>
              <w:ind w:left="342"/>
            </w:pPr>
            <w:r w:rsidRPr="001C2A96">
              <w:t>Control dust emissions through water sprinkling and proper covering of trucks transporting debris.</w:t>
            </w:r>
          </w:p>
          <w:p w14:paraId="406A4EDB" w14:textId="77777777" w:rsidR="000E7A30" w:rsidRDefault="000E7A30" w:rsidP="000E7A30">
            <w:pPr>
              <w:pStyle w:val="ListParagraph"/>
              <w:numPr>
                <w:ilvl w:val="0"/>
                <w:numId w:val="25"/>
              </w:numPr>
              <w:spacing w:before="240" w:line="240" w:lineRule="auto"/>
              <w:ind w:left="342"/>
            </w:pPr>
            <w:r w:rsidRPr="001C2A96">
              <w:t>Maintain demolition equipment regularly to minimize noise and air pollution.</w:t>
            </w:r>
          </w:p>
          <w:p w14:paraId="718BB449" w14:textId="77777777" w:rsidR="000E7A30" w:rsidRDefault="000E7A30" w:rsidP="000E7A30">
            <w:pPr>
              <w:pStyle w:val="ListParagraph"/>
              <w:numPr>
                <w:ilvl w:val="0"/>
                <w:numId w:val="25"/>
              </w:numPr>
              <w:spacing w:before="240" w:line="240" w:lineRule="auto"/>
              <w:ind w:left="342"/>
            </w:pPr>
            <w:r w:rsidRPr="001C2A96">
              <w:t>Restrict demolition activities to designated working hours.</w:t>
            </w:r>
          </w:p>
          <w:p w14:paraId="011E0CC8" w14:textId="77777777" w:rsidR="000E7A30" w:rsidRDefault="000E7A30" w:rsidP="000E7A30">
            <w:pPr>
              <w:pStyle w:val="ListParagraph"/>
              <w:numPr>
                <w:ilvl w:val="0"/>
                <w:numId w:val="25"/>
              </w:numPr>
              <w:spacing w:before="240" w:line="240" w:lineRule="auto"/>
              <w:ind w:left="342"/>
            </w:pPr>
            <w:r w:rsidRPr="001C2A96">
              <w:t>Provide workers with appropriate PPE and enforce occupational health and safety measures.</w:t>
            </w:r>
          </w:p>
          <w:p w14:paraId="28F3D9A4" w14:textId="77777777" w:rsidR="000E7A30" w:rsidRDefault="000E7A30" w:rsidP="000E7A30">
            <w:pPr>
              <w:pStyle w:val="ListParagraph"/>
              <w:numPr>
                <w:ilvl w:val="0"/>
                <w:numId w:val="25"/>
              </w:numPr>
              <w:spacing w:before="240" w:line="240" w:lineRule="auto"/>
              <w:ind w:left="342"/>
            </w:pPr>
            <w:r w:rsidRPr="001C2A96">
              <w:t>Secure demolition areas to prevent unauthorized access and community exposure to hazards.</w:t>
            </w:r>
          </w:p>
          <w:p w14:paraId="32F9DB2C" w14:textId="305E33BE" w:rsidR="000E7A30" w:rsidRPr="001C2A96" w:rsidRDefault="000E7A30" w:rsidP="000E7A30">
            <w:pPr>
              <w:pStyle w:val="ListParagraph"/>
              <w:numPr>
                <w:ilvl w:val="0"/>
                <w:numId w:val="25"/>
              </w:numPr>
              <w:spacing w:before="240" w:line="240" w:lineRule="auto"/>
              <w:ind w:left="342"/>
            </w:pPr>
            <w:r w:rsidRPr="001C2A96">
              <w:t>Restore disturbed areas after completion of decommissioning activities.</w:t>
            </w:r>
          </w:p>
        </w:tc>
        <w:tc>
          <w:tcPr>
            <w:tcW w:w="1699" w:type="dxa"/>
            <w:tcBorders>
              <w:top w:val="single" w:sz="4" w:space="0" w:color="auto"/>
              <w:left w:val="single" w:sz="4" w:space="0" w:color="auto"/>
              <w:bottom w:val="single" w:sz="4" w:space="0" w:color="auto"/>
              <w:right w:val="single" w:sz="4" w:space="0" w:color="auto"/>
            </w:tcBorders>
          </w:tcPr>
          <w:p w14:paraId="365A0386" w14:textId="440418CF" w:rsidR="000E7A30" w:rsidRPr="000E7A30" w:rsidRDefault="000E7A30" w:rsidP="000E7A30">
            <w:pPr>
              <w:spacing w:line="240" w:lineRule="auto"/>
              <w:rPr>
                <w:rFonts w:ascii="Arial" w:hAnsi="Arial" w:cs="Arial"/>
                <w:sz w:val="20"/>
                <w:szCs w:val="20"/>
              </w:rPr>
            </w:pPr>
            <w:r w:rsidRPr="000E7A30">
              <w:rPr>
                <w:rFonts w:ascii="Arial" w:hAnsi="Arial" w:cs="Arial"/>
                <w:sz w:val="20"/>
                <w:szCs w:val="20"/>
              </w:rPr>
              <w:t>Included in planning decommissioning budget</w:t>
            </w:r>
          </w:p>
        </w:tc>
        <w:tc>
          <w:tcPr>
            <w:tcW w:w="1983" w:type="dxa"/>
            <w:tcBorders>
              <w:top w:val="single" w:sz="4" w:space="0" w:color="auto"/>
              <w:left w:val="single" w:sz="4" w:space="0" w:color="auto"/>
              <w:bottom w:val="single" w:sz="4" w:space="0" w:color="auto"/>
              <w:right w:val="single" w:sz="4" w:space="0" w:color="auto"/>
            </w:tcBorders>
          </w:tcPr>
          <w:p w14:paraId="12CAEC56" w14:textId="77777777" w:rsidR="000E7A30" w:rsidRDefault="000E7A30" w:rsidP="000E7A30">
            <w:pPr>
              <w:pStyle w:val="ListParagraph"/>
              <w:numPr>
                <w:ilvl w:val="0"/>
                <w:numId w:val="25"/>
              </w:numPr>
              <w:spacing w:before="240" w:line="240" w:lineRule="auto"/>
              <w:ind w:left="342"/>
            </w:pPr>
            <w:r w:rsidRPr="000E7A30">
              <w:t>Quantity of waste segregated and disposed properly.</w:t>
            </w:r>
          </w:p>
          <w:p w14:paraId="1E548652" w14:textId="77777777" w:rsidR="000E7A30" w:rsidRDefault="000E7A30" w:rsidP="000E7A30">
            <w:pPr>
              <w:pStyle w:val="ListParagraph"/>
              <w:numPr>
                <w:ilvl w:val="0"/>
                <w:numId w:val="25"/>
              </w:numPr>
              <w:spacing w:before="240" w:line="240" w:lineRule="auto"/>
              <w:ind w:left="342"/>
            </w:pPr>
            <w:r w:rsidRPr="000E7A30">
              <w:t>Number of OHS incidents/accidents reported.</w:t>
            </w:r>
          </w:p>
          <w:p w14:paraId="5B941540" w14:textId="77777777" w:rsidR="000E7A30" w:rsidRDefault="000E7A30" w:rsidP="000E7A30">
            <w:pPr>
              <w:pStyle w:val="ListParagraph"/>
              <w:numPr>
                <w:ilvl w:val="0"/>
                <w:numId w:val="25"/>
              </w:numPr>
              <w:spacing w:before="240" w:line="240" w:lineRule="auto"/>
              <w:ind w:left="342"/>
            </w:pPr>
            <w:r w:rsidRPr="000E7A30">
              <w:t>Availability and use of PPE.</w:t>
            </w:r>
          </w:p>
          <w:p w14:paraId="538895C8" w14:textId="77777777" w:rsidR="000E7A30" w:rsidRDefault="000E7A30" w:rsidP="000E7A30">
            <w:pPr>
              <w:pStyle w:val="ListParagraph"/>
              <w:numPr>
                <w:ilvl w:val="0"/>
                <w:numId w:val="25"/>
              </w:numPr>
              <w:spacing w:before="240" w:line="240" w:lineRule="auto"/>
              <w:ind w:left="342"/>
            </w:pPr>
            <w:r w:rsidRPr="000E7A30">
              <w:t>Evidence of waste disposal through licensed contractors.</w:t>
            </w:r>
          </w:p>
          <w:p w14:paraId="3645EBAB" w14:textId="1C53BD0E" w:rsidR="000E7A30" w:rsidRPr="00FC7395" w:rsidRDefault="000E7A30" w:rsidP="000E7A30">
            <w:pPr>
              <w:pStyle w:val="ListParagraph"/>
              <w:numPr>
                <w:ilvl w:val="0"/>
                <w:numId w:val="25"/>
              </w:numPr>
              <w:spacing w:before="240" w:line="240" w:lineRule="auto"/>
              <w:ind w:left="342"/>
            </w:pPr>
            <w:r w:rsidRPr="000E7A30">
              <w:t>Site restoration status.</w:t>
            </w:r>
          </w:p>
        </w:tc>
        <w:tc>
          <w:tcPr>
            <w:tcW w:w="1841" w:type="dxa"/>
            <w:tcBorders>
              <w:top w:val="single" w:sz="4" w:space="0" w:color="auto"/>
              <w:left w:val="single" w:sz="4" w:space="0" w:color="auto"/>
              <w:bottom w:val="single" w:sz="4" w:space="0" w:color="auto"/>
              <w:right w:val="single" w:sz="4" w:space="0" w:color="auto"/>
            </w:tcBorders>
          </w:tcPr>
          <w:p w14:paraId="141E9FAD" w14:textId="77777777" w:rsidR="000E7A30" w:rsidRDefault="000E7A30" w:rsidP="000E7A30">
            <w:pPr>
              <w:pStyle w:val="ListParagraph"/>
              <w:numPr>
                <w:ilvl w:val="0"/>
                <w:numId w:val="47"/>
              </w:numPr>
              <w:spacing w:after="0" w:line="240" w:lineRule="auto"/>
              <w:ind w:left="342"/>
              <w:rPr>
                <w:rFonts w:eastAsia="Times New Roman"/>
              </w:rPr>
            </w:pPr>
            <w:r w:rsidRPr="000E7A30">
              <w:rPr>
                <w:rFonts w:eastAsia="Times New Roman"/>
              </w:rPr>
              <w:t>No uncontrolled waste disposal.</w:t>
            </w:r>
          </w:p>
          <w:p w14:paraId="27004C7D" w14:textId="77777777" w:rsidR="000E7A30" w:rsidRDefault="000E7A30" w:rsidP="000E7A30">
            <w:pPr>
              <w:pStyle w:val="ListParagraph"/>
              <w:numPr>
                <w:ilvl w:val="0"/>
                <w:numId w:val="47"/>
              </w:numPr>
              <w:spacing w:after="0" w:line="240" w:lineRule="auto"/>
              <w:ind w:left="342"/>
              <w:rPr>
                <w:rFonts w:eastAsia="Times New Roman"/>
              </w:rPr>
            </w:pPr>
            <w:r w:rsidRPr="000E7A30">
              <w:rPr>
                <w:rFonts w:eastAsia="Times New Roman"/>
              </w:rPr>
              <w:t>Zero fatalities and minimized accidents.</w:t>
            </w:r>
          </w:p>
          <w:p w14:paraId="6D216B2C" w14:textId="77777777" w:rsidR="000E7A30" w:rsidRDefault="000E7A30" w:rsidP="000E7A30">
            <w:pPr>
              <w:pStyle w:val="ListParagraph"/>
              <w:numPr>
                <w:ilvl w:val="0"/>
                <w:numId w:val="47"/>
              </w:numPr>
              <w:spacing w:after="0" w:line="240" w:lineRule="auto"/>
              <w:ind w:left="342"/>
              <w:rPr>
                <w:rFonts w:eastAsia="Times New Roman"/>
              </w:rPr>
            </w:pPr>
            <w:r w:rsidRPr="000E7A30">
              <w:rPr>
                <w:rFonts w:eastAsia="Times New Roman"/>
              </w:rPr>
              <w:t>100% PPE compliance.</w:t>
            </w:r>
          </w:p>
          <w:p w14:paraId="6029EBA6" w14:textId="77777777" w:rsidR="000E7A30" w:rsidRDefault="000E7A30" w:rsidP="000E7A30">
            <w:pPr>
              <w:pStyle w:val="ListParagraph"/>
              <w:numPr>
                <w:ilvl w:val="0"/>
                <w:numId w:val="47"/>
              </w:numPr>
              <w:spacing w:after="0" w:line="240" w:lineRule="auto"/>
              <w:ind w:left="342"/>
              <w:rPr>
                <w:rFonts w:eastAsia="Times New Roman"/>
              </w:rPr>
            </w:pPr>
            <w:r w:rsidRPr="000E7A30">
              <w:rPr>
                <w:rFonts w:eastAsia="Times New Roman"/>
              </w:rPr>
              <w:t>Proper restoration of disturbed areas.</w:t>
            </w:r>
          </w:p>
          <w:p w14:paraId="336EDD9B" w14:textId="37735FAB" w:rsidR="000E7A30" w:rsidRPr="00FC7395" w:rsidRDefault="000E7A30" w:rsidP="000E7A30">
            <w:pPr>
              <w:pStyle w:val="ListParagraph"/>
              <w:numPr>
                <w:ilvl w:val="0"/>
                <w:numId w:val="47"/>
              </w:numPr>
              <w:spacing w:after="0" w:line="240" w:lineRule="auto"/>
              <w:ind w:left="342"/>
              <w:rPr>
                <w:rFonts w:eastAsia="Times New Roman"/>
              </w:rPr>
            </w:pPr>
            <w:r w:rsidRPr="000E7A30">
              <w:rPr>
                <w:rFonts w:eastAsia="Times New Roman"/>
              </w:rPr>
              <w:t>Compliance with environmental and safety requirements.</w:t>
            </w:r>
          </w:p>
        </w:tc>
        <w:tc>
          <w:tcPr>
            <w:tcW w:w="1438" w:type="dxa"/>
            <w:tcBorders>
              <w:top w:val="single" w:sz="4" w:space="0" w:color="auto"/>
              <w:left w:val="single" w:sz="4" w:space="0" w:color="auto"/>
              <w:bottom w:val="single" w:sz="4" w:space="0" w:color="auto"/>
              <w:right w:val="single" w:sz="4" w:space="0" w:color="auto"/>
            </w:tcBorders>
          </w:tcPr>
          <w:p w14:paraId="3F385F05" w14:textId="735C88EA" w:rsidR="000E7A30" w:rsidRPr="005A5649" w:rsidRDefault="000E7A30" w:rsidP="000E7A30">
            <w:pPr>
              <w:spacing w:after="0" w:line="240" w:lineRule="auto"/>
              <w:jc w:val="both"/>
              <w:rPr>
                <w:rFonts w:ascii="Arial" w:hAnsi="Arial" w:cs="Arial"/>
                <w:sz w:val="20"/>
                <w:szCs w:val="20"/>
              </w:rPr>
            </w:pPr>
            <w:r>
              <w:rPr>
                <w:rFonts w:ascii="Arial" w:hAnsi="Arial" w:cs="Arial"/>
                <w:sz w:val="20"/>
                <w:szCs w:val="20"/>
              </w:rPr>
              <w:t>Continuous during the decommissioning phase</w:t>
            </w:r>
          </w:p>
        </w:tc>
        <w:tc>
          <w:tcPr>
            <w:tcW w:w="1445" w:type="dxa"/>
            <w:tcBorders>
              <w:top w:val="single" w:sz="4" w:space="0" w:color="auto"/>
              <w:left w:val="single" w:sz="4" w:space="0" w:color="auto"/>
              <w:bottom w:val="single" w:sz="4" w:space="0" w:color="auto"/>
              <w:right w:val="single" w:sz="4" w:space="0" w:color="auto"/>
            </w:tcBorders>
          </w:tcPr>
          <w:p w14:paraId="7C130734" w14:textId="77777777" w:rsidR="000E7A30" w:rsidRDefault="000E7A30" w:rsidP="000E7A30">
            <w:pPr>
              <w:pStyle w:val="ListParagraph"/>
              <w:numPr>
                <w:ilvl w:val="0"/>
                <w:numId w:val="301"/>
              </w:numPr>
              <w:spacing w:after="0" w:line="240" w:lineRule="auto"/>
              <w:ind w:left="436"/>
            </w:pPr>
            <w:r w:rsidRPr="000E7A30">
              <w:t>Waste transfer records.</w:t>
            </w:r>
          </w:p>
          <w:p w14:paraId="3C800578" w14:textId="77777777" w:rsidR="000E7A30" w:rsidRDefault="000E7A30" w:rsidP="000E7A30">
            <w:pPr>
              <w:pStyle w:val="ListParagraph"/>
              <w:numPr>
                <w:ilvl w:val="0"/>
                <w:numId w:val="301"/>
              </w:numPr>
              <w:spacing w:after="0" w:line="240" w:lineRule="auto"/>
              <w:ind w:left="436"/>
            </w:pPr>
            <w:r w:rsidRPr="000E7A30">
              <w:t>Inspection reports.</w:t>
            </w:r>
            <w:r w:rsidRPr="000E7A30">
              <w:br/>
            </w:r>
          </w:p>
          <w:p w14:paraId="54FFED01" w14:textId="77777777" w:rsidR="000E7A30" w:rsidRDefault="000E7A30" w:rsidP="000E7A30">
            <w:pPr>
              <w:pStyle w:val="ListParagraph"/>
              <w:numPr>
                <w:ilvl w:val="0"/>
                <w:numId w:val="301"/>
              </w:numPr>
              <w:spacing w:after="0" w:line="240" w:lineRule="auto"/>
              <w:ind w:left="436"/>
            </w:pPr>
            <w:r w:rsidRPr="000E7A30">
              <w:t>Incident/accident records.</w:t>
            </w:r>
          </w:p>
          <w:p w14:paraId="1727FF9B" w14:textId="77777777" w:rsidR="000E7A30" w:rsidRDefault="000E7A30" w:rsidP="000E7A30">
            <w:pPr>
              <w:pStyle w:val="ListParagraph"/>
              <w:numPr>
                <w:ilvl w:val="0"/>
                <w:numId w:val="301"/>
              </w:numPr>
              <w:spacing w:after="0" w:line="240" w:lineRule="auto"/>
              <w:ind w:left="436"/>
            </w:pPr>
            <w:r w:rsidRPr="000E7A30">
              <w:t>PPE inspection logs.</w:t>
            </w:r>
          </w:p>
          <w:p w14:paraId="74A4B328" w14:textId="77777777" w:rsidR="000E7A30" w:rsidRDefault="000E7A30" w:rsidP="000E7A30">
            <w:pPr>
              <w:pStyle w:val="ListParagraph"/>
              <w:numPr>
                <w:ilvl w:val="0"/>
                <w:numId w:val="301"/>
              </w:numPr>
              <w:spacing w:after="0" w:line="240" w:lineRule="auto"/>
              <w:ind w:left="436"/>
            </w:pPr>
            <w:r w:rsidRPr="000E7A30">
              <w:t>Site monitoring reports.</w:t>
            </w:r>
            <w:r w:rsidRPr="000E7A30">
              <w:br/>
            </w:r>
          </w:p>
          <w:p w14:paraId="70A2293E" w14:textId="0DCFB6CE" w:rsidR="000E7A30" w:rsidRPr="00E01155" w:rsidRDefault="000E7A30" w:rsidP="000E7A30">
            <w:pPr>
              <w:pStyle w:val="ListParagraph"/>
              <w:numPr>
                <w:ilvl w:val="0"/>
                <w:numId w:val="301"/>
              </w:numPr>
              <w:spacing w:after="0" w:line="240" w:lineRule="auto"/>
              <w:ind w:left="436"/>
            </w:pPr>
            <w:r w:rsidRPr="000E7A30">
              <w:t>Photographic evidence.</w:t>
            </w:r>
          </w:p>
        </w:tc>
        <w:tc>
          <w:tcPr>
            <w:tcW w:w="1528" w:type="dxa"/>
            <w:tcBorders>
              <w:top w:val="single" w:sz="4" w:space="0" w:color="auto"/>
              <w:left w:val="single" w:sz="4" w:space="0" w:color="auto"/>
              <w:bottom w:val="single" w:sz="4" w:space="0" w:color="auto"/>
              <w:right w:val="single" w:sz="4" w:space="0" w:color="auto"/>
            </w:tcBorders>
          </w:tcPr>
          <w:p w14:paraId="181514FB" w14:textId="28B7E473" w:rsidR="000E7A30" w:rsidRPr="00FC7395" w:rsidRDefault="000E7A30" w:rsidP="000E7A30">
            <w:pPr>
              <w:spacing w:after="0" w:line="240" w:lineRule="auto"/>
              <w:jc w:val="both"/>
              <w:rPr>
                <w:rFonts w:ascii="Arial" w:hAnsi="Arial" w:cs="Arial"/>
                <w:sz w:val="20"/>
                <w:szCs w:val="20"/>
              </w:rPr>
            </w:pPr>
            <w:r w:rsidRPr="00FC7395">
              <w:rPr>
                <w:rFonts w:ascii="Arial" w:hAnsi="Arial" w:cs="Arial"/>
                <w:sz w:val="20"/>
                <w:szCs w:val="20"/>
              </w:rPr>
              <w:t>Project manager, developer, Kicukiro district.</w:t>
            </w:r>
          </w:p>
        </w:tc>
      </w:tr>
      <w:tr w:rsidR="00331882" w:rsidRPr="00D31FD0" w14:paraId="7960EFB1" w14:textId="77777777" w:rsidTr="008D292E">
        <w:tc>
          <w:tcPr>
            <w:tcW w:w="3405" w:type="dxa"/>
            <w:gridSpan w:val="2"/>
            <w:tcBorders>
              <w:top w:val="single" w:sz="4" w:space="0" w:color="auto"/>
              <w:left w:val="single" w:sz="4" w:space="0" w:color="auto"/>
              <w:bottom w:val="single" w:sz="4" w:space="0" w:color="auto"/>
              <w:right w:val="single" w:sz="4" w:space="0" w:color="auto"/>
            </w:tcBorders>
          </w:tcPr>
          <w:p w14:paraId="0BA5C6D5" w14:textId="1376FA28" w:rsidR="00331882" w:rsidRPr="001C2A96" w:rsidRDefault="00331882" w:rsidP="000E7A30">
            <w:pPr>
              <w:spacing w:after="0" w:line="240" w:lineRule="auto"/>
              <w:jc w:val="both"/>
              <w:rPr>
                <w:rFonts w:ascii="Arial" w:eastAsia="Times New Roman" w:hAnsi="Arial" w:cs="Arial"/>
                <w:b/>
                <w:bCs/>
                <w:sz w:val="20"/>
                <w:szCs w:val="20"/>
              </w:rPr>
            </w:pPr>
            <w:r>
              <w:rPr>
                <w:rFonts w:ascii="Arial" w:hAnsi="Arial" w:cs="Arial"/>
                <w:b/>
                <w:bCs/>
                <w:sz w:val="20"/>
                <w:szCs w:val="20"/>
              </w:rPr>
              <w:t>Total ESMP Cost</w:t>
            </w:r>
          </w:p>
        </w:tc>
        <w:tc>
          <w:tcPr>
            <w:tcW w:w="5809" w:type="dxa"/>
            <w:tcBorders>
              <w:top w:val="single" w:sz="4" w:space="0" w:color="auto"/>
              <w:left w:val="single" w:sz="4" w:space="0" w:color="auto"/>
              <w:bottom w:val="single" w:sz="4" w:space="0" w:color="auto"/>
              <w:right w:val="single" w:sz="4" w:space="0" w:color="auto"/>
            </w:tcBorders>
          </w:tcPr>
          <w:p w14:paraId="71C9A02F" w14:textId="77777777" w:rsidR="00331882" w:rsidRPr="001C2A96" w:rsidRDefault="00331882" w:rsidP="00331882">
            <w:pPr>
              <w:pStyle w:val="ListParagraph"/>
              <w:spacing w:before="240" w:line="240" w:lineRule="auto"/>
              <w:ind w:left="342"/>
            </w:pPr>
          </w:p>
        </w:tc>
        <w:tc>
          <w:tcPr>
            <w:tcW w:w="1699" w:type="dxa"/>
            <w:tcBorders>
              <w:top w:val="single" w:sz="4" w:space="0" w:color="auto"/>
              <w:left w:val="single" w:sz="4" w:space="0" w:color="auto"/>
              <w:bottom w:val="single" w:sz="4" w:space="0" w:color="auto"/>
              <w:right w:val="single" w:sz="4" w:space="0" w:color="auto"/>
            </w:tcBorders>
          </w:tcPr>
          <w:p w14:paraId="5F13295D" w14:textId="5953626E" w:rsidR="00331882" w:rsidRPr="000E7A30" w:rsidRDefault="00331882" w:rsidP="000E7A30">
            <w:pPr>
              <w:spacing w:line="240" w:lineRule="auto"/>
              <w:rPr>
                <w:rFonts w:ascii="Arial" w:hAnsi="Arial" w:cs="Arial"/>
                <w:sz w:val="20"/>
                <w:szCs w:val="20"/>
              </w:rPr>
            </w:pPr>
            <w:r>
              <w:rPr>
                <w:rFonts w:ascii="Arial" w:hAnsi="Arial" w:cs="Arial"/>
                <w:b/>
                <w:bCs/>
                <w:sz w:val="20"/>
                <w:szCs w:val="20"/>
              </w:rPr>
              <w:t>669</w:t>
            </w:r>
            <w:r w:rsidRPr="005A5649">
              <w:rPr>
                <w:rFonts w:ascii="Arial" w:hAnsi="Arial" w:cs="Arial"/>
                <w:b/>
                <w:bCs/>
                <w:sz w:val="20"/>
                <w:szCs w:val="20"/>
              </w:rPr>
              <w:t>,</w:t>
            </w:r>
            <w:r>
              <w:rPr>
                <w:rFonts w:ascii="Arial" w:hAnsi="Arial" w:cs="Arial"/>
                <w:b/>
                <w:bCs/>
                <w:sz w:val="20"/>
                <w:szCs w:val="20"/>
              </w:rPr>
              <w:t>470</w:t>
            </w:r>
            <w:r w:rsidRPr="005A5649">
              <w:rPr>
                <w:rFonts w:ascii="Arial" w:hAnsi="Arial" w:cs="Arial"/>
                <w:b/>
                <w:bCs/>
                <w:sz w:val="20"/>
                <w:szCs w:val="20"/>
              </w:rPr>
              <w:t>,000 RWF</w:t>
            </w:r>
          </w:p>
        </w:tc>
        <w:tc>
          <w:tcPr>
            <w:tcW w:w="1983" w:type="dxa"/>
            <w:tcBorders>
              <w:top w:val="single" w:sz="4" w:space="0" w:color="auto"/>
              <w:left w:val="single" w:sz="4" w:space="0" w:color="auto"/>
              <w:bottom w:val="single" w:sz="4" w:space="0" w:color="auto"/>
              <w:right w:val="single" w:sz="4" w:space="0" w:color="auto"/>
            </w:tcBorders>
          </w:tcPr>
          <w:p w14:paraId="7D26C7CC" w14:textId="77777777" w:rsidR="00331882" w:rsidRPr="000E7A30" w:rsidRDefault="00331882" w:rsidP="00331882">
            <w:pPr>
              <w:pStyle w:val="ListParagraph"/>
              <w:spacing w:before="240" w:line="240" w:lineRule="auto"/>
              <w:ind w:left="342"/>
            </w:pPr>
          </w:p>
        </w:tc>
        <w:tc>
          <w:tcPr>
            <w:tcW w:w="1841" w:type="dxa"/>
            <w:tcBorders>
              <w:top w:val="single" w:sz="4" w:space="0" w:color="auto"/>
              <w:left w:val="single" w:sz="4" w:space="0" w:color="auto"/>
              <w:bottom w:val="single" w:sz="4" w:space="0" w:color="auto"/>
              <w:right w:val="single" w:sz="4" w:space="0" w:color="auto"/>
            </w:tcBorders>
          </w:tcPr>
          <w:p w14:paraId="53CBD658" w14:textId="77777777" w:rsidR="00331882" w:rsidRPr="000E7A30" w:rsidRDefault="00331882" w:rsidP="00331882">
            <w:pPr>
              <w:pStyle w:val="ListParagraph"/>
              <w:spacing w:after="0" w:line="240" w:lineRule="auto"/>
              <w:ind w:left="342"/>
              <w:rPr>
                <w:rFonts w:eastAsia="Times New Roman"/>
              </w:rPr>
            </w:pPr>
          </w:p>
        </w:tc>
        <w:tc>
          <w:tcPr>
            <w:tcW w:w="1438" w:type="dxa"/>
            <w:tcBorders>
              <w:top w:val="single" w:sz="4" w:space="0" w:color="auto"/>
              <w:left w:val="single" w:sz="4" w:space="0" w:color="auto"/>
              <w:bottom w:val="single" w:sz="4" w:space="0" w:color="auto"/>
              <w:right w:val="single" w:sz="4" w:space="0" w:color="auto"/>
            </w:tcBorders>
          </w:tcPr>
          <w:p w14:paraId="4DEAC3C3" w14:textId="77777777" w:rsidR="00331882" w:rsidRDefault="00331882" w:rsidP="000E7A30">
            <w:pPr>
              <w:spacing w:after="0" w:line="240" w:lineRule="auto"/>
              <w:jc w:val="both"/>
              <w:rPr>
                <w:rFonts w:ascii="Arial" w:hAnsi="Arial" w:cs="Arial"/>
                <w:sz w:val="20"/>
                <w:szCs w:val="20"/>
              </w:rPr>
            </w:pPr>
          </w:p>
        </w:tc>
        <w:tc>
          <w:tcPr>
            <w:tcW w:w="1445" w:type="dxa"/>
            <w:tcBorders>
              <w:top w:val="single" w:sz="4" w:space="0" w:color="auto"/>
              <w:left w:val="single" w:sz="4" w:space="0" w:color="auto"/>
              <w:bottom w:val="single" w:sz="4" w:space="0" w:color="auto"/>
              <w:right w:val="single" w:sz="4" w:space="0" w:color="auto"/>
            </w:tcBorders>
          </w:tcPr>
          <w:p w14:paraId="4264E8DB" w14:textId="77777777" w:rsidR="00331882" w:rsidRPr="000E7A30" w:rsidRDefault="00331882" w:rsidP="00331882">
            <w:pPr>
              <w:pStyle w:val="ListParagraph"/>
              <w:spacing w:after="0" w:line="240" w:lineRule="auto"/>
              <w:ind w:left="436"/>
            </w:pPr>
          </w:p>
        </w:tc>
        <w:tc>
          <w:tcPr>
            <w:tcW w:w="1528" w:type="dxa"/>
            <w:tcBorders>
              <w:top w:val="single" w:sz="4" w:space="0" w:color="auto"/>
              <w:left w:val="single" w:sz="4" w:space="0" w:color="auto"/>
              <w:bottom w:val="single" w:sz="4" w:space="0" w:color="auto"/>
              <w:right w:val="single" w:sz="4" w:space="0" w:color="auto"/>
            </w:tcBorders>
          </w:tcPr>
          <w:p w14:paraId="3445EB4E" w14:textId="77777777" w:rsidR="00331882" w:rsidRPr="00FC7395" w:rsidRDefault="00331882" w:rsidP="000E7A30">
            <w:pPr>
              <w:spacing w:after="0" w:line="240" w:lineRule="auto"/>
              <w:jc w:val="both"/>
              <w:rPr>
                <w:rFonts w:ascii="Arial" w:hAnsi="Arial" w:cs="Arial"/>
                <w:sz w:val="20"/>
                <w:szCs w:val="20"/>
              </w:rPr>
            </w:pPr>
          </w:p>
        </w:tc>
      </w:tr>
    </w:tbl>
    <w:p w14:paraId="03192C02" w14:textId="77777777" w:rsidR="00D31FD0" w:rsidRDefault="00D31FD0">
      <w:pPr>
        <w:spacing w:line="240" w:lineRule="auto"/>
        <w:jc w:val="both"/>
        <w:rPr>
          <w:rFonts w:ascii="Arial" w:hAnsi="Arial" w:cs="Arial"/>
          <w:sz w:val="20"/>
          <w:szCs w:val="20"/>
        </w:rPr>
        <w:sectPr w:rsidR="00D31FD0" w:rsidSect="005E5937">
          <w:pgSz w:w="20160" w:h="12240" w:orient="landscape" w:code="5"/>
          <w:pgMar w:top="1440" w:right="1440" w:bottom="1440" w:left="1440" w:header="720" w:footer="720" w:gutter="0"/>
          <w:cols w:space="720"/>
          <w:docGrid w:linePitch="360"/>
        </w:sectPr>
      </w:pPr>
    </w:p>
    <w:p w14:paraId="249C5438" w14:textId="77777777" w:rsidR="00A35F9C" w:rsidRDefault="00A35F9C" w:rsidP="005A5649">
      <w:pPr>
        <w:spacing w:line="240" w:lineRule="auto"/>
        <w:jc w:val="both"/>
        <w:rPr>
          <w:rFonts w:ascii="Arial" w:hAnsi="Arial" w:cs="Arial"/>
          <w:sz w:val="20"/>
          <w:szCs w:val="20"/>
        </w:rPr>
        <w:sectPr w:rsidR="00A35F9C" w:rsidSect="005A5649">
          <w:type w:val="continuous"/>
          <w:pgSz w:w="20160" w:h="12240" w:orient="landscape" w:code="5"/>
          <w:pgMar w:top="1440" w:right="1440" w:bottom="1440" w:left="1440" w:header="720" w:footer="720" w:gutter="0"/>
          <w:cols w:space="720"/>
          <w:docGrid w:linePitch="360"/>
        </w:sectPr>
      </w:pPr>
    </w:p>
    <w:p w14:paraId="207AA7C1" w14:textId="01181556" w:rsidR="00E06427" w:rsidRPr="00276073" w:rsidRDefault="00E06427" w:rsidP="009F1F32">
      <w:pPr>
        <w:pStyle w:val="Caption"/>
        <w:keepNext/>
        <w:ind w:left="-450"/>
        <w:rPr>
          <w:b/>
          <w:bCs/>
          <w:i w:val="0"/>
          <w:iCs w:val="0"/>
          <w:color w:val="auto"/>
          <w:sz w:val="20"/>
          <w:szCs w:val="20"/>
        </w:rPr>
      </w:pPr>
    </w:p>
    <w:p w14:paraId="2BF0FE70" w14:textId="4639EF53" w:rsidR="00A215A7" w:rsidRPr="00F129B0" w:rsidRDefault="00A215A7" w:rsidP="005A5649">
      <w:pPr>
        <w:pStyle w:val="Heading2"/>
        <w:spacing w:line="240" w:lineRule="auto"/>
      </w:pPr>
      <w:bookmarkStart w:id="209" w:name="_Toc129184769"/>
      <w:bookmarkStart w:id="210" w:name="_Toc133329475"/>
      <w:bookmarkStart w:id="211" w:name="_Toc230008501"/>
      <w:r w:rsidRPr="00F129B0">
        <w:t>7.</w:t>
      </w:r>
      <w:r w:rsidR="00447990">
        <w:t>6</w:t>
      </w:r>
      <w:r w:rsidRPr="00F129B0">
        <w:t xml:space="preserve"> Institutional Arrangements in Implementing the ESMP</w:t>
      </w:r>
      <w:bookmarkEnd w:id="209"/>
      <w:bookmarkEnd w:id="210"/>
      <w:bookmarkEnd w:id="211"/>
    </w:p>
    <w:p w14:paraId="461AD806" w14:textId="4596FBBA" w:rsidR="00723C2C" w:rsidRPr="005A5649" w:rsidRDefault="00A215A7" w:rsidP="00696F0B">
      <w:pPr>
        <w:pStyle w:val="BodyText"/>
        <w:spacing w:before="240"/>
        <w:ind w:right="-563"/>
        <w:rPr>
          <w:i/>
          <w:iCs/>
        </w:rPr>
      </w:pPr>
      <w:r w:rsidRPr="00F129B0">
        <w:rPr>
          <w:sz w:val="20"/>
          <w:szCs w:val="20"/>
        </w:rPr>
        <w:t xml:space="preserve">The main responsible institution for carrying out the proposed mitigation measures as well as the monitoring activities/measures associated with this mitigation plan will continue to be the contractor company that will be awarded the contract to construct the </w:t>
      </w:r>
      <w:r w:rsidR="00E45065">
        <w:rPr>
          <w:sz w:val="20"/>
          <w:szCs w:val="20"/>
        </w:rPr>
        <w:t>CEAS</w:t>
      </w:r>
      <w:r w:rsidRPr="00F129B0">
        <w:rPr>
          <w:sz w:val="20"/>
          <w:szCs w:val="20"/>
        </w:rPr>
        <w:t xml:space="preserve"> </w:t>
      </w:r>
      <w:r w:rsidR="00220923">
        <w:rPr>
          <w:sz w:val="20"/>
          <w:szCs w:val="20"/>
        </w:rPr>
        <w:t xml:space="preserve">facilities </w:t>
      </w:r>
      <w:r w:rsidRPr="00F129B0">
        <w:rPr>
          <w:sz w:val="20"/>
          <w:szCs w:val="20"/>
        </w:rPr>
        <w:t>and all other auxiliary structures. The other institutions mainly Akagera aviation Ltd, RCAA, RAC, ATL, Kicukiro District, REMA…etc., will be solely involved in supporting the monitoring to ensure compliance. The mitigation measures that the contractors must implement throughout the construction phase to minimize negative effects should be clearly specified in the tender documents.</w:t>
      </w:r>
    </w:p>
    <w:p w14:paraId="4EDD9F50" w14:textId="77777777" w:rsidR="00723C2C" w:rsidRDefault="00723C2C" w:rsidP="005A5649">
      <w:pPr>
        <w:pStyle w:val="Caption"/>
        <w:keepNext/>
        <w:spacing w:after="0"/>
        <w:rPr>
          <w:b/>
          <w:bCs/>
          <w:i w:val="0"/>
          <w:iCs w:val="0"/>
          <w:color w:val="auto"/>
          <w:sz w:val="20"/>
          <w:szCs w:val="20"/>
        </w:rPr>
      </w:pPr>
    </w:p>
    <w:p w14:paraId="2B676579" w14:textId="2662C03D" w:rsidR="009B2E99" w:rsidRPr="005A5649" w:rsidRDefault="009B2E99" w:rsidP="005A5649">
      <w:pPr>
        <w:pStyle w:val="Caption"/>
        <w:keepNext/>
        <w:rPr>
          <w:b/>
          <w:bCs/>
          <w:sz w:val="20"/>
          <w:szCs w:val="20"/>
        </w:rPr>
      </w:pPr>
      <w:bookmarkStart w:id="212" w:name="_Toc229911564"/>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8</w:t>
      </w:r>
      <w:r w:rsidRPr="005A5649">
        <w:rPr>
          <w:b/>
          <w:bCs/>
          <w:i w:val="0"/>
          <w:iCs w:val="0"/>
          <w:color w:val="auto"/>
          <w:sz w:val="20"/>
          <w:szCs w:val="20"/>
        </w:rPr>
        <w:fldChar w:fldCharType="end"/>
      </w:r>
      <w:r w:rsidRPr="005A5649">
        <w:rPr>
          <w:b/>
          <w:bCs/>
          <w:i w:val="0"/>
          <w:iCs w:val="0"/>
          <w:color w:val="auto"/>
          <w:sz w:val="20"/>
          <w:szCs w:val="20"/>
        </w:rPr>
        <w:t>: Responsibility for ESMP implementation</w:t>
      </w:r>
      <w:bookmarkEnd w:id="212"/>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2"/>
        <w:gridCol w:w="3584"/>
        <w:gridCol w:w="4804"/>
      </w:tblGrid>
      <w:tr w:rsidR="00A215A7" w:rsidRPr="00F129B0" w14:paraId="4A92B238" w14:textId="77777777" w:rsidTr="00696F0B">
        <w:trPr>
          <w:trHeight w:val="949"/>
        </w:trPr>
        <w:tc>
          <w:tcPr>
            <w:tcW w:w="167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4A2EF486" w14:textId="77777777" w:rsidR="00A215A7" w:rsidRPr="00F129B0" w:rsidRDefault="00A215A7" w:rsidP="005A5649">
            <w:pPr>
              <w:spacing w:line="240" w:lineRule="auto"/>
              <w:jc w:val="both"/>
              <w:rPr>
                <w:rFonts w:ascii="Arial" w:eastAsia="Calibri" w:hAnsi="Arial" w:cs="Arial"/>
                <w:b/>
                <w:sz w:val="20"/>
                <w:szCs w:val="20"/>
              </w:rPr>
            </w:pPr>
            <w:r w:rsidRPr="00F129B0">
              <w:rPr>
                <w:rFonts w:ascii="Arial" w:hAnsi="Arial" w:cs="Arial"/>
                <w:b/>
                <w:sz w:val="20"/>
                <w:szCs w:val="20"/>
              </w:rPr>
              <w:t xml:space="preserve">Institution/ Origination  </w:t>
            </w:r>
          </w:p>
        </w:tc>
        <w:tc>
          <w:tcPr>
            <w:tcW w:w="358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06678A5B" w14:textId="77777777" w:rsidR="00A215A7" w:rsidRPr="00F129B0" w:rsidRDefault="00A215A7" w:rsidP="005A5649">
            <w:pPr>
              <w:spacing w:line="240" w:lineRule="auto"/>
              <w:jc w:val="both"/>
              <w:rPr>
                <w:rFonts w:ascii="Arial" w:eastAsiaTheme="minorEastAsia" w:hAnsi="Arial" w:cs="Arial"/>
                <w:b/>
                <w:sz w:val="20"/>
                <w:szCs w:val="20"/>
              </w:rPr>
            </w:pPr>
            <w:r w:rsidRPr="00F129B0">
              <w:rPr>
                <w:rFonts w:ascii="Arial" w:hAnsi="Arial" w:cs="Arial"/>
                <w:b/>
                <w:sz w:val="20"/>
                <w:szCs w:val="20"/>
              </w:rPr>
              <w:t>Role</w:t>
            </w:r>
          </w:p>
        </w:tc>
        <w:tc>
          <w:tcPr>
            <w:tcW w:w="480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4D337816" w14:textId="77777777" w:rsidR="00A215A7" w:rsidRPr="00F129B0" w:rsidRDefault="00A215A7" w:rsidP="005A5649">
            <w:pPr>
              <w:spacing w:line="240" w:lineRule="auto"/>
              <w:jc w:val="both"/>
              <w:rPr>
                <w:rFonts w:ascii="Arial" w:hAnsi="Arial" w:cs="Arial"/>
                <w:b/>
                <w:sz w:val="20"/>
                <w:szCs w:val="20"/>
              </w:rPr>
            </w:pPr>
            <w:r w:rsidRPr="00F129B0">
              <w:rPr>
                <w:rFonts w:ascii="Arial" w:hAnsi="Arial" w:cs="Arial"/>
                <w:b/>
                <w:sz w:val="20"/>
                <w:szCs w:val="20"/>
              </w:rPr>
              <w:t xml:space="preserve">How to perform the task/frequency  </w:t>
            </w:r>
          </w:p>
        </w:tc>
      </w:tr>
      <w:tr w:rsidR="00A215A7" w:rsidRPr="00F129B0" w14:paraId="0B15EA84" w14:textId="77777777" w:rsidTr="00696F0B">
        <w:trPr>
          <w:trHeight w:val="800"/>
        </w:trPr>
        <w:tc>
          <w:tcPr>
            <w:tcW w:w="1672" w:type="dxa"/>
            <w:tcBorders>
              <w:top w:val="single" w:sz="4" w:space="0" w:color="000000"/>
              <w:left w:val="single" w:sz="4" w:space="0" w:color="000000"/>
              <w:bottom w:val="single" w:sz="4" w:space="0" w:color="000000"/>
              <w:right w:val="single" w:sz="4" w:space="0" w:color="000000"/>
            </w:tcBorders>
            <w:hideMark/>
          </w:tcPr>
          <w:p w14:paraId="78CBDA18" w14:textId="77777777" w:rsidR="00A215A7" w:rsidRPr="00F129B0" w:rsidRDefault="00A215A7" w:rsidP="005A5649">
            <w:pPr>
              <w:spacing w:line="240" w:lineRule="auto"/>
              <w:jc w:val="both"/>
              <w:rPr>
                <w:rFonts w:ascii="Arial" w:hAnsi="Arial" w:cs="Arial"/>
                <w:sz w:val="20"/>
                <w:szCs w:val="20"/>
              </w:rPr>
            </w:pPr>
            <w:r w:rsidRPr="00F129B0">
              <w:rPr>
                <w:rFonts w:ascii="Arial" w:hAnsi="Arial" w:cs="Arial"/>
                <w:b/>
                <w:sz w:val="20"/>
                <w:szCs w:val="20"/>
              </w:rPr>
              <w:t>REMA</w:t>
            </w:r>
          </w:p>
        </w:tc>
        <w:tc>
          <w:tcPr>
            <w:tcW w:w="3584" w:type="dxa"/>
            <w:tcBorders>
              <w:top w:val="single" w:sz="4" w:space="0" w:color="000000"/>
              <w:left w:val="single" w:sz="4" w:space="0" w:color="000000"/>
              <w:bottom w:val="single" w:sz="4" w:space="0" w:color="000000"/>
              <w:right w:val="single" w:sz="4" w:space="0" w:color="000000"/>
            </w:tcBorders>
            <w:hideMark/>
          </w:tcPr>
          <w:p w14:paraId="3F7ABD0F" w14:textId="2008C9DB" w:rsidR="00A215A7" w:rsidRPr="00F129B0" w:rsidRDefault="00A215A7" w:rsidP="005A5649">
            <w:pPr>
              <w:spacing w:line="240" w:lineRule="auto"/>
              <w:jc w:val="both"/>
              <w:rPr>
                <w:rFonts w:ascii="Arial" w:hAnsi="Arial" w:cs="Arial"/>
                <w:sz w:val="20"/>
                <w:szCs w:val="20"/>
              </w:rPr>
            </w:pPr>
            <w:r w:rsidRPr="00F129B0">
              <w:rPr>
                <w:rFonts w:ascii="Arial" w:hAnsi="Arial" w:cs="Arial"/>
                <w:sz w:val="20"/>
                <w:szCs w:val="20"/>
              </w:rPr>
              <w:t xml:space="preserve">General </w:t>
            </w:r>
            <w:r w:rsidR="00D1407A">
              <w:rPr>
                <w:rFonts w:ascii="Arial" w:hAnsi="Arial" w:cs="Arial"/>
                <w:sz w:val="20"/>
                <w:szCs w:val="20"/>
              </w:rPr>
              <w:t>m</w:t>
            </w:r>
            <w:r w:rsidRPr="00F129B0">
              <w:rPr>
                <w:rFonts w:ascii="Arial" w:hAnsi="Arial" w:cs="Arial"/>
                <w:sz w:val="20"/>
                <w:szCs w:val="20"/>
              </w:rPr>
              <w:t>onitoring</w:t>
            </w:r>
          </w:p>
        </w:tc>
        <w:tc>
          <w:tcPr>
            <w:tcW w:w="4804" w:type="dxa"/>
            <w:tcBorders>
              <w:top w:val="single" w:sz="4" w:space="0" w:color="000000"/>
              <w:left w:val="single" w:sz="4" w:space="0" w:color="000000"/>
              <w:bottom w:val="single" w:sz="4" w:space="0" w:color="000000"/>
              <w:right w:val="single" w:sz="4" w:space="0" w:color="000000"/>
            </w:tcBorders>
            <w:hideMark/>
          </w:tcPr>
          <w:p w14:paraId="62B3C97B" w14:textId="77777777" w:rsidR="00A215A7" w:rsidRPr="00F129B0" w:rsidRDefault="00A215A7" w:rsidP="00965786">
            <w:pPr>
              <w:pStyle w:val="ListParagraph"/>
              <w:numPr>
                <w:ilvl w:val="0"/>
                <w:numId w:val="28"/>
              </w:numPr>
              <w:spacing w:after="0" w:line="240" w:lineRule="auto"/>
              <w:rPr>
                <w:lang w:val="en-GB"/>
              </w:rPr>
            </w:pPr>
            <w:r w:rsidRPr="00F129B0">
              <w:t>Site visits</w:t>
            </w:r>
          </w:p>
          <w:p w14:paraId="26455624" w14:textId="77777777" w:rsidR="00A215A7" w:rsidRPr="00F129B0" w:rsidRDefault="00A215A7" w:rsidP="00965786">
            <w:pPr>
              <w:pStyle w:val="ListParagraph"/>
              <w:numPr>
                <w:ilvl w:val="0"/>
                <w:numId w:val="28"/>
              </w:numPr>
              <w:spacing w:after="0" w:line="240" w:lineRule="auto"/>
            </w:pPr>
            <w:r w:rsidRPr="00F129B0">
              <w:t>EMP Review.</w:t>
            </w:r>
          </w:p>
          <w:p w14:paraId="4D06707B" w14:textId="04A47C84" w:rsidR="00A215A7" w:rsidRPr="00F129B0" w:rsidRDefault="00D46DE5" w:rsidP="00965786">
            <w:pPr>
              <w:pStyle w:val="ListParagraph"/>
              <w:numPr>
                <w:ilvl w:val="0"/>
                <w:numId w:val="28"/>
              </w:numPr>
              <w:spacing w:after="0" w:line="240" w:lineRule="auto"/>
            </w:pPr>
            <w:r w:rsidRPr="00F129B0">
              <w:t>Undertaking</w:t>
            </w:r>
            <w:r w:rsidR="00A215A7" w:rsidRPr="00F129B0">
              <w:t xml:space="preserve"> annual environment audits </w:t>
            </w:r>
          </w:p>
        </w:tc>
      </w:tr>
      <w:tr w:rsidR="00A215A7" w:rsidRPr="00F129B0" w14:paraId="5196918E" w14:textId="77777777" w:rsidTr="00696F0B">
        <w:trPr>
          <w:trHeight w:val="539"/>
        </w:trPr>
        <w:tc>
          <w:tcPr>
            <w:tcW w:w="1672" w:type="dxa"/>
            <w:tcBorders>
              <w:top w:val="single" w:sz="4" w:space="0" w:color="000000"/>
              <w:left w:val="single" w:sz="4" w:space="0" w:color="000000"/>
              <w:bottom w:val="single" w:sz="4" w:space="0" w:color="000000"/>
              <w:right w:val="single" w:sz="4" w:space="0" w:color="000000"/>
            </w:tcBorders>
            <w:hideMark/>
          </w:tcPr>
          <w:p w14:paraId="62D27689" w14:textId="77777777" w:rsidR="00A215A7" w:rsidRPr="00F129B0" w:rsidRDefault="00A215A7" w:rsidP="005A5649">
            <w:pPr>
              <w:spacing w:line="240" w:lineRule="auto"/>
              <w:jc w:val="both"/>
              <w:rPr>
                <w:rFonts w:ascii="Arial" w:hAnsi="Arial" w:cs="Arial"/>
                <w:sz w:val="20"/>
                <w:szCs w:val="20"/>
              </w:rPr>
            </w:pPr>
            <w:r w:rsidRPr="00F129B0">
              <w:rPr>
                <w:rFonts w:ascii="Arial" w:hAnsi="Arial" w:cs="Arial"/>
                <w:b/>
                <w:sz w:val="20"/>
                <w:szCs w:val="20"/>
              </w:rPr>
              <w:t>RDB</w:t>
            </w:r>
          </w:p>
        </w:tc>
        <w:tc>
          <w:tcPr>
            <w:tcW w:w="3584" w:type="dxa"/>
            <w:tcBorders>
              <w:top w:val="single" w:sz="4" w:space="0" w:color="000000"/>
              <w:left w:val="single" w:sz="4" w:space="0" w:color="000000"/>
              <w:bottom w:val="single" w:sz="4" w:space="0" w:color="000000"/>
              <w:right w:val="single" w:sz="4" w:space="0" w:color="000000"/>
            </w:tcBorders>
            <w:hideMark/>
          </w:tcPr>
          <w:p w14:paraId="6D77304C" w14:textId="18E74187" w:rsidR="00A215A7" w:rsidRPr="00F129B0" w:rsidRDefault="00A215A7" w:rsidP="005A5649">
            <w:pPr>
              <w:spacing w:after="0" w:line="240" w:lineRule="auto"/>
              <w:jc w:val="both"/>
              <w:rPr>
                <w:rFonts w:ascii="Arial" w:hAnsi="Arial" w:cs="Arial"/>
                <w:sz w:val="20"/>
                <w:szCs w:val="20"/>
              </w:rPr>
            </w:pPr>
            <w:r w:rsidRPr="00F129B0">
              <w:rPr>
                <w:rFonts w:ascii="Arial" w:hAnsi="Arial" w:cs="Arial"/>
                <w:sz w:val="20"/>
                <w:szCs w:val="20"/>
              </w:rPr>
              <w:t xml:space="preserve">EIA report </w:t>
            </w:r>
            <w:r w:rsidR="00D1407A">
              <w:rPr>
                <w:rFonts w:ascii="Arial" w:hAnsi="Arial" w:cs="Arial"/>
                <w:sz w:val="20"/>
                <w:szCs w:val="20"/>
              </w:rPr>
              <w:t>r</w:t>
            </w:r>
            <w:r w:rsidR="00D1407A" w:rsidRPr="00F129B0">
              <w:rPr>
                <w:rFonts w:ascii="Arial" w:hAnsi="Arial" w:cs="Arial"/>
                <w:sz w:val="20"/>
                <w:szCs w:val="20"/>
              </w:rPr>
              <w:t>eviews</w:t>
            </w:r>
            <w:r w:rsidRPr="00F129B0">
              <w:rPr>
                <w:rFonts w:ascii="Arial" w:hAnsi="Arial" w:cs="Arial"/>
                <w:sz w:val="20"/>
                <w:szCs w:val="20"/>
              </w:rPr>
              <w:t xml:space="preserve"> </w:t>
            </w:r>
            <w:r w:rsidR="00D1407A">
              <w:rPr>
                <w:rFonts w:ascii="Arial" w:hAnsi="Arial" w:cs="Arial"/>
                <w:sz w:val="20"/>
                <w:szCs w:val="20"/>
              </w:rPr>
              <w:t>and e</w:t>
            </w:r>
            <w:r w:rsidRPr="00F129B0">
              <w:rPr>
                <w:rFonts w:ascii="Arial" w:hAnsi="Arial" w:cs="Arial"/>
                <w:sz w:val="20"/>
                <w:szCs w:val="20"/>
              </w:rPr>
              <w:t>nvironmental Certification</w:t>
            </w:r>
          </w:p>
        </w:tc>
        <w:tc>
          <w:tcPr>
            <w:tcW w:w="4804" w:type="dxa"/>
            <w:tcBorders>
              <w:top w:val="single" w:sz="4" w:space="0" w:color="000000"/>
              <w:left w:val="single" w:sz="4" w:space="0" w:color="000000"/>
              <w:bottom w:val="single" w:sz="4" w:space="0" w:color="000000"/>
              <w:right w:val="single" w:sz="4" w:space="0" w:color="000000"/>
            </w:tcBorders>
            <w:hideMark/>
          </w:tcPr>
          <w:p w14:paraId="1084CC19" w14:textId="77777777" w:rsidR="00A215A7" w:rsidRPr="00F129B0" w:rsidRDefault="00A215A7" w:rsidP="00965786">
            <w:pPr>
              <w:pStyle w:val="ListParagraph"/>
              <w:numPr>
                <w:ilvl w:val="0"/>
                <w:numId w:val="29"/>
              </w:numPr>
              <w:spacing w:after="0" w:line="240" w:lineRule="auto"/>
            </w:pPr>
            <w:r w:rsidRPr="00F129B0">
              <w:t>Once during the Initiation of the Project</w:t>
            </w:r>
          </w:p>
        </w:tc>
      </w:tr>
      <w:tr w:rsidR="00A215A7" w:rsidRPr="00F129B0" w14:paraId="7A9B67A5" w14:textId="77777777" w:rsidTr="00696F0B">
        <w:trPr>
          <w:trHeight w:val="881"/>
        </w:trPr>
        <w:tc>
          <w:tcPr>
            <w:tcW w:w="1672" w:type="dxa"/>
            <w:tcBorders>
              <w:top w:val="single" w:sz="4" w:space="0" w:color="000000"/>
              <w:left w:val="single" w:sz="4" w:space="0" w:color="000000"/>
              <w:bottom w:val="single" w:sz="4" w:space="0" w:color="000000"/>
              <w:right w:val="single" w:sz="4" w:space="0" w:color="000000"/>
            </w:tcBorders>
            <w:hideMark/>
          </w:tcPr>
          <w:p w14:paraId="185AD073" w14:textId="50E7E211" w:rsidR="00A215A7" w:rsidRPr="00F129B0" w:rsidRDefault="00A215A7" w:rsidP="005A5649">
            <w:pPr>
              <w:spacing w:line="240" w:lineRule="auto"/>
              <w:jc w:val="both"/>
              <w:rPr>
                <w:rFonts w:ascii="Arial" w:hAnsi="Arial" w:cs="Arial"/>
                <w:sz w:val="20"/>
                <w:szCs w:val="20"/>
              </w:rPr>
            </w:pPr>
            <w:r w:rsidRPr="00F129B0">
              <w:rPr>
                <w:rFonts w:ascii="Arial" w:hAnsi="Arial" w:cs="Arial"/>
                <w:b/>
                <w:sz w:val="20"/>
                <w:szCs w:val="20"/>
              </w:rPr>
              <w:t>Project Developer</w:t>
            </w:r>
          </w:p>
        </w:tc>
        <w:tc>
          <w:tcPr>
            <w:tcW w:w="3584" w:type="dxa"/>
            <w:tcBorders>
              <w:top w:val="single" w:sz="4" w:space="0" w:color="000000"/>
              <w:left w:val="single" w:sz="4" w:space="0" w:color="000000"/>
              <w:bottom w:val="single" w:sz="4" w:space="0" w:color="000000"/>
              <w:right w:val="single" w:sz="4" w:space="0" w:color="000000"/>
            </w:tcBorders>
            <w:hideMark/>
          </w:tcPr>
          <w:p w14:paraId="6EFB99C6" w14:textId="77777777" w:rsidR="00A215A7" w:rsidRPr="00F129B0" w:rsidRDefault="00A215A7" w:rsidP="005A5649">
            <w:pPr>
              <w:spacing w:line="240" w:lineRule="auto"/>
              <w:jc w:val="both"/>
              <w:rPr>
                <w:rFonts w:ascii="Arial" w:hAnsi="Arial" w:cs="Arial"/>
                <w:sz w:val="20"/>
                <w:szCs w:val="20"/>
              </w:rPr>
            </w:pPr>
            <w:r w:rsidRPr="00F129B0">
              <w:rPr>
                <w:rFonts w:ascii="Arial" w:hAnsi="Arial" w:cs="Arial"/>
                <w:sz w:val="20"/>
                <w:szCs w:val="20"/>
              </w:rPr>
              <w:t>Routine Monitoring</w:t>
            </w:r>
          </w:p>
        </w:tc>
        <w:tc>
          <w:tcPr>
            <w:tcW w:w="4804" w:type="dxa"/>
            <w:tcBorders>
              <w:top w:val="single" w:sz="4" w:space="0" w:color="000000"/>
              <w:left w:val="single" w:sz="4" w:space="0" w:color="000000"/>
              <w:bottom w:val="single" w:sz="4" w:space="0" w:color="000000"/>
              <w:right w:val="single" w:sz="4" w:space="0" w:color="000000"/>
            </w:tcBorders>
            <w:hideMark/>
          </w:tcPr>
          <w:p w14:paraId="45474481" w14:textId="56B74BE8" w:rsidR="00A215A7" w:rsidRPr="00F129B0" w:rsidRDefault="00A215A7" w:rsidP="00965786">
            <w:pPr>
              <w:numPr>
                <w:ilvl w:val="0"/>
                <w:numId w:val="30"/>
              </w:numPr>
              <w:spacing w:after="0" w:line="240" w:lineRule="auto"/>
              <w:jc w:val="both"/>
              <w:rPr>
                <w:rFonts w:ascii="Arial" w:hAnsi="Arial" w:cs="Arial"/>
                <w:sz w:val="20"/>
                <w:szCs w:val="20"/>
              </w:rPr>
            </w:pPr>
            <w:r w:rsidRPr="00F129B0">
              <w:rPr>
                <w:rFonts w:ascii="Arial" w:hAnsi="Arial" w:cs="Arial"/>
                <w:sz w:val="20"/>
                <w:szCs w:val="20"/>
              </w:rPr>
              <w:t xml:space="preserve">Continuous </w:t>
            </w:r>
            <w:r w:rsidR="00D1407A">
              <w:rPr>
                <w:rFonts w:ascii="Arial" w:hAnsi="Arial" w:cs="Arial"/>
                <w:sz w:val="20"/>
                <w:szCs w:val="20"/>
              </w:rPr>
              <w:t>m</w:t>
            </w:r>
            <w:r w:rsidRPr="00F129B0">
              <w:rPr>
                <w:rFonts w:ascii="Arial" w:hAnsi="Arial" w:cs="Arial"/>
                <w:sz w:val="20"/>
                <w:szCs w:val="20"/>
              </w:rPr>
              <w:t>onitoring and undertaking of reviews of various targets.</w:t>
            </w:r>
          </w:p>
          <w:p w14:paraId="5A1BE134" w14:textId="77777777" w:rsidR="00A215A7" w:rsidRPr="00F129B0" w:rsidRDefault="00A215A7" w:rsidP="00965786">
            <w:pPr>
              <w:numPr>
                <w:ilvl w:val="0"/>
                <w:numId w:val="30"/>
              </w:numPr>
              <w:spacing w:after="0" w:line="240" w:lineRule="auto"/>
              <w:jc w:val="both"/>
              <w:rPr>
                <w:rFonts w:ascii="Arial" w:hAnsi="Arial" w:cs="Arial"/>
                <w:sz w:val="20"/>
                <w:szCs w:val="20"/>
              </w:rPr>
            </w:pPr>
            <w:r w:rsidRPr="00F129B0">
              <w:rPr>
                <w:rFonts w:ascii="Arial" w:hAnsi="Arial" w:cs="Arial"/>
                <w:sz w:val="20"/>
                <w:szCs w:val="20"/>
              </w:rPr>
              <w:t>Provision of finances to implement the EMP</w:t>
            </w:r>
          </w:p>
        </w:tc>
      </w:tr>
      <w:tr w:rsidR="00A215A7" w:rsidRPr="00F129B0" w14:paraId="544A3568" w14:textId="77777777" w:rsidTr="00696F0B">
        <w:trPr>
          <w:trHeight w:val="485"/>
        </w:trPr>
        <w:tc>
          <w:tcPr>
            <w:tcW w:w="1672" w:type="dxa"/>
            <w:tcBorders>
              <w:top w:val="single" w:sz="4" w:space="0" w:color="000000"/>
              <w:left w:val="single" w:sz="4" w:space="0" w:color="000000"/>
              <w:bottom w:val="single" w:sz="4" w:space="0" w:color="000000"/>
              <w:right w:val="single" w:sz="4" w:space="0" w:color="000000"/>
            </w:tcBorders>
            <w:hideMark/>
          </w:tcPr>
          <w:p w14:paraId="36E42A64" w14:textId="6AD87765" w:rsidR="00A215A7" w:rsidRPr="00A215A7" w:rsidRDefault="00A215A7" w:rsidP="005A5649">
            <w:pPr>
              <w:spacing w:line="240" w:lineRule="auto"/>
              <w:jc w:val="both"/>
              <w:rPr>
                <w:rFonts w:ascii="Arial" w:hAnsi="Arial" w:cs="Arial"/>
                <w:b/>
                <w:bCs/>
                <w:sz w:val="20"/>
                <w:szCs w:val="20"/>
              </w:rPr>
            </w:pPr>
            <w:bookmarkStart w:id="213" w:name="_Hlk135731245"/>
            <w:r w:rsidRPr="00A215A7">
              <w:rPr>
                <w:rFonts w:ascii="Arial" w:hAnsi="Arial" w:cs="Arial"/>
                <w:b/>
                <w:bCs/>
                <w:sz w:val="20"/>
                <w:szCs w:val="20"/>
              </w:rPr>
              <w:t>Kicukiro District</w:t>
            </w:r>
          </w:p>
        </w:tc>
        <w:tc>
          <w:tcPr>
            <w:tcW w:w="3584" w:type="dxa"/>
            <w:tcBorders>
              <w:top w:val="single" w:sz="4" w:space="0" w:color="000000"/>
              <w:left w:val="single" w:sz="4" w:space="0" w:color="000000"/>
              <w:bottom w:val="single" w:sz="4" w:space="0" w:color="000000"/>
              <w:right w:val="single" w:sz="4" w:space="0" w:color="000000"/>
            </w:tcBorders>
            <w:hideMark/>
          </w:tcPr>
          <w:p w14:paraId="6A3B0522" w14:textId="0D2164E8" w:rsidR="00A215A7" w:rsidRPr="00F129B0" w:rsidRDefault="00A215A7" w:rsidP="005A5649">
            <w:pPr>
              <w:spacing w:line="240" w:lineRule="auto"/>
              <w:jc w:val="both"/>
              <w:rPr>
                <w:rFonts w:ascii="Arial" w:hAnsi="Arial" w:cs="Arial"/>
                <w:sz w:val="20"/>
                <w:szCs w:val="20"/>
              </w:rPr>
            </w:pPr>
            <w:r w:rsidRPr="00F129B0">
              <w:rPr>
                <w:rFonts w:ascii="Arial" w:hAnsi="Arial" w:cs="Arial"/>
                <w:sz w:val="20"/>
                <w:szCs w:val="20"/>
              </w:rPr>
              <w:t xml:space="preserve">Routine </w:t>
            </w:r>
            <w:r w:rsidR="00D1407A">
              <w:rPr>
                <w:rFonts w:ascii="Arial" w:hAnsi="Arial" w:cs="Arial"/>
                <w:sz w:val="20"/>
                <w:szCs w:val="20"/>
              </w:rPr>
              <w:t>m</w:t>
            </w:r>
            <w:r w:rsidRPr="00F129B0">
              <w:rPr>
                <w:rFonts w:ascii="Arial" w:hAnsi="Arial" w:cs="Arial"/>
                <w:sz w:val="20"/>
                <w:szCs w:val="20"/>
              </w:rPr>
              <w:t>onitoring</w:t>
            </w:r>
            <w:r w:rsidR="00D1407A">
              <w:rPr>
                <w:rFonts w:ascii="Arial" w:hAnsi="Arial" w:cs="Arial"/>
                <w:sz w:val="20"/>
                <w:szCs w:val="20"/>
              </w:rPr>
              <w:t xml:space="preserve"> and i</w:t>
            </w:r>
            <w:r w:rsidRPr="00F129B0">
              <w:rPr>
                <w:rFonts w:ascii="Arial" w:hAnsi="Arial" w:cs="Arial"/>
                <w:sz w:val="20"/>
                <w:szCs w:val="20"/>
              </w:rPr>
              <w:t xml:space="preserve">ssuance of </w:t>
            </w:r>
            <w:r w:rsidR="00D1407A">
              <w:rPr>
                <w:rFonts w:ascii="Arial" w:hAnsi="Arial" w:cs="Arial"/>
                <w:sz w:val="20"/>
                <w:szCs w:val="20"/>
              </w:rPr>
              <w:t>b</w:t>
            </w:r>
            <w:r w:rsidRPr="00F129B0">
              <w:rPr>
                <w:rFonts w:ascii="Arial" w:hAnsi="Arial" w:cs="Arial"/>
                <w:sz w:val="20"/>
                <w:szCs w:val="20"/>
              </w:rPr>
              <w:t xml:space="preserve">uilding and </w:t>
            </w:r>
            <w:r w:rsidR="00D1407A">
              <w:rPr>
                <w:rFonts w:ascii="Arial" w:hAnsi="Arial" w:cs="Arial"/>
                <w:sz w:val="20"/>
                <w:szCs w:val="20"/>
              </w:rPr>
              <w:t>o</w:t>
            </w:r>
            <w:r w:rsidRPr="00F129B0">
              <w:rPr>
                <w:rFonts w:ascii="Arial" w:hAnsi="Arial" w:cs="Arial"/>
                <w:sz w:val="20"/>
                <w:szCs w:val="20"/>
              </w:rPr>
              <w:t xml:space="preserve">peration </w:t>
            </w:r>
            <w:r w:rsidR="00D1407A">
              <w:rPr>
                <w:rFonts w:ascii="Arial" w:hAnsi="Arial" w:cs="Arial"/>
                <w:sz w:val="20"/>
                <w:szCs w:val="20"/>
              </w:rPr>
              <w:t>p</w:t>
            </w:r>
            <w:r w:rsidRPr="00F129B0">
              <w:rPr>
                <w:rFonts w:ascii="Arial" w:hAnsi="Arial" w:cs="Arial"/>
                <w:sz w:val="20"/>
                <w:szCs w:val="20"/>
              </w:rPr>
              <w:t>ermits</w:t>
            </w:r>
            <w:r w:rsidR="00D1407A">
              <w:rPr>
                <w:rFonts w:ascii="Arial" w:hAnsi="Arial" w:cs="Arial"/>
                <w:sz w:val="20"/>
                <w:szCs w:val="20"/>
              </w:rPr>
              <w:t>.</w:t>
            </w:r>
          </w:p>
        </w:tc>
        <w:tc>
          <w:tcPr>
            <w:tcW w:w="4804" w:type="dxa"/>
            <w:tcBorders>
              <w:top w:val="single" w:sz="4" w:space="0" w:color="000000"/>
              <w:left w:val="single" w:sz="4" w:space="0" w:color="000000"/>
              <w:bottom w:val="single" w:sz="4" w:space="0" w:color="000000"/>
              <w:right w:val="single" w:sz="4" w:space="0" w:color="000000"/>
            </w:tcBorders>
            <w:hideMark/>
          </w:tcPr>
          <w:p w14:paraId="7540DC24" w14:textId="77777777" w:rsidR="00A215A7" w:rsidRPr="00D1407A" w:rsidRDefault="00A215A7" w:rsidP="00965786">
            <w:pPr>
              <w:pStyle w:val="ListParagraph"/>
              <w:numPr>
                <w:ilvl w:val="0"/>
                <w:numId w:val="240"/>
              </w:numPr>
              <w:spacing w:line="240" w:lineRule="auto"/>
              <w:ind w:left="396"/>
            </w:pPr>
            <w:r w:rsidRPr="00D1407A">
              <w:t>Assess compliance with the EMP</w:t>
            </w:r>
          </w:p>
        </w:tc>
      </w:tr>
      <w:bookmarkEnd w:id="213"/>
    </w:tbl>
    <w:p w14:paraId="6327006A" w14:textId="77777777" w:rsidR="00E566A8" w:rsidRDefault="00E566A8" w:rsidP="005A5649">
      <w:pPr>
        <w:spacing w:after="0" w:line="240" w:lineRule="auto"/>
        <w:jc w:val="both"/>
        <w:rPr>
          <w:rFonts w:ascii="Arial" w:hAnsi="Arial" w:cs="Arial"/>
          <w:sz w:val="20"/>
          <w:szCs w:val="20"/>
        </w:rPr>
      </w:pPr>
    </w:p>
    <w:p w14:paraId="309986F3" w14:textId="77777777" w:rsidR="00A215A7" w:rsidRPr="00F129B0" w:rsidRDefault="00A215A7" w:rsidP="00696F0B">
      <w:pPr>
        <w:pStyle w:val="BodyText"/>
        <w:ind w:right="-716"/>
        <w:rPr>
          <w:b/>
          <w:bCs/>
          <w:sz w:val="20"/>
          <w:szCs w:val="20"/>
        </w:rPr>
      </w:pPr>
      <w:r w:rsidRPr="00F129B0">
        <w:rPr>
          <w:b/>
          <w:bCs/>
          <w:sz w:val="20"/>
          <w:szCs w:val="20"/>
        </w:rPr>
        <w:t>Roles of Rwanda Environment Management Authority (REMA)</w:t>
      </w:r>
    </w:p>
    <w:p w14:paraId="0CDAF079" w14:textId="70A05E51" w:rsidR="00A215A7" w:rsidRPr="00F129B0" w:rsidRDefault="00A215A7" w:rsidP="00696F0B">
      <w:pPr>
        <w:pStyle w:val="BodyText"/>
        <w:spacing w:before="240"/>
        <w:ind w:right="-716"/>
        <w:rPr>
          <w:sz w:val="20"/>
          <w:szCs w:val="20"/>
        </w:rPr>
      </w:pPr>
      <w:r w:rsidRPr="00F129B0">
        <w:rPr>
          <w:sz w:val="20"/>
          <w:szCs w:val="20"/>
        </w:rPr>
        <w:t xml:space="preserve">As the lead agency responsible for the protection of the environment in Rwanda, Rwanda Environment Management Authority (REMA) will play the leading oversight role in monitoring the activities of the project. According to the Cabinet decision establishing RDB and its functions, it has the responsibility to establish the conditions of conducting the ESIA, to review and approve the ESIA findings, conclusion, and recommendations through an EIA certificate. REMA at the other hand will contribute on the monitoring and enforcement of law and regulations. REMA will continue monitoring the project during the use of the </w:t>
      </w:r>
      <w:r w:rsidR="00E566A8">
        <w:rPr>
          <w:sz w:val="20"/>
          <w:szCs w:val="20"/>
        </w:rPr>
        <w:t>CEAS</w:t>
      </w:r>
      <w:r w:rsidRPr="00F129B0">
        <w:rPr>
          <w:sz w:val="20"/>
          <w:szCs w:val="20"/>
        </w:rPr>
        <w:t xml:space="preserve"> facilities.</w:t>
      </w:r>
    </w:p>
    <w:p w14:paraId="4647FD6A" w14:textId="77777777" w:rsidR="00A215A7" w:rsidRPr="00F129B0" w:rsidRDefault="00A215A7" w:rsidP="00696F0B">
      <w:pPr>
        <w:pStyle w:val="BodyText"/>
        <w:spacing w:before="240"/>
        <w:ind w:right="-716"/>
        <w:rPr>
          <w:b/>
          <w:bCs/>
          <w:sz w:val="20"/>
          <w:szCs w:val="20"/>
        </w:rPr>
      </w:pPr>
      <w:r w:rsidRPr="00F129B0">
        <w:rPr>
          <w:b/>
          <w:bCs/>
          <w:sz w:val="20"/>
          <w:szCs w:val="20"/>
        </w:rPr>
        <w:t xml:space="preserve">Roles of </w:t>
      </w:r>
      <w:r w:rsidRPr="001D5291">
        <w:rPr>
          <w:b/>
          <w:bCs/>
          <w:sz w:val="20"/>
          <w:szCs w:val="20"/>
        </w:rPr>
        <w:t>Akagera Aviation Ltd</w:t>
      </w:r>
    </w:p>
    <w:p w14:paraId="51C681B9" w14:textId="59270443" w:rsidR="00A215A7" w:rsidRPr="00F129B0" w:rsidRDefault="00A215A7" w:rsidP="00696F0B">
      <w:pPr>
        <w:shd w:val="clear" w:color="auto" w:fill="FFFFFF"/>
        <w:spacing w:before="240" w:after="240" w:line="240" w:lineRule="auto"/>
        <w:ind w:right="-716"/>
        <w:jc w:val="both"/>
        <w:rPr>
          <w:rFonts w:ascii="Arial" w:hAnsi="Arial" w:cs="Arial"/>
          <w:sz w:val="20"/>
          <w:szCs w:val="20"/>
        </w:rPr>
      </w:pPr>
      <w:r w:rsidRPr="001D5291">
        <w:rPr>
          <w:rFonts w:ascii="Arial" w:eastAsia="Times New Roman" w:hAnsi="Arial" w:cs="Arial"/>
          <w:sz w:val="20"/>
          <w:szCs w:val="20"/>
        </w:rPr>
        <w:t xml:space="preserve">Akagera Aviation Ltd is a subsidiary of ATL and operates from Kigali International Airport in Rwanda. </w:t>
      </w:r>
      <w:r w:rsidR="008F6D33">
        <w:rPr>
          <w:rFonts w:ascii="Arial" w:hAnsi="Arial" w:cs="Arial"/>
          <w:sz w:val="20"/>
          <w:szCs w:val="20"/>
        </w:rPr>
        <w:t xml:space="preserve">As a co-implementor, it </w:t>
      </w:r>
      <w:r w:rsidRPr="00F129B0">
        <w:rPr>
          <w:rFonts w:ascii="Arial" w:hAnsi="Arial" w:cs="Arial"/>
          <w:sz w:val="20"/>
          <w:szCs w:val="20"/>
        </w:rPr>
        <w:t>will remain committed to the creation and implementation of programs to reduce the probability of the occurrence of deleterious environmental incidents over the course of the project. Contingency plans will be developed for dealing with such incidents should they occur. The</w:t>
      </w:r>
      <w:r w:rsidR="008F6D33">
        <w:rPr>
          <w:rFonts w:ascii="Arial" w:hAnsi="Arial" w:cs="Arial"/>
          <w:sz w:val="20"/>
          <w:szCs w:val="20"/>
        </w:rPr>
        <w:t xml:space="preserve">y will </w:t>
      </w:r>
      <w:r w:rsidRPr="00F129B0">
        <w:rPr>
          <w:rFonts w:ascii="Arial" w:hAnsi="Arial" w:cs="Arial"/>
          <w:sz w:val="20"/>
          <w:szCs w:val="20"/>
        </w:rPr>
        <w:t xml:space="preserve">require the same level of environmental performance from its agents, suppliers, and subcontractors and will stipulate this in any legally binding agreements with these parties. </w:t>
      </w:r>
    </w:p>
    <w:p w14:paraId="476B8912" w14:textId="5AC5D1EB" w:rsidR="00A215A7" w:rsidRPr="00F129B0" w:rsidRDefault="00A215A7" w:rsidP="00696F0B">
      <w:pPr>
        <w:pStyle w:val="BodyText"/>
        <w:ind w:right="-716"/>
        <w:rPr>
          <w:sz w:val="20"/>
          <w:szCs w:val="20"/>
        </w:rPr>
      </w:pPr>
      <w:r w:rsidRPr="00F129B0">
        <w:rPr>
          <w:sz w:val="20"/>
          <w:szCs w:val="20"/>
        </w:rPr>
        <w:t xml:space="preserve">In-order to fulfil its commitments with respect to managing the biophysical impacts of the project, the developer will have to designate a suitably qualified and experienced </w:t>
      </w:r>
      <w:r w:rsidR="00C1078B">
        <w:rPr>
          <w:sz w:val="20"/>
          <w:szCs w:val="20"/>
        </w:rPr>
        <w:t>e</w:t>
      </w:r>
      <w:r w:rsidRPr="00F129B0">
        <w:rPr>
          <w:sz w:val="20"/>
          <w:szCs w:val="20"/>
        </w:rPr>
        <w:t xml:space="preserve">nvironmental </w:t>
      </w:r>
      <w:r w:rsidR="00C1078B">
        <w:rPr>
          <w:sz w:val="20"/>
          <w:szCs w:val="20"/>
        </w:rPr>
        <w:t>m</w:t>
      </w:r>
      <w:r w:rsidRPr="00F129B0">
        <w:rPr>
          <w:sz w:val="20"/>
          <w:szCs w:val="20"/>
        </w:rPr>
        <w:t xml:space="preserve">anager. Personnel appointed by the project proponent on regular intervals and during the construction, will undertake regular monitoring of the project to examine any unanticipated impacts as well as the realization of the CESMP. It is recommended that monitoring be undertaken every month during the construction. </w:t>
      </w:r>
    </w:p>
    <w:p w14:paraId="6FBA89C6" w14:textId="10E13F50" w:rsidR="00A215A7" w:rsidRPr="00F129B0" w:rsidRDefault="00A215A7" w:rsidP="00696F0B">
      <w:pPr>
        <w:pStyle w:val="BodyText"/>
        <w:spacing w:before="240"/>
        <w:ind w:right="-716"/>
        <w:rPr>
          <w:b/>
          <w:bCs/>
          <w:sz w:val="20"/>
          <w:szCs w:val="20"/>
        </w:rPr>
      </w:pPr>
      <w:r w:rsidRPr="00F129B0">
        <w:rPr>
          <w:b/>
          <w:bCs/>
          <w:sz w:val="20"/>
          <w:szCs w:val="20"/>
        </w:rPr>
        <w:t>Role of the Contractor and Engineer</w:t>
      </w:r>
      <w:r w:rsidR="009734AC">
        <w:rPr>
          <w:b/>
          <w:bCs/>
          <w:sz w:val="20"/>
          <w:szCs w:val="20"/>
        </w:rPr>
        <w:t xml:space="preserve"> (consultant for supervision)</w:t>
      </w:r>
    </w:p>
    <w:p w14:paraId="0BB48A9C" w14:textId="44C1FAF0" w:rsidR="00A215A7" w:rsidRPr="00F129B0" w:rsidRDefault="00A215A7" w:rsidP="00696F0B">
      <w:pPr>
        <w:pStyle w:val="BodyText"/>
        <w:spacing w:before="240"/>
        <w:ind w:right="-716"/>
        <w:rPr>
          <w:sz w:val="20"/>
          <w:szCs w:val="20"/>
        </w:rPr>
      </w:pPr>
      <w:r w:rsidRPr="00F129B0">
        <w:rPr>
          <w:sz w:val="20"/>
          <w:szCs w:val="20"/>
        </w:rPr>
        <w:lastRenderedPageBreak/>
        <w:t>The contractor will take on the major responsibility of ensuring that the mitigation measures outlined in the ESMP are carried out in full. The expenses for monitoring operations during the construction and installation of the facilities will be covered by the contractors. The contractor(s) will be solely responsible for ensuring that monitoring and adherence to the ESMP beginning from the construction phase up to the point where they install and commission the proposed project facilities. Thereafter, their responsibility of project monitoring ceases.</w:t>
      </w:r>
      <w:r w:rsidR="00CE11FB">
        <w:rPr>
          <w:sz w:val="20"/>
          <w:szCs w:val="20"/>
        </w:rPr>
        <w:t xml:space="preserve"> </w:t>
      </w:r>
      <w:r w:rsidRPr="00F129B0">
        <w:rPr>
          <w:sz w:val="20"/>
          <w:szCs w:val="20"/>
        </w:rPr>
        <w:t>The Engineer will oversee the construction projects and make sure that EHS issues are managed in accordance with the CESMP that the contractor has prepared and approved. A full-time environment and social staff must be employed by the contractor and supervision consultant. The reporting procedure, who to report to, and how frequently will all be outlined by the Engineer. The Engineer will oversee the contractor, make sure the CESMP is implemented every day, and make sure monitoring reports are available and shared on a regular basis.</w:t>
      </w:r>
      <w:r w:rsidR="00CE11FB">
        <w:rPr>
          <w:sz w:val="20"/>
          <w:szCs w:val="20"/>
        </w:rPr>
        <w:t xml:space="preserve"> </w:t>
      </w:r>
      <w:r w:rsidRPr="00F129B0">
        <w:rPr>
          <w:sz w:val="20"/>
          <w:szCs w:val="20"/>
        </w:rPr>
        <w:t xml:space="preserve">After the contractor turns over the project, </w:t>
      </w:r>
      <w:r w:rsidR="008F6D33">
        <w:rPr>
          <w:sz w:val="20"/>
          <w:szCs w:val="20"/>
        </w:rPr>
        <w:t>the developer</w:t>
      </w:r>
      <w:r w:rsidRPr="00F129B0">
        <w:rPr>
          <w:sz w:val="20"/>
          <w:szCs w:val="20"/>
        </w:rPr>
        <w:t xml:space="preserve"> will continue to be the sole institution with primary responsibility for the environmental, health, and safety monitoring. It will be expected to ensure monitoring throughout the project’s operational phase.</w:t>
      </w:r>
    </w:p>
    <w:p w14:paraId="283640F0" w14:textId="77777777" w:rsidR="00A215A7" w:rsidRPr="00F129B0" w:rsidRDefault="00A215A7" w:rsidP="00696F0B">
      <w:pPr>
        <w:spacing w:before="240" w:after="240" w:line="240" w:lineRule="auto"/>
        <w:ind w:right="-716"/>
        <w:jc w:val="both"/>
        <w:rPr>
          <w:rFonts w:ascii="Arial" w:hAnsi="Arial" w:cs="Arial"/>
          <w:b/>
          <w:bCs/>
          <w:sz w:val="20"/>
          <w:szCs w:val="20"/>
        </w:rPr>
      </w:pPr>
      <w:r w:rsidRPr="00F129B0">
        <w:rPr>
          <w:rFonts w:ascii="Arial" w:hAnsi="Arial" w:cs="Arial"/>
          <w:b/>
          <w:bCs/>
          <w:sz w:val="20"/>
          <w:szCs w:val="20"/>
        </w:rPr>
        <w:t>Role of Communities</w:t>
      </w:r>
    </w:p>
    <w:p w14:paraId="3DC9178B" w14:textId="5FCD5B6E" w:rsidR="00A215A7" w:rsidRPr="00F129B0" w:rsidRDefault="00A215A7" w:rsidP="00696F0B">
      <w:pPr>
        <w:spacing w:line="240" w:lineRule="auto"/>
        <w:ind w:right="-716"/>
        <w:jc w:val="both"/>
        <w:rPr>
          <w:rFonts w:ascii="Arial" w:hAnsi="Arial" w:cs="Arial"/>
          <w:sz w:val="20"/>
          <w:szCs w:val="20"/>
        </w:rPr>
      </w:pPr>
      <w:r w:rsidRPr="00F129B0">
        <w:rPr>
          <w:rFonts w:ascii="Arial" w:hAnsi="Arial" w:cs="Arial"/>
          <w:sz w:val="20"/>
          <w:szCs w:val="20"/>
        </w:rPr>
        <w:t xml:space="preserve">It is critical that the local community benefits from the development and </w:t>
      </w:r>
      <w:r w:rsidR="00A301CD" w:rsidRPr="00F129B0">
        <w:rPr>
          <w:rFonts w:ascii="Arial" w:hAnsi="Arial" w:cs="Arial"/>
          <w:sz w:val="20"/>
          <w:szCs w:val="20"/>
        </w:rPr>
        <w:t>operational</w:t>
      </w:r>
      <w:r w:rsidRPr="00F129B0">
        <w:rPr>
          <w:rFonts w:ascii="Arial" w:hAnsi="Arial" w:cs="Arial"/>
          <w:sz w:val="20"/>
          <w:szCs w:val="20"/>
        </w:rPr>
        <w:t xml:space="preserve"> activities of the proposed project since those communities must support it. If such communities are involved in the project at every stage of development, the project can obtain maximum benefit. A brief handout summarizing the project and listing the people to contact before and during construction should be prepared and distributed by the implementing institution. Local communities should be encouraged to participate in the project implementation through temporary employment during construction </w:t>
      </w:r>
      <w:r w:rsidR="00A301CD">
        <w:rPr>
          <w:rFonts w:ascii="Arial" w:hAnsi="Arial" w:cs="Arial"/>
          <w:sz w:val="20"/>
          <w:szCs w:val="20"/>
        </w:rPr>
        <w:t>and</w:t>
      </w:r>
      <w:r w:rsidRPr="00F129B0">
        <w:rPr>
          <w:rFonts w:ascii="Arial" w:hAnsi="Arial" w:cs="Arial"/>
          <w:sz w:val="20"/>
          <w:szCs w:val="20"/>
        </w:rPr>
        <w:t xml:space="preserve"> operation activities</w:t>
      </w:r>
      <w:r>
        <w:rPr>
          <w:rFonts w:ascii="Arial" w:hAnsi="Arial" w:cs="Arial"/>
          <w:sz w:val="20"/>
          <w:szCs w:val="20"/>
        </w:rPr>
        <w:t>.</w:t>
      </w:r>
    </w:p>
    <w:p w14:paraId="22F8007E" w14:textId="77777777" w:rsidR="008F6D33" w:rsidRPr="00523BB8" w:rsidRDefault="008F6D33" w:rsidP="00696F0B">
      <w:pPr>
        <w:spacing w:line="240" w:lineRule="auto"/>
        <w:ind w:right="-716"/>
        <w:jc w:val="both"/>
        <w:rPr>
          <w:rFonts w:ascii="Arial" w:hAnsi="Arial" w:cs="Arial"/>
          <w:b/>
          <w:bCs/>
          <w:sz w:val="20"/>
          <w:szCs w:val="20"/>
        </w:rPr>
      </w:pPr>
      <w:r w:rsidRPr="00523BB8">
        <w:rPr>
          <w:rFonts w:ascii="Arial" w:hAnsi="Arial" w:cs="Arial"/>
          <w:b/>
          <w:bCs/>
          <w:sz w:val="20"/>
          <w:szCs w:val="20"/>
        </w:rPr>
        <w:t>Institutional capacity assessment for ESMP implementation</w:t>
      </w:r>
    </w:p>
    <w:p w14:paraId="1F37A4B0" w14:textId="77777777" w:rsidR="008F6D33" w:rsidRPr="00523BB8" w:rsidRDefault="008F6D33" w:rsidP="00696F0B">
      <w:pPr>
        <w:spacing w:before="240" w:after="0" w:line="240" w:lineRule="auto"/>
        <w:ind w:right="-716"/>
        <w:jc w:val="both"/>
        <w:rPr>
          <w:rFonts w:ascii="Arial" w:hAnsi="Arial" w:cs="Arial"/>
          <w:sz w:val="20"/>
          <w:szCs w:val="20"/>
        </w:rPr>
      </w:pPr>
      <w:r w:rsidRPr="00523BB8">
        <w:rPr>
          <w:rFonts w:ascii="Arial" w:hAnsi="Arial" w:cs="Arial"/>
          <w:b/>
          <w:bCs/>
          <w:sz w:val="20"/>
          <w:szCs w:val="20"/>
        </w:rPr>
        <w:t>REMA</w:t>
      </w:r>
      <w:r>
        <w:rPr>
          <w:rFonts w:ascii="Arial" w:hAnsi="Arial" w:cs="Arial"/>
          <w:b/>
          <w:bCs/>
          <w:sz w:val="20"/>
          <w:szCs w:val="20"/>
        </w:rPr>
        <w:t xml:space="preserve">: </w:t>
      </w:r>
      <w:r w:rsidRPr="00523BB8">
        <w:rPr>
          <w:rFonts w:ascii="Arial" w:hAnsi="Arial" w:cs="Arial"/>
          <w:sz w:val="20"/>
          <w:szCs w:val="20"/>
        </w:rPr>
        <w:t>REMA is the lead regulatory agency with strong experience in environmental compliance and audits. However, its capacity for continuous on-site monitoring is limited</w:t>
      </w:r>
      <w:r>
        <w:rPr>
          <w:rFonts w:ascii="Arial" w:hAnsi="Arial" w:cs="Arial"/>
          <w:sz w:val="20"/>
          <w:szCs w:val="20"/>
        </w:rPr>
        <w:t>, due to limited staff</w:t>
      </w:r>
      <w:r w:rsidRPr="00523BB8">
        <w:rPr>
          <w:rFonts w:ascii="Arial" w:hAnsi="Arial" w:cs="Arial"/>
          <w:sz w:val="20"/>
          <w:szCs w:val="20"/>
        </w:rPr>
        <w:t>. REMA will therefore rely on periodic site visits and review of monitoring reports from the contractor and supervision consultant.</w:t>
      </w:r>
    </w:p>
    <w:p w14:paraId="34B5AF48" w14:textId="77777777" w:rsidR="008F6D33" w:rsidRDefault="008F6D33" w:rsidP="00696F0B">
      <w:pPr>
        <w:spacing w:after="0" w:line="240" w:lineRule="auto"/>
        <w:ind w:right="-716"/>
        <w:jc w:val="both"/>
        <w:rPr>
          <w:rFonts w:ascii="Arial" w:hAnsi="Arial" w:cs="Arial"/>
          <w:b/>
          <w:bCs/>
          <w:sz w:val="20"/>
          <w:szCs w:val="20"/>
        </w:rPr>
      </w:pPr>
    </w:p>
    <w:p w14:paraId="3912319A" w14:textId="77777777" w:rsidR="008F6D33" w:rsidRPr="00523BB8" w:rsidRDefault="008F6D33" w:rsidP="00696F0B">
      <w:pPr>
        <w:spacing w:after="0" w:line="240" w:lineRule="auto"/>
        <w:ind w:right="-716"/>
        <w:jc w:val="both"/>
        <w:rPr>
          <w:rFonts w:ascii="Arial" w:hAnsi="Arial" w:cs="Arial"/>
          <w:sz w:val="20"/>
          <w:szCs w:val="20"/>
        </w:rPr>
      </w:pPr>
      <w:r w:rsidRPr="00523BB8">
        <w:rPr>
          <w:rFonts w:ascii="Arial" w:hAnsi="Arial" w:cs="Arial"/>
          <w:b/>
          <w:bCs/>
          <w:sz w:val="20"/>
          <w:szCs w:val="20"/>
        </w:rPr>
        <w:t>RDB</w:t>
      </w:r>
      <w:r>
        <w:rPr>
          <w:rFonts w:ascii="Arial" w:hAnsi="Arial" w:cs="Arial"/>
          <w:b/>
          <w:bCs/>
          <w:sz w:val="20"/>
          <w:szCs w:val="20"/>
        </w:rPr>
        <w:t xml:space="preserve">: </w:t>
      </w:r>
      <w:r w:rsidRPr="00523BB8">
        <w:rPr>
          <w:rFonts w:ascii="Arial" w:hAnsi="Arial" w:cs="Arial"/>
          <w:sz w:val="20"/>
          <w:szCs w:val="20"/>
        </w:rPr>
        <w:t>RDB</w:t>
      </w:r>
      <w:r>
        <w:rPr>
          <w:rFonts w:ascii="Arial" w:hAnsi="Arial" w:cs="Arial"/>
          <w:sz w:val="20"/>
          <w:szCs w:val="20"/>
        </w:rPr>
        <w:t xml:space="preserve"> </w:t>
      </w:r>
      <w:r w:rsidRPr="00523BB8">
        <w:rPr>
          <w:rFonts w:ascii="Arial" w:hAnsi="Arial" w:cs="Arial"/>
          <w:sz w:val="20"/>
          <w:szCs w:val="20"/>
        </w:rPr>
        <w:t xml:space="preserve">has </w:t>
      </w:r>
      <w:r>
        <w:rPr>
          <w:rFonts w:ascii="Arial" w:hAnsi="Arial" w:cs="Arial"/>
          <w:sz w:val="20"/>
          <w:szCs w:val="20"/>
        </w:rPr>
        <w:t xml:space="preserve">an </w:t>
      </w:r>
      <w:r w:rsidRPr="00523BB8">
        <w:rPr>
          <w:rFonts w:ascii="Arial" w:hAnsi="Arial" w:cs="Arial"/>
          <w:sz w:val="20"/>
          <w:szCs w:val="20"/>
        </w:rPr>
        <w:t xml:space="preserve">environmental </w:t>
      </w:r>
      <w:r>
        <w:rPr>
          <w:rFonts w:ascii="Arial" w:hAnsi="Arial" w:cs="Arial"/>
          <w:sz w:val="20"/>
          <w:szCs w:val="20"/>
        </w:rPr>
        <w:t xml:space="preserve">and social specialist </w:t>
      </w:r>
      <w:r w:rsidRPr="00523BB8">
        <w:rPr>
          <w:rFonts w:ascii="Arial" w:hAnsi="Arial" w:cs="Arial"/>
          <w:sz w:val="20"/>
          <w:szCs w:val="20"/>
        </w:rPr>
        <w:t xml:space="preserve">within its Single Project Implementation Unit (SPIU), which provides operational oversight during project implementation. </w:t>
      </w:r>
    </w:p>
    <w:p w14:paraId="0A05AFA0" w14:textId="77777777" w:rsidR="008F6D33" w:rsidRDefault="008F6D33" w:rsidP="00696F0B">
      <w:pPr>
        <w:spacing w:after="0" w:line="240" w:lineRule="auto"/>
        <w:ind w:right="-716"/>
        <w:jc w:val="both"/>
        <w:rPr>
          <w:rFonts w:ascii="Arial" w:hAnsi="Arial" w:cs="Arial"/>
          <w:b/>
          <w:bCs/>
          <w:sz w:val="20"/>
          <w:szCs w:val="20"/>
        </w:rPr>
      </w:pPr>
    </w:p>
    <w:p w14:paraId="172F35F7" w14:textId="77777777" w:rsidR="008F6D33" w:rsidRPr="00523BB8" w:rsidRDefault="008F6D33" w:rsidP="00696F0B">
      <w:pPr>
        <w:spacing w:after="0" w:line="240" w:lineRule="auto"/>
        <w:ind w:right="-716"/>
        <w:jc w:val="both"/>
        <w:rPr>
          <w:rFonts w:ascii="Arial" w:hAnsi="Arial" w:cs="Arial"/>
          <w:sz w:val="20"/>
          <w:szCs w:val="20"/>
        </w:rPr>
      </w:pPr>
      <w:r w:rsidRPr="00523BB8">
        <w:rPr>
          <w:rFonts w:ascii="Arial" w:hAnsi="Arial" w:cs="Arial"/>
          <w:b/>
          <w:bCs/>
          <w:sz w:val="20"/>
          <w:szCs w:val="20"/>
        </w:rPr>
        <w:t>Akagera Aviation Ltd</w:t>
      </w:r>
      <w:r>
        <w:rPr>
          <w:rFonts w:ascii="Arial" w:hAnsi="Arial" w:cs="Arial"/>
          <w:b/>
          <w:bCs/>
          <w:sz w:val="20"/>
          <w:szCs w:val="20"/>
        </w:rPr>
        <w:t xml:space="preserve">: </w:t>
      </w:r>
      <w:r w:rsidRPr="00523BB8">
        <w:rPr>
          <w:rFonts w:ascii="Arial" w:hAnsi="Arial" w:cs="Arial"/>
          <w:sz w:val="20"/>
          <w:szCs w:val="20"/>
        </w:rPr>
        <w:t xml:space="preserve">Akagera Aviation is strong in aviation operations and safety but lacks an in-house environmental expert. To meet ESMP obligations, the </w:t>
      </w:r>
      <w:r>
        <w:rPr>
          <w:rFonts w:ascii="Arial" w:hAnsi="Arial" w:cs="Arial"/>
          <w:sz w:val="20"/>
          <w:szCs w:val="20"/>
        </w:rPr>
        <w:t>developer</w:t>
      </w:r>
      <w:r w:rsidRPr="00523BB8">
        <w:rPr>
          <w:rFonts w:ascii="Arial" w:hAnsi="Arial" w:cs="Arial"/>
          <w:sz w:val="20"/>
          <w:szCs w:val="20"/>
        </w:rPr>
        <w:t xml:space="preserve"> will need to either hire a qualified EHS officer or outsource environmental compliance support during construction and operation phases.</w:t>
      </w:r>
    </w:p>
    <w:p w14:paraId="0935F7FC" w14:textId="77777777" w:rsidR="008F6D33" w:rsidRDefault="008F6D33" w:rsidP="00696F0B">
      <w:pPr>
        <w:spacing w:after="0" w:line="240" w:lineRule="auto"/>
        <w:ind w:right="-716"/>
        <w:jc w:val="both"/>
        <w:rPr>
          <w:rFonts w:ascii="Arial" w:hAnsi="Arial" w:cs="Arial"/>
          <w:b/>
          <w:bCs/>
          <w:sz w:val="20"/>
          <w:szCs w:val="20"/>
        </w:rPr>
      </w:pPr>
    </w:p>
    <w:p w14:paraId="76773B50" w14:textId="77777777" w:rsidR="008F6D33" w:rsidRPr="00523BB8" w:rsidRDefault="008F6D33" w:rsidP="00696F0B">
      <w:pPr>
        <w:spacing w:after="0" w:line="240" w:lineRule="auto"/>
        <w:ind w:right="-716"/>
        <w:jc w:val="both"/>
        <w:rPr>
          <w:rFonts w:ascii="Arial" w:hAnsi="Arial" w:cs="Arial"/>
          <w:sz w:val="20"/>
          <w:szCs w:val="20"/>
        </w:rPr>
      </w:pPr>
      <w:r w:rsidRPr="00523BB8">
        <w:rPr>
          <w:rFonts w:ascii="Arial" w:hAnsi="Arial" w:cs="Arial"/>
          <w:b/>
          <w:bCs/>
          <w:sz w:val="20"/>
          <w:szCs w:val="20"/>
        </w:rPr>
        <w:t xml:space="preserve">Kicukiro </w:t>
      </w:r>
      <w:r>
        <w:rPr>
          <w:rFonts w:ascii="Arial" w:hAnsi="Arial" w:cs="Arial"/>
          <w:b/>
          <w:bCs/>
          <w:sz w:val="20"/>
          <w:szCs w:val="20"/>
        </w:rPr>
        <w:t>d</w:t>
      </w:r>
      <w:r w:rsidRPr="00523BB8">
        <w:rPr>
          <w:rFonts w:ascii="Arial" w:hAnsi="Arial" w:cs="Arial"/>
          <w:b/>
          <w:bCs/>
          <w:sz w:val="20"/>
          <w:szCs w:val="20"/>
        </w:rPr>
        <w:t>istrict</w:t>
      </w:r>
      <w:r>
        <w:rPr>
          <w:rFonts w:ascii="Arial" w:hAnsi="Arial" w:cs="Arial"/>
          <w:b/>
          <w:bCs/>
          <w:sz w:val="20"/>
          <w:szCs w:val="20"/>
        </w:rPr>
        <w:t xml:space="preserve">: </w:t>
      </w:r>
      <w:r w:rsidRPr="00523BB8">
        <w:rPr>
          <w:rFonts w:ascii="Arial" w:hAnsi="Arial" w:cs="Arial"/>
          <w:sz w:val="20"/>
          <w:szCs w:val="20"/>
        </w:rPr>
        <w:t xml:space="preserve">The district has an Environmental Officer within its relevant department, which </w:t>
      </w:r>
      <w:r>
        <w:rPr>
          <w:rFonts w:ascii="Arial" w:hAnsi="Arial" w:cs="Arial"/>
          <w:sz w:val="20"/>
          <w:szCs w:val="20"/>
        </w:rPr>
        <w:t>s</w:t>
      </w:r>
      <w:r w:rsidRPr="00523BB8">
        <w:rPr>
          <w:rFonts w:ascii="Arial" w:hAnsi="Arial" w:cs="Arial"/>
          <w:sz w:val="20"/>
          <w:szCs w:val="20"/>
        </w:rPr>
        <w:t>trengthens its capacity to monitor compliance with environmental regulations and the ESMP. This officer can play an active role in routine site inspections and in assessing adherence to environmental mitigation measures, supported by REMA guidance.</w:t>
      </w:r>
    </w:p>
    <w:p w14:paraId="572B51D0" w14:textId="77777777" w:rsidR="008F6D33" w:rsidRDefault="008F6D33" w:rsidP="00696F0B">
      <w:pPr>
        <w:spacing w:after="0" w:line="240" w:lineRule="auto"/>
        <w:ind w:right="-716"/>
        <w:jc w:val="both"/>
        <w:rPr>
          <w:rFonts w:ascii="Arial" w:hAnsi="Arial" w:cs="Arial"/>
          <w:b/>
          <w:bCs/>
          <w:sz w:val="20"/>
          <w:szCs w:val="20"/>
        </w:rPr>
      </w:pPr>
    </w:p>
    <w:p w14:paraId="33EE8C2E" w14:textId="77777777" w:rsidR="008F6D33" w:rsidRPr="00523BB8" w:rsidRDefault="008F6D33" w:rsidP="00696F0B">
      <w:pPr>
        <w:spacing w:after="0" w:line="240" w:lineRule="auto"/>
        <w:ind w:right="-716"/>
        <w:jc w:val="both"/>
        <w:rPr>
          <w:rFonts w:ascii="Arial" w:hAnsi="Arial" w:cs="Arial"/>
          <w:sz w:val="20"/>
          <w:szCs w:val="20"/>
        </w:rPr>
      </w:pPr>
      <w:r w:rsidRPr="00523BB8">
        <w:rPr>
          <w:rFonts w:ascii="Arial" w:hAnsi="Arial" w:cs="Arial"/>
          <w:b/>
          <w:bCs/>
          <w:sz w:val="20"/>
          <w:szCs w:val="20"/>
        </w:rPr>
        <w:t>Contractor</w:t>
      </w:r>
      <w:r>
        <w:rPr>
          <w:rFonts w:ascii="Arial" w:hAnsi="Arial" w:cs="Arial"/>
          <w:b/>
          <w:bCs/>
          <w:sz w:val="20"/>
          <w:szCs w:val="20"/>
        </w:rPr>
        <w:t xml:space="preserve">: </w:t>
      </w:r>
      <w:r w:rsidRPr="00523BB8">
        <w:rPr>
          <w:rFonts w:ascii="Arial" w:hAnsi="Arial" w:cs="Arial"/>
          <w:sz w:val="20"/>
          <w:szCs w:val="20"/>
        </w:rPr>
        <w:t>The contractor holds primary responsibility for implementing all ESMP mitigation measures during construction. Most contractors lack environmental specialists; therefore, the contract should require hiring a full-time environmental and social officer to ensure daily compliance.</w:t>
      </w:r>
    </w:p>
    <w:p w14:paraId="61847E9A" w14:textId="77777777" w:rsidR="008F6D33" w:rsidRDefault="008F6D33" w:rsidP="00696F0B">
      <w:pPr>
        <w:spacing w:after="0" w:line="240" w:lineRule="auto"/>
        <w:ind w:right="-716"/>
        <w:jc w:val="both"/>
        <w:rPr>
          <w:rFonts w:ascii="Arial" w:hAnsi="Arial" w:cs="Arial"/>
          <w:b/>
          <w:bCs/>
          <w:sz w:val="20"/>
          <w:szCs w:val="20"/>
        </w:rPr>
      </w:pPr>
    </w:p>
    <w:p w14:paraId="32F9B522" w14:textId="77777777" w:rsidR="008F6D33" w:rsidRPr="00523BB8" w:rsidRDefault="008F6D33" w:rsidP="00696F0B">
      <w:pPr>
        <w:spacing w:after="0" w:line="240" w:lineRule="auto"/>
        <w:ind w:right="-716"/>
        <w:jc w:val="both"/>
        <w:rPr>
          <w:rFonts w:ascii="Arial" w:hAnsi="Arial" w:cs="Arial"/>
          <w:sz w:val="20"/>
          <w:szCs w:val="20"/>
        </w:rPr>
      </w:pPr>
      <w:r w:rsidRPr="00523BB8">
        <w:rPr>
          <w:rFonts w:ascii="Arial" w:hAnsi="Arial" w:cs="Arial"/>
          <w:b/>
          <w:bCs/>
          <w:sz w:val="20"/>
          <w:szCs w:val="20"/>
        </w:rPr>
        <w:t xml:space="preserve">Supervision </w:t>
      </w:r>
      <w:r>
        <w:rPr>
          <w:rFonts w:ascii="Arial" w:hAnsi="Arial" w:cs="Arial"/>
          <w:b/>
          <w:bCs/>
          <w:sz w:val="20"/>
          <w:szCs w:val="20"/>
        </w:rPr>
        <w:t>c</w:t>
      </w:r>
      <w:r w:rsidRPr="00523BB8">
        <w:rPr>
          <w:rFonts w:ascii="Arial" w:hAnsi="Arial" w:cs="Arial"/>
          <w:b/>
          <w:bCs/>
          <w:sz w:val="20"/>
          <w:szCs w:val="20"/>
        </w:rPr>
        <w:t>onsultant (Engineer)</w:t>
      </w:r>
      <w:r>
        <w:rPr>
          <w:rFonts w:ascii="Arial" w:hAnsi="Arial" w:cs="Arial"/>
          <w:b/>
          <w:bCs/>
          <w:sz w:val="20"/>
          <w:szCs w:val="20"/>
        </w:rPr>
        <w:t xml:space="preserve">: </w:t>
      </w:r>
      <w:r w:rsidRPr="00523BB8">
        <w:rPr>
          <w:rFonts w:ascii="Arial" w:hAnsi="Arial" w:cs="Arial"/>
          <w:sz w:val="20"/>
          <w:szCs w:val="20"/>
        </w:rPr>
        <w:t>The supervision consultant oversees the contractor and ensures that the CESMP is implemented. While they have authority to enforce compliance, many lack dedicated environmental personnel. It is essential that the consultant includes a full-time environmental and social expert on the team.</w:t>
      </w:r>
    </w:p>
    <w:p w14:paraId="30A6B55D" w14:textId="77777777" w:rsidR="008F6D33" w:rsidRDefault="008F6D33" w:rsidP="00696F0B">
      <w:pPr>
        <w:spacing w:after="0" w:line="240" w:lineRule="auto"/>
        <w:ind w:right="-716"/>
        <w:jc w:val="both"/>
        <w:rPr>
          <w:rFonts w:ascii="Arial" w:hAnsi="Arial" w:cs="Arial"/>
          <w:b/>
          <w:bCs/>
          <w:sz w:val="20"/>
          <w:szCs w:val="20"/>
        </w:rPr>
      </w:pPr>
    </w:p>
    <w:p w14:paraId="06888CBA" w14:textId="77777777" w:rsidR="008F6D33" w:rsidRPr="00523BB8" w:rsidRDefault="008F6D33" w:rsidP="00696F0B">
      <w:pPr>
        <w:spacing w:after="0" w:line="240" w:lineRule="auto"/>
        <w:ind w:right="-716"/>
        <w:jc w:val="both"/>
        <w:rPr>
          <w:rFonts w:ascii="Arial" w:hAnsi="Arial" w:cs="Arial"/>
          <w:sz w:val="20"/>
          <w:szCs w:val="20"/>
        </w:rPr>
      </w:pPr>
      <w:r w:rsidRPr="00523BB8">
        <w:rPr>
          <w:rFonts w:ascii="Arial" w:hAnsi="Arial" w:cs="Arial"/>
          <w:b/>
          <w:bCs/>
          <w:sz w:val="20"/>
          <w:szCs w:val="20"/>
        </w:rPr>
        <w:t xml:space="preserve">Local </w:t>
      </w:r>
      <w:r>
        <w:rPr>
          <w:rFonts w:ascii="Arial" w:hAnsi="Arial" w:cs="Arial"/>
          <w:b/>
          <w:bCs/>
          <w:sz w:val="20"/>
          <w:szCs w:val="20"/>
        </w:rPr>
        <w:t>c</w:t>
      </w:r>
      <w:r w:rsidRPr="00523BB8">
        <w:rPr>
          <w:rFonts w:ascii="Arial" w:hAnsi="Arial" w:cs="Arial"/>
          <w:b/>
          <w:bCs/>
          <w:sz w:val="20"/>
          <w:szCs w:val="20"/>
        </w:rPr>
        <w:t>ommunities</w:t>
      </w:r>
      <w:r>
        <w:rPr>
          <w:rFonts w:ascii="Arial" w:hAnsi="Arial" w:cs="Arial"/>
          <w:b/>
          <w:bCs/>
          <w:sz w:val="20"/>
          <w:szCs w:val="20"/>
        </w:rPr>
        <w:t xml:space="preserve">: </w:t>
      </w:r>
      <w:r w:rsidRPr="00523BB8">
        <w:rPr>
          <w:rFonts w:ascii="Arial" w:hAnsi="Arial" w:cs="Arial"/>
          <w:sz w:val="20"/>
          <w:szCs w:val="20"/>
        </w:rPr>
        <w:t xml:space="preserve">Local communities have no technical capacity for environmental monitoring but can provide valuable feedback. </w:t>
      </w:r>
    </w:p>
    <w:p w14:paraId="39EC3728" w14:textId="5DB1F09A" w:rsidR="00523BB8" w:rsidRPr="00523BB8" w:rsidRDefault="00523BB8" w:rsidP="00696F0B">
      <w:pPr>
        <w:spacing w:line="240" w:lineRule="auto"/>
        <w:ind w:right="-716"/>
        <w:rPr>
          <w:rFonts w:ascii="Arial" w:hAnsi="Arial" w:cs="Arial"/>
          <w:sz w:val="20"/>
          <w:szCs w:val="20"/>
        </w:rPr>
      </w:pPr>
      <w:r w:rsidRPr="00523BB8">
        <w:rPr>
          <w:rFonts w:ascii="Arial" w:hAnsi="Arial" w:cs="Arial"/>
          <w:sz w:val="20"/>
          <w:szCs w:val="20"/>
        </w:rPr>
        <w:t xml:space="preserve"> </w:t>
      </w:r>
    </w:p>
    <w:p w14:paraId="74A83018" w14:textId="210B9A4F" w:rsidR="00523BB8" w:rsidRDefault="00523BB8" w:rsidP="00696F0B">
      <w:pPr>
        <w:spacing w:line="240" w:lineRule="auto"/>
        <w:ind w:right="-716"/>
        <w:sectPr w:rsidR="00523BB8" w:rsidSect="00E566A8">
          <w:pgSz w:w="12240" w:h="15840"/>
          <w:pgMar w:top="1440" w:right="1440" w:bottom="1440" w:left="1440" w:header="720" w:footer="720" w:gutter="0"/>
          <w:cols w:space="720"/>
          <w:docGrid w:linePitch="360"/>
        </w:sectPr>
      </w:pPr>
    </w:p>
    <w:p w14:paraId="46243658" w14:textId="25719C09" w:rsidR="00D90269" w:rsidRPr="00D90269" w:rsidRDefault="00D90269" w:rsidP="00696F0B">
      <w:pPr>
        <w:pStyle w:val="Heading1"/>
        <w:spacing w:line="240" w:lineRule="auto"/>
        <w:ind w:right="-716"/>
      </w:pPr>
      <w:bookmarkStart w:id="214" w:name="_Toc230008502"/>
      <w:bookmarkStart w:id="215" w:name="_Toc94191682"/>
      <w:bookmarkStart w:id="216" w:name="_Toc95500465"/>
      <w:bookmarkStart w:id="217" w:name="_Toc97910420"/>
      <w:bookmarkStart w:id="218" w:name="_Toc111207880"/>
      <w:bookmarkStart w:id="219" w:name="_Toc133329476"/>
      <w:r w:rsidRPr="00D90269">
        <w:lastRenderedPageBreak/>
        <w:t xml:space="preserve">8.0 STAKEHOLDER ENGAGEMENT </w:t>
      </w:r>
      <w:r w:rsidR="00390614">
        <w:t>AND INFORMATION DISCLOSURE</w:t>
      </w:r>
      <w:bookmarkEnd w:id="214"/>
      <w:r w:rsidR="00390614">
        <w:t xml:space="preserve"> </w:t>
      </w:r>
      <w:bookmarkEnd w:id="215"/>
      <w:bookmarkEnd w:id="216"/>
      <w:bookmarkEnd w:id="217"/>
      <w:bookmarkEnd w:id="218"/>
      <w:bookmarkEnd w:id="219"/>
    </w:p>
    <w:p w14:paraId="10E756C8" w14:textId="77777777" w:rsidR="00E344C2" w:rsidRPr="00723C2C" w:rsidRDefault="00E344C2" w:rsidP="00696F0B">
      <w:pPr>
        <w:pStyle w:val="Heading2"/>
        <w:spacing w:after="240" w:line="240" w:lineRule="auto"/>
        <w:ind w:right="-716"/>
      </w:pPr>
      <w:bookmarkStart w:id="220" w:name="_Toc230008503"/>
      <w:r w:rsidRPr="00723C2C">
        <w:t>8.1 Introduction</w:t>
      </w:r>
      <w:bookmarkEnd w:id="220"/>
    </w:p>
    <w:p w14:paraId="092459DE" w14:textId="77777777" w:rsidR="002A634D" w:rsidRPr="00723C2C" w:rsidRDefault="002A634D" w:rsidP="00696F0B">
      <w:pPr>
        <w:spacing w:line="240" w:lineRule="auto"/>
        <w:ind w:right="-716"/>
        <w:jc w:val="both"/>
        <w:rPr>
          <w:rFonts w:ascii="Arial" w:hAnsi="Arial" w:cs="Arial"/>
          <w:sz w:val="20"/>
          <w:szCs w:val="20"/>
        </w:rPr>
      </w:pPr>
      <w:r w:rsidRPr="00723C2C">
        <w:rPr>
          <w:rFonts w:ascii="Arial" w:hAnsi="Arial" w:cs="Arial"/>
          <w:sz w:val="20"/>
          <w:szCs w:val="20"/>
        </w:rPr>
        <w:t xml:space="preserve">Stakeholder engagement refers to the process of interacting with individuals, groups, and organizations whose interests may be affected by a project, with the aim of influencing outcomes for the overall benefit of the project. Project success largely depends on stakeholders’ perceptions, expectations, concerns, and interests, which shape outcomes and define success. It is an inclusive, continuous process carried out throughout the project life cycle, starting early in project development and forming a key part of assessing, managing, and monitoring environmental and social (E&amp;S) risks and impacts. Effective engagement enhances E&amp;S sustainability, improves project acceptance, and supports better design and implementation. </w:t>
      </w:r>
    </w:p>
    <w:p w14:paraId="5AF6D998" w14:textId="77777777" w:rsidR="002A634D" w:rsidRPr="00723C2C" w:rsidRDefault="002A634D" w:rsidP="00696F0B">
      <w:pPr>
        <w:spacing w:line="240" w:lineRule="auto"/>
        <w:ind w:right="-716"/>
        <w:jc w:val="both"/>
        <w:rPr>
          <w:rFonts w:ascii="Arial" w:hAnsi="Arial" w:cs="Arial"/>
          <w:sz w:val="20"/>
          <w:szCs w:val="20"/>
        </w:rPr>
      </w:pPr>
      <w:r w:rsidRPr="00723C2C">
        <w:rPr>
          <w:rFonts w:ascii="Arial" w:hAnsi="Arial" w:cs="Arial"/>
          <w:sz w:val="20"/>
          <w:szCs w:val="20"/>
        </w:rPr>
        <w:t xml:space="preserve">In the ESIA process, stakeholder engagement typically involves information disclosure and consultations during both the assessment stage and post-approval phases. This chapter outlines the engagement activities conducted, whose findings informed project alternatives, mitigation and enhancement measures, and the ESMP. The Stakeholder Engagement Plan (SEP) aims to identify key stakeholders, define roles and responsibilities, ensure compliance with national legislation and international best practice, provide timely and transparent information, facilitate meaningful stakeholder participation, incorporate stakeholder feedback into decision-making, and establish grievance mechanisms. </w:t>
      </w:r>
    </w:p>
    <w:p w14:paraId="7C1BAABD" w14:textId="79A493CD" w:rsidR="00E344C2" w:rsidRPr="005A5649" w:rsidRDefault="002A634D" w:rsidP="00696F0B">
      <w:pPr>
        <w:spacing w:line="240" w:lineRule="auto"/>
        <w:ind w:right="-716"/>
        <w:jc w:val="both"/>
      </w:pPr>
      <w:r w:rsidRPr="00744F3A">
        <w:rPr>
          <w:rFonts w:ascii="Arial" w:hAnsi="Arial" w:cs="Arial"/>
          <w:sz w:val="20"/>
          <w:szCs w:val="20"/>
        </w:rPr>
        <w:t>The engagement process followed national EIA guidelines and AfDB Operational Safeguard 10, emphasizing transparent communication, proper documentation, and feedback to stakeholders. Activities included stakeholder mapping, consultations, interviews, and analysis of stakeholder influence and project impacts. The overall goal was to share project information and integrate stakeholder views into project design, while specific objectives included informing stakeholders, gathering concerns and suggestions, identifying perceived impacts, improving project design, and enhancing coordination among institutions.</w:t>
      </w:r>
    </w:p>
    <w:p w14:paraId="4C71FD69" w14:textId="71247108" w:rsidR="00E344C2" w:rsidRPr="00723C2C" w:rsidRDefault="00E344C2" w:rsidP="00696F0B">
      <w:pPr>
        <w:pStyle w:val="Heading2"/>
        <w:spacing w:line="240" w:lineRule="auto"/>
        <w:ind w:right="-716"/>
      </w:pPr>
      <w:bookmarkStart w:id="221" w:name="_Toc230008504"/>
      <w:r w:rsidRPr="00723C2C">
        <w:t>8.</w:t>
      </w:r>
      <w:r w:rsidR="00B74138" w:rsidRPr="00723C2C">
        <w:t>2</w:t>
      </w:r>
      <w:r w:rsidRPr="00723C2C">
        <w:t xml:space="preserve"> Stakeholder </w:t>
      </w:r>
      <w:r w:rsidR="008E04F6" w:rsidRPr="00723C2C">
        <w:t>I</w:t>
      </w:r>
      <w:r w:rsidRPr="00723C2C">
        <w:t>dentification</w:t>
      </w:r>
      <w:bookmarkEnd w:id="221"/>
      <w:r w:rsidRPr="00723C2C">
        <w:t xml:space="preserve"> </w:t>
      </w:r>
    </w:p>
    <w:p w14:paraId="4C137C96" w14:textId="4B55CAB5" w:rsidR="00E344C2" w:rsidRPr="00723C2C" w:rsidRDefault="00EE4C0A" w:rsidP="00696F0B">
      <w:pPr>
        <w:spacing w:before="240" w:line="240" w:lineRule="auto"/>
        <w:ind w:right="-716"/>
        <w:jc w:val="both"/>
        <w:rPr>
          <w:rFonts w:ascii="Arial" w:hAnsi="Arial" w:cs="Arial"/>
          <w:sz w:val="20"/>
          <w:szCs w:val="20"/>
        </w:rPr>
      </w:pPr>
      <w:r w:rsidRPr="00723C2C">
        <w:rPr>
          <w:rFonts w:ascii="Arial" w:hAnsi="Arial" w:cs="Arial"/>
          <w:sz w:val="20"/>
          <w:szCs w:val="20"/>
        </w:rPr>
        <w:t>The stakeholder</w:t>
      </w:r>
      <w:r w:rsidR="00E344C2" w:rsidRPr="00723C2C">
        <w:rPr>
          <w:rFonts w:ascii="Arial" w:hAnsi="Arial" w:cs="Arial"/>
          <w:sz w:val="20"/>
          <w:szCs w:val="20"/>
        </w:rPr>
        <w:t xml:space="preserve"> identification process was conducted at an early stage to make sure stakeholders are consulted in order to understand their needs and expectations for engagement, and their priorities and objectives in relation to the proposed project. This information was used to tailor engagement to each type of stakeholder. As part of this process, it is particularly important to identify individuals and groups who may find it more difficult to participate and those who may be differentially or disproportionately affected by the proposed project because of their marginalized or vulnerable status</w:t>
      </w:r>
      <w:r w:rsidR="00B26C48" w:rsidRPr="00723C2C">
        <w:rPr>
          <w:rFonts w:ascii="Arial" w:hAnsi="Arial" w:cs="Arial"/>
          <w:sz w:val="20"/>
          <w:szCs w:val="20"/>
        </w:rPr>
        <w:t xml:space="preserve"> and describe the measures that will be used to remove obstacles to participation</w:t>
      </w:r>
      <w:r w:rsidR="00E344C2" w:rsidRPr="00723C2C">
        <w:rPr>
          <w:rFonts w:ascii="Arial" w:hAnsi="Arial" w:cs="Arial"/>
          <w:sz w:val="20"/>
          <w:szCs w:val="20"/>
        </w:rPr>
        <w:t xml:space="preserve">. </w:t>
      </w:r>
    </w:p>
    <w:p w14:paraId="3F541EA3" w14:textId="77777777" w:rsidR="00B51054" w:rsidRPr="00723C2C" w:rsidRDefault="00B51054" w:rsidP="00696F0B">
      <w:pPr>
        <w:spacing w:line="240" w:lineRule="auto"/>
        <w:ind w:right="-716"/>
        <w:jc w:val="both"/>
        <w:rPr>
          <w:rFonts w:ascii="Arial" w:hAnsi="Arial" w:cs="Arial"/>
          <w:sz w:val="20"/>
          <w:szCs w:val="20"/>
        </w:rPr>
      </w:pPr>
      <w:r w:rsidRPr="00723C2C">
        <w:rPr>
          <w:rFonts w:ascii="Arial" w:hAnsi="Arial" w:cs="Arial"/>
          <w:sz w:val="20"/>
          <w:szCs w:val="20"/>
        </w:rPr>
        <w:t>The identified stakeholders can be grouped as follows:</w:t>
      </w:r>
    </w:p>
    <w:p w14:paraId="3449EFC9" w14:textId="1082AD25" w:rsidR="00B51054" w:rsidRPr="00723C2C" w:rsidRDefault="00B51054" w:rsidP="00696F0B">
      <w:pPr>
        <w:pStyle w:val="ListParagraph"/>
        <w:numPr>
          <w:ilvl w:val="0"/>
          <w:numId w:val="57"/>
        </w:numPr>
        <w:spacing w:line="240" w:lineRule="auto"/>
        <w:ind w:right="-716" w:hanging="450"/>
      </w:pPr>
      <w:r w:rsidRPr="00723C2C">
        <w:t xml:space="preserve">The developer: </w:t>
      </w:r>
      <w:r w:rsidR="008F6D33" w:rsidRPr="00723C2C">
        <w:t xml:space="preserve">ATL through </w:t>
      </w:r>
      <w:r w:rsidRPr="00723C2C">
        <w:t>Akagera Aviation Ltd</w:t>
      </w:r>
      <w:r w:rsidR="008F6D33" w:rsidRPr="00723C2C">
        <w:t xml:space="preserve"> and RDB</w:t>
      </w:r>
    </w:p>
    <w:p w14:paraId="1380CB0A" w14:textId="77777777" w:rsidR="00B51054" w:rsidRPr="00723C2C" w:rsidRDefault="00B51054" w:rsidP="00696F0B">
      <w:pPr>
        <w:pStyle w:val="ListParagraph"/>
        <w:numPr>
          <w:ilvl w:val="0"/>
          <w:numId w:val="57"/>
        </w:numPr>
        <w:spacing w:line="240" w:lineRule="auto"/>
        <w:ind w:right="-716" w:hanging="450"/>
      </w:pPr>
      <w:r w:rsidRPr="00723C2C">
        <w:t>Contractor and sub-contractors.</w:t>
      </w:r>
    </w:p>
    <w:p w14:paraId="4EF9EA04" w14:textId="74A54B0B" w:rsidR="00B51054" w:rsidRPr="00723C2C" w:rsidRDefault="00B51054" w:rsidP="00696F0B">
      <w:pPr>
        <w:pStyle w:val="ListParagraph"/>
        <w:numPr>
          <w:ilvl w:val="0"/>
          <w:numId w:val="57"/>
        </w:numPr>
        <w:spacing w:line="240" w:lineRule="auto"/>
        <w:ind w:right="-716" w:hanging="450"/>
      </w:pPr>
      <w:r w:rsidRPr="00723C2C">
        <w:t>Local authorities (district, sector, and cell officials of Kicukiro district, Kigali city)</w:t>
      </w:r>
    </w:p>
    <w:p w14:paraId="64937BCF" w14:textId="751027C2" w:rsidR="00B51054" w:rsidRPr="00723C2C" w:rsidRDefault="00B51054" w:rsidP="00696F0B">
      <w:pPr>
        <w:pStyle w:val="ListParagraph"/>
        <w:numPr>
          <w:ilvl w:val="0"/>
          <w:numId w:val="57"/>
        </w:numPr>
        <w:spacing w:line="240" w:lineRule="auto"/>
        <w:ind w:right="-716" w:hanging="450"/>
      </w:pPr>
      <w:r w:rsidRPr="00723C2C">
        <w:t>Government Institutions (MINALOC, MININFRA, MoE, MIGEPROF, REMA, RURA, RSB, RCAA, ATL, RAC, RwandAir, Rwanda National Police</w:t>
      </w:r>
      <w:r w:rsidR="00AF4F2A" w:rsidRPr="00723C2C">
        <w:t>, RTDA,</w:t>
      </w:r>
      <w:r w:rsidR="00AF4F2A" w:rsidRPr="00723C2C">
        <w:rPr>
          <w:shd w:val="clear" w:color="auto" w:fill="FFFFFF"/>
        </w:rPr>
        <w:t xml:space="preserve"> </w:t>
      </w:r>
      <w:r w:rsidR="00AF4F2A" w:rsidRPr="00723C2C">
        <w:t>etc.</w:t>
      </w:r>
      <w:r w:rsidRPr="00723C2C">
        <w:t xml:space="preserve">,) </w:t>
      </w:r>
    </w:p>
    <w:p w14:paraId="56E6CD4F" w14:textId="39C72AB1" w:rsidR="00744F3A" w:rsidRPr="00723C2C" w:rsidRDefault="00B51054" w:rsidP="00696F0B">
      <w:pPr>
        <w:pStyle w:val="ListParagraph"/>
        <w:spacing w:line="240" w:lineRule="auto"/>
        <w:ind w:right="-716"/>
      </w:pPr>
      <w:r w:rsidRPr="00744F3A">
        <w:t>Donor: AfDB</w:t>
      </w:r>
    </w:p>
    <w:p w14:paraId="1265A54A" w14:textId="276DC1D1" w:rsidR="00723C2C" w:rsidRPr="005A5649" w:rsidRDefault="00723C2C" w:rsidP="005A5649">
      <w:pPr>
        <w:pStyle w:val="ListParagraph"/>
        <w:rPr>
          <w:b/>
          <w:bCs/>
        </w:rPr>
      </w:pPr>
    </w:p>
    <w:p w14:paraId="36A4A26B" w14:textId="22663EF4" w:rsidR="00744F3A" w:rsidRPr="005A5649" w:rsidRDefault="00744F3A" w:rsidP="005A5649">
      <w:pPr>
        <w:pStyle w:val="Caption"/>
        <w:keepNext/>
        <w:rPr>
          <w:b/>
          <w:bCs/>
          <w:sz w:val="20"/>
          <w:szCs w:val="20"/>
        </w:rPr>
      </w:pPr>
      <w:bookmarkStart w:id="222" w:name="_Toc229911565"/>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9</w:t>
      </w:r>
      <w:r w:rsidRPr="005A5649">
        <w:rPr>
          <w:b/>
          <w:bCs/>
          <w:i w:val="0"/>
          <w:iCs w:val="0"/>
          <w:color w:val="auto"/>
          <w:sz w:val="20"/>
          <w:szCs w:val="20"/>
        </w:rPr>
        <w:fldChar w:fldCharType="end"/>
      </w:r>
      <w:r w:rsidRPr="005A5649">
        <w:rPr>
          <w:b/>
          <w:bCs/>
          <w:i w:val="0"/>
          <w:iCs w:val="0"/>
          <w:color w:val="auto"/>
          <w:sz w:val="20"/>
          <w:szCs w:val="20"/>
        </w:rPr>
        <w:t>: Stakeholder mapping</w:t>
      </w:r>
      <w:bookmarkEnd w:id="222"/>
    </w:p>
    <w:tbl>
      <w:tblPr>
        <w:tblStyle w:val="TableGrid"/>
        <w:tblW w:w="9918" w:type="dxa"/>
        <w:tblLook w:val="04A0" w:firstRow="1" w:lastRow="0" w:firstColumn="1" w:lastColumn="0" w:noHBand="0" w:noVBand="1"/>
      </w:tblPr>
      <w:tblGrid>
        <w:gridCol w:w="2879"/>
        <w:gridCol w:w="3528"/>
        <w:gridCol w:w="1668"/>
        <w:gridCol w:w="1843"/>
      </w:tblGrid>
      <w:tr w:rsidR="009139D3" w:rsidRPr="00BF34A6" w14:paraId="28BAF0E1" w14:textId="77777777" w:rsidTr="00696F0B">
        <w:trPr>
          <w:tblHeader/>
        </w:trPr>
        <w:tc>
          <w:tcPr>
            <w:tcW w:w="2879" w:type="dxa"/>
            <w:shd w:val="clear" w:color="auto" w:fill="9CC2E5" w:themeFill="accent5" w:themeFillTint="99"/>
          </w:tcPr>
          <w:p w14:paraId="3EB17013" w14:textId="34FA7D75" w:rsidR="009139D3" w:rsidRPr="00723C2C" w:rsidRDefault="009139D3" w:rsidP="005A5649">
            <w:pPr>
              <w:rPr>
                <w:rFonts w:ascii="Arial" w:hAnsi="Arial" w:cs="Arial"/>
              </w:rPr>
            </w:pPr>
            <w:r w:rsidRPr="00723C2C">
              <w:rPr>
                <w:rFonts w:ascii="Arial" w:hAnsi="Arial" w:cs="Arial"/>
                <w:b/>
                <w:bCs/>
              </w:rPr>
              <w:t>Stakeholder Group</w:t>
            </w:r>
          </w:p>
        </w:tc>
        <w:tc>
          <w:tcPr>
            <w:tcW w:w="3528" w:type="dxa"/>
            <w:shd w:val="clear" w:color="auto" w:fill="9CC2E5" w:themeFill="accent5" w:themeFillTint="99"/>
          </w:tcPr>
          <w:p w14:paraId="38257194" w14:textId="08ABB9BD" w:rsidR="009139D3" w:rsidRPr="00723C2C" w:rsidRDefault="009139D3" w:rsidP="005A5649">
            <w:pPr>
              <w:rPr>
                <w:rFonts w:ascii="Arial" w:hAnsi="Arial" w:cs="Arial"/>
              </w:rPr>
            </w:pPr>
            <w:r w:rsidRPr="00723C2C">
              <w:rPr>
                <w:rFonts w:ascii="Arial" w:hAnsi="Arial" w:cs="Arial"/>
                <w:b/>
                <w:bCs/>
              </w:rPr>
              <w:t>Involvement in Project/ objective of engagement</w:t>
            </w:r>
          </w:p>
        </w:tc>
        <w:tc>
          <w:tcPr>
            <w:tcW w:w="1668" w:type="dxa"/>
            <w:shd w:val="clear" w:color="auto" w:fill="9CC2E5" w:themeFill="accent5" w:themeFillTint="99"/>
          </w:tcPr>
          <w:p w14:paraId="0F830B18" w14:textId="3F013F08" w:rsidR="009139D3" w:rsidRPr="00723C2C" w:rsidRDefault="009139D3" w:rsidP="005A5649">
            <w:pPr>
              <w:rPr>
                <w:rFonts w:ascii="Arial" w:hAnsi="Arial" w:cs="Arial"/>
              </w:rPr>
            </w:pPr>
            <w:r w:rsidRPr="00723C2C">
              <w:rPr>
                <w:rFonts w:ascii="Arial" w:hAnsi="Arial" w:cs="Arial"/>
                <w:b/>
                <w:bCs/>
              </w:rPr>
              <w:t>Significance of influence</w:t>
            </w:r>
          </w:p>
        </w:tc>
        <w:tc>
          <w:tcPr>
            <w:tcW w:w="1843" w:type="dxa"/>
            <w:shd w:val="clear" w:color="auto" w:fill="9CC2E5" w:themeFill="accent5" w:themeFillTint="99"/>
          </w:tcPr>
          <w:p w14:paraId="314D4068" w14:textId="2DDBF8AA" w:rsidR="009139D3" w:rsidRPr="00723C2C" w:rsidRDefault="009139D3" w:rsidP="005A5649">
            <w:pPr>
              <w:rPr>
                <w:rFonts w:ascii="Arial" w:hAnsi="Arial" w:cs="Arial"/>
              </w:rPr>
            </w:pPr>
            <w:r w:rsidRPr="00723C2C">
              <w:rPr>
                <w:rFonts w:ascii="Arial" w:hAnsi="Arial" w:cs="Arial"/>
                <w:b/>
                <w:bCs/>
              </w:rPr>
              <w:t>Significance of Interest</w:t>
            </w:r>
          </w:p>
        </w:tc>
      </w:tr>
      <w:tr w:rsidR="009139D3" w:rsidRPr="00BF34A6" w14:paraId="5BE6A8EE" w14:textId="77777777" w:rsidTr="00696F0B">
        <w:tc>
          <w:tcPr>
            <w:tcW w:w="2879" w:type="dxa"/>
          </w:tcPr>
          <w:p w14:paraId="661EEEF0" w14:textId="77777777" w:rsidR="009139D3" w:rsidRPr="00723C2C" w:rsidRDefault="009139D3" w:rsidP="005A5649">
            <w:pPr>
              <w:jc w:val="both"/>
              <w:rPr>
                <w:rFonts w:ascii="Arial" w:hAnsi="Arial" w:cs="Arial"/>
              </w:rPr>
            </w:pPr>
            <w:r w:rsidRPr="00723C2C">
              <w:rPr>
                <w:rFonts w:ascii="Arial" w:hAnsi="Arial" w:cs="Arial"/>
                <w:b/>
                <w:bCs/>
              </w:rPr>
              <w:t>Developer:</w:t>
            </w:r>
            <w:r w:rsidRPr="00723C2C">
              <w:rPr>
                <w:rFonts w:ascii="Arial" w:hAnsi="Arial" w:cs="Arial"/>
              </w:rPr>
              <w:t xml:space="preserve"> </w:t>
            </w:r>
          </w:p>
          <w:p w14:paraId="16E9CC80" w14:textId="78A31374" w:rsidR="009139D3" w:rsidRPr="00723C2C" w:rsidRDefault="008F6D33" w:rsidP="00965786">
            <w:pPr>
              <w:pStyle w:val="ListParagraph"/>
              <w:numPr>
                <w:ilvl w:val="0"/>
                <w:numId w:val="113"/>
              </w:numPr>
              <w:ind w:left="432"/>
              <w:rPr>
                <w:rFonts w:eastAsia="Times New Roman"/>
              </w:rPr>
            </w:pPr>
            <w:r w:rsidRPr="00723C2C">
              <w:rPr>
                <w:rFonts w:eastAsia="Times New Roman"/>
              </w:rPr>
              <w:t xml:space="preserve">ATL through </w:t>
            </w:r>
            <w:r w:rsidR="009139D3" w:rsidRPr="00723C2C">
              <w:rPr>
                <w:rFonts w:eastAsia="Times New Roman"/>
              </w:rPr>
              <w:t>Akagera Aviation Ltd</w:t>
            </w:r>
          </w:p>
          <w:p w14:paraId="532F82DB" w14:textId="0D9CCBF0" w:rsidR="008F6D33" w:rsidRPr="00723C2C" w:rsidRDefault="008F6D33" w:rsidP="00965786">
            <w:pPr>
              <w:pStyle w:val="ListParagraph"/>
              <w:numPr>
                <w:ilvl w:val="0"/>
                <w:numId w:val="113"/>
              </w:numPr>
              <w:ind w:left="432"/>
              <w:rPr>
                <w:rFonts w:eastAsia="Times New Roman"/>
              </w:rPr>
            </w:pPr>
            <w:r w:rsidRPr="00723C2C">
              <w:rPr>
                <w:rFonts w:eastAsia="Times New Roman"/>
              </w:rPr>
              <w:t>RDB</w:t>
            </w:r>
          </w:p>
          <w:p w14:paraId="26B7A675" w14:textId="77777777" w:rsidR="009139D3" w:rsidRPr="00723C2C" w:rsidRDefault="009139D3" w:rsidP="005A5649">
            <w:pPr>
              <w:rPr>
                <w:rFonts w:ascii="Arial" w:hAnsi="Arial" w:cs="Arial"/>
              </w:rPr>
            </w:pPr>
          </w:p>
        </w:tc>
        <w:tc>
          <w:tcPr>
            <w:tcW w:w="3528" w:type="dxa"/>
          </w:tcPr>
          <w:p w14:paraId="225701E0" w14:textId="77777777" w:rsidR="009139D3" w:rsidRPr="00723C2C" w:rsidRDefault="009139D3" w:rsidP="00965786">
            <w:pPr>
              <w:numPr>
                <w:ilvl w:val="0"/>
                <w:numId w:val="54"/>
              </w:numPr>
              <w:jc w:val="both"/>
              <w:rPr>
                <w:rFonts w:ascii="Arial" w:hAnsi="Arial" w:cs="Arial"/>
              </w:rPr>
            </w:pPr>
            <w:r w:rsidRPr="00723C2C">
              <w:rPr>
                <w:rFonts w:ascii="Arial" w:hAnsi="Arial" w:cs="Arial"/>
              </w:rPr>
              <w:t xml:space="preserve">Developer representatives for the project preparation and implementation. </w:t>
            </w:r>
          </w:p>
          <w:p w14:paraId="7EEFAAC4" w14:textId="77777777" w:rsidR="009139D3" w:rsidRPr="00723C2C" w:rsidRDefault="009139D3" w:rsidP="00965786">
            <w:pPr>
              <w:numPr>
                <w:ilvl w:val="0"/>
                <w:numId w:val="54"/>
              </w:numPr>
              <w:jc w:val="both"/>
              <w:rPr>
                <w:rFonts w:ascii="Arial" w:hAnsi="Arial" w:cs="Arial"/>
              </w:rPr>
            </w:pPr>
            <w:r w:rsidRPr="00723C2C">
              <w:rPr>
                <w:rFonts w:ascii="Arial" w:hAnsi="Arial" w:cs="Arial"/>
              </w:rPr>
              <w:t>Funds transfer and management.</w:t>
            </w:r>
          </w:p>
          <w:p w14:paraId="4953859E" w14:textId="77777777" w:rsidR="009139D3" w:rsidRPr="00723C2C" w:rsidRDefault="009139D3" w:rsidP="00965786">
            <w:pPr>
              <w:numPr>
                <w:ilvl w:val="0"/>
                <w:numId w:val="54"/>
              </w:numPr>
              <w:jc w:val="both"/>
              <w:rPr>
                <w:rFonts w:ascii="Arial" w:hAnsi="Arial" w:cs="Arial"/>
              </w:rPr>
            </w:pPr>
            <w:r w:rsidRPr="00723C2C">
              <w:rPr>
                <w:rFonts w:ascii="Arial" w:hAnsi="Arial" w:cs="Arial"/>
              </w:rPr>
              <w:t>Compliance enforcement.</w:t>
            </w:r>
          </w:p>
          <w:p w14:paraId="33167C42" w14:textId="77777777" w:rsidR="009139D3" w:rsidRPr="00723C2C" w:rsidRDefault="009139D3" w:rsidP="00965786">
            <w:pPr>
              <w:numPr>
                <w:ilvl w:val="0"/>
                <w:numId w:val="54"/>
              </w:numPr>
              <w:jc w:val="both"/>
              <w:rPr>
                <w:rFonts w:ascii="Arial" w:hAnsi="Arial" w:cs="Arial"/>
              </w:rPr>
            </w:pPr>
            <w:r w:rsidRPr="00723C2C">
              <w:rPr>
                <w:rFonts w:ascii="Arial" w:hAnsi="Arial" w:cs="Arial"/>
              </w:rPr>
              <w:t>Coordination, reporting and implementation of the project.</w:t>
            </w:r>
          </w:p>
          <w:p w14:paraId="6E798B40" w14:textId="74305D6D" w:rsidR="008F6D33" w:rsidRPr="00723C2C" w:rsidRDefault="008F6D33" w:rsidP="00965786">
            <w:pPr>
              <w:numPr>
                <w:ilvl w:val="0"/>
                <w:numId w:val="54"/>
              </w:numPr>
              <w:jc w:val="both"/>
              <w:rPr>
                <w:rFonts w:ascii="Arial" w:hAnsi="Arial" w:cs="Arial"/>
              </w:rPr>
            </w:pPr>
            <w:r w:rsidRPr="00723C2C">
              <w:rPr>
                <w:rFonts w:ascii="Arial" w:hAnsi="Arial" w:cs="Arial"/>
                <w:lang w:val="en-ZA" w:eastAsia="en-ZA"/>
              </w:rPr>
              <w:t>Permit and licensing (RDB).</w:t>
            </w:r>
          </w:p>
        </w:tc>
        <w:tc>
          <w:tcPr>
            <w:tcW w:w="1668" w:type="dxa"/>
            <w:vAlign w:val="center"/>
          </w:tcPr>
          <w:p w14:paraId="2E77DCDC" w14:textId="77777777" w:rsidR="009139D3" w:rsidRPr="00723C2C" w:rsidRDefault="009139D3" w:rsidP="005A5649">
            <w:pPr>
              <w:rPr>
                <w:rFonts w:ascii="Arial" w:hAnsi="Arial" w:cs="Arial"/>
                <w:lang w:val="en-ZA" w:eastAsia="en-ZA"/>
              </w:rPr>
            </w:pPr>
            <w:r w:rsidRPr="00723C2C">
              <w:rPr>
                <w:rFonts w:ascii="Arial" w:hAnsi="Arial" w:cs="Arial"/>
                <w:lang w:val="en-ZA" w:eastAsia="en-ZA"/>
              </w:rPr>
              <w:t>High</w:t>
            </w:r>
          </w:p>
          <w:p w14:paraId="4760AE7A" w14:textId="77777777" w:rsidR="009139D3" w:rsidRPr="00723C2C" w:rsidRDefault="009139D3" w:rsidP="005A5649">
            <w:pPr>
              <w:pStyle w:val="ListParagraph"/>
              <w:rPr>
                <w:lang w:val="en-ZA" w:eastAsia="en-ZA"/>
              </w:rPr>
            </w:pPr>
          </w:p>
          <w:p w14:paraId="63124DE4" w14:textId="77777777" w:rsidR="009139D3" w:rsidRPr="00723C2C" w:rsidRDefault="009139D3" w:rsidP="005A5649">
            <w:pPr>
              <w:pStyle w:val="ListParagraph"/>
              <w:rPr>
                <w:lang w:val="en-ZA" w:eastAsia="en-ZA"/>
              </w:rPr>
            </w:pPr>
          </w:p>
          <w:p w14:paraId="47E011A8" w14:textId="77777777" w:rsidR="009139D3" w:rsidRPr="00723C2C" w:rsidRDefault="009139D3" w:rsidP="005A5649">
            <w:pPr>
              <w:rPr>
                <w:rFonts w:ascii="Arial" w:hAnsi="Arial" w:cs="Arial"/>
              </w:rPr>
            </w:pPr>
          </w:p>
        </w:tc>
        <w:tc>
          <w:tcPr>
            <w:tcW w:w="1843" w:type="dxa"/>
          </w:tcPr>
          <w:p w14:paraId="7A123A29" w14:textId="50432049" w:rsidR="009139D3" w:rsidRPr="00723C2C" w:rsidRDefault="009139D3" w:rsidP="005A5649">
            <w:pPr>
              <w:rPr>
                <w:rFonts w:ascii="Arial" w:hAnsi="Arial" w:cs="Arial"/>
              </w:rPr>
            </w:pPr>
            <w:r w:rsidRPr="00723C2C">
              <w:rPr>
                <w:rFonts w:ascii="Arial" w:hAnsi="Arial" w:cs="Arial"/>
              </w:rPr>
              <w:t>High</w:t>
            </w:r>
          </w:p>
        </w:tc>
      </w:tr>
      <w:tr w:rsidR="009139D3" w:rsidRPr="00BF34A6" w14:paraId="0D6D7326" w14:textId="77777777" w:rsidTr="00696F0B">
        <w:tc>
          <w:tcPr>
            <w:tcW w:w="2879" w:type="dxa"/>
          </w:tcPr>
          <w:p w14:paraId="2EB39BAB" w14:textId="7A3481F2" w:rsidR="009139D3" w:rsidRPr="00723C2C" w:rsidRDefault="009139D3" w:rsidP="005A5649">
            <w:pPr>
              <w:jc w:val="both"/>
              <w:rPr>
                <w:rFonts w:ascii="Arial" w:hAnsi="Arial" w:cs="Arial"/>
                <w:b/>
                <w:bCs/>
              </w:rPr>
            </w:pPr>
            <w:r w:rsidRPr="00723C2C">
              <w:rPr>
                <w:rFonts w:ascii="Arial" w:hAnsi="Arial" w:cs="Arial"/>
                <w:b/>
                <w:bCs/>
              </w:rPr>
              <w:t>Local Government</w:t>
            </w:r>
            <w:r w:rsidR="00D91BA9" w:rsidRPr="00723C2C">
              <w:rPr>
                <w:rFonts w:ascii="Arial" w:hAnsi="Arial" w:cs="Arial"/>
                <w:b/>
                <w:bCs/>
              </w:rPr>
              <w:t xml:space="preserve"> authorities</w:t>
            </w:r>
            <w:r w:rsidRPr="00723C2C">
              <w:rPr>
                <w:rFonts w:ascii="Arial" w:hAnsi="Arial" w:cs="Arial"/>
                <w:b/>
                <w:bCs/>
              </w:rPr>
              <w:t xml:space="preserve">: </w:t>
            </w:r>
          </w:p>
          <w:p w14:paraId="604EDC09" w14:textId="4036A145" w:rsidR="00D91BA9" w:rsidRPr="00723C2C" w:rsidRDefault="00D91BA9" w:rsidP="00965786">
            <w:pPr>
              <w:pStyle w:val="ListParagraph"/>
              <w:numPr>
                <w:ilvl w:val="0"/>
                <w:numId w:val="113"/>
              </w:numPr>
              <w:ind w:left="432"/>
              <w:rPr>
                <w:rFonts w:eastAsia="Times New Roman"/>
              </w:rPr>
            </w:pPr>
            <w:r w:rsidRPr="00723C2C">
              <w:rPr>
                <w:rFonts w:eastAsia="Times New Roman"/>
              </w:rPr>
              <w:t>City of Kigali</w:t>
            </w:r>
          </w:p>
          <w:p w14:paraId="11FAAE01" w14:textId="7CE46049" w:rsidR="009139D3" w:rsidRPr="00723C2C" w:rsidRDefault="009139D3" w:rsidP="00965786">
            <w:pPr>
              <w:pStyle w:val="ListParagraph"/>
              <w:numPr>
                <w:ilvl w:val="0"/>
                <w:numId w:val="113"/>
              </w:numPr>
              <w:ind w:left="432"/>
              <w:rPr>
                <w:rFonts w:eastAsia="Times New Roman"/>
              </w:rPr>
            </w:pPr>
            <w:r w:rsidRPr="00723C2C">
              <w:rPr>
                <w:rFonts w:eastAsia="Times New Roman"/>
              </w:rPr>
              <w:lastRenderedPageBreak/>
              <w:t>Kicukiro District</w:t>
            </w:r>
          </w:p>
          <w:p w14:paraId="3AEB87BB" w14:textId="5DA3BFF9" w:rsidR="009139D3" w:rsidRPr="00723C2C" w:rsidRDefault="009139D3" w:rsidP="00965786">
            <w:pPr>
              <w:pStyle w:val="ListParagraph"/>
              <w:numPr>
                <w:ilvl w:val="0"/>
                <w:numId w:val="113"/>
              </w:numPr>
              <w:ind w:left="432"/>
              <w:rPr>
                <w:rFonts w:eastAsia="Times New Roman"/>
              </w:rPr>
            </w:pPr>
            <w:r w:rsidRPr="00723C2C">
              <w:rPr>
                <w:rFonts w:eastAsia="Times New Roman"/>
              </w:rPr>
              <w:t>Nyarugunga Sector and corresponding cell and village along the project area.</w:t>
            </w:r>
          </w:p>
        </w:tc>
        <w:tc>
          <w:tcPr>
            <w:tcW w:w="3528" w:type="dxa"/>
          </w:tcPr>
          <w:p w14:paraId="0050839F" w14:textId="77777777" w:rsidR="009139D3" w:rsidRPr="00723C2C" w:rsidRDefault="009139D3" w:rsidP="00965786">
            <w:pPr>
              <w:numPr>
                <w:ilvl w:val="0"/>
                <w:numId w:val="54"/>
              </w:numPr>
              <w:jc w:val="both"/>
              <w:rPr>
                <w:rFonts w:ascii="Arial" w:hAnsi="Arial" w:cs="Arial"/>
              </w:rPr>
            </w:pPr>
            <w:r w:rsidRPr="00723C2C">
              <w:rPr>
                <w:rFonts w:ascii="Arial" w:hAnsi="Arial" w:cs="Arial"/>
                <w:lang w:val="en-ZA" w:eastAsia="en-ZA"/>
              </w:rPr>
              <w:lastRenderedPageBreak/>
              <w:t xml:space="preserve">Monitor progress on the area development.  </w:t>
            </w:r>
          </w:p>
          <w:p w14:paraId="3D2C4C9B" w14:textId="77777777" w:rsidR="009139D3" w:rsidRPr="00723C2C" w:rsidRDefault="009139D3" w:rsidP="00965786">
            <w:pPr>
              <w:numPr>
                <w:ilvl w:val="0"/>
                <w:numId w:val="54"/>
              </w:numPr>
              <w:jc w:val="both"/>
              <w:rPr>
                <w:rFonts w:ascii="Arial" w:hAnsi="Arial" w:cs="Arial"/>
              </w:rPr>
            </w:pPr>
            <w:r w:rsidRPr="00723C2C">
              <w:rPr>
                <w:rFonts w:ascii="Arial" w:hAnsi="Arial" w:cs="Arial"/>
                <w:lang w:val="en-ZA" w:eastAsia="en-ZA"/>
              </w:rPr>
              <w:t>Compliance enforcement.</w:t>
            </w:r>
          </w:p>
          <w:p w14:paraId="3E54F260" w14:textId="77777777" w:rsidR="009139D3" w:rsidRPr="00723C2C" w:rsidRDefault="009139D3" w:rsidP="00965786">
            <w:pPr>
              <w:numPr>
                <w:ilvl w:val="0"/>
                <w:numId w:val="54"/>
              </w:numPr>
              <w:jc w:val="both"/>
              <w:rPr>
                <w:rFonts w:ascii="Arial" w:hAnsi="Arial" w:cs="Arial"/>
              </w:rPr>
            </w:pPr>
            <w:r w:rsidRPr="00723C2C">
              <w:rPr>
                <w:rFonts w:ascii="Arial" w:hAnsi="Arial" w:cs="Arial"/>
              </w:rPr>
              <w:lastRenderedPageBreak/>
              <w:t>Participation in GRM.</w:t>
            </w:r>
          </w:p>
          <w:p w14:paraId="428BCE4E" w14:textId="77777777" w:rsidR="00D91BA9" w:rsidRPr="00723C2C" w:rsidRDefault="00D91BA9" w:rsidP="00965786">
            <w:pPr>
              <w:numPr>
                <w:ilvl w:val="0"/>
                <w:numId w:val="54"/>
              </w:numPr>
              <w:jc w:val="both"/>
              <w:rPr>
                <w:rFonts w:ascii="Arial" w:hAnsi="Arial" w:cs="Arial"/>
              </w:rPr>
            </w:pPr>
            <w:r w:rsidRPr="00723C2C">
              <w:rPr>
                <w:rFonts w:ascii="Arial" w:hAnsi="Arial" w:cs="Arial"/>
              </w:rPr>
              <w:t>Environmental monitoring.</w:t>
            </w:r>
          </w:p>
          <w:p w14:paraId="78C2DF88" w14:textId="6A7576AF" w:rsidR="00D91BA9" w:rsidRPr="00723C2C" w:rsidRDefault="00D91BA9" w:rsidP="00965786">
            <w:pPr>
              <w:numPr>
                <w:ilvl w:val="0"/>
                <w:numId w:val="54"/>
              </w:numPr>
              <w:jc w:val="both"/>
              <w:rPr>
                <w:rFonts w:ascii="Arial" w:hAnsi="Arial" w:cs="Arial"/>
              </w:rPr>
            </w:pPr>
            <w:r w:rsidRPr="00723C2C">
              <w:rPr>
                <w:rFonts w:ascii="Arial" w:hAnsi="Arial" w:cs="Arial"/>
              </w:rPr>
              <w:t>Issue approvals/permits to the project.</w:t>
            </w:r>
          </w:p>
        </w:tc>
        <w:tc>
          <w:tcPr>
            <w:tcW w:w="1668" w:type="dxa"/>
          </w:tcPr>
          <w:p w14:paraId="67065300" w14:textId="0BC8364E" w:rsidR="009139D3" w:rsidRPr="00723C2C" w:rsidRDefault="009139D3" w:rsidP="005A5649">
            <w:pPr>
              <w:rPr>
                <w:rFonts w:ascii="Arial" w:hAnsi="Arial" w:cs="Arial"/>
              </w:rPr>
            </w:pPr>
            <w:r w:rsidRPr="00723C2C">
              <w:rPr>
                <w:rFonts w:ascii="Arial" w:hAnsi="Arial" w:cs="Arial"/>
                <w:lang w:val="en-ZA" w:eastAsia="en-ZA"/>
              </w:rPr>
              <w:lastRenderedPageBreak/>
              <w:t>Medium</w:t>
            </w:r>
          </w:p>
        </w:tc>
        <w:tc>
          <w:tcPr>
            <w:tcW w:w="1843" w:type="dxa"/>
          </w:tcPr>
          <w:p w14:paraId="78AB04BB" w14:textId="1AD8173E" w:rsidR="009139D3" w:rsidRPr="00723C2C" w:rsidRDefault="009139D3" w:rsidP="005A5649">
            <w:pPr>
              <w:rPr>
                <w:rFonts w:ascii="Arial" w:hAnsi="Arial" w:cs="Arial"/>
              </w:rPr>
            </w:pPr>
            <w:r w:rsidRPr="00723C2C">
              <w:rPr>
                <w:rFonts w:ascii="Arial" w:hAnsi="Arial" w:cs="Arial"/>
                <w:lang w:val="en-ZA" w:eastAsia="en-ZA"/>
              </w:rPr>
              <w:t>High</w:t>
            </w:r>
          </w:p>
        </w:tc>
      </w:tr>
      <w:tr w:rsidR="009139D3" w:rsidRPr="00BF34A6" w14:paraId="5712E16F" w14:textId="77777777" w:rsidTr="00696F0B">
        <w:tc>
          <w:tcPr>
            <w:tcW w:w="2879" w:type="dxa"/>
          </w:tcPr>
          <w:p w14:paraId="6E069554" w14:textId="77777777" w:rsidR="009139D3" w:rsidRPr="00723C2C" w:rsidRDefault="009139D3" w:rsidP="005A5649">
            <w:pPr>
              <w:jc w:val="both"/>
              <w:rPr>
                <w:rFonts w:ascii="Arial" w:hAnsi="Arial" w:cs="Arial"/>
                <w:b/>
                <w:bCs/>
              </w:rPr>
            </w:pPr>
            <w:r w:rsidRPr="00723C2C">
              <w:rPr>
                <w:rFonts w:ascii="Arial" w:hAnsi="Arial" w:cs="Arial"/>
                <w:b/>
                <w:bCs/>
              </w:rPr>
              <w:t>Central Government (Ministries and Agencies):</w:t>
            </w:r>
          </w:p>
          <w:p w14:paraId="0D9B99AD" w14:textId="718A4DB4" w:rsidR="009139D3" w:rsidRPr="00723C2C" w:rsidRDefault="009139D3" w:rsidP="00965786">
            <w:pPr>
              <w:pStyle w:val="ListParagraph"/>
              <w:numPr>
                <w:ilvl w:val="0"/>
                <w:numId w:val="241"/>
              </w:numPr>
              <w:ind w:left="522"/>
              <w:rPr>
                <w:i/>
                <w:u w:val="single"/>
              </w:rPr>
            </w:pPr>
            <w:r w:rsidRPr="00723C2C">
              <w:t xml:space="preserve">MININFRA </w:t>
            </w:r>
          </w:p>
          <w:p w14:paraId="25633387" w14:textId="581571FA" w:rsidR="009139D3" w:rsidRPr="00723C2C" w:rsidRDefault="009139D3" w:rsidP="00965786">
            <w:pPr>
              <w:pStyle w:val="ListParagraph"/>
              <w:numPr>
                <w:ilvl w:val="0"/>
                <w:numId w:val="241"/>
              </w:numPr>
              <w:ind w:left="522"/>
              <w:rPr>
                <w:i/>
                <w:u w:val="single"/>
              </w:rPr>
            </w:pPr>
            <w:r w:rsidRPr="00723C2C">
              <w:t xml:space="preserve">MoE </w:t>
            </w:r>
          </w:p>
          <w:p w14:paraId="1B07995B" w14:textId="561D01A8" w:rsidR="009139D3" w:rsidRPr="00723C2C" w:rsidRDefault="009139D3" w:rsidP="00965786">
            <w:pPr>
              <w:pStyle w:val="ListParagraph"/>
              <w:numPr>
                <w:ilvl w:val="0"/>
                <w:numId w:val="241"/>
              </w:numPr>
              <w:ind w:left="522"/>
            </w:pPr>
            <w:r w:rsidRPr="00723C2C">
              <w:t>REMA</w:t>
            </w:r>
          </w:p>
          <w:p w14:paraId="0D930B9C" w14:textId="4F83978B" w:rsidR="009139D3" w:rsidRPr="00723C2C" w:rsidRDefault="009139D3" w:rsidP="00965786">
            <w:pPr>
              <w:pStyle w:val="ListParagraph"/>
              <w:numPr>
                <w:ilvl w:val="0"/>
                <w:numId w:val="241"/>
              </w:numPr>
              <w:ind w:left="522"/>
            </w:pPr>
            <w:r w:rsidRPr="00723C2C">
              <w:t>RCAA</w:t>
            </w:r>
          </w:p>
          <w:p w14:paraId="5F2E78C1" w14:textId="77777777" w:rsidR="009139D3" w:rsidRPr="00723C2C" w:rsidRDefault="009139D3" w:rsidP="00965786">
            <w:pPr>
              <w:pStyle w:val="ListParagraph"/>
              <w:numPr>
                <w:ilvl w:val="0"/>
                <w:numId w:val="241"/>
              </w:numPr>
              <w:ind w:left="522"/>
            </w:pPr>
            <w:r w:rsidRPr="00723C2C">
              <w:t>RAC</w:t>
            </w:r>
          </w:p>
          <w:p w14:paraId="3AE74216" w14:textId="1EBCBA58" w:rsidR="00AF4F2A" w:rsidRPr="00723C2C" w:rsidRDefault="00AF4F2A" w:rsidP="00965786">
            <w:pPr>
              <w:pStyle w:val="ListParagraph"/>
              <w:numPr>
                <w:ilvl w:val="0"/>
                <w:numId w:val="241"/>
              </w:numPr>
              <w:ind w:left="522"/>
            </w:pPr>
            <w:r w:rsidRPr="00723C2C">
              <w:t>RTDA</w:t>
            </w:r>
          </w:p>
        </w:tc>
        <w:tc>
          <w:tcPr>
            <w:tcW w:w="3528" w:type="dxa"/>
          </w:tcPr>
          <w:p w14:paraId="12C87251" w14:textId="77777777" w:rsidR="009139D3" w:rsidRPr="00723C2C" w:rsidRDefault="009139D3" w:rsidP="00965786">
            <w:pPr>
              <w:pStyle w:val="ListParagraph"/>
              <w:numPr>
                <w:ilvl w:val="0"/>
                <w:numId w:val="55"/>
              </w:numPr>
              <w:rPr>
                <w:lang w:val="en-ZA" w:eastAsia="en-ZA"/>
              </w:rPr>
            </w:pPr>
            <w:r w:rsidRPr="00723C2C">
              <w:rPr>
                <w:lang w:val="en-ZA" w:eastAsia="en-ZA"/>
              </w:rPr>
              <w:t xml:space="preserve">Overseeing the project implementation. </w:t>
            </w:r>
          </w:p>
          <w:p w14:paraId="2ED65189" w14:textId="77777777" w:rsidR="009139D3" w:rsidRPr="00723C2C" w:rsidRDefault="009139D3" w:rsidP="00965786">
            <w:pPr>
              <w:pStyle w:val="ListParagraph"/>
              <w:numPr>
                <w:ilvl w:val="0"/>
                <w:numId w:val="55"/>
              </w:numPr>
              <w:rPr>
                <w:lang w:val="en-ZA" w:eastAsia="en-ZA"/>
              </w:rPr>
            </w:pPr>
            <w:r w:rsidRPr="00723C2C">
              <w:rPr>
                <w:lang w:val="en-ZA" w:eastAsia="en-ZA"/>
              </w:rPr>
              <w:t>Inspection of construction works.</w:t>
            </w:r>
          </w:p>
          <w:p w14:paraId="703017A8" w14:textId="77777777" w:rsidR="009139D3" w:rsidRPr="00723C2C" w:rsidRDefault="009139D3" w:rsidP="00965786">
            <w:pPr>
              <w:pStyle w:val="ListParagraph"/>
              <w:numPr>
                <w:ilvl w:val="0"/>
                <w:numId w:val="55"/>
              </w:numPr>
            </w:pPr>
            <w:r w:rsidRPr="00723C2C">
              <w:rPr>
                <w:lang w:val="en-ZA" w:eastAsia="en-ZA"/>
              </w:rPr>
              <w:t xml:space="preserve">Compliance enforcement. </w:t>
            </w:r>
          </w:p>
          <w:p w14:paraId="6D72C500" w14:textId="77777777" w:rsidR="009139D3" w:rsidRPr="00723C2C" w:rsidRDefault="009139D3" w:rsidP="00965786">
            <w:pPr>
              <w:pStyle w:val="ListParagraph"/>
              <w:numPr>
                <w:ilvl w:val="0"/>
                <w:numId w:val="55"/>
              </w:numPr>
            </w:pPr>
            <w:r w:rsidRPr="00723C2C">
              <w:rPr>
                <w:lang w:val="en-ZA" w:eastAsia="en-ZA"/>
              </w:rPr>
              <w:t>Permit and licensing.</w:t>
            </w:r>
          </w:p>
          <w:p w14:paraId="54DF1231" w14:textId="57E8B25D" w:rsidR="00D91BA9" w:rsidRPr="00723C2C" w:rsidRDefault="00D91BA9" w:rsidP="00965786">
            <w:pPr>
              <w:pStyle w:val="ListParagraph"/>
              <w:numPr>
                <w:ilvl w:val="0"/>
                <w:numId w:val="55"/>
              </w:numPr>
            </w:pPr>
            <w:r w:rsidRPr="00723C2C">
              <w:t>Environmental monitoring.</w:t>
            </w:r>
          </w:p>
        </w:tc>
        <w:tc>
          <w:tcPr>
            <w:tcW w:w="1668" w:type="dxa"/>
          </w:tcPr>
          <w:p w14:paraId="0CC9D797" w14:textId="51A38533" w:rsidR="009139D3" w:rsidRPr="00723C2C" w:rsidRDefault="009139D3" w:rsidP="005A5649">
            <w:pPr>
              <w:rPr>
                <w:rFonts w:ascii="Arial" w:hAnsi="Arial" w:cs="Arial"/>
              </w:rPr>
            </w:pPr>
            <w:r w:rsidRPr="00723C2C">
              <w:rPr>
                <w:rFonts w:ascii="Arial" w:hAnsi="Arial" w:cs="Arial"/>
                <w:lang w:val="en-ZA" w:eastAsia="en-ZA"/>
              </w:rPr>
              <w:t>Medium</w:t>
            </w:r>
          </w:p>
        </w:tc>
        <w:tc>
          <w:tcPr>
            <w:tcW w:w="1843" w:type="dxa"/>
          </w:tcPr>
          <w:p w14:paraId="36608403" w14:textId="0939E014" w:rsidR="009139D3" w:rsidRPr="00723C2C" w:rsidRDefault="009139D3" w:rsidP="005A5649">
            <w:pPr>
              <w:rPr>
                <w:rFonts w:ascii="Arial" w:hAnsi="Arial" w:cs="Arial"/>
              </w:rPr>
            </w:pPr>
            <w:r w:rsidRPr="00723C2C">
              <w:rPr>
                <w:rFonts w:ascii="Arial" w:hAnsi="Arial" w:cs="Arial"/>
                <w:lang w:val="en-ZA" w:eastAsia="en-ZA"/>
              </w:rPr>
              <w:t>High</w:t>
            </w:r>
          </w:p>
        </w:tc>
      </w:tr>
      <w:tr w:rsidR="009139D3" w:rsidRPr="00BF34A6" w14:paraId="0214AD32" w14:textId="77777777" w:rsidTr="00696F0B">
        <w:tc>
          <w:tcPr>
            <w:tcW w:w="2879" w:type="dxa"/>
          </w:tcPr>
          <w:p w14:paraId="3BFB2AE8" w14:textId="77777777" w:rsidR="009139D3" w:rsidRPr="00723C2C" w:rsidRDefault="009139D3" w:rsidP="005A5649">
            <w:pPr>
              <w:jc w:val="both"/>
              <w:rPr>
                <w:rFonts w:ascii="Arial" w:hAnsi="Arial" w:cs="Arial"/>
                <w:b/>
                <w:bCs/>
              </w:rPr>
            </w:pPr>
            <w:r w:rsidRPr="00723C2C">
              <w:rPr>
                <w:rFonts w:ascii="Arial" w:hAnsi="Arial" w:cs="Arial"/>
                <w:b/>
                <w:bCs/>
              </w:rPr>
              <w:t xml:space="preserve">Private sector </w:t>
            </w:r>
          </w:p>
          <w:p w14:paraId="5BAE9C64" w14:textId="0D88909C" w:rsidR="009139D3" w:rsidRPr="00723C2C" w:rsidRDefault="009139D3" w:rsidP="00965786">
            <w:pPr>
              <w:pStyle w:val="ListParagraph"/>
              <w:numPr>
                <w:ilvl w:val="0"/>
                <w:numId w:val="56"/>
              </w:numPr>
            </w:pPr>
            <w:r w:rsidRPr="00723C2C">
              <w:t xml:space="preserve">Contractors and sub-contractors. </w:t>
            </w:r>
          </w:p>
        </w:tc>
        <w:tc>
          <w:tcPr>
            <w:tcW w:w="3528" w:type="dxa"/>
          </w:tcPr>
          <w:p w14:paraId="30FD92D4" w14:textId="77777777" w:rsidR="009139D3" w:rsidRPr="00723C2C" w:rsidRDefault="009139D3" w:rsidP="00965786">
            <w:pPr>
              <w:numPr>
                <w:ilvl w:val="0"/>
                <w:numId w:val="53"/>
              </w:numPr>
              <w:jc w:val="both"/>
              <w:rPr>
                <w:rFonts w:ascii="Arial" w:hAnsi="Arial" w:cs="Arial"/>
              </w:rPr>
            </w:pPr>
            <w:r w:rsidRPr="00723C2C">
              <w:rPr>
                <w:rFonts w:ascii="Arial" w:hAnsi="Arial" w:cs="Arial"/>
                <w:lang w:val="en-ZA" w:eastAsia="en-ZA"/>
              </w:rPr>
              <w:t>Supply of Project inputs and management of outputs.</w:t>
            </w:r>
          </w:p>
          <w:p w14:paraId="54B29965" w14:textId="6169C027" w:rsidR="009139D3" w:rsidRPr="00723C2C" w:rsidRDefault="009139D3" w:rsidP="00965786">
            <w:pPr>
              <w:numPr>
                <w:ilvl w:val="0"/>
                <w:numId w:val="53"/>
              </w:numPr>
              <w:jc w:val="both"/>
              <w:rPr>
                <w:rFonts w:ascii="Arial" w:hAnsi="Arial" w:cs="Arial"/>
              </w:rPr>
            </w:pPr>
            <w:r w:rsidRPr="00723C2C">
              <w:rPr>
                <w:rFonts w:ascii="Arial" w:hAnsi="Arial" w:cs="Arial"/>
                <w:lang w:val="en-ZA" w:eastAsia="en-ZA"/>
              </w:rPr>
              <w:t>Professional and technical services to the projects.</w:t>
            </w:r>
          </w:p>
        </w:tc>
        <w:tc>
          <w:tcPr>
            <w:tcW w:w="1668" w:type="dxa"/>
            <w:vAlign w:val="center"/>
          </w:tcPr>
          <w:p w14:paraId="497EC44B" w14:textId="77777777" w:rsidR="009139D3" w:rsidRPr="00723C2C" w:rsidRDefault="009139D3" w:rsidP="005A5649">
            <w:pPr>
              <w:jc w:val="both"/>
              <w:rPr>
                <w:rFonts w:ascii="Arial" w:hAnsi="Arial" w:cs="Arial"/>
              </w:rPr>
            </w:pPr>
            <w:r w:rsidRPr="00723C2C">
              <w:rPr>
                <w:rFonts w:ascii="Arial" w:hAnsi="Arial" w:cs="Arial"/>
              </w:rPr>
              <w:t>Medium</w:t>
            </w:r>
          </w:p>
          <w:p w14:paraId="1F3D58A6" w14:textId="77777777" w:rsidR="009139D3" w:rsidRPr="00723C2C" w:rsidRDefault="009139D3" w:rsidP="005A5649">
            <w:pPr>
              <w:jc w:val="both"/>
              <w:rPr>
                <w:rFonts w:ascii="Arial" w:hAnsi="Arial" w:cs="Arial"/>
              </w:rPr>
            </w:pPr>
          </w:p>
          <w:p w14:paraId="0F7EA542" w14:textId="77777777" w:rsidR="009139D3" w:rsidRPr="00723C2C" w:rsidRDefault="009139D3" w:rsidP="005A5649">
            <w:pPr>
              <w:jc w:val="both"/>
              <w:rPr>
                <w:rFonts w:ascii="Arial" w:hAnsi="Arial" w:cs="Arial"/>
              </w:rPr>
            </w:pPr>
          </w:p>
          <w:p w14:paraId="08969D5C" w14:textId="77777777" w:rsidR="009139D3" w:rsidRPr="00723C2C" w:rsidRDefault="009139D3" w:rsidP="005A5649">
            <w:pPr>
              <w:jc w:val="both"/>
              <w:rPr>
                <w:rFonts w:ascii="Arial" w:hAnsi="Arial" w:cs="Arial"/>
              </w:rPr>
            </w:pPr>
          </w:p>
          <w:p w14:paraId="62B39533" w14:textId="77777777" w:rsidR="009139D3" w:rsidRPr="00723C2C" w:rsidRDefault="009139D3" w:rsidP="005A5649">
            <w:pPr>
              <w:rPr>
                <w:rFonts w:ascii="Arial" w:hAnsi="Arial" w:cs="Arial"/>
              </w:rPr>
            </w:pPr>
          </w:p>
        </w:tc>
        <w:tc>
          <w:tcPr>
            <w:tcW w:w="1843" w:type="dxa"/>
          </w:tcPr>
          <w:p w14:paraId="1E6FB9BE" w14:textId="151F97BC" w:rsidR="009139D3" w:rsidRPr="00723C2C" w:rsidRDefault="009139D3" w:rsidP="005A5649">
            <w:pPr>
              <w:rPr>
                <w:rFonts w:ascii="Arial" w:hAnsi="Arial" w:cs="Arial"/>
              </w:rPr>
            </w:pPr>
            <w:r w:rsidRPr="00723C2C">
              <w:rPr>
                <w:rFonts w:ascii="Arial" w:hAnsi="Arial" w:cs="Arial"/>
                <w:lang w:val="en-ZA" w:eastAsia="en-ZA"/>
              </w:rPr>
              <w:t>Medium</w:t>
            </w:r>
          </w:p>
        </w:tc>
      </w:tr>
      <w:tr w:rsidR="009139D3" w:rsidRPr="00BF34A6" w14:paraId="7EA3759F" w14:textId="77777777" w:rsidTr="00696F0B">
        <w:tc>
          <w:tcPr>
            <w:tcW w:w="2879" w:type="dxa"/>
          </w:tcPr>
          <w:p w14:paraId="4ADBF8D5" w14:textId="77777777" w:rsidR="009139D3" w:rsidRPr="00723C2C" w:rsidRDefault="009139D3" w:rsidP="005A5649">
            <w:pPr>
              <w:rPr>
                <w:rFonts w:ascii="Arial" w:hAnsi="Arial" w:cs="Arial"/>
                <w:b/>
                <w:bCs/>
              </w:rPr>
            </w:pPr>
            <w:r w:rsidRPr="00723C2C">
              <w:rPr>
                <w:rFonts w:ascii="Arial" w:hAnsi="Arial" w:cs="Arial"/>
                <w:b/>
                <w:bCs/>
              </w:rPr>
              <w:t xml:space="preserve">Donor: </w:t>
            </w:r>
          </w:p>
          <w:p w14:paraId="6E450FCF" w14:textId="4D4428BF" w:rsidR="009139D3" w:rsidRPr="00723C2C" w:rsidRDefault="009139D3" w:rsidP="00965786">
            <w:pPr>
              <w:pStyle w:val="ListParagraph"/>
              <w:numPr>
                <w:ilvl w:val="0"/>
                <w:numId w:val="112"/>
              </w:numPr>
              <w:ind w:left="432"/>
              <w:rPr>
                <w:rFonts w:eastAsia="Times New Roman"/>
              </w:rPr>
            </w:pPr>
            <w:r w:rsidRPr="00723C2C">
              <w:rPr>
                <w:rFonts w:eastAsia="Times New Roman"/>
              </w:rPr>
              <w:t>African Development Bank (AfDB)</w:t>
            </w:r>
          </w:p>
        </w:tc>
        <w:tc>
          <w:tcPr>
            <w:tcW w:w="3528" w:type="dxa"/>
          </w:tcPr>
          <w:p w14:paraId="699B5F70" w14:textId="77777777" w:rsidR="009139D3" w:rsidRPr="00723C2C" w:rsidRDefault="009139D3" w:rsidP="00965786">
            <w:pPr>
              <w:numPr>
                <w:ilvl w:val="0"/>
                <w:numId w:val="54"/>
              </w:numPr>
              <w:jc w:val="both"/>
              <w:rPr>
                <w:rFonts w:ascii="Arial" w:hAnsi="Arial" w:cs="Arial"/>
              </w:rPr>
            </w:pPr>
            <w:r w:rsidRPr="00723C2C">
              <w:rPr>
                <w:rFonts w:ascii="Arial" w:hAnsi="Arial" w:cs="Arial"/>
              </w:rPr>
              <w:t>Project loan financing.</w:t>
            </w:r>
          </w:p>
          <w:p w14:paraId="74F1EFBB" w14:textId="77777777" w:rsidR="009139D3" w:rsidRPr="00723C2C" w:rsidRDefault="009139D3" w:rsidP="00965786">
            <w:pPr>
              <w:numPr>
                <w:ilvl w:val="0"/>
                <w:numId w:val="54"/>
              </w:numPr>
              <w:jc w:val="both"/>
              <w:rPr>
                <w:rFonts w:ascii="Arial" w:hAnsi="Arial" w:cs="Arial"/>
              </w:rPr>
            </w:pPr>
            <w:r w:rsidRPr="00723C2C">
              <w:rPr>
                <w:rFonts w:ascii="Arial" w:hAnsi="Arial" w:cs="Arial"/>
              </w:rPr>
              <w:t xml:space="preserve">Environmental and social safeguard compliance. </w:t>
            </w:r>
          </w:p>
          <w:p w14:paraId="6A7C5E54" w14:textId="5D00A5C5" w:rsidR="00D91BA9" w:rsidRPr="00723C2C" w:rsidRDefault="00D91BA9" w:rsidP="00965786">
            <w:pPr>
              <w:numPr>
                <w:ilvl w:val="0"/>
                <w:numId w:val="54"/>
              </w:numPr>
              <w:jc w:val="both"/>
              <w:rPr>
                <w:rFonts w:ascii="Arial" w:hAnsi="Arial" w:cs="Arial"/>
              </w:rPr>
            </w:pPr>
            <w:r w:rsidRPr="00723C2C">
              <w:rPr>
                <w:rFonts w:ascii="Arial" w:hAnsi="Arial" w:cs="Arial"/>
              </w:rPr>
              <w:t xml:space="preserve">Monitoring project implementation works. </w:t>
            </w:r>
          </w:p>
        </w:tc>
        <w:tc>
          <w:tcPr>
            <w:tcW w:w="1668" w:type="dxa"/>
          </w:tcPr>
          <w:p w14:paraId="403B9D19" w14:textId="378C708F" w:rsidR="009139D3" w:rsidRPr="00723C2C" w:rsidRDefault="009139D3" w:rsidP="005A5649">
            <w:pPr>
              <w:rPr>
                <w:rFonts w:ascii="Arial" w:hAnsi="Arial" w:cs="Arial"/>
              </w:rPr>
            </w:pPr>
            <w:r w:rsidRPr="00723C2C">
              <w:rPr>
                <w:rFonts w:ascii="Arial" w:hAnsi="Arial" w:cs="Arial"/>
                <w:lang w:val="en-ZA" w:eastAsia="en-ZA"/>
              </w:rPr>
              <w:t>High</w:t>
            </w:r>
          </w:p>
        </w:tc>
        <w:tc>
          <w:tcPr>
            <w:tcW w:w="1843" w:type="dxa"/>
          </w:tcPr>
          <w:p w14:paraId="4A06A717" w14:textId="21C6F0BF" w:rsidR="009139D3" w:rsidRPr="00723C2C" w:rsidRDefault="009139D3" w:rsidP="005A5649">
            <w:pPr>
              <w:rPr>
                <w:rFonts w:ascii="Arial" w:hAnsi="Arial" w:cs="Arial"/>
              </w:rPr>
            </w:pPr>
            <w:r w:rsidRPr="00723C2C">
              <w:rPr>
                <w:rFonts w:ascii="Arial" w:hAnsi="Arial" w:cs="Arial"/>
                <w:lang w:val="en-ZA" w:eastAsia="en-ZA"/>
              </w:rPr>
              <w:t>High</w:t>
            </w:r>
          </w:p>
        </w:tc>
      </w:tr>
      <w:tr w:rsidR="00F134B8" w:rsidRPr="00BF34A6" w14:paraId="499BA467" w14:textId="77777777" w:rsidTr="00696F0B">
        <w:tc>
          <w:tcPr>
            <w:tcW w:w="2879" w:type="dxa"/>
          </w:tcPr>
          <w:p w14:paraId="30D184B9" w14:textId="7898970A" w:rsidR="00F134B8" w:rsidRPr="00723C2C" w:rsidRDefault="00F134B8" w:rsidP="005A5649">
            <w:pPr>
              <w:rPr>
                <w:rFonts w:ascii="Arial" w:hAnsi="Arial" w:cs="Arial"/>
                <w:b/>
                <w:bCs/>
              </w:rPr>
            </w:pPr>
            <w:r w:rsidRPr="00723C2C">
              <w:rPr>
                <w:rFonts w:ascii="Arial" w:hAnsi="Arial" w:cs="Arial"/>
                <w:b/>
                <w:bCs/>
              </w:rPr>
              <w:t xml:space="preserve">Affected Communities </w:t>
            </w:r>
          </w:p>
        </w:tc>
        <w:tc>
          <w:tcPr>
            <w:tcW w:w="3528" w:type="dxa"/>
          </w:tcPr>
          <w:p w14:paraId="611AD0F0" w14:textId="06E18D7A" w:rsidR="00F134B8" w:rsidRPr="00723C2C" w:rsidRDefault="00BC1162" w:rsidP="00965786">
            <w:pPr>
              <w:numPr>
                <w:ilvl w:val="0"/>
                <w:numId w:val="54"/>
              </w:numPr>
              <w:jc w:val="both"/>
              <w:rPr>
                <w:rFonts w:ascii="Arial" w:hAnsi="Arial" w:cs="Arial"/>
              </w:rPr>
            </w:pPr>
            <w:r w:rsidRPr="00723C2C">
              <w:rPr>
                <w:rFonts w:ascii="Arial" w:hAnsi="Arial" w:cs="Arial"/>
              </w:rPr>
              <w:t>Participation in project employment opportunities</w:t>
            </w:r>
            <w:r w:rsidR="00F134B8" w:rsidRPr="00723C2C">
              <w:rPr>
                <w:rFonts w:ascii="Arial" w:hAnsi="Arial" w:cs="Arial"/>
              </w:rPr>
              <w:t>.</w:t>
            </w:r>
          </w:p>
          <w:p w14:paraId="70DD7762" w14:textId="5CCDE71D" w:rsidR="00F134B8" w:rsidRPr="00723C2C" w:rsidRDefault="00F134B8" w:rsidP="00965786">
            <w:pPr>
              <w:numPr>
                <w:ilvl w:val="0"/>
                <w:numId w:val="54"/>
              </w:numPr>
              <w:jc w:val="both"/>
              <w:rPr>
                <w:rFonts w:ascii="Arial" w:hAnsi="Arial" w:cs="Arial"/>
              </w:rPr>
            </w:pPr>
            <w:r w:rsidRPr="00723C2C">
              <w:rPr>
                <w:rFonts w:ascii="Arial" w:hAnsi="Arial" w:cs="Arial"/>
              </w:rPr>
              <w:t>Participation in GRM.</w:t>
            </w:r>
          </w:p>
        </w:tc>
        <w:tc>
          <w:tcPr>
            <w:tcW w:w="1668" w:type="dxa"/>
          </w:tcPr>
          <w:p w14:paraId="7B39E40F" w14:textId="085C152C" w:rsidR="00F134B8" w:rsidRPr="00723C2C" w:rsidRDefault="00F134B8" w:rsidP="005A5649">
            <w:pPr>
              <w:rPr>
                <w:rFonts w:ascii="Arial" w:hAnsi="Arial" w:cs="Arial"/>
                <w:lang w:val="en-ZA" w:eastAsia="en-ZA"/>
              </w:rPr>
            </w:pPr>
            <w:r w:rsidRPr="00723C2C">
              <w:rPr>
                <w:rFonts w:ascii="Arial" w:hAnsi="Arial" w:cs="Arial"/>
                <w:lang w:val="en-ZA" w:eastAsia="en-ZA"/>
              </w:rPr>
              <w:t>Medium</w:t>
            </w:r>
          </w:p>
        </w:tc>
        <w:tc>
          <w:tcPr>
            <w:tcW w:w="1843" w:type="dxa"/>
          </w:tcPr>
          <w:p w14:paraId="76EEFE38" w14:textId="27B7F19D" w:rsidR="00F134B8" w:rsidRPr="00723C2C" w:rsidRDefault="00F134B8" w:rsidP="005A5649">
            <w:pPr>
              <w:rPr>
                <w:rFonts w:ascii="Arial" w:hAnsi="Arial" w:cs="Arial"/>
                <w:lang w:val="en-ZA" w:eastAsia="en-ZA"/>
              </w:rPr>
            </w:pPr>
            <w:r w:rsidRPr="00723C2C">
              <w:rPr>
                <w:rFonts w:ascii="Arial" w:hAnsi="Arial" w:cs="Arial"/>
                <w:lang w:val="en-ZA" w:eastAsia="en-ZA"/>
              </w:rPr>
              <w:t>High</w:t>
            </w:r>
          </w:p>
        </w:tc>
      </w:tr>
      <w:tr w:rsidR="009139D3" w:rsidRPr="00BF34A6" w14:paraId="1C590715" w14:textId="77777777" w:rsidTr="00696F0B">
        <w:tc>
          <w:tcPr>
            <w:tcW w:w="2879" w:type="dxa"/>
          </w:tcPr>
          <w:p w14:paraId="4F891CC1" w14:textId="5665F9EC" w:rsidR="009139D3" w:rsidRPr="00723C2C" w:rsidRDefault="009139D3" w:rsidP="005A5649">
            <w:pPr>
              <w:jc w:val="both"/>
              <w:rPr>
                <w:rFonts w:ascii="Arial" w:hAnsi="Arial" w:cs="Arial"/>
                <w:b/>
                <w:bCs/>
                <w:lang w:val="en-ZA" w:eastAsia="en-ZA"/>
              </w:rPr>
            </w:pPr>
            <w:r w:rsidRPr="00723C2C">
              <w:rPr>
                <w:rFonts w:ascii="Arial" w:hAnsi="Arial" w:cs="Arial"/>
                <w:b/>
                <w:bCs/>
              </w:rPr>
              <w:t>Media</w:t>
            </w:r>
            <w:r w:rsidRPr="00723C2C">
              <w:rPr>
                <w:rFonts w:ascii="Arial" w:hAnsi="Arial" w:cs="Arial"/>
                <w:b/>
                <w:bCs/>
                <w:lang w:val="en-ZA" w:eastAsia="en-ZA"/>
              </w:rPr>
              <w:t xml:space="preserve"> </w:t>
            </w:r>
          </w:p>
          <w:p w14:paraId="5A21013D" w14:textId="77777777" w:rsidR="009139D3" w:rsidRPr="00723C2C" w:rsidRDefault="009139D3" w:rsidP="00965786">
            <w:pPr>
              <w:numPr>
                <w:ilvl w:val="0"/>
                <w:numId w:val="242"/>
              </w:numPr>
              <w:jc w:val="both"/>
              <w:rPr>
                <w:rFonts w:ascii="Arial" w:hAnsi="Arial" w:cs="Arial"/>
                <w:lang w:val="en-ZA" w:eastAsia="en-ZA"/>
              </w:rPr>
            </w:pPr>
            <w:r w:rsidRPr="00723C2C">
              <w:rPr>
                <w:rFonts w:ascii="Arial" w:hAnsi="Arial" w:cs="Arial"/>
                <w:lang w:val="en-ZA" w:eastAsia="en-ZA"/>
              </w:rPr>
              <w:t>District Media (radio stations).</w:t>
            </w:r>
          </w:p>
          <w:p w14:paraId="5FE46359" w14:textId="60545727" w:rsidR="009139D3" w:rsidRPr="00723C2C" w:rsidRDefault="009139D3" w:rsidP="00965786">
            <w:pPr>
              <w:numPr>
                <w:ilvl w:val="0"/>
                <w:numId w:val="242"/>
              </w:numPr>
              <w:jc w:val="both"/>
              <w:rPr>
                <w:rFonts w:ascii="Arial" w:hAnsi="Arial" w:cs="Arial"/>
              </w:rPr>
            </w:pPr>
            <w:r w:rsidRPr="00723C2C">
              <w:rPr>
                <w:rFonts w:ascii="Arial" w:hAnsi="Arial" w:cs="Arial"/>
                <w:lang w:val="en-ZA" w:eastAsia="en-ZA"/>
              </w:rPr>
              <w:t>National and international Media (newspapers, television, and radio stations).</w:t>
            </w:r>
          </w:p>
        </w:tc>
        <w:tc>
          <w:tcPr>
            <w:tcW w:w="3528" w:type="dxa"/>
          </w:tcPr>
          <w:p w14:paraId="6DAF2120" w14:textId="77777777" w:rsidR="009139D3" w:rsidRPr="00723C2C" w:rsidRDefault="009139D3" w:rsidP="00965786">
            <w:pPr>
              <w:numPr>
                <w:ilvl w:val="0"/>
                <w:numId w:val="53"/>
              </w:numPr>
              <w:jc w:val="both"/>
              <w:rPr>
                <w:rFonts w:ascii="Arial" w:hAnsi="Arial" w:cs="Arial"/>
              </w:rPr>
            </w:pPr>
            <w:r w:rsidRPr="00723C2C">
              <w:rPr>
                <w:rFonts w:ascii="Arial" w:hAnsi="Arial" w:cs="Arial"/>
                <w:lang w:val="en-ZA" w:eastAsia="en-ZA"/>
              </w:rPr>
              <w:t>Key role in disseminating information on the efforts and results of the project to the public.</w:t>
            </w:r>
          </w:p>
          <w:p w14:paraId="57C440A5" w14:textId="54842C95" w:rsidR="009139D3" w:rsidRPr="00723C2C" w:rsidRDefault="009139D3" w:rsidP="00965786">
            <w:pPr>
              <w:numPr>
                <w:ilvl w:val="0"/>
                <w:numId w:val="53"/>
              </w:numPr>
              <w:jc w:val="both"/>
              <w:rPr>
                <w:rFonts w:ascii="Arial" w:hAnsi="Arial" w:cs="Arial"/>
              </w:rPr>
            </w:pPr>
            <w:r w:rsidRPr="00723C2C">
              <w:rPr>
                <w:rFonts w:ascii="Arial" w:hAnsi="Arial" w:cs="Arial"/>
                <w:lang w:val="en-ZA" w:eastAsia="en-ZA"/>
              </w:rPr>
              <w:t>Influence on public views and opinions on the projects.</w:t>
            </w:r>
          </w:p>
        </w:tc>
        <w:tc>
          <w:tcPr>
            <w:tcW w:w="1668" w:type="dxa"/>
            <w:vAlign w:val="center"/>
          </w:tcPr>
          <w:p w14:paraId="18E074D0" w14:textId="77777777" w:rsidR="009139D3" w:rsidRPr="00723C2C" w:rsidRDefault="009139D3" w:rsidP="005A5649">
            <w:pPr>
              <w:jc w:val="both"/>
              <w:rPr>
                <w:rFonts w:ascii="Arial" w:hAnsi="Arial" w:cs="Arial"/>
                <w:lang w:val="en-ZA" w:eastAsia="en-ZA"/>
              </w:rPr>
            </w:pPr>
            <w:r w:rsidRPr="00723C2C">
              <w:rPr>
                <w:rFonts w:ascii="Arial" w:hAnsi="Arial" w:cs="Arial"/>
                <w:lang w:val="en-ZA" w:eastAsia="en-ZA"/>
              </w:rPr>
              <w:t>Low</w:t>
            </w:r>
          </w:p>
          <w:p w14:paraId="75EE0894" w14:textId="77777777" w:rsidR="009139D3" w:rsidRPr="00723C2C" w:rsidRDefault="009139D3" w:rsidP="005A5649">
            <w:pPr>
              <w:jc w:val="both"/>
              <w:rPr>
                <w:rFonts w:ascii="Arial" w:hAnsi="Arial" w:cs="Arial"/>
                <w:lang w:val="en-ZA" w:eastAsia="en-ZA"/>
              </w:rPr>
            </w:pPr>
          </w:p>
          <w:p w14:paraId="47CC1EBC" w14:textId="77777777" w:rsidR="009139D3" w:rsidRPr="00723C2C" w:rsidRDefault="009139D3" w:rsidP="005A5649">
            <w:pPr>
              <w:jc w:val="both"/>
              <w:rPr>
                <w:rFonts w:ascii="Arial" w:hAnsi="Arial" w:cs="Arial"/>
                <w:lang w:val="en-ZA" w:eastAsia="en-ZA"/>
              </w:rPr>
            </w:pPr>
          </w:p>
          <w:p w14:paraId="7CC3EDA2" w14:textId="77777777" w:rsidR="009139D3" w:rsidRPr="00723C2C" w:rsidRDefault="009139D3" w:rsidP="005A5649">
            <w:pPr>
              <w:jc w:val="both"/>
              <w:rPr>
                <w:rFonts w:ascii="Arial" w:hAnsi="Arial" w:cs="Arial"/>
                <w:lang w:val="en-ZA" w:eastAsia="en-ZA"/>
              </w:rPr>
            </w:pPr>
          </w:p>
          <w:p w14:paraId="1EF0E8B0" w14:textId="77777777" w:rsidR="009139D3" w:rsidRPr="00723C2C" w:rsidRDefault="009139D3" w:rsidP="005A5649">
            <w:pPr>
              <w:rPr>
                <w:rFonts w:ascii="Arial" w:hAnsi="Arial" w:cs="Arial"/>
              </w:rPr>
            </w:pPr>
          </w:p>
        </w:tc>
        <w:tc>
          <w:tcPr>
            <w:tcW w:w="1843" w:type="dxa"/>
          </w:tcPr>
          <w:p w14:paraId="1B1B6D40" w14:textId="038049CE" w:rsidR="009139D3" w:rsidRPr="00723C2C" w:rsidRDefault="009139D3" w:rsidP="005A5649">
            <w:pPr>
              <w:rPr>
                <w:rFonts w:ascii="Arial" w:hAnsi="Arial" w:cs="Arial"/>
              </w:rPr>
            </w:pPr>
            <w:r w:rsidRPr="00723C2C">
              <w:rPr>
                <w:rFonts w:ascii="Arial" w:hAnsi="Arial" w:cs="Arial"/>
                <w:lang w:val="en-ZA" w:eastAsia="en-ZA"/>
              </w:rPr>
              <w:t>Medium</w:t>
            </w:r>
          </w:p>
        </w:tc>
      </w:tr>
      <w:tr w:rsidR="009139D3" w:rsidRPr="00BF34A6" w14:paraId="5398561F" w14:textId="77777777" w:rsidTr="00696F0B">
        <w:tc>
          <w:tcPr>
            <w:tcW w:w="2879" w:type="dxa"/>
          </w:tcPr>
          <w:p w14:paraId="6B9C1151" w14:textId="77777777" w:rsidR="009139D3" w:rsidRPr="00723C2C" w:rsidRDefault="009139D3" w:rsidP="005A5649">
            <w:pPr>
              <w:jc w:val="both"/>
              <w:rPr>
                <w:rFonts w:ascii="Arial" w:hAnsi="Arial" w:cs="Arial"/>
                <w:b/>
                <w:bCs/>
              </w:rPr>
            </w:pPr>
            <w:r w:rsidRPr="00723C2C">
              <w:rPr>
                <w:rFonts w:ascii="Arial" w:hAnsi="Arial" w:cs="Arial"/>
                <w:b/>
                <w:bCs/>
              </w:rPr>
              <w:t>Law Enforcement Agencies</w:t>
            </w:r>
          </w:p>
          <w:p w14:paraId="219F3D2E" w14:textId="77777777" w:rsidR="009139D3" w:rsidRPr="00723C2C" w:rsidRDefault="009139D3" w:rsidP="00965786">
            <w:pPr>
              <w:pStyle w:val="ListParagraph"/>
              <w:numPr>
                <w:ilvl w:val="0"/>
                <w:numId w:val="243"/>
              </w:numPr>
            </w:pPr>
            <w:r w:rsidRPr="00723C2C">
              <w:t>District Administration Security Support Organ (DASSO)</w:t>
            </w:r>
          </w:p>
          <w:p w14:paraId="1E7164EE" w14:textId="11090205" w:rsidR="009139D3" w:rsidRPr="00723C2C" w:rsidRDefault="009139D3" w:rsidP="00965786">
            <w:pPr>
              <w:pStyle w:val="ListParagraph"/>
              <w:numPr>
                <w:ilvl w:val="0"/>
                <w:numId w:val="243"/>
              </w:numPr>
            </w:pPr>
            <w:r w:rsidRPr="00723C2C">
              <w:t>Rwanda National Police.</w:t>
            </w:r>
          </w:p>
        </w:tc>
        <w:tc>
          <w:tcPr>
            <w:tcW w:w="3528" w:type="dxa"/>
          </w:tcPr>
          <w:p w14:paraId="7F39D00E" w14:textId="518CDFAF" w:rsidR="009139D3" w:rsidRPr="00723C2C" w:rsidRDefault="009139D3" w:rsidP="00965786">
            <w:pPr>
              <w:pStyle w:val="ListParagraph"/>
              <w:numPr>
                <w:ilvl w:val="0"/>
                <w:numId w:val="272"/>
              </w:numPr>
              <w:ind w:left="336"/>
              <w:rPr>
                <w:rFonts w:eastAsia="Times New Roman"/>
              </w:rPr>
            </w:pPr>
            <w:r w:rsidRPr="00723C2C">
              <w:rPr>
                <w:rFonts w:eastAsia="Times New Roman"/>
                <w:lang w:val="en-ZA" w:eastAsia="en-ZA"/>
              </w:rPr>
              <w:t>Security</w:t>
            </w:r>
          </w:p>
        </w:tc>
        <w:tc>
          <w:tcPr>
            <w:tcW w:w="1668" w:type="dxa"/>
            <w:vAlign w:val="center"/>
          </w:tcPr>
          <w:p w14:paraId="246E0D46" w14:textId="77777777" w:rsidR="009139D3" w:rsidRPr="00723C2C" w:rsidRDefault="009139D3" w:rsidP="005A5649">
            <w:pPr>
              <w:jc w:val="both"/>
              <w:rPr>
                <w:rFonts w:ascii="Arial" w:hAnsi="Arial" w:cs="Arial"/>
                <w:lang w:val="en-ZA" w:eastAsia="en-ZA"/>
              </w:rPr>
            </w:pPr>
            <w:r w:rsidRPr="00723C2C">
              <w:rPr>
                <w:rFonts w:ascii="Arial" w:hAnsi="Arial" w:cs="Arial"/>
                <w:lang w:val="en-ZA" w:eastAsia="en-ZA"/>
              </w:rPr>
              <w:t>Low</w:t>
            </w:r>
          </w:p>
          <w:p w14:paraId="2D0001F5" w14:textId="77777777" w:rsidR="009139D3" w:rsidRPr="00723C2C" w:rsidRDefault="009139D3" w:rsidP="005A5649">
            <w:pPr>
              <w:jc w:val="both"/>
              <w:rPr>
                <w:rFonts w:ascii="Arial" w:hAnsi="Arial" w:cs="Arial"/>
                <w:lang w:val="en-ZA" w:eastAsia="en-ZA"/>
              </w:rPr>
            </w:pPr>
          </w:p>
          <w:p w14:paraId="7457F170" w14:textId="77777777" w:rsidR="009139D3" w:rsidRPr="00723C2C" w:rsidRDefault="009139D3" w:rsidP="005A5649">
            <w:pPr>
              <w:jc w:val="both"/>
              <w:rPr>
                <w:rFonts w:ascii="Arial" w:hAnsi="Arial" w:cs="Arial"/>
                <w:lang w:val="en-ZA" w:eastAsia="en-ZA"/>
              </w:rPr>
            </w:pPr>
          </w:p>
          <w:p w14:paraId="67EFA1DE" w14:textId="77777777" w:rsidR="009139D3" w:rsidRPr="00723C2C" w:rsidRDefault="009139D3" w:rsidP="005A5649">
            <w:pPr>
              <w:rPr>
                <w:rFonts w:ascii="Arial" w:hAnsi="Arial" w:cs="Arial"/>
              </w:rPr>
            </w:pPr>
          </w:p>
        </w:tc>
        <w:tc>
          <w:tcPr>
            <w:tcW w:w="1843" w:type="dxa"/>
          </w:tcPr>
          <w:p w14:paraId="6F21BA5B" w14:textId="6CD642EE" w:rsidR="009139D3" w:rsidRPr="00723C2C" w:rsidRDefault="009139D3" w:rsidP="005A5649">
            <w:pPr>
              <w:rPr>
                <w:rFonts w:ascii="Arial" w:hAnsi="Arial" w:cs="Arial"/>
              </w:rPr>
            </w:pPr>
            <w:r w:rsidRPr="00723C2C">
              <w:rPr>
                <w:rFonts w:ascii="Arial" w:hAnsi="Arial" w:cs="Arial"/>
                <w:lang w:val="en-ZA" w:eastAsia="en-ZA"/>
              </w:rPr>
              <w:t>Medium</w:t>
            </w:r>
          </w:p>
        </w:tc>
      </w:tr>
    </w:tbl>
    <w:p w14:paraId="3986DB91" w14:textId="28A061DB" w:rsidR="00E72E11" w:rsidRPr="000E5372" w:rsidRDefault="00E72E11" w:rsidP="005A5649">
      <w:pPr>
        <w:pStyle w:val="Heading2"/>
        <w:spacing w:before="240" w:line="240" w:lineRule="auto"/>
      </w:pPr>
      <w:bookmarkStart w:id="223" w:name="_Toc230008505"/>
      <w:bookmarkStart w:id="224" w:name="_Toc9476848"/>
      <w:r w:rsidRPr="000E5372">
        <w:t>8.</w:t>
      </w:r>
      <w:r w:rsidR="00B74138">
        <w:t>3</w:t>
      </w:r>
      <w:r w:rsidRPr="000E5372">
        <w:t xml:space="preserve"> Information Disclosure and Communication Plan</w:t>
      </w:r>
      <w:bookmarkEnd w:id="223"/>
    </w:p>
    <w:p w14:paraId="05A2174E" w14:textId="77777777" w:rsidR="00E72E11" w:rsidRPr="000E5372" w:rsidRDefault="00E72E11" w:rsidP="00696F0B">
      <w:pPr>
        <w:spacing w:before="240" w:line="240" w:lineRule="auto"/>
        <w:ind w:right="-716"/>
        <w:jc w:val="both"/>
        <w:rPr>
          <w:rFonts w:ascii="Arial" w:hAnsi="Arial" w:cs="Arial"/>
          <w:sz w:val="20"/>
          <w:szCs w:val="20"/>
        </w:rPr>
      </w:pPr>
      <w:r w:rsidRPr="000E5372">
        <w:rPr>
          <w:rFonts w:ascii="Arial" w:hAnsi="Arial" w:cs="Arial"/>
          <w:sz w:val="20"/>
          <w:szCs w:val="20"/>
        </w:rPr>
        <w:t xml:space="preserve">The developer shall disclose project information to allow stakeholders to understand the risks and impacts of the project and potential opportunities. Information will be disclosed on an ongoing basis as appropriate throughout the project life cycle, in relevant local languages and in a manner that is accessible and culturally appropriate, taking into account any specific needs of groups that may be differentially or disproportionately affected by the project or groups of the population with specific information needs. </w:t>
      </w:r>
    </w:p>
    <w:p w14:paraId="3664C5B5" w14:textId="2225E082" w:rsidR="00E72E11" w:rsidRDefault="00E72E11" w:rsidP="00696F0B">
      <w:pPr>
        <w:spacing w:line="240" w:lineRule="auto"/>
        <w:ind w:right="-716"/>
        <w:jc w:val="both"/>
        <w:rPr>
          <w:rFonts w:ascii="Arial" w:hAnsi="Arial" w:cs="Arial"/>
          <w:sz w:val="20"/>
          <w:szCs w:val="20"/>
          <w:lang w:val="en-GB"/>
        </w:rPr>
      </w:pPr>
      <w:r w:rsidRPr="000E5372">
        <w:rPr>
          <w:rFonts w:ascii="Arial" w:hAnsi="Arial" w:cs="Arial"/>
          <w:sz w:val="20"/>
          <w:szCs w:val="20"/>
          <w:lang w:val="en-GB"/>
        </w:rPr>
        <w:t>The following table outlines the purpose of engagement, communication channels, platforms of engagement, how frequent and who is responsible for stakeholder engagement.</w:t>
      </w:r>
    </w:p>
    <w:p w14:paraId="690D3F85" w14:textId="77777777" w:rsidR="00E72E11" w:rsidRDefault="00E72E11" w:rsidP="005A5649">
      <w:pPr>
        <w:pStyle w:val="Caption"/>
        <w:keepNext/>
        <w:rPr>
          <w:b/>
          <w:bCs/>
          <w:i w:val="0"/>
          <w:iCs w:val="0"/>
          <w:color w:val="auto"/>
          <w:sz w:val="20"/>
          <w:szCs w:val="20"/>
        </w:rPr>
        <w:sectPr w:rsidR="00E72E11">
          <w:pgSz w:w="11900" w:h="16840"/>
          <w:pgMar w:top="1440" w:right="1440" w:bottom="1440" w:left="1253" w:header="708" w:footer="708" w:gutter="0"/>
          <w:cols w:space="708"/>
          <w:titlePg/>
          <w:docGrid w:linePitch="360"/>
        </w:sectPr>
      </w:pPr>
    </w:p>
    <w:p w14:paraId="2D707CC2" w14:textId="46DAD82B" w:rsidR="00723C2C" w:rsidRPr="005A5649" w:rsidRDefault="00723C2C" w:rsidP="00723C2C">
      <w:pPr>
        <w:rPr>
          <w:rFonts w:ascii="Arial" w:hAnsi="Arial" w:cs="Arial"/>
          <w:b/>
          <w:bCs/>
          <w:sz w:val="20"/>
          <w:szCs w:val="20"/>
        </w:rPr>
      </w:pPr>
    </w:p>
    <w:p w14:paraId="434F5BD5" w14:textId="0D3E43CB" w:rsidR="00744F3A" w:rsidRPr="005A5649" w:rsidRDefault="00744F3A" w:rsidP="00696F0B">
      <w:pPr>
        <w:pStyle w:val="Caption"/>
        <w:keepNext/>
        <w:ind w:left="-709"/>
        <w:rPr>
          <w:b/>
          <w:bCs/>
          <w:sz w:val="20"/>
          <w:szCs w:val="20"/>
        </w:rPr>
      </w:pPr>
      <w:bookmarkStart w:id="225" w:name="_Toc229911566"/>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10</w:t>
      </w:r>
      <w:r w:rsidRPr="005A5649">
        <w:rPr>
          <w:b/>
          <w:bCs/>
          <w:i w:val="0"/>
          <w:iCs w:val="0"/>
          <w:color w:val="auto"/>
          <w:sz w:val="20"/>
          <w:szCs w:val="20"/>
        </w:rPr>
        <w:fldChar w:fldCharType="end"/>
      </w:r>
      <w:r w:rsidRPr="005A5649">
        <w:rPr>
          <w:b/>
          <w:bCs/>
          <w:i w:val="0"/>
          <w:iCs w:val="0"/>
          <w:color w:val="auto"/>
          <w:sz w:val="20"/>
          <w:szCs w:val="20"/>
        </w:rPr>
        <w:t>: Stakeholder engagement and communication plan</w:t>
      </w:r>
      <w:bookmarkEnd w:id="225"/>
    </w:p>
    <w:tbl>
      <w:tblPr>
        <w:tblW w:w="5335" w:type="pct"/>
        <w:tblInd w:w="-714" w:type="dxa"/>
        <w:tblLayout w:type="fixed"/>
        <w:tblCellMar>
          <w:left w:w="56" w:type="dxa"/>
          <w:right w:w="56" w:type="dxa"/>
        </w:tblCellMar>
        <w:tblLook w:val="0000" w:firstRow="0" w:lastRow="0" w:firstColumn="0" w:lastColumn="0" w:noHBand="0" w:noVBand="0"/>
      </w:tblPr>
      <w:tblGrid>
        <w:gridCol w:w="2236"/>
        <w:gridCol w:w="3614"/>
        <w:gridCol w:w="2748"/>
        <w:gridCol w:w="3986"/>
        <w:gridCol w:w="2301"/>
      </w:tblGrid>
      <w:tr w:rsidR="00723C2C" w:rsidRPr="00BF34A6" w14:paraId="10887BFB" w14:textId="77777777" w:rsidTr="00696F0B">
        <w:trPr>
          <w:cantSplit/>
          <w:trHeight w:val="240"/>
          <w:tblHeader/>
        </w:trPr>
        <w:tc>
          <w:tcPr>
            <w:tcW w:w="751" w:type="pct"/>
            <w:tcBorders>
              <w:top w:val="single" w:sz="4" w:space="0" w:color="auto"/>
              <w:left w:val="single" w:sz="4" w:space="0" w:color="auto"/>
              <w:bottom w:val="single" w:sz="4" w:space="0" w:color="auto"/>
              <w:right w:val="single" w:sz="4" w:space="0" w:color="auto"/>
            </w:tcBorders>
            <w:shd w:val="clear" w:color="auto" w:fill="8EAADB"/>
            <w:vAlign w:val="center"/>
          </w:tcPr>
          <w:bookmarkEnd w:id="224"/>
          <w:p w14:paraId="50144851" w14:textId="77777777" w:rsidR="00723C2C" w:rsidRPr="00BF34A6" w:rsidRDefault="00723C2C" w:rsidP="005A5649">
            <w:pPr>
              <w:spacing w:line="240" w:lineRule="auto"/>
              <w:jc w:val="both"/>
              <w:rPr>
                <w:rFonts w:ascii="Arial" w:hAnsi="Arial" w:cs="Arial"/>
                <w:b/>
                <w:bCs/>
                <w:sz w:val="20"/>
                <w:szCs w:val="20"/>
                <w:lang w:val="en-GB"/>
              </w:rPr>
            </w:pPr>
            <w:r w:rsidRPr="00BF34A6">
              <w:rPr>
                <w:rFonts w:ascii="Arial" w:hAnsi="Arial" w:cs="Arial"/>
                <w:b/>
                <w:bCs/>
                <w:sz w:val="20"/>
                <w:szCs w:val="20"/>
                <w:lang w:val="en-GB"/>
              </w:rPr>
              <w:t>Stakeholder Group</w:t>
            </w:r>
          </w:p>
        </w:tc>
        <w:tc>
          <w:tcPr>
            <w:tcW w:w="1214" w:type="pct"/>
            <w:tcBorders>
              <w:top w:val="single" w:sz="4" w:space="0" w:color="auto"/>
              <w:left w:val="single" w:sz="4" w:space="0" w:color="auto"/>
              <w:bottom w:val="single" w:sz="4" w:space="0" w:color="auto"/>
              <w:right w:val="single" w:sz="4" w:space="0" w:color="auto"/>
            </w:tcBorders>
            <w:shd w:val="clear" w:color="auto" w:fill="8EAADB"/>
          </w:tcPr>
          <w:p w14:paraId="3AE166F6" w14:textId="77777777" w:rsidR="00723C2C" w:rsidRPr="00BF34A6" w:rsidRDefault="00723C2C" w:rsidP="005A5649">
            <w:pPr>
              <w:pStyle w:val="ListParagraph"/>
              <w:spacing w:line="240" w:lineRule="auto"/>
              <w:ind w:left="395" w:right="395"/>
              <w:rPr>
                <w:b/>
                <w:bCs/>
                <w:lang w:val="en-GB"/>
              </w:rPr>
            </w:pPr>
            <w:r w:rsidRPr="00BF34A6">
              <w:rPr>
                <w:b/>
                <w:bCs/>
                <w:lang w:val="en-GB"/>
              </w:rPr>
              <w:t xml:space="preserve">Communication channel </w:t>
            </w:r>
          </w:p>
        </w:tc>
        <w:tc>
          <w:tcPr>
            <w:tcW w:w="923" w:type="pct"/>
            <w:tcBorders>
              <w:top w:val="single" w:sz="4" w:space="0" w:color="auto"/>
              <w:left w:val="single" w:sz="4" w:space="0" w:color="auto"/>
              <w:bottom w:val="single" w:sz="4" w:space="0" w:color="auto"/>
              <w:right w:val="single" w:sz="4" w:space="0" w:color="auto"/>
            </w:tcBorders>
            <w:shd w:val="clear" w:color="auto" w:fill="8EAADB"/>
          </w:tcPr>
          <w:p w14:paraId="7437B8C4" w14:textId="77777777" w:rsidR="00723C2C" w:rsidRPr="00BF34A6" w:rsidRDefault="00723C2C" w:rsidP="005A5649">
            <w:pPr>
              <w:pStyle w:val="ListParagraph"/>
              <w:spacing w:line="240" w:lineRule="auto"/>
              <w:ind w:left="393"/>
              <w:rPr>
                <w:b/>
                <w:bCs/>
                <w:lang w:val="en-GB"/>
              </w:rPr>
            </w:pPr>
            <w:r w:rsidRPr="00BF34A6">
              <w:rPr>
                <w:b/>
                <w:bCs/>
                <w:lang w:val="en-GB"/>
              </w:rPr>
              <w:t>Platform/ venue of engagement</w:t>
            </w:r>
          </w:p>
        </w:tc>
        <w:tc>
          <w:tcPr>
            <w:tcW w:w="1339" w:type="pct"/>
            <w:tcBorders>
              <w:top w:val="single" w:sz="4" w:space="0" w:color="auto"/>
              <w:left w:val="single" w:sz="4" w:space="0" w:color="auto"/>
              <w:bottom w:val="single" w:sz="4" w:space="0" w:color="auto"/>
              <w:right w:val="single" w:sz="4" w:space="0" w:color="auto"/>
            </w:tcBorders>
            <w:shd w:val="clear" w:color="auto" w:fill="8EAADB"/>
          </w:tcPr>
          <w:p w14:paraId="18B82966" w14:textId="77777777" w:rsidR="00723C2C" w:rsidRPr="00BF34A6" w:rsidRDefault="00723C2C" w:rsidP="005A5649">
            <w:pPr>
              <w:pStyle w:val="ListParagraph"/>
              <w:spacing w:line="240" w:lineRule="auto"/>
              <w:ind w:left="391"/>
              <w:rPr>
                <w:b/>
                <w:bCs/>
                <w:lang w:val="en-GB"/>
              </w:rPr>
            </w:pPr>
            <w:r w:rsidRPr="00BF34A6">
              <w:rPr>
                <w:b/>
                <w:bCs/>
                <w:lang w:val="en-GB"/>
              </w:rPr>
              <w:t>Timeline</w:t>
            </w:r>
          </w:p>
        </w:tc>
        <w:tc>
          <w:tcPr>
            <w:tcW w:w="773" w:type="pct"/>
            <w:tcBorders>
              <w:top w:val="single" w:sz="4" w:space="0" w:color="auto"/>
              <w:left w:val="single" w:sz="4" w:space="0" w:color="auto"/>
              <w:bottom w:val="single" w:sz="4" w:space="0" w:color="auto"/>
              <w:right w:val="single" w:sz="4" w:space="0" w:color="auto"/>
            </w:tcBorders>
            <w:shd w:val="clear" w:color="auto" w:fill="8EAADB"/>
          </w:tcPr>
          <w:p w14:paraId="6C18DAA2" w14:textId="77777777" w:rsidR="00723C2C" w:rsidRPr="00BF34A6" w:rsidRDefault="00723C2C" w:rsidP="005A5649">
            <w:pPr>
              <w:pStyle w:val="ListParagraph"/>
              <w:spacing w:line="240" w:lineRule="auto"/>
              <w:ind w:left="481"/>
              <w:rPr>
                <w:b/>
                <w:bCs/>
                <w:lang w:val="en-GB"/>
              </w:rPr>
            </w:pPr>
            <w:r w:rsidRPr="00BF34A6">
              <w:rPr>
                <w:b/>
                <w:bCs/>
                <w:lang w:val="en-GB"/>
              </w:rPr>
              <w:t>Responsibility</w:t>
            </w:r>
          </w:p>
        </w:tc>
      </w:tr>
      <w:tr w:rsidR="00723C2C" w:rsidRPr="00BF34A6" w14:paraId="3B5EF9CD" w14:textId="77777777" w:rsidTr="00696F0B">
        <w:trPr>
          <w:cantSplit/>
          <w:trHeight w:val="240"/>
        </w:trPr>
        <w:tc>
          <w:tcPr>
            <w:tcW w:w="751" w:type="pct"/>
            <w:tcBorders>
              <w:top w:val="single" w:sz="4" w:space="0" w:color="auto"/>
              <w:left w:val="single" w:sz="4" w:space="0" w:color="auto"/>
              <w:bottom w:val="single" w:sz="4" w:space="0" w:color="auto"/>
              <w:right w:val="single" w:sz="4" w:space="0" w:color="auto"/>
            </w:tcBorders>
          </w:tcPr>
          <w:p w14:paraId="5F08FADD" w14:textId="77777777" w:rsidR="00723C2C" w:rsidRPr="00BF34A6" w:rsidRDefault="00723C2C" w:rsidP="005A5649">
            <w:pPr>
              <w:spacing w:after="0" w:line="240" w:lineRule="auto"/>
              <w:jc w:val="both"/>
              <w:rPr>
                <w:rFonts w:ascii="Arial" w:hAnsi="Arial" w:cs="Arial"/>
                <w:b/>
                <w:bCs/>
                <w:sz w:val="20"/>
                <w:szCs w:val="20"/>
                <w:lang w:val="en-GB"/>
              </w:rPr>
            </w:pPr>
            <w:r w:rsidRPr="00BF34A6">
              <w:rPr>
                <w:rFonts w:ascii="Arial" w:hAnsi="Arial" w:cs="Arial"/>
                <w:b/>
                <w:bCs/>
                <w:sz w:val="20"/>
                <w:szCs w:val="20"/>
                <w:lang w:val="en-GB"/>
              </w:rPr>
              <w:t>Central government ministries and agencies</w:t>
            </w:r>
          </w:p>
          <w:p w14:paraId="768CD057" w14:textId="77777777" w:rsidR="00723C2C" w:rsidRPr="00BF34A6" w:rsidRDefault="00723C2C" w:rsidP="005A5649">
            <w:pPr>
              <w:spacing w:after="0" w:line="240" w:lineRule="auto"/>
              <w:jc w:val="both"/>
              <w:rPr>
                <w:rFonts w:ascii="Arial" w:hAnsi="Arial" w:cs="Arial"/>
                <w:b/>
                <w:bCs/>
                <w:sz w:val="20"/>
                <w:szCs w:val="20"/>
                <w:lang w:val="en-ZA" w:eastAsia="en-ZA"/>
              </w:rPr>
            </w:pPr>
          </w:p>
        </w:tc>
        <w:tc>
          <w:tcPr>
            <w:tcW w:w="1214" w:type="pct"/>
            <w:tcBorders>
              <w:top w:val="single" w:sz="4" w:space="0" w:color="auto"/>
              <w:left w:val="single" w:sz="4" w:space="0" w:color="auto"/>
              <w:bottom w:val="single" w:sz="4" w:space="0" w:color="auto"/>
              <w:right w:val="single" w:sz="4" w:space="0" w:color="auto"/>
            </w:tcBorders>
          </w:tcPr>
          <w:p w14:paraId="00569612"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rPr>
            </w:pPr>
            <w:r w:rsidRPr="00BF34A6">
              <w:rPr>
                <w:rFonts w:ascii="Arial" w:hAnsi="Arial" w:cs="Arial"/>
                <w:sz w:val="20"/>
                <w:szCs w:val="20"/>
              </w:rPr>
              <w:t>Official Meetings</w:t>
            </w:r>
          </w:p>
          <w:p w14:paraId="14C7E9B6"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rPr>
            </w:pPr>
            <w:r w:rsidRPr="00BF34A6">
              <w:rPr>
                <w:rFonts w:ascii="Arial" w:hAnsi="Arial" w:cs="Arial"/>
                <w:sz w:val="20"/>
                <w:szCs w:val="20"/>
              </w:rPr>
              <w:t>Survey studies</w:t>
            </w:r>
          </w:p>
          <w:p w14:paraId="545DB54C"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rPr>
            </w:pPr>
            <w:r w:rsidRPr="00BF34A6">
              <w:rPr>
                <w:rFonts w:ascii="Arial" w:hAnsi="Arial" w:cs="Arial"/>
                <w:sz w:val="20"/>
                <w:szCs w:val="20"/>
              </w:rPr>
              <w:t>Beneficiary Dialogues</w:t>
            </w:r>
          </w:p>
          <w:p w14:paraId="2A010613" w14:textId="77777777" w:rsidR="00723C2C" w:rsidRPr="00BF34A6" w:rsidRDefault="00723C2C" w:rsidP="00965786">
            <w:pPr>
              <w:numPr>
                <w:ilvl w:val="0"/>
                <w:numId w:val="244"/>
              </w:numPr>
              <w:spacing w:after="0" w:line="240" w:lineRule="auto"/>
              <w:ind w:left="395" w:right="395"/>
              <w:jc w:val="both"/>
              <w:rPr>
                <w:rFonts w:ascii="Arial" w:hAnsi="Arial" w:cs="Arial"/>
                <w:i/>
                <w:sz w:val="20"/>
                <w:szCs w:val="20"/>
                <w:u w:val="single"/>
                <w:lang w:val="en-GB"/>
              </w:rPr>
            </w:pPr>
            <w:r w:rsidRPr="00BF34A6">
              <w:rPr>
                <w:rFonts w:ascii="Arial" w:hAnsi="Arial" w:cs="Arial"/>
                <w:sz w:val="20"/>
                <w:szCs w:val="20"/>
                <w:lang w:val="en-GB"/>
              </w:rPr>
              <w:t>Grievance redress mechanisms</w:t>
            </w:r>
          </w:p>
          <w:p w14:paraId="0452CE50"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lang w:val="en-GB"/>
              </w:rPr>
            </w:pPr>
            <w:r w:rsidRPr="00BF34A6">
              <w:rPr>
                <w:rFonts w:ascii="Arial" w:hAnsi="Arial" w:cs="Arial"/>
                <w:sz w:val="20"/>
                <w:szCs w:val="20"/>
                <w:lang w:val="en-GB"/>
              </w:rPr>
              <w:t xml:space="preserve">Project implementation support activities </w:t>
            </w:r>
          </w:p>
          <w:p w14:paraId="77C18A82"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lang w:val="en-GB"/>
              </w:rPr>
            </w:pPr>
            <w:r w:rsidRPr="00BF34A6">
              <w:rPr>
                <w:rFonts w:ascii="Arial" w:hAnsi="Arial" w:cs="Arial"/>
                <w:sz w:val="20"/>
                <w:szCs w:val="20"/>
                <w:lang w:val="en-GB"/>
              </w:rPr>
              <w:t>Supervision missions to the project site</w:t>
            </w:r>
          </w:p>
          <w:p w14:paraId="56EB86F3"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lang w:val="en-GB"/>
              </w:rPr>
            </w:pPr>
            <w:r w:rsidRPr="00BF34A6">
              <w:rPr>
                <w:rFonts w:ascii="Arial" w:hAnsi="Arial" w:cs="Arial"/>
                <w:sz w:val="20"/>
                <w:szCs w:val="20"/>
                <w:lang w:val="en-GB"/>
              </w:rPr>
              <w:t>Opening and closing meetings</w:t>
            </w:r>
          </w:p>
          <w:p w14:paraId="24A4FD82"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lang w:val="en-GB"/>
              </w:rPr>
            </w:pPr>
            <w:r w:rsidRPr="00BF34A6">
              <w:rPr>
                <w:rFonts w:ascii="Arial" w:hAnsi="Arial" w:cs="Arial"/>
                <w:sz w:val="20"/>
                <w:szCs w:val="20"/>
                <w:lang w:val="en-GB"/>
              </w:rPr>
              <w:t>Disclosure meetings</w:t>
            </w:r>
          </w:p>
          <w:p w14:paraId="689E26E9" w14:textId="77777777" w:rsidR="00723C2C" w:rsidRPr="00BF34A6" w:rsidRDefault="00723C2C" w:rsidP="00965786">
            <w:pPr>
              <w:numPr>
                <w:ilvl w:val="0"/>
                <w:numId w:val="244"/>
              </w:numPr>
              <w:spacing w:after="0" w:line="240" w:lineRule="auto"/>
              <w:ind w:left="395" w:right="395"/>
              <w:jc w:val="both"/>
              <w:rPr>
                <w:rFonts w:ascii="Arial" w:hAnsi="Arial" w:cs="Arial"/>
                <w:i/>
                <w:sz w:val="20"/>
                <w:szCs w:val="20"/>
                <w:u w:val="single"/>
                <w:lang w:val="en-GB"/>
              </w:rPr>
            </w:pPr>
            <w:r w:rsidRPr="00BF34A6">
              <w:rPr>
                <w:rFonts w:ascii="Arial" w:hAnsi="Arial" w:cs="Arial"/>
                <w:sz w:val="20"/>
                <w:szCs w:val="20"/>
                <w:lang w:val="en-GB"/>
              </w:rPr>
              <w:t>Digital communication tools</w:t>
            </w:r>
          </w:p>
        </w:tc>
        <w:tc>
          <w:tcPr>
            <w:tcW w:w="923" w:type="pct"/>
            <w:tcBorders>
              <w:top w:val="single" w:sz="4" w:space="0" w:color="auto"/>
              <w:left w:val="single" w:sz="4" w:space="0" w:color="auto"/>
              <w:bottom w:val="single" w:sz="4" w:space="0" w:color="auto"/>
              <w:right w:val="single" w:sz="4" w:space="0" w:color="auto"/>
            </w:tcBorders>
          </w:tcPr>
          <w:p w14:paraId="1647ABD0" w14:textId="77777777" w:rsidR="00723C2C" w:rsidRPr="00BF34A6" w:rsidRDefault="00723C2C" w:rsidP="00965786">
            <w:pPr>
              <w:numPr>
                <w:ilvl w:val="0"/>
                <w:numId w:val="245"/>
              </w:numPr>
              <w:spacing w:after="0" w:line="240" w:lineRule="auto"/>
              <w:ind w:left="393"/>
              <w:jc w:val="both"/>
              <w:rPr>
                <w:rFonts w:ascii="Arial" w:hAnsi="Arial" w:cs="Arial"/>
                <w:sz w:val="20"/>
                <w:szCs w:val="20"/>
                <w:lang w:val="en-GB"/>
              </w:rPr>
            </w:pPr>
            <w:r w:rsidRPr="00BF34A6">
              <w:rPr>
                <w:rFonts w:ascii="Arial" w:hAnsi="Arial" w:cs="Arial"/>
                <w:sz w:val="20"/>
                <w:szCs w:val="20"/>
                <w:lang w:val="en-GB"/>
              </w:rPr>
              <w:t>Project site offices.</w:t>
            </w:r>
          </w:p>
          <w:p w14:paraId="56970501" w14:textId="77777777" w:rsidR="00723C2C" w:rsidRPr="00BF34A6" w:rsidRDefault="00723C2C" w:rsidP="00965786">
            <w:pPr>
              <w:numPr>
                <w:ilvl w:val="0"/>
                <w:numId w:val="245"/>
              </w:numPr>
              <w:spacing w:after="0" w:line="240" w:lineRule="auto"/>
              <w:ind w:left="393"/>
              <w:jc w:val="both"/>
              <w:rPr>
                <w:rFonts w:ascii="Arial" w:hAnsi="Arial" w:cs="Arial"/>
                <w:i/>
                <w:sz w:val="20"/>
                <w:szCs w:val="20"/>
                <w:u w:val="single"/>
                <w:lang w:val="en-GB"/>
              </w:rPr>
            </w:pPr>
            <w:r w:rsidRPr="00BF34A6">
              <w:rPr>
                <w:rFonts w:ascii="Arial" w:hAnsi="Arial" w:cs="Arial"/>
                <w:sz w:val="20"/>
                <w:szCs w:val="20"/>
                <w:lang w:val="en-GB"/>
              </w:rPr>
              <w:t>Digital platforms.</w:t>
            </w:r>
          </w:p>
          <w:p w14:paraId="0C0A2298" w14:textId="77777777" w:rsidR="00723C2C" w:rsidRPr="005A5649" w:rsidRDefault="00723C2C" w:rsidP="00965786">
            <w:pPr>
              <w:numPr>
                <w:ilvl w:val="0"/>
                <w:numId w:val="245"/>
              </w:numPr>
              <w:spacing w:after="0" w:line="240" w:lineRule="auto"/>
              <w:ind w:left="393"/>
              <w:jc w:val="both"/>
              <w:rPr>
                <w:rFonts w:ascii="Arial" w:hAnsi="Arial" w:cs="Arial"/>
                <w:i/>
                <w:sz w:val="20"/>
                <w:szCs w:val="20"/>
                <w:u w:val="single"/>
                <w:lang w:val="en-GB"/>
              </w:rPr>
            </w:pPr>
            <w:r w:rsidRPr="00BF34A6">
              <w:rPr>
                <w:rFonts w:ascii="Arial" w:hAnsi="Arial" w:cs="Arial"/>
                <w:sz w:val="20"/>
                <w:szCs w:val="20"/>
                <w:lang w:val="en-GB"/>
              </w:rPr>
              <w:t>Institutions’ offices.</w:t>
            </w:r>
          </w:p>
          <w:p w14:paraId="7AA7EB46" w14:textId="4D99CB96" w:rsidR="00BF34A6" w:rsidRPr="00BF34A6" w:rsidRDefault="00BF34A6" w:rsidP="00965786">
            <w:pPr>
              <w:numPr>
                <w:ilvl w:val="0"/>
                <w:numId w:val="245"/>
              </w:numPr>
              <w:spacing w:after="0" w:line="240" w:lineRule="auto"/>
              <w:ind w:left="393"/>
              <w:rPr>
                <w:rFonts w:ascii="Arial" w:hAnsi="Arial" w:cs="Arial"/>
                <w:i/>
                <w:sz w:val="20"/>
                <w:szCs w:val="20"/>
                <w:u w:val="single"/>
                <w:lang w:val="en-GB"/>
              </w:rPr>
            </w:pPr>
            <w:r w:rsidRPr="00BF34A6">
              <w:rPr>
                <w:rFonts w:ascii="Arial" w:hAnsi="Arial" w:cs="Arial"/>
                <w:sz w:val="20"/>
                <w:szCs w:val="20"/>
                <w:lang w:val="en-GB"/>
              </w:rPr>
              <w:t xml:space="preserve">Meetings and Public </w:t>
            </w:r>
            <w:proofErr w:type="gramStart"/>
            <w:r w:rsidRPr="00BF34A6">
              <w:rPr>
                <w:rFonts w:ascii="Arial" w:hAnsi="Arial" w:cs="Arial"/>
                <w:sz w:val="20"/>
                <w:szCs w:val="20"/>
                <w:lang w:val="en-GB"/>
              </w:rPr>
              <w:t>notices</w:t>
            </w:r>
            <w:proofErr w:type="gramEnd"/>
            <w:r w:rsidRPr="00BF34A6">
              <w:rPr>
                <w:rFonts w:ascii="Arial" w:hAnsi="Arial" w:cs="Arial"/>
                <w:sz w:val="20"/>
                <w:szCs w:val="20"/>
                <w:lang w:val="en-GB"/>
              </w:rPr>
              <w:t xml:space="preserve"> at local government offices.</w:t>
            </w:r>
          </w:p>
        </w:tc>
        <w:tc>
          <w:tcPr>
            <w:tcW w:w="1339" w:type="pct"/>
            <w:tcBorders>
              <w:top w:val="single" w:sz="4" w:space="0" w:color="auto"/>
              <w:left w:val="single" w:sz="4" w:space="0" w:color="auto"/>
              <w:bottom w:val="single" w:sz="4" w:space="0" w:color="auto"/>
              <w:right w:val="single" w:sz="4" w:space="0" w:color="auto"/>
            </w:tcBorders>
          </w:tcPr>
          <w:p w14:paraId="16F9DC8F" w14:textId="77777777" w:rsidR="00723C2C" w:rsidRPr="00BF34A6" w:rsidRDefault="00723C2C" w:rsidP="00965786">
            <w:pPr>
              <w:pStyle w:val="ListParagraph"/>
              <w:numPr>
                <w:ilvl w:val="0"/>
                <w:numId w:val="273"/>
              </w:numPr>
              <w:spacing w:after="0" w:line="240" w:lineRule="auto"/>
              <w:ind w:left="396"/>
              <w:rPr>
                <w:lang w:val="en-GB"/>
              </w:rPr>
            </w:pPr>
            <w:r w:rsidRPr="00BF34A6">
              <w:t>Pre-project implementation consultations</w:t>
            </w:r>
            <w:r w:rsidRPr="00BF34A6">
              <w:rPr>
                <w:b/>
                <w:bCs/>
              </w:rPr>
              <w:t xml:space="preserve"> </w:t>
            </w:r>
            <w:r w:rsidRPr="00BF34A6">
              <w:t>during preparation and approval of the feasibility study, design documents and ESIA.</w:t>
            </w:r>
          </w:p>
          <w:p w14:paraId="3083B7EC" w14:textId="77777777" w:rsidR="00723C2C" w:rsidRPr="00BF34A6" w:rsidRDefault="00723C2C" w:rsidP="00965786">
            <w:pPr>
              <w:pStyle w:val="ListParagraph"/>
              <w:numPr>
                <w:ilvl w:val="0"/>
                <w:numId w:val="273"/>
              </w:numPr>
              <w:spacing w:after="0" w:line="240" w:lineRule="auto"/>
              <w:ind w:left="396"/>
            </w:pPr>
            <w:r w:rsidRPr="00BF34A6">
              <w:t>Increased engagement during key milestones such as project launch, mid-term review, and final evaluation.</w:t>
            </w:r>
          </w:p>
          <w:p w14:paraId="7492B858" w14:textId="4A739009" w:rsidR="00BF34A6" w:rsidRPr="00BF34A6" w:rsidRDefault="00BF34A6" w:rsidP="00965786">
            <w:pPr>
              <w:pStyle w:val="ListParagraph"/>
              <w:numPr>
                <w:ilvl w:val="0"/>
                <w:numId w:val="273"/>
              </w:numPr>
              <w:spacing w:after="0" w:line="240" w:lineRule="auto"/>
              <w:ind w:left="396"/>
            </w:pPr>
            <w:r w:rsidRPr="00BF34A6">
              <w:t>Post-project evaluation discussions.</w:t>
            </w:r>
          </w:p>
          <w:p w14:paraId="48339E58" w14:textId="77777777" w:rsidR="00723C2C" w:rsidRPr="00BF34A6" w:rsidRDefault="00723C2C" w:rsidP="005A5649">
            <w:pPr>
              <w:pStyle w:val="ListParagraph"/>
              <w:spacing w:after="0" w:line="240" w:lineRule="auto"/>
              <w:ind w:left="306"/>
            </w:pPr>
          </w:p>
        </w:tc>
        <w:tc>
          <w:tcPr>
            <w:tcW w:w="773" w:type="pct"/>
            <w:tcBorders>
              <w:top w:val="single" w:sz="4" w:space="0" w:color="auto"/>
              <w:left w:val="single" w:sz="4" w:space="0" w:color="auto"/>
              <w:bottom w:val="single" w:sz="4" w:space="0" w:color="auto"/>
              <w:right w:val="single" w:sz="4" w:space="0" w:color="auto"/>
            </w:tcBorders>
          </w:tcPr>
          <w:p w14:paraId="7F4E65FD" w14:textId="3C98F86B" w:rsidR="00723C2C" w:rsidRPr="00BF34A6" w:rsidRDefault="00723C2C" w:rsidP="00965786">
            <w:pPr>
              <w:pStyle w:val="ListParagraph"/>
              <w:numPr>
                <w:ilvl w:val="0"/>
                <w:numId w:val="247"/>
              </w:numPr>
              <w:spacing w:after="0" w:line="240" w:lineRule="auto"/>
              <w:ind w:left="481"/>
            </w:pPr>
            <w:r w:rsidRPr="00BF34A6">
              <w:t>Akagera Aviation Ltd, RDB</w:t>
            </w:r>
          </w:p>
          <w:p w14:paraId="7DAB9ACF" w14:textId="77777777" w:rsidR="00723C2C" w:rsidRPr="00BF34A6" w:rsidRDefault="00723C2C" w:rsidP="005A5649">
            <w:pPr>
              <w:spacing w:after="0" w:line="240" w:lineRule="auto"/>
              <w:ind w:left="481"/>
              <w:jc w:val="both"/>
              <w:rPr>
                <w:rFonts w:ascii="Arial" w:hAnsi="Arial" w:cs="Arial"/>
                <w:i/>
                <w:sz w:val="20"/>
                <w:szCs w:val="20"/>
                <w:u w:val="single"/>
                <w:lang w:val="en-GB"/>
              </w:rPr>
            </w:pPr>
          </w:p>
        </w:tc>
      </w:tr>
      <w:tr w:rsidR="00723C2C" w:rsidRPr="00BF34A6" w14:paraId="616FF8E3" w14:textId="77777777" w:rsidTr="00696F0B">
        <w:trPr>
          <w:cantSplit/>
          <w:trHeight w:val="1878"/>
        </w:trPr>
        <w:tc>
          <w:tcPr>
            <w:tcW w:w="751" w:type="pct"/>
            <w:tcBorders>
              <w:top w:val="single" w:sz="4" w:space="0" w:color="auto"/>
              <w:left w:val="single" w:sz="4" w:space="0" w:color="auto"/>
              <w:bottom w:val="single" w:sz="4" w:space="0" w:color="auto"/>
              <w:right w:val="single" w:sz="4" w:space="0" w:color="auto"/>
            </w:tcBorders>
          </w:tcPr>
          <w:p w14:paraId="79AEB5BD" w14:textId="77777777" w:rsidR="00723C2C" w:rsidRPr="00BF34A6" w:rsidRDefault="00723C2C" w:rsidP="005A5649">
            <w:pPr>
              <w:spacing w:after="0" w:line="240" w:lineRule="auto"/>
              <w:jc w:val="both"/>
              <w:rPr>
                <w:rFonts w:ascii="Arial" w:hAnsi="Arial" w:cs="Arial"/>
                <w:b/>
                <w:bCs/>
                <w:sz w:val="20"/>
                <w:szCs w:val="20"/>
                <w:lang w:val="en-GB"/>
              </w:rPr>
            </w:pPr>
            <w:r w:rsidRPr="00BF34A6">
              <w:rPr>
                <w:rFonts w:ascii="Arial" w:hAnsi="Arial" w:cs="Arial"/>
                <w:b/>
                <w:bCs/>
                <w:sz w:val="20"/>
                <w:szCs w:val="20"/>
                <w:lang w:val="en-GB"/>
              </w:rPr>
              <w:t>Community members</w:t>
            </w:r>
          </w:p>
        </w:tc>
        <w:tc>
          <w:tcPr>
            <w:tcW w:w="1214" w:type="pct"/>
            <w:tcBorders>
              <w:top w:val="single" w:sz="4" w:space="0" w:color="auto"/>
              <w:left w:val="single" w:sz="4" w:space="0" w:color="auto"/>
              <w:bottom w:val="single" w:sz="4" w:space="0" w:color="auto"/>
              <w:right w:val="single" w:sz="4" w:space="0" w:color="auto"/>
            </w:tcBorders>
          </w:tcPr>
          <w:p w14:paraId="4F87737D" w14:textId="77777777" w:rsidR="00723C2C" w:rsidRPr="00BF34A6" w:rsidRDefault="00723C2C" w:rsidP="00965786">
            <w:pPr>
              <w:numPr>
                <w:ilvl w:val="0"/>
                <w:numId w:val="244"/>
              </w:numPr>
              <w:spacing w:after="0" w:line="240" w:lineRule="auto"/>
              <w:ind w:left="395" w:right="395"/>
              <w:rPr>
                <w:rFonts w:ascii="Arial" w:hAnsi="Arial" w:cs="Arial"/>
                <w:sz w:val="20"/>
                <w:szCs w:val="20"/>
                <w:lang w:val="en-GB"/>
              </w:rPr>
            </w:pPr>
            <w:r w:rsidRPr="00BF34A6">
              <w:rPr>
                <w:rFonts w:ascii="Arial" w:hAnsi="Arial" w:cs="Arial"/>
                <w:sz w:val="20"/>
                <w:szCs w:val="20"/>
                <w:lang w:val="en-GB"/>
              </w:rPr>
              <w:t>Public consultations meetings</w:t>
            </w:r>
          </w:p>
          <w:p w14:paraId="1A6655F5" w14:textId="77777777" w:rsidR="00723C2C" w:rsidRPr="00BF34A6" w:rsidRDefault="00723C2C" w:rsidP="00965786">
            <w:pPr>
              <w:numPr>
                <w:ilvl w:val="0"/>
                <w:numId w:val="244"/>
              </w:numPr>
              <w:spacing w:after="0" w:line="240" w:lineRule="auto"/>
              <w:ind w:left="395" w:right="395"/>
              <w:rPr>
                <w:rFonts w:ascii="Arial" w:hAnsi="Arial" w:cs="Arial"/>
                <w:sz w:val="20"/>
                <w:szCs w:val="20"/>
                <w:lang w:val="en-GB"/>
              </w:rPr>
            </w:pPr>
            <w:r w:rsidRPr="00BF34A6">
              <w:rPr>
                <w:rFonts w:ascii="Arial" w:hAnsi="Arial" w:cs="Arial"/>
                <w:sz w:val="20"/>
                <w:szCs w:val="20"/>
                <w:lang w:val="en-GB"/>
              </w:rPr>
              <w:t>Digital communication tools.</w:t>
            </w:r>
          </w:p>
          <w:p w14:paraId="62FC5FC9"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rPr>
            </w:pPr>
            <w:r w:rsidRPr="00BF34A6">
              <w:rPr>
                <w:rFonts w:ascii="Arial" w:hAnsi="Arial" w:cs="Arial"/>
                <w:sz w:val="20"/>
                <w:szCs w:val="20"/>
              </w:rPr>
              <w:t>Beneficiary Dialogues</w:t>
            </w:r>
          </w:p>
          <w:p w14:paraId="06F37C50" w14:textId="77777777" w:rsidR="00723C2C" w:rsidRPr="00BF34A6" w:rsidRDefault="00723C2C" w:rsidP="00965786">
            <w:pPr>
              <w:numPr>
                <w:ilvl w:val="0"/>
                <w:numId w:val="244"/>
              </w:numPr>
              <w:spacing w:after="0" w:line="240" w:lineRule="auto"/>
              <w:ind w:left="395" w:right="395"/>
              <w:jc w:val="both"/>
              <w:rPr>
                <w:rFonts w:ascii="Arial" w:hAnsi="Arial" w:cs="Arial"/>
                <w:sz w:val="20"/>
                <w:szCs w:val="20"/>
                <w:lang w:val="en-GB"/>
              </w:rPr>
            </w:pPr>
            <w:r w:rsidRPr="00BF34A6">
              <w:rPr>
                <w:rFonts w:ascii="Arial" w:hAnsi="Arial" w:cs="Arial"/>
                <w:sz w:val="20"/>
                <w:szCs w:val="20"/>
                <w:lang w:val="en-GB"/>
              </w:rPr>
              <w:t>Opening and closing meetings</w:t>
            </w:r>
          </w:p>
          <w:p w14:paraId="45F4B7D1" w14:textId="77777777" w:rsidR="00723C2C" w:rsidRPr="00BF34A6" w:rsidRDefault="00723C2C" w:rsidP="005A5649">
            <w:pPr>
              <w:spacing w:line="240" w:lineRule="auto"/>
              <w:ind w:left="395" w:right="395"/>
              <w:rPr>
                <w:rFonts w:ascii="Arial" w:hAnsi="Arial" w:cs="Arial"/>
                <w:sz w:val="20"/>
                <w:szCs w:val="20"/>
                <w:lang w:val="en-GB"/>
              </w:rPr>
            </w:pPr>
          </w:p>
        </w:tc>
        <w:tc>
          <w:tcPr>
            <w:tcW w:w="923" w:type="pct"/>
            <w:tcBorders>
              <w:top w:val="single" w:sz="4" w:space="0" w:color="auto"/>
              <w:left w:val="single" w:sz="4" w:space="0" w:color="auto"/>
              <w:bottom w:val="single" w:sz="4" w:space="0" w:color="auto"/>
              <w:right w:val="single" w:sz="4" w:space="0" w:color="auto"/>
            </w:tcBorders>
          </w:tcPr>
          <w:p w14:paraId="583CB3F3" w14:textId="77777777" w:rsidR="00723C2C" w:rsidRPr="00BF34A6" w:rsidRDefault="00723C2C" w:rsidP="00965786">
            <w:pPr>
              <w:numPr>
                <w:ilvl w:val="0"/>
                <w:numId w:val="245"/>
              </w:numPr>
              <w:spacing w:after="0" w:line="240" w:lineRule="auto"/>
              <w:ind w:left="393"/>
              <w:jc w:val="both"/>
              <w:rPr>
                <w:rFonts w:ascii="Arial" w:hAnsi="Arial" w:cs="Arial"/>
                <w:sz w:val="20"/>
                <w:szCs w:val="20"/>
                <w:lang w:val="en-GB"/>
              </w:rPr>
            </w:pPr>
            <w:r w:rsidRPr="00BF34A6">
              <w:rPr>
                <w:rFonts w:ascii="Arial" w:hAnsi="Arial" w:cs="Arial"/>
                <w:sz w:val="20"/>
                <w:szCs w:val="20"/>
                <w:lang w:val="en-GB"/>
              </w:rPr>
              <w:t>Project site offices.</w:t>
            </w:r>
          </w:p>
          <w:p w14:paraId="2BD0681D" w14:textId="77777777" w:rsidR="00723C2C" w:rsidRPr="00BF34A6" w:rsidRDefault="00723C2C" w:rsidP="00965786">
            <w:pPr>
              <w:numPr>
                <w:ilvl w:val="0"/>
                <w:numId w:val="245"/>
              </w:numPr>
              <w:spacing w:after="0" w:line="240" w:lineRule="auto"/>
              <w:ind w:left="393"/>
              <w:jc w:val="both"/>
              <w:rPr>
                <w:rFonts w:ascii="Arial" w:hAnsi="Arial" w:cs="Arial"/>
                <w:sz w:val="20"/>
                <w:szCs w:val="20"/>
                <w:lang w:val="en-GB"/>
              </w:rPr>
            </w:pPr>
            <w:r w:rsidRPr="00BF34A6">
              <w:rPr>
                <w:rFonts w:ascii="Arial" w:hAnsi="Arial" w:cs="Arial"/>
                <w:sz w:val="20"/>
                <w:szCs w:val="20"/>
                <w:lang w:val="en-GB"/>
              </w:rPr>
              <w:t xml:space="preserve">Local government offices. (Village, cell, sector, and district offices) </w:t>
            </w:r>
          </w:p>
          <w:p w14:paraId="7536FD85" w14:textId="77777777" w:rsidR="00723C2C" w:rsidRPr="00BF34A6" w:rsidRDefault="00723C2C" w:rsidP="00965786">
            <w:pPr>
              <w:numPr>
                <w:ilvl w:val="0"/>
                <w:numId w:val="245"/>
              </w:numPr>
              <w:spacing w:after="0" w:line="240" w:lineRule="auto"/>
              <w:ind w:left="393"/>
              <w:rPr>
                <w:rFonts w:ascii="Arial" w:hAnsi="Arial" w:cs="Arial"/>
                <w:sz w:val="20"/>
                <w:szCs w:val="20"/>
                <w:lang w:val="en-GB"/>
              </w:rPr>
            </w:pPr>
            <w:r w:rsidRPr="00BF34A6">
              <w:rPr>
                <w:rFonts w:ascii="Arial" w:hAnsi="Arial" w:cs="Arial"/>
                <w:sz w:val="20"/>
                <w:szCs w:val="20"/>
                <w:lang w:val="en-GB"/>
              </w:rPr>
              <w:t>Digital platforms.</w:t>
            </w:r>
          </w:p>
        </w:tc>
        <w:tc>
          <w:tcPr>
            <w:tcW w:w="1339" w:type="pct"/>
            <w:tcBorders>
              <w:top w:val="single" w:sz="4" w:space="0" w:color="auto"/>
              <w:left w:val="single" w:sz="4" w:space="0" w:color="auto"/>
              <w:bottom w:val="single" w:sz="4" w:space="0" w:color="auto"/>
              <w:right w:val="single" w:sz="4" w:space="0" w:color="auto"/>
            </w:tcBorders>
          </w:tcPr>
          <w:p w14:paraId="59A8C11D" w14:textId="77777777" w:rsidR="00723C2C" w:rsidRPr="00BF34A6" w:rsidRDefault="00723C2C" w:rsidP="00965786">
            <w:pPr>
              <w:pStyle w:val="ListParagraph"/>
              <w:numPr>
                <w:ilvl w:val="0"/>
                <w:numId w:val="246"/>
              </w:numPr>
              <w:spacing w:after="0" w:line="240" w:lineRule="auto"/>
              <w:ind w:left="391"/>
              <w:rPr>
                <w:lang w:val="en-GB"/>
              </w:rPr>
            </w:pPr>
            <w:r w:rsidRPr="00BF34A6">
              <w:t>Initial consultations during ESIA preparation.</w:t>
            </w:r>
          </w:p>
          <w:p w14:paraId="7B8047FD" w14:textId="77777777" w:rsidR="00723C2C" w:rsidRPr="00BF34A6" w:rsidRDefault="00723C2C" w:rsidP="00965786">
            <w:pPr>
              <w:pStyle w:val="ListParagraph"/>
              <w:numPr>
                <w:ilvl w:val="0"/>
                <w:numId w:val="246"/>
              </w:numPr>
              <w:spacing w:after="0" w:line="240" w:lineRule="auto"/>
              <w:ind w:left="391"/>
              <w:rPr>
                <w:lang w:val="en-GB"/>
              </w:rPr>
            </w:pPr>
            <w:r w:rsidRPr="00BF34A6">
              <w:t>Periodic updates during construction phase</w:t>
            </w:r>
          </w:p>
          <w:p w14:paraId="2F273A07" w14:textId="77777777" w:rsidR="00723C2C" w:rsidRPr="00BF34A6" w:rsidRDefault="00723C2C" w:rsidP="00965786">
            <w:pPr>
              <w:pStyle w:val="ListParagraph"/>
              <w:numPr>
                <w:ilvl w:val="0"/>
                <w:numId w:val="246"/>
              </w:numPr>
              <w:spacing w:after="0" w:line="240" w:lineRule="auto"/>
              <w:ind w:left="391"/>
              <w:rPr>
                <w:lang w:val="en-GB"/>
              </w:rPr>
            </w:pPr>
            <w:r w:rsidRPr="00BF34A6">
              <w:rPr>
                <w:lang w:val="en-GB"/>
              </w:rPr>
              <w:t>During grievance resolution, as required.</w:t>
            </w:r>
          </w:p>
          <w:p w14:paraId="3D8F1FF1" w14:textId="77777777" w:rsidR="00723C2C" w:rsidRPr="00BF34A6" w:rsidRDefault="00723C2C" w:rsidP="00965786">
            <w:pPr>
              <w:pStyle w:val="ListParagraph"/>
              <w:numPr>
                <w:ilvl w:val="0"/>
                <w:numId w:val="246"/>
              </w:numPr>
              <w:spacing w:after="0" w:line="240" w:lineRule="auto"/>
              <w:ind w:left="391"/>
              <w:rPr>
                <w:lang w:val="en-GB"/>
              </w:rPr>
            </w:pPr>
            <w:r w:rsidRPr="00BF34A6">
              <w:t>Consultations twice a year, during facility operations.</w:t>
            </w:r>
          </w:p>
        </w:tc>
        <w:tc>
          <w:tcPr>
            <w:tcW w:w="773" w:type="pct"/>
            <w:tcBorders>
              <w:top w:val="single" w:sz="4" w:space="0" w:color="auto"/>
              <w:left w:val="single" w:sz="4" w:space="0" w:color="auto"/>
              <w:bottom w:val="single" w:sz="4" w:space="0" w:color="auto"/>
              <w:right w:val="single" w:sz="4" w:space="0" w:color="auto"/>
            </w:tcBorders>
          </w:tcPr>
          <w:p w14:paraId="36C93E83" w14:textId="237D5F88" w:rsidR="00723C2C" w:rsidRPr="00BF34A6" w:rsidRDefault="00723C2C" w:rsidP="00965786">
            <w:pPr>
              <w:pStyle w:val="ListParagraph"/>
              <w:numPr>
                <w:ilvl w:val="0"/>
                <w:numId w:val="247"/>
              </w:numPr>
              <w:spacing w:after="0" w:line="240" w:lineRule="auto"/>
              <w:ind w:left="481"/>
              <w:rPr>
                <w:lang w:val="en-GB"/>
              </w:rPr>
            </w:pPr>
            <w:r w:rsidRPr="00BF34A6">
              <w:rPr>
                <w:lang w:val="en-GB"/>
              </w:rPr>
              <w:t>Akagera aviation Ltd, RDB</w:t>
            </w:r>
          </w:p>
        </w:tc>
      </w:tr>
      <w:tr w:rsidR="00723C2C" w:rsidRPr="00BF34A6" w14:paraId="2EE5ECE9" w14:textId="77777777" w:rsidTr="00696F0B">
        <w:trPr>
          <w:cantSplit/>
          <w:trHeight w:val="240"/>
        </w:trPr>
        <w:tc>
          <w:tcPr>
            <w:tcW w:w="751" w:type="pct"/>
            <w:tcBorders>
              <w:top w:val="single" w:sz="4" w:space="0" w:color="auto"/>
              <w:left w:val="single" w:sz="4" w:space="0" w:color="auto"/>
              <w:bottom w:val="single" w:sz="4" w:space="0" w:color="auto"/>
              <w:right w:val="single" w:sz="4" w:space="0" w:color="auto"/>
            </w:tcBorders>
          </w:tcPr>
          <w:p w14:paraId="1FABF961" w14:textId="77777777" w:rsidR="00723C2C" w:rsidRPr="00BF34A6" w:rsidRDefault="00723C2C" w:rsidP="005A5649">
            <w:pPr>
              <w:spacing w:after="0" w:line="240" w:lineRule="auto"/>
              <w:jc w:val="both"/>
              <w:rPr>
                <w:rFonts w:ascii="Arial" w:hAnsi="Arial" w:cs="Arial"/>
                <w:b/>
                <w:bCs/>
                <w:sz w:val="20"/>
                <w:szCs w:val="20"/>
                <w:lang w:val="en-GB"/>
              </w:rPr>
            </w:pPr>
            <w:r w:rsidRPr="00BF34A6">
              <w:rPr>
                <w:rFonts w:ascii="Arial" w:hAnsi="Arial" w:cs="Arial"/>
                <w:b/>
                <w:bCs/>
                <w:sz w:val="20"/>
                <w:szCs w:val="20"/>
                <w:lang w:val="en-GB"/>
              </w:rPr>
              <w:t xml:space="preserve">Contractors and sub-contractors </w:t>
            </w:r>
          </w:p>
          <w:p w14:paraId="238ABAB5" w14:textId="77777777" w:rsidR="00723C2C" w:rsidRPr="00BF34A6" w:rsidRDefault="00723C2C" w:rsidP="005A5649">
            <w:pPr>
              <w:spacing w:line="240" w:lineRule="auto"/>
              <w:jc w:val="both"/>
              <w:rPr>
                <w:rFonts w:ascii="Arial" w:hAnsi="Arial" w:cs="Arial"/>
                <w:b/>
                <w:bCs/>
                <w:sz w:val="20"/>
                <w:szCs w:val="20"/>
                <w:lang w:val="en-GB"/>
              </w:rPr>
            </w:pPr>
          </w:p>
        </w:tc>
        <w:tc>
          <w:tcPr>
            <w:tcW w:w="1214" w:type="pct"/>
            <w:tcBorders>
              <w:top w:val="single" w:sz="4" w:space="0" w:color="auto"/>
              <w:left w:val="single" w:sz="4" w:space="0" w:color="auto"/>
              <w:bottom w:val="single" w:sz="4" w:space="0" w:color="auto"/>
              <w:right w:val="single" w:sz="4" w:space="0" w:color="auto"/>
            </w:tcBorders>
          </w:tcPr>
          <w:p w14:paraId="50963C45" w14:textId="77777777" w:rsidR="00723C2C" w:rsidRPr="00BF34A6" w:rsidRDefault="00723C2C" w:rsidP="00965786">
            <w:pPr>
              <w:numPr>
                <w:ilvl w:val="0"/>
                <w:numId w:val="244"/>
              </w:numPr>
              <w:spacing w:after="0" w:line="240" w:lineRule="auto"/>
              <w:ind w:left="395" w:right="395"/>
              <w:rPr>
                <w:rFonts w:ascii="Arial" w:hAnsi="Arial" w:cs="Arial"/>
                <w:i/>
                <w:sz w:val="20"/>
                <w:szCs w:val="20"/>
                <w:u w:val="single"/>
                <w:lang w:val="en-GB"/>
              </w:rPr>
            </w:pPr>
            <w:r w:rsidRPr="00BF34A6">
              <w:rPr>
                <w:rFonts w:ascii="Arial" w:hAnsi="Arial" w:cs="Arial"/>
                <w:sz w:val="20"/>
                <w:szCs w:val="20"/>
                <w:lang w:val="en-GB"/>
              </w:rPr>
              <w:t xml:space="preserve">Tender announcements and contract award. </w:t>
            </w:r>
          </w:p>
          <w:p w14:paraId="2E930586" w14:textId="77777777" w:rsidR="00723C2C" w:rsidRPr="00BF34A6" w:rsidRDefault="00723C2C" w:rsidP="00965786">
            <w:pPr>
              <w:numPr>
                <w:ilvl w:val="0"/>
                <w:numId w:val="244"/>
              </w:numPr>
              <w:spacing w:after="0" w:line="240" w:lineRule="auto"/>
              <w:ind w:left="395" w:right="395"/>
              <w:rPr>
                <w:rFonts w:ascii="Arial" w:hAnsi="Arial" w:cs="Arial"/>
                <w:sz w:val="20"/>
                <w:szCs w:val="20"/>
                <w:lang w:val="en-GB"/>
              </w:rPr>
            </w:pPr>
            <w:r w:rsidRPr="00BF34A6">
              <w:rPr>
                <w:rFonts w:ascii="Arial" w:hAnsi="Arial" w:cs="Arial"/>
                <w:sz w:val="20"/>
                <w:szCs w:val="20"/>
                <w:lang w:val="en-GB"/>
              </w:rPr>
              <w:t>Opening and closing meetings.</w:t>
            </w:r>
          </w:p>
          <w:p w14:paraId="5947B314" w14:textId="77777777" w:rsidR="00723C2C" w:rsidRPr="00BF34A6" w:rsidRDefault="00723C2C" w:rsidP="00965786">
            <w:pPr>
              <w:numPr>
                <w:ilvl w:val="0"/>
                <w:numId w:val="244"/>
              </w:numPr>
              <w:spacing w:after="0" w:line="240" w:lineRule="auto"/>
              <w:ind w:left="395" w:right="395"/>
              <w:rPr>
                <w:rFonts w:ascii="Arial" w:hAnsi="Arial" w:cs="Arial"/>
                <w:i/>
                <w:sz w:val="20"/>
                <w:szCs w:val="20"/>
                <w:u w:val="single"/>
                <w:lang w:val="en-GB"/>
              </w:rPr>
            </w:pPr>
            <w:r w:rsidRPr="00BF34A6">
              <w:rPr>
                <w:rFonts w:ascii="Arial" w:hAnsi="Arial" w:cs="Arial"/>
                <w:sz w:val="20"/>
                <w:szCs w:val="20"/>
                <w:lang w:val="en-GB"/>
              </w:rPr>
              <w:t>Site meetings</w:t>
            </w:r>
          </w:p>
          <w:p w14:paraId="2EADF875" w14:textId="77777777" w:rsidR="00723C2C" w:rsidRPr="00BF34A6" w:rsidRDefault="00723C2C" w:rsidP="00965786">
            <w:pPr>
              <w:numPr>
                <w:ilvl w:val="0"/>
                <w:numId w:val="244"/>
              </w:numPr>
              <w:spacing w:after="0" w:line="240" w:lineRule="auto"/>
              <w:ind w:left="395" w:right="395"/>
              <w:rPr>
                <w:rFonts w:ascii="Arial" w:hAnsi="Arial" w:cs="Arial"/>
                <w:i/>
                <w:sz w:val="20"/>
                <w:szCs w:val="20"/>
                <w:u w:val="single"/>
                <w:lang w:val="en-GB"/>
              </w:rPr>
            </w:pPr>
            <w:r w:rsidRPr="00BF34A6">
              <w:rPr>
                <w:rFonts w:ascii="Arial" w:hAnsi="Arial" w:cs="Arial"/>
                <w:sz w:val="20"/>
                <w:szCs w:val="20"/>
                <w:lang w:val="en-GB"/>
              </w:rPr>
              <w:t>Supervision missions to the project sites.</w:t>
            </w:r>
          </w:p>
        </w:tc>
        <w:tc>
          <w:tcPr>
            <w:tcW w:w="923" w:type="pct"/>
            <w:tcBorders>
              <w:top w:val="single" w:sz="4" w:space="0" w:color="auto"/>
              <w:left w:val="single" w:sz="4" w:space="0" w:color="auto"/>
              <w:bottom w:val="single" w:sz="4" w:space="0" w:color="auto"/>
              <w:right w:val="single" w:sz="4" w:space="0" w:color="auto"/>
            </w:tcBorders>
          </w:tcPr>
          <w:p w14:paraId="63217373" w14:textId="77777777" w:rsidR="00723C2C" w:rsidRPr="00BF34A6" w:rsidRDefault="00723C2C" w:rsidP="00965786">
            <w:pPr>
              <w:numPr>
                <w:ilvl w:val="0"/>
                <w:numId w:val="245"/>
              </w:numPr>
              <w:spacing w:after="0" w:line="240" w:lineRule="auto"/>
              <w:ind w:left="393"/>
              <w:rPr>
                <w:rFonts w:ascii="Arial" w:hAnsi="Arial" w:cs="Arial"/>
                <w:i/>
                <w:sz w:val="20"/>
                <w:szCs w:val="20"/>
                <w:u w:val="single"/>
                <w:lang w:val="en-GB"/>
              </w:rPr>
            </w:pPr>
            <w:r w:rsidRPr="00BF34A6">
              <w:rPr>
                <w:rFonts w:ascii="Arial" w:hAnsi="Arial" w:cs="Arial"/>
                <w:sz w:val="20"/>
                <w:szCs w:val="20"/>
                <w:lang w:val="en-GB"/>
              </w:rPr>
              <w:t xml:space="preserve">Site offices. </w:t>
            </w:r>
          </w:p>
          <w:p w14:paraId="1556DF8B" w14:textId="77777777" w:rsidR="00723C2C" w:rsidRPr="00BF34A6" w:rsidRDefault="00723C2C" w:rsidP="00965786">
            <w:pPr>
              <w:numPr>
                <w:ilvl w:val="0"/>
                <w:numId w:val="245"/>
              </w:numPr>
              <w:spacing w:after="0" w:line="240" w:lineRule="auto"/>
              <w:ind w:left="393"/>
              <w:rPr>
                <w:rFonts w:ascii="Arial" w:hAnsi="Arial" w:cs="Arial"/>
                <w:i/>
                <w:sz w:val="20"/>
                <w:szCs w:val="20"/>
                <w:u w:val="single"/>
                <w:lang w:val="en-GB"/>
              </w:rPr>
            </w:pPr>
            <w:r w:rsidRPr="00BF34A6">
              <w:rPr>
                <w:rFonts w:ascii="Arial" w:hAnsi="Arial" w:cs="Arial"/>
                <w:sz w:val="20"/>
                <w:szCs w:val="20"/>
                <w:lang w:val="en-GB"/>
              </w:rPr>
              <w:t xml:space="preserve">Digital platforms. </w:t>
            </w:r>
          </w:p>
          <w:p w14:paraId="40CA8607" w14:textId="77777777" w:rsidR="00723C2C" w:rsidRPr="00BF34A6" w:rsidRDefault="00723C2C" w:rsidP="00965786">
            <w:pPr>
              <w:numPr>
                <w:ilvl w:val="0"/>
                <w:numId w:val="245"/>
              </w:numPr>
              <w:spacing w:after="0" w:line="240" w:lineRule="auto"/>
              <w:ind w:left="393"/>
              <w:rPr>
                <w:rFonts w:ascii="Arial" w:hAnsi="Arial" w:cs="Arial"/>
                <w:i/>
                <w:sz w:val="20"/>
                <w:szCs w:val="20"/>
                <w:u w:val="single"/>
                <w:lang w:val="en-GB"/>
              </w:rPr>
            </w:pPr>
            <w:r w:rsidRPr="00BF34A6">
              <w:rPr>
                <w:rFonts w:ascii="Arial" w:hAnsi="Arial" w:cs="Arial"/>
                <w:sz w:val="20"/>
                <w:szCs w:val="20"/>
                <w:lang w:val="en-GB"/>
              </w:rPr>
              <w:t>Web sites</w:t>
            </w:r>
          </w:p>
        </w:tc>
        <w:tc>
          <w:tcPr>
            <w:tcW w:w="1339" w:type="pct"/>
            <w:tcBorders>
              <w:top w:val="single" w:sz="4" w:space="0" w:color="auto"/>
              <w:left w:val="single" w:sz="4" w:space="0" w:color="auto"/>
              <w:bottom w:val="single" w:sz="4" w:space="0" w:color="auto"/>
              <w:right w:val="single" w:sz="4" w:space="0" w:color="auto"/>
            </w:tcBorders>
          </w:tcPr>
          <w:p w14:paraId="34848CAA" w14:textId="77777777" w:rsidR="00723C2C" w:rsidRPr="00BF34A6" w:rsidRDefault="00723C2C" w:rsidP="00965786">
            <w:pPr>
              <w:pStyle w:val="ListParagraph"/>
              <w:numPr>
                <w:ilvl w:val="0"/>
                <w:numId w:val="246"/>
              </w:numPr>
              <w:spacing w:after="0" w:line="240" w:lineRule="auto"/>
              <w:ind w:left="391"/>
              <w:rPr>
                <w:iCs/>
                <w:lang w:val="en-GB"/>
              </w:rPr>
            </w:pPr>
            <w:r w:rsidRPr="00BF34A6">
              <w:rPr>
                <w:iCs/>
              </w:rPr>
              <w:t>Before project initiation (tendering and contract signing)</w:t>
            </w:r>
          </w:p>
          <w:p w14:paraId="3442CD15" w14:textId="77777777" w:rsidR="00723C2C" w:rsidRPr="00BF34A6" w:rsidRDefault="00723C2C" w:rsidP="00965786">
            <w:pPr>
              <w:pStyle w:val="ListParagraph"/>
              <w:numPr>
                <w:ilvl w:val="0"/>
                <w:numId w:val="246"/>
              </w:numPr>
              <w:spacing w:after="0" w:line="240" w:lineRule="auto"/>
              <w:ind w:left="391"/>
              <w:rPr>
                <w:iCs/>
                <w:lang w:val="en-GB"/>
              </w:rPr>
            </w:pPr>
            <w:r w:rsidRPr="00BF34A6">
              <w:rPr>
                <w:iCs/>
              </w:rPr>
              <w:t>Regular updates, site meetings during construction</w:t>
            </w:r>
          </w:p>
          <w:p w14:paraId="1ACE39B4" w14:textId="77777777" w:rsidR="00723C2C" w:rsidRPr="00BF34A6" w:rsidRDefault="00723C2C" w:rsidP="00965786">
            <w:pPr>
              <w:pStyle w:val="ListParagraph"/>
              <w:numPr>
                <w:ilvl w:val="0"/>
                <w:numId w:val="246"/>
              </w:numPr>
              <w:spacing w:after="0" w:line="240" w:lineRule="auto"/>
              <w:ind w:left="391"/>
              <w:rPr>
                <w:iCs/>
                <w:lang w:val="en-GB"/>
              </w:rPr>
            </w:pPr>
            <w:r w:rsidRPr="00BF34A6">
              <w:t>Post-project evaluation discussions.</w:t>
            </w:r>
          </w:p>
        </w:tc>
        <w:tc>
          <w:tcPr>
            <w:tcW w:w="773" w:type="pct"/>
            <w:tcBorders>
              <w:top w:val="single" w:sz="4" w:space="0" w:color="auto"/>
              <w:left w:val="single" w:sz="4" w:space="0" w:color="auto"/>
              <w:bottom w:val="single" w:sz="4" w:space="0" w:color="auto"/>
              <w:right w:val="single" w:sz="4" w:space="0" w:color="auto"/>
            </w:tcBorders>
          </w:tcPr>
          <w:p w14:paraId="7488605E" w14:textId="2BD6E853" w:rsidR="00723C2C" w:rsidRPr="00BF34A6" w:rsidRDefault="00723C2C" w:rsidP="00965786">
            <w:pPr>
              <w:pStyle w:val="ListParagraph"/>
              <w:numPr>
                <w:ilvl w:val="0"/>
                <w:numId w:val="247"/>
              </w:numPr>
              <w:spacing w:line="240" w:lineRule="auto"/>
              <w:ind w:left="481"/>
              <w:jc w:val="left"/>
            </w:pPr>
            <w:r w:rsidRPr="00BF34A6">
              <w:t>Akagera Aviation Ltd, RDB, Contractor</w:t>
            </w:r>
          </w:p>
        </w:tc>
      </w:tr>
      <w:tr w:rsidR="00723C2C" w:rsidRPr="00BF34A6" w14:paraId="25F67287" w14:textId="77777777" w:rsidTr="00696F0B">
        <w:trPr>
          <w:cantSplit/>
          <w:trHeight w:val="240"/>
        </w:trPr>
        <w:tc>
          <w:tcPr>
            <w:tcW w:w="751" w:type="pct"/>
            <w:tcBorders>
              <w:top w:val="single" w:sz="4" w:space="0" w:color="auto"/>
              <w:left w:val="single" w:sz="4" w:space="0" w:color="auto"/>
              <w:bottom w:val="single" w:sz="4" w:space="0" w:color="auto"/>
              <w:right w:val="single" w:sz="4" w:space="0" w:color="auto"/>
            </w:tcBorders>
          </w:tcPr>
          <w:p w14:paraId="45BE7CBD" w14:textId="77777777" w:rsidR="00723C2C" w:rsidRPr="00BF34A6" w:rsidRDefault="00723C2C" w:rsidP="005A5649">
            <w:pPr>
              <w:spacing w:after="0" w:line="240" w:lineRule="auto"/>
              <w:rPr>
                <w:rFonts w:ascii="Arial" w:hAnsi="Arial" w:cs="Arial"/>
                <w:b/>
                <w:bCs/>
                <w:sz w:val="20"/>
                <w:szCs w:val="20"/>
                <w:lang w:val="en-GB"/>
              </w:rPr>
            </w:pPr>
            <w:r w:rsidRPr="00BF34A6">
              <w:rPr>
                <w:rFonts w:ascii="Arial" w:hAnsi="Arial" w:cs="Arial"/>
                <w:b/>
                <w:bCs/>
                <w:sz w:val="20"/>
                <w:szCs w:val="20"/>
                <w:lang w:val="en-GB"/>
              </w:rPr>
              <w:t>African Development Bank</w:t>
            </w:r>
          </w:p>
          <w:p w14:paraId="37C42D30" w14:textId="77777777" w:rsidR="00723C2C" w:rsidRPr="00BF34A6" w:rsidRDefault="00723C2C" w:rsidP="005A5649">
            <w:pPr>
              <w:spacing w:line="240" w:lineRule="auto"/>
              <w:rPr>
                <w:rFonts w:ascii="Arial" w:hAnsi="Arial" w:cs="Arial"/>
                <w:b/>
                <w:bCs/>
                <w:sz w:val="20"/>
                <w:szCs w:val="20"/>
                <w:lang w:val="en-GB"/>
              </w:rPr>
            </w:pPr>
            <w:r w:rsidRPr="00BF34A6">
              <w:rPr>
                <w:rFonts w:ascii="Arial" w:hAnsi="Arial" w:cs="Arial"/>
                <w:b/>
                <w:bCs/>
                <w:sz w:val="20"/>
                <w:szCs w:val="20"/>
                <w:lang w:val="en-GB"/>
              </w:rPr>
              <w:t xml:space="preserve"> </w:t>
            </w:r>
          </w:p>
        </w:tc>
        <w:tc>
          <w:tcPr>
            <w:tcW w:w="1214" w:type="pct"/>
            <w:tcBorders>
              <w:top w:val="single" w:sz="4" w:space="0" w:color="auto"/>
              <w:left w:val="single" w:sz="4" w:space="0" w:color="auto"/>
              <w:bottom w:val="single" w:sz="4" w:space="0" w:color="auto"/>
              <w:right w:val="single" w:sz="4" w:space="0" w:color="auto"/>
            </w:tcBorders>
          </w:tcPr>
          <w:p w14:paraId="58A307A2" w14:textId="77777777" w:rsidR="00723C2C" w:rsidRPr="00BF34A6" w:rsidRDefault="00723C2C" w:rsidP="00965786">
            <w:pPr>
              <w:numPr>
                <w:ilvl w:val="0"/>
                <w:numId w:val="244"/>
              </w:numPr>
              <w:spacing w:after="0" w:line="240" w:lineRule="auto"/>
              <w:ind w:left="395" w:right="395"/>
              <w:rPr>
                <w:rFonts w:ascii="Arial" w:hAnsi="Arial" w:cs="Arial"/>
                <w:sz w:val="20"/>
                <w:szCs w:val="20"/>
                <w:lang w:val="en-GB"/>
              </w:rPr>
            </w:pPr>
            <w:r w:rsidRPr="00BF34A6">
              <w:rPr>
                <w:rFonts w:ascii="Arial" w:hAnsi="Arial" w:cs="Arial"/>
                <w:sz w:val="20"/>
                <w:szCs w:val="20"/>
                <w:lang w:val="en-GB"/>
              </w:rPr>
              <w:t>Official meetings</w:t>
            </w:r>
          </w:p>
          <w:p w14:paraId="0168A63A" w14:textId="77777777" w:rsidR="00723C2C" w:rsidRPr="00BF34A6" w:rsidRDefault="00723C2C" w:rsidP="00965786">
            <w:pPr>
              <w:numPr>
                <w:ilvl w:val="0"/>
                <w:numId w:val="244"/>
              </w:numPr>
              <w:spacing w:after="0" w:line="240" w:lineRule="auto"/>
              <w:ind w:left="395" w:right="395"/>
              <w:rPr>
                <w:rFonts w:ascii="Arial" w:hAnsi="Arial" w:cs="Arial"/>
                <w:sz w:val="20"/>
                <w:szCs w:val="20"/>
                <w:lang w:val="en-GB"/>
              </w:rPr>
            </w:pPr>
            <w:r w:rsidRPr="00BF34A6">
              <w:rPr>
                <w:rFonts w:ascii="Arial" w:hAnsi="Arial" w:cs="Arial"/>
                <w:sz w:val="20"/>
                <w:szCs w:val="20"/>
                <w:lang w:val="en-GB"/>
              </w:rPr>
              <w:t>Disclosure meetings</w:t>
            </w:r>
          </w:p>
          <w:p w14:paraId="26BDA06A" w14:textId="77777777" w:rsidR="00723C2C" w:rsidRPr="00BF34A6" w:rsidRDefault="00723C2C" w:rsidP="00965786">
            <w:pPr>
              <w:numPr>
                <w:ilvl w:val="0"/>
                <w:numId w:val="244"/>
              </w:numPr>
              <w:spacing w:after="0" w:line="240" w:lineRule="auto"/>
              <w:ind w:left="395" w:right="395"/>
              <w:rPr>
                <w:rFonts w:ascii="Arial" w:hAnsi="Arial" w:cs="Arial"/>
                <w:sz w:val="20"/>
                <w:szCs w:val="20"/>
                <w:lang w:val="en-GB"/>
              </w:rPr>
            </w:pPr>
            <w:r w:rsidRPr="00BF34A6">
              <w:rPr>
                <w:rFonts w:ascii="Arial" w:hAnsi="Arial" w:cs="Arial"/>
                <w:sz w:val="20"/>
                <w:szCs w:val="20"/>
                <w:lang w:val="en-GB"/>
              </w:rPr>
              <w:t>Opening and closing meetings</w:t>
            </w:r>
          </w:p>
          <w:p w14:paraId="53BFD5D4" w14:textId="77777777" w:rsidR="00723C2C" w:rsidRPr="00BF34A6" w:rsidRDefault="00723C2C" w:rsidP="00965786">
            <w:pPr>
              <w:numPr>
                <w:ilvl w:val="0"/>
                <w:numId w:val="244"/>
              </w:numPr>
              <w:spacing w:after="0" w:line="240" w:lineRule="auto"/>
              <w:ind w:left="395" w:right="395"/>
              <w:rPr>
                <w:rFonts w:ascii="Arial" w:hAnsi="Arial" w:cs="Arial"/>
                <w:i/>
                <w:sz w:val="20"/>
                <w:szCs w:val="20"/>
                <w:u w:val="single"/>
                <w:lang w:val="en-GB"/>
              </w:rPr>
            </w:pPr>
            <w:r w:rsidRPr="00BF34A6">
              <w:rPr>
                <w:rFonts w:ascii="Arial" w:hAnsi="Arial" w:cs="Arial"/>
                <w:sz w:val="20"/>
                <w:szCs w:val="20"/>
                <w:lang w:val="en-GB"/>
              </w:rPr>
              <w:t>Digital communication tools</w:t>
            </w:r>
          </w:p>
        </w:tc>
        <w:tc>
          <w:tcPr>
            <w:tcW w:w="923" w:type="pct"/>
            <w:tcBorders>
              <w:top w:val="single" w:sz="4" w:space="0" w:color="auto"/>
              <w:left w:val="single" w:sz="4" w:space="0" w:color="auto"/>
              <w:bottom w:val="single" w:sz="4" w:space="0" w:color="auto"/>
              <w:right w:val="single" w:sz="4" w:space="0" w:color="auto"/>
            </w:tcBorders>
          </w:tcPr>
          <w:p w14:paraId="017B0AC3" w14:textId="77777777" w:rsidR="00723C2C" w:rsidRPr="00BF34A6" w:rsidRDefault="00723C2C" w:rsidP="00965786">
            <w:pPr>
              <w:pStyle w:val="ListParagraph"/>
              <w:numPr>
                <w:ilvl w:val="0"/>
                <w:numId w:val="245"/>
              </w:numPr>
              <w:spacing w:after="0" w:line="240" w:lineRule="auto"/>
              <w:ind w:left="393"/>
              <w:jc w:val="left"/>
              <w:rPr>
                <w:rFonts w:eastAsia="Times New Roman"/>
                <w:lang w:val="en-GB"/>
              </w:rPr>
            </w:pPr>
            <w:r w:rsidRPr="00BF34A6">
              <w:t xml:space="preserve">Akagera Aviation </w:t>
            </w:r>
            <w:r w:rsidRPr="00BF34A6">
              <w:rPr>
                <w:rFonts w:eastAsia="Times New Roman"/>
                <w:lang w:val="en-GB"/>
              </w:rPr>
              <w:t>Office</w:t>
            </w:r>
          </w:p>
          <w:p w14:paraId="68588373" w14:textId="77777777" w:rsidR="00723C2C" w:rsidRPr="00BF34A6" w:rsidRDefault="00723C2C" w:rsidP="00965786">
            <w:pPr>
              <w:numPr>
                <w:ilvl w:val="0"/>
                <w:numId w:val="245"/>
              </w:numPr>
              <w:spacing w:after="0" w:line="240" w:lineRule="auto"/>
              <w:ind w:left="393"/>
              <w:rPr>
                <w:rFonts w:ascii="Arial" w:hAnsi="Arial" w:cs="Arial"/>
                <w:sz w:val="20"/>
                <w:szCs w:val="20"/>
                <w:lang w:val="en-GB"/>
              </w:rPr>
            </w:pPr>
            <w:r w:rsidRPr="00BF34A6">
              <w:rPr>
                <w:rFonts w:ascii="Arial" w:hAnsi="Arial" w:cs="Arial"/>
                <w:sz w:val="20"/>
                <w:szCs w:val="20"/>
                <w:lang w:val="en-GB"/>
              </w:rPr>
              <w:t>Site offices</w:t>
            </w:r>
          </w:p>
          <w:p w14:paraId="26B7BDDA" w14:textId="77777777" w:rsidR="00723C2C" w:rsidRPr="00BF34A6" w:rsidRDefault="00723C2C" w:rsidP="00965786">
            <w:pPr>
              <w:numPr>
                <w:ilvl w:val="0"/>
                <w:numId w:val="245"/>
              </w:numPr>
              <w:spacing w:after="0" w:line="240" w:lineRule="auto"/>
              <w:ind w:left="393"/>
              <w:rPr>
                <w:rFonts w:ascii="Arial" w:hAnsi="Arial" w:cs="Arial"/>
                <w:i/>
                <w:sz w:val="20"/>
                <w:szCs w:val="20"/>
                <w:u w:val="single"/>
                <w:lang w:val="en-GB"/>
              </w:rPr>
            </w:pPr>
            <w:r w:rsidRPr="00BF34A6">
              <w:rPr>
                <w:rFonts w:ascii="Arial" w:hAnsi="Arial" w:cs="Arial"/>
                <w:sz w:val="20"/>
                <w:szCs w:val="20"/>
                <w:lang w:val="en-GB"/>
              </w:rPr>
              <w:t>Digital Platforms</w:t>
            </w:r>
          </w:p>
        </w:tc>
        <w:tc>
          <w:tcPr>
            <w:tcW w:w="1339" w:type="pct"/>
            <w:tcBorders>
              <w:top w:val="single" w:sz="4" w:space="0" w:color="auto"/>
              <w:left w:val="single" w:sz="4" w:space="0" w:color="auto"/>
              <w:bottom w:val="single" w:sz="4" w:space="0" w:color="auto"/>
              <w:right w:val="single" w:sz="4" w:space="0" w:color="auto"/>
            </w:tcBorders>
          </w:tcPr>
          <w:p w14:paraId="71FB28C9" w14:textId="77777777" w:rsidR="00723C2C" w:rsidRPr="00BF34A6" w:rsidRDefault="00723C2C" w:rsidP="00965786">
            <w:pPr>
              <w:pStyle w:val="ListParagraph"/>
              <w:numPr>
                <w:ilvl w:val="0"/>
                <w:numId w:val="246"/>
              </w:numPr>
              <w:spacing w:line="240" w:lineRule="auto"/>
              <w:ind w:left="391"/>
              <w:rPr>
                <w:iCs/>
                <w:lang w:val="en-GB"/>
              </w:rPr>
            </w:pPr>
            <w:r w:rsidRPr="00BF34A6">
              <w:rPr>
                <w:iCs/>
                <w:lang w:val="en-GB"/>
              </w:rPr>
              <w:t>Consultations during ESIA validation.</w:t>
            </w:r>
          </w:p>
          <w:p w14:paraId="237E6299" w14:textId="77777777" w:rsidR="00723C2C" w:rsidRPr="00BF34A6" w:rsidRDefault="00723C2C" w:rsidP="00965786">
            <w:pPr>
              <w:pStyle w:val="ListParagraph"/>
              <w:numPr>
                <w:ilvl w:val="0"/>
                <w:numId w:val="246"/>
              </w:numPr>
              <w:spacing w:line="240" w:lineRule="auto"/>
              <w:ind w:left="391"/>
              <w:rPr>
                <w:iCs/>
                <w:lang w:val="en-GB"/>
              </w:rPr>
            </w:pPr>
            <w:r w:rsidRPr="00BF34A6">
              <w:rPr>
                <w:iCs/>
              </w:rPr>
              <w:t>Project approval and funding phase</w:t>
            </w:r>
          </w:p>
          <w:p w14:paraId="0B8F9F38" w14:textId="77777777" w:rsidR="00723C2C" w:rsidRPr="00BF34A6" w:rsidRDefault="00723C2C" w:rsidP="00965786">
            <w:pPr>
              <w:pStyle w:val="ListParagraph"/>
              <w:numPr>
                <w:ilvl w:val="0"/>
                <w:numId w:val="246"/>
              </w:numPr>
              <w:spacing w:line="240" w:lineRule="auto"/>
              <w:ind w:left="391"/>
              <w:rPr>
                <w:iCs/>
                <w:lang w:val="en-GB"/>
              </w:rPr>
            </w:pPr>
            <w:r w:rsidRPr="00BF34A6">
              <w:rPr>
                <w:iCs/>
              </w:rPr>
              <w:t>Periodic supervision during implementation, and final reporting.</w:t>
            </w:r>
          </w:p>
        </w:tc>
        <w:tc>
          <w:tcPr>
            <w:tcW w:w="773" w:type="pct"/>
            <w:tcBorders>
              <w:top w:val="single" w:sz="4" w:space="0" w:color="auto"/>
              <w:left w:val="single" w:sz="4" w:space="0" w:color="auto"/>
              <w:bottom w:val="single" w:sz="4" w:space="0" w:color="auto"/>
              <w:right w:val="single" w:sz="4" w:space="0" w:color="auto"/>
            </w:tcBorders>
          </w:tcPr>
          <w:p w14:paraId="1FDBE3E3" w14:textId="2AE4DD06" w:rsidR="00723C2C" w:rsidRPr="00BF34A6" w:rsidRDefault="00723C2C" w:rsidP="00965786">
            <w:pPr>
              <w:pStyle w:val="ListParagraph"/>
              <w:numPr>
                <w:ilvl w:val="0"/>
                <w:numId w:val="247"/>
              </w:numPr>
              <w:spacing w:line="240" w:lineRule="auto"/>
              <w:ind w:left="481"/>
              <w:jc w:val="left"/>
            </w:pPr>
            <w:r w:rsidRPr="00BF34A6">
              <w:t>Akagera Aviation Ltd, RDB</w:t>
            </w:r>
          </w:p>
          <w:p w14:paraId="51C24C50" w14:textId="77777777" w:rsidR="00723C2C" w:rsidRPr="00BF34A6" w:rsidRDefault="00723C2C" w:rsidP="005A5649">
            <w:pPr>
              <w:spacing w:line="240" w:lineRule="auto"/>
              <w:ind w:left="481"/>
              <w:rPr>
                <w:rFonts w:ascii="Arial" w:hAnsi="Arial" w:cs="Arial"/>
                <w:i/>
                <w:sz w:val="20"/>
                <w:szCs w:val="20"/>
                <w:u w:val="single"/>
                <w:lang w:val="en-GB"/>
              </w:rPr>
            </w:pPr>
          </w:p>
        </w:tc>
      </w:tr>
    </w:tbl>
    <w:p w14:paraId="1C8FEFED" w14:textId="77777777" w:rsidR="00E72E11" w:rsidRDefault="00E72E11" w:rsidP="005A5649">
      <w:pPr>
        <w:spacing w:line="240" w:lineRule="auto"/>
      </w:pPr>
    </w:p>
    <w:p w14:paraId="6857A4A0" w14:textId="77777777" w:rsidR="00E72E11" w:rsidRDefault="00E72E11" w:rsidP="005A5649">
      <w:pPr>
        <w:spacing w:line="240" w:lineRule="auto"/>
        <w:sectPr w:rsidR="00E72E11" w:rsidSect="00E72E11">
          <w:pgSz w:w="16840" w:h="11900" w:orient="landscape"/>
          <w:pgMar w:top="1253" w:right="1440" w:bottom="1440" w:left="1440" w:header="708" w:footer="708" w:gutter="0"/>
          <w:cols w:space="708"/>
          <w:titlePg/>
          <w:docGrid w:linePitch="360"/>
        </w:sectPr>
      </w:pPr>
    </w:p>
    <w:p w14:paraId="55A67941" w14:textId="6E9B82DA" w:rsidR="00E344C2" w:rsidRPr="00D90269" w:rsidRDefault="00E344C2" w:rsidP="00696F0B">
      <w:pPr>
        <w:pStyle w:val="Heading2"/>
        <w:spacing w:line="240" w:lineRule="auto"/>
        <w:ind w:right="-613"/>
      </w:pPr>
      <w:bookmarkStart w:id="226" w:name="_Toc230008506"/>
      <w:r w:rsidRPr="00D90269">
        <w:lastRenderedPageBreak/>
        <w:t>8.</w:t>
      </w:r>
      <w:r w:rsidR="00B74138">
        <w:t>4</w:t>
      </w:r>
      <w:r w:rsidRPr="00D90269">
        <w:t xml:space="preserve"> Methodology </w:t>
      </w:r>
      <w:r w:rsidR="00EB19EB">
        <w:t>E</w:t>
      </w:r>
      <w:r w:rsidRPr="00D90269">
        <w:t>mployed for Stakeholder Engagement for the E</w:t>
      </w:r>
      <w:r w:rsidR="00636AF8">
        <w:t>S</w:t>
      </w:r>
      <w:r w:rsidRPr="00D90269">
        <w:t>IA process.</w:t>
      </w:r>
      <w:bookmarkEnd w:id="226"/>
    </w:p>
    <w:p w14:paraId="1B2BCF56" w14:textId="71BA86E1" w:rsidR="002051FE" w:rsidRDefault="002051FE" w:rsidP="00696F0B">
      <w:pPr>
        <w:spacing w:before="240" w:line="240" w:lineRule="auto"/>
        <w:ind w:right="-613"/>
        <w:jc w:val="both"/>
        <w:rPr>
          <w:rFonts w:ascii="Arial" w:hAnsi="Arial" w:cs="Arial"/>
          <w:sz w:val="20"/>
          <w:szCs w:val="20"/>
        </w:rPr>
      </w:pPr>
      <w:r w:rsidRPr="002051FE">
        <w:rPr>
          <w:rFonts w:ascii="Arial" w:hAnsi="Arial" w:cs="Arial"/>
          <w:sz w:val="20"/>
          <w:szCs w:val="20"/>
        </w:rPr>
        <w:t>The stakeholder engagement methodology for the ESIA process involved a combination of information disclosure and consultation approaches tailored to the type of stakeholders, the nature of information required, and the level of engagement needed. Public consultations and engagement forums were conducted to present the proposed project and its anticipated positive and negative impacts, while also gathering stakeholder views. Multiple consultation methods were applied, including correspondence (such as phone calls, emails, texts, and instant messaging) to share information and coordinate with government officials, NGOs, and other organizations; public meetings to engage large groups, particularly local communities, and collect their opinions; formal meetings to present technical project details, facilitate discussion, and engage high-level stakeholders; and one-on-one meetings to allow stakeholders to freely express views, especially on sensitive issues. Overall, these approaches ensured an inclusive, effective, and well-structured stakeholder engagement process for the CEAS project.</w:t>
      </w:r>
    </w:p>
    <w:p w14:paraId="58FBBB32" w14:textId="5EF7E911" w:rsidR="008F6D33" w:rsidRPr="00D90269" w:rsidRDefault="008F6D33" w:rsidP="00696F0B">
      <w:pPr>
        <w:pStyle w:val="Heading2"/>
        <w:spacing w:line="240" w:lineRule="auto"/>
        <w:ind w:right="-613"/>
      </w:pPr>
      <w:bookmarkStart w:id="227" w:name="_Toc222908958"/>
      <w:bookmarkStart w:id="228" w:name="_Toc230008507"/>
      <w:r w:rsidRPr="00D90269">
        <w:t>8.</w:t>
      </w:r>
      <w:r w:rsidR="00B74138">
        <w:t>5</w:t>
      </w:r>
      <w:r w:rsidRPr="00D90269">
        <w:t xml:space="preserve"> Stakeholder Engagement </w:t>
      </w:r>
      <w:r>
        <w:t xml:space="preserve">Activities </w:t>
      </w:r>
      <w:r w:rsidRPr="00D90269">
        <w:t>during the ESIA process</w:t>
      </w:r>
      <w:bookmarkEnd w:id="227"/>
      <w:bookmarkEnd w:id="228"/>
    </w:p>
    <w:p w14:paraId="3180AB2F" w14:textId="7414301A" w:rsidR="008F6D33" w:rsidRPr="00D90269" w:rsidRDefault="008F6D33" w:rsidP="00696F0B">
      <w:pPr>
        <w:spacing w:before="240" w:line="240" w:lineRule="auto"/>
        <w:ind w:right="-613"/>
        <w:jc w:val="both"/>
        <w:rPr>
          <w:rFonts w:ascii="Arial" w:hAnsi="Arial" w:cs="Arial"/>
          <w:bCs/>
          <w:sz w:val="20"/>
          <w:szCs w:val="20"/>
        </w:rPr>
      </w:pPr>
      <w:r w:rsidRPr="00D90269">
        <w:rPr>
          <w:rFonts w:ascii="Arial" w:hAnsi="Arial" w:cs="Arial"/>
          <w:sz w:val="20"/>
          <w:szCs w:val="20"/>
        </w:rPr>
        <w:t xml:space="preserve">As required by the guidelines, EIA incorporates interests of public and private stakeholders, residents and communities in the planning and approval process of projects. </w:t>
      </w:r>
      <w:r w:rsidRPr="00C60918">
        <w:rPr>
          <w:rFonts w:ascii="Arial" w:hAnsi="Arial" w:cs="Arial"/>
          <w:sz w:val="20"/>
          <w:szCs w:val="20"/>
        </w:rPr>
        <w:t>At least two stakeholder consultations are conducted during the ESIA process both at an early stage of the study and throughout the process.</w:t>
      </w:r>
      <w:r w:rsidRPr="00D90269">
        <w:rPr>
          <w:rFonts w:ascii="Arial" w:hAnsi="Arial" w:cs="Arial"/>
          <w:sz w:val="20"/>
          <w:szCs w:val="20"/>
        </w:rPr>
        <w:t xml:space="preserve"> This allows for discussions on view and opinions of stakeholders to be incorporated and considered during the design and implementation of the project. </w:t>
      </w:r>
      <w:r w:rsidRPr="00D90269">
        <w:rPr>
          <w:rFonts w:ascii="Arial" w:hAnsi="Arial" w:cs="Arial"/>
          <w:bCs/>
          <w:sz w:val="20"/>
          <w:szCs w:val="20"/>
        </w:rPr>
        <w:t>Consultation was used to inform stakeholders and collect their views and concerns about the proposed action both before and after the development decisions were made.</w:t>
      </w:r>
      <w:r w:rsidR="002051FE">
        <w:rPr>
          <w:rFonts w:ascii="Arial" w:hAnsi="Arial" w:cs="Arial"/>
          <w:bCs/>
          <w:sz w:val="20"/>
          <w:szCs w:val="20"/>
        </w:rPr>
        <w:t xml:space="preserve"> </w:t>
      </w:r>
      <w:r w:rsidRPr="00D90269">
        <w:rPr>
          <w:rFonts w:ascii="Arial" w:hAnsi="Arial" w:cs="Arial"/>
          <w:sz w:val="20"/>
          <w:szCs w:val="20"/>
        </w:rPr>
        <w:t xml:space="preserve">During the </w:t>
      </w:r>
      <w:r>
        <w:rPr>
          <w:rFonts w:ascii="Arial" w:hAnsi="Arial" w:cs="Arial"/>
          <w:sz w:val="20"/>
          <w:szCs w:val="20"/>
        </w:rPr>
        <w:t xml:space="preserve">initial </w:t>
      </w:r>
      <w:r w:rsidRPr="00D90269">
        <w:rPr>
          <w:rFonts w:ascii="Arial" w:hAnsi="Arial" w:cs="Arial"/>
          <w:sz w:val="20"/>
          <w:szCs w:val="20"/>
        </w:rPr>
        <w:t xml:space="preserve">ESIA process, stakeholder engagement was undertaken with a range of meetings; </w:t>
      </w:r>
      <w:r>
        <w:rPr>
          <w:rFonts w:ascii="Arial" w:hAnsi="Arial" w:cs="Arial"/>
          <w:sz w:val="20"/>
          <w:szCs w:val="20"/>
        </w:rPr>
        <w:t>p</w:t>
      </w:r>
      <w:r w:rsidRPr="00D90269">
        <w:rPr>
          <w:rFonts w:ascii="Arial" w:hAnsi="Arial" w:cs="Arial"/>
          <w:sz w:val="20"/>
          <w:szCs w:val="20"/>
        </w:rPr>
        <w:t>ublic consultations with communities living in the vicinity of the area</w:t>
      </w:r>
      <w:r>
        <w:rPr>
          <w:rFonts w:ascii="Arial" w:hAnsi="Arial" w:cs="Arial"/>
          <w:sz w:val="20"/>
          <w:szCs w:val="20"/>
        </w:rPr>
        <w:t xml:space="preserve">, and </w:t>
      </w:r>
      <w:r w:rsidRPr="00D90269">
        <w:rPr>
          <w:rFonts w:ascii="Arial" w:hAnsi="Arial" w:cs="Arial"/>
          <w:sz w:val="20"/>
          <w:szCs w:val="20"/>
        </w:rPr>
        <w:t xml:space="preserve">formal meetings with high level stakeholders. </w:t>
      </w:r>
      <w:r>
        <w:rPr>
          <w:rFonts w:ascii="Arial" w:hAnsi="Arial" w:cs="Arial"/>
          <w:sz w:val="20"/>
          <w:szCs w:val="20"/>
        </w:rPr>
        <w:t xml:space="preserve">For this ESIA, public consultations were undertaken with local authorities, as well as another high-level formal meeting. </w:t>
      </w:r>
    </w:p>
    <w:p w14:paraId="3033FA8C" w14:textId="67B52563" w:rsidR="008F6D33" w:rsidRPr="00966627" w:rsidRDefault="008F6D33" w:rsidP="00696F0B">
      <w:pPr>
        <w:pStyle w:val="Heading3"/>
        <w:spacing w:line="240" w:lineRule="auto"/>
        <w:ind w:right="-613"/>
      </w:pPr>
      <w:bookmarkStart w:id="229" w:name="_Toc222908959"/>
      <w:bookmarkStart w:id="230" w:name="_Toc230008508"/>
      <w:r w:rsidRPr="00966627">
        <w:t>8.</w:t>
      </w:r>
      <w:r w:rsidR="00B74138">
        <w:t>5</w:t>
      </w:r>
      <w:r w:rsidRPr="00966627">
        <w:t>.1 Stakeholders at local level</w:t>
      </w:r>
      <w:bookmarkEnd w:id="229"/>
      <w:bookmarkEnd w:id="230"/>
    </w:p>
    <w:p w14:paraId="0B8B7689" w14:textId="36949601" w:rsidR="008F6D33" w:rsidRPr="000246D8" w:rsidRDefault="008F6D33" w:rsidP="00696F0B">
      <w:pPr>
        <w:shd w:val="clear" w:color="auto" w:fill="FFFFFF"/>
        <w:spacing w:before="240" w:line="240" w:lineRule="auto"/>
        <w:ind w:right="-613"/>
        <w:jc w:val="both"/>
        <w:rPr>
          <w:b/>
          <w:bCs/>
          <w:sz w:val="20"/>
          <w:szCs w:val="20"/>
        </w:rPr>
      </w:pPr>
      <w:r w:rsidRPr="00467725">
        <w:rPr>
          <w:rFonts w:ascii="Arial" w:eastAsia="Times New Roman" w:hAnsi="Arial" w:cs="Arial"/>
          <w:kern w:val="0"/>
          <w:sz w:val="20"/>
          <w:szCs w:val="20"/>
          <w14:ligatures w14:val="none"/>
        </w:rPr>
        <w:t xml:space="preserve">In January 2023, a team conducted a site visit to the proposed aviation hangar </w:t>
      </w:r>
      <w:r>
        <w:rPr>
          <w:rFonts w:ascii="Arial" w:eastAsia="Times New Roman" w:hAnsi="Arial" w:cs="Arial"/>
          <w:kern w:val="0"/>
          <w:sz w:val="20"/>
          <w:szCs w:val="20"/>
          <w14:ligatures w14:val="none"/>
        </w:rPr>
        <w:t xml:space="preserve">and academy training center </w:t>
      </w:r>
      <w:r w:rsidRPr="00467725">
        <w:rPr>
          <w:rFonts w:ascii="Arial" w:eastAsia="Times New Roman" w:hAnsi="Arial" w:cs="Arial"/>
          <w:kern w:val="0"/>
          <w:sz w:val="20"/>
          <w:szCs w:val="20"/>
          <w14:ligatures w14:val="none"/>
        </w:rPr>
        <w:t xml:space="preserve">project site located in Nyarugunga sector. As part of </w:t>
      </w:r>
      <w:r>
        <w:rPr>
          <w:rFonts w:ascii="Arial" w:eastAsia="Times New Roman" w:hAnsi="Arial" w:cs="Arial"/>
          <w:kern w:val="0"/>
          <w:sz w:val="20"/>
          <w:szCs w:val="20"/>
          <w14:ligatures w14:val="none"/>
        </w:rPr>
        <w:t xml:space="preserve">the </w:t>
      </w:r>
      <w:r w:rsidRPr="00467725">
        <w:rPr>
          <w:rFonts w:ascii="Arial" w:eastAsia="Times New Roman" w:hAnsi="Arial" w:cs="Arial"/>
          <w:kern w:val="0"/>
          <w:sz w:val="20"/>
          <w:szCs w:val="20"/>
          <w14:ligatures w14:val="none"/>
        </w:rPr>
        <w:t xml:space="preserve">public consultation process, </w:t>
      </w:r>
      <w:r>
        <w:rPr>
          <w:rFonts w:ascii="Arial" w:eastAsia="Times New Roman" w:hAnsi="Arial" w:cs="Arial"/>
          <w:kern w:val="0"/>
          <w:sz w:val="20"/>
          <w:szCs w:val="20"/>
          <w14:ligatures w14:val="none"/>
        </w:rPr>
        <w:t xml:space="preserve">the team </w:t>
      </w:r>
      <w:r w:rsidRPr="00467725">
        <w:rPr>
          <w:rFonts w:ascii="Arial" w:eastAsia="Times New Roman" w:hAnsi="Arial" w:cs="Arial"/>
          <w:kern w:val="0"/>
          <w:sz w:val="20"/>
          <w:szCs w:val="20"/>
          <w14:ligatures w14:val="none"/>
        </w:rPr>
        <w:t>engaged with the local community within a radius of approximately 1km from the site to gather their feedback and opinions on the project.</w:t>
      </w:r>
      <w:r w:rsidR="002051FE">
        <w:rPr>
          <w:rFonts w:ascii="Arial" w:eastAsia="Times New Roman" w:hAnsi="Arial" w:cs="Arial"/>
          <w:kern w:val="0"/>
          <w:sz w:val="20"/>
          <w:szCs w:val="20"/>
          <w14:ligatures w14:val="none"/>
        </w:rPr>
        <w:t xml:space="preserve"> </w:t>
      </w:r>
      <w:r>
        <w:rPr>
          <w:rFonts w:ascii="Calibri" w:eastAsia="Times New Roman" w:hAnsi="Calibri" w:cs="Calibri"/>
          <w:kern w:val="0"/>
          <w14:ligatures w14:val="none"/>
        </w:rPr>
        <w:t xml:space="preserve">The </w:t>
      </w:r>
      <w:r w:rsidRPr="00467725">
        <w:rPr>
          <w:rFonts w:ascii="Arial" w:eastAsia="Times New Roman" w:hAnsi="Arial" w:cs="Arial"/>
          <w:kern w:val="0"/>
          <w:sz w:val="20"/>
          <w:szCs w:val="20"/>
          <w14:ligatures w14:val="none"/>
        </w:rPr>
        <w:t xml:space="preserve">primary focus during the public consultation process was on the residents who would be directly affected by the aviation hangar </w:t>
      </w:r>
      <w:r>
        <w:rPr>
          <w:rFonts w:ascii="Arial" w:eastAsia="Times New Roman" w:hAnsi="Arial" w:cs="Arial"/>
          <w:kern w:val="0"/>
          <w:sz w:val="20"/>
          <w:szCs w:val="20"/>
          <w14:ligatures w14:val="none"/>
        </w:rPr>
        <w:t xml:space="preserve">and academy training center </w:t>
      </w:r>
      <w:r w:rsidRPr="00467725">
        <w:rPr>
          <w:rFonts w:ascii="Arial" w:eastAsia="Times New Roman" w:hAnsi="Arial" w:cs="Arial"/>
          <w:kern w:val="0"/>
          <w:sz w:val="20"/>
          <w:szCs w:val="20"/>
          <w14:ligatures w14:val="none"/>
        </w:rPr>
        <w:t xml:space="preserve">project in Nyarugunga sector. </w:t>
      </w:r>
      <w:r>
        <w:rPr>
          <w:rFonts w:ascii="Arial" w:eastAsia="Times New Roman" w:hAnsi="Arial" w:cs="Arial"/>
          <w:kern w:val="0"/>
          <w:sz w:val="20"/>
          <w:szCs w:val="20"/>
          <w14:ligatures w14:val="none"/>
        </w:rPr>
        <w:t>Stakeholder</w:t>
      </w:r>
      <w:r w:rsidRPr="00983596">
        <w:rPr>
          <w:rFonts w:ascii="Arial" w:hAnsi="Arial" w:cs="Arial"/>
          <w:sz w:val="20"/>
          <w:szCs w:val="20"/>
        </w:rPr>
        <w:t xml:space="preserve"> engagement </w:t>
      </w:r>
      <w:r>
        <w:rPr>
          <w:rFonts w:ascii="Arial" w:hAnsi="Arial" w:cs="Arial"/>
          <w:sz w:val="20"/>
          <w:szCs w:val="20"/>
        </w:rPr>
        <w:t xml:space="preserve">with the community </w:t>
      </w:r>
      <w:r w:rsidRPr="00983596">
        <w:rPr>
          <w:rFonts w:ascii="Arial" w:hAnsi="Arial" w:cs="Arial"/>
          <w:sz w:val="20"/>
          <w:szCs w:val="20"/>
        </w:rPr>
        <w:t>w</w:t>
      </w:r>
      <w:r>
        <w:rPr>
          <w:rFonts w:ascii="Arial" w:hAnsi="Arial" w:cs="Arial"/>
          <w:sz w:val="20"/>
          <w:szCs w:val="20"/>
        </w:rPr>
        <w:t xml:space="preserve">ill </w:t>
      </w:r>
      <w:r w:rsidRPr="00983596">
        <w:rPr>
          <w:rFonts w:ascii="Arial" w:hAnsi="Arial" w:cs="Arial"/>
          <w:sz w:val="20"/>
          <w:szCs w:val="20"/>
        </w:rPr>
        <w:t xml:space="preserve">be a continuous process throughout the project construction and operation phases, </w:t>
      </w:r>
      <w:r w:rsidRPr="00467725">
        <w:rPr>
          <w:rFonts w:ascii="Arial" w:eastAsia="Times New Roman" w:hAnsi="Arial" w:cs="Arial"/>
          <w:kern w:val="0"/>
          <w:sz w:val="20"/>
          <w:szCs w:val="20"/>
          <w14:ligatures w14:val="none"/>
        </w:rPr>
        <w:t>to keep</w:t>
      </w:r>
      <w:r>
        <w:rPr>
          <w:rFonts w:ascii="Arial" w:eastAsia="Times New Roman" w:hAnsi="Arial" w:cs="Arial"/>
          <w:kern w:val="0"/>
          <w:sz w:val="20"/>
          <w:szCs w:val="20"/>
          <w14:ligatures w14:val="none"/>
        </w:rPr>
        <w:t xml:space="preserve"> </w:t>
      </w:r>
      <w:r w:rsidRPr="00467725">
        <w:rPr>
          <w:rFonts w:ascii="Arial" w:eastAsia="Times New Roman" w:hAnsi="Arial" w:cs="Arial"/>
          <w:kern w:val="0"/>
          <w:sz w:val="20"/>
          <w:szCs w:val="20"/>
          <w14:ligatures w14:val="none"/>
        </w:rPr>
        <w:t>the community informed and engaged throughout the process</w:t>
      </w:r>
      <w:r w:rsidRPr="00983596">
        <w:rPr>
          <w:rFonts w:ascii="Arial" w:hAnsi="Arial" w:cs="Arial"/>
          <w:sz w:val="20"/>
          <w:szCs w:val="20"/>
        </w:rPr>
        <w:t xml:space="preserve"> so that their concerns and views are taken into consideration. </w:t>
      </w:r>
    </w:p>
    <w:p w14:paraId="652FD266" w14:textId="1BE5B307" w:rsidR="00744F3A" w:rsidRPr="005A5649" w:rsidRDefault="00744F3A" w:rsidP="005A5649">
      <w:pPr>
        <w:pStyle w:val="Caption"/>
        <w:keepNext/>
        <w:rPr>
          <w:b/>
          <w:bCs/>
          <w:sz w:val="20"/>
          <w:szCs w:val="20"/>
        </w:rPr>
      </w:pPr>
      <w:bookmarkStart w:id="231" w:name="_Toc229911567"/>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11</w:t>
      </w:r>
      <w:r w:rsidRPr="005A5649">
        <w:rPr>
          <w:b/>
          <w:bCs/>
          <w:i w:val="0"/>
          <w:iCs w:val="0"/>
          <w:color w:val="auto"/>
          <w:sz w:val="20"/>
          <w:szCs w:val="20"/>
        </w:rPr>
        <w:fldChar w:fldCharType="end"/>
      </w:r>
      <w:r w:rsidRPr="005A5649">
        <w:rPr>
          <w:b/>
          <w:bCs/>
          <w:i w:val="0"/>
          <w:iCs w:val="0"/>
          <w:color w:val="auto"/>
          <w:sz w:val="20"/>
          <w:szCs w:val="20"/>
        </w:rPr>
        <w:t>: Participants in the public consultation</w:t>
      </w:r>
      <w:bookmarkEnd w:id="231"/>
    </w:p>
    <w:tbl>
      <w:tblPr>
        <w:tblStyle w:val="TableGrid"/>
        <w:tblW w:w="0" w:type="auto"/>
        <w:tblInd w:w="85" w:type="dxa"/>
        <w:tblLook w:val="04A0" w:firstRow="1" w:lastRow="0" w:firstColumn="1" w:lastColumn="0" w:noHBand="0" w:noVBand="1"/>
      </w:tblPr>
      <w:tblGrid>
        <w:gridCol w:w="2245"/>
        <w:gridCol w:w="2520"/>
      </w:tblGrid>
      <w:tr w:rsidR="008F6D33" w:rsidRPr="000246D8" w14:paraId="5954053F" w14:textId="77777777" w:rsidTr="008E4D29">
        <w:trPr>
          <w:trHeight w:val="440"/>
        </w:trPr>
        <w:tc>
          <w:tcPr>
            <w:tcW w:w="2245" w:type="dxa"/>
            <w:shd w:val="clear" w:color="auto" w:fill="B4C6E7" w:themeFill="accent1" w:themeFillTint="66"/>
          </w:tcPr>
          <w:p w14:paraId="004F1A00" w14:textId="77777777" w:rsidR="008F6D33" w:rsidRPr="000246D8" w:rsidRDefault="008F6D33" w:rsidP="005A5649">
            <w:pPr>
              <w:jc w:val="both"/>
              <w:rPr>
                <w:rFonts w:ascii="Arial" w:hAnsi="Arial" w:cs="Arial"/>
                <w:b/>
                <w:bCs/>
              </w:rPr>
            </w:pPr>
            <w:r w:rsidRPr="000246D8">
              <w:rPr>
                <w:rFonts w:ascii="Arial" w:hAnsi="Arial" w:cs="Arial"/>
                <w:b/>
                <w:bCs/>
              </w:rPr>
              <w:t>Attendants</w:t>
            </w:r>
          </w:p>
        </w:tc>
        <w:tc>
          <w:tcPr>
            <w:tcW w:w="2520" w:type="dxa"/>
            <w:shd w:val="clear" w:color="auto" w:fill="B4C6E7" w:themeFill="accent1" w:themeFillTint="66"/>
          </w:tcPr>
          <w:p w14:paraId="75A51643" w14:textId="77777777" w:rsidR="008F6D33" w:rsidRPr="000246D8" w:rsidRDefault="008F6D33" w:rsidP="005A5649">
            <w:pPr>
              <w:jc w:val="both"/>
              <w:rPr>
                <w:rFonts w:ascii="Arial" w:hAnsi="Arial" w:cs="Arial"/>
                <w:b/>
                <w:bCs/>
              </w:rPr>
            </w:pPr>
            <w:r w:rsidRPr="000246D8">
              <w:rPr>
                <w:rFonts w:ascii="Arial" w:hAnsi="Arial" w:cs="Arial"/>
                <w:b/>
                <w:bCs/>
              </w:rPr>
              <w:t>Number of participants</w:t>
            </w:r>
          </w:p>
        </w:tc>
      </w:tr>
      <w:tr w:rsidR="008F6D33" w:rsidRPr="00855D76" w14:paraId="5C070A4A" w14:textId="77777777" w:rsidTr="008E4D29">
        <w:trPr>
          <w:trHeight w:val="476"/>
        </w:trPr>
        <w:tc>
          <w:tcPr>
            <w:tcW w:w="2245" w:type="dxa"/>
          </w:tcPr>
          <w:p w14:paraId="075A2253" w14:textId="77777777" w:rsidR="008F6D33" w:rsidRPr="00855D76" w:rsidRDefault="008F6D33" w:rsidP="005A5649">
            <w:pPr>
              <w:jc w:val="both"/>
              <w:rPr>
                <w:rFonts w:ascii="Arial" w:hAnsi="Arial" w:cs="Arial"/>
              </w:rPr>
            </w:pPr>
            <w:r w:rsidRPr="00855D76">
              <w:rPr>
                <w:rFonts w:ascii="Arial" w:hAnsi="Arial" w:cs="Arial"/>
              </w:rPr>
              <w:t>Women</w:t>
            </w:r>
          </w:p>
        </w:tc>
        <w:tc>
          <w:tcPr>
            <w:tcW w:w="2520" w:type="dxa"/>
          </w:tcPr>
          <w:p w14:paraId="27E374DD" w14:textId="77777777" w:rsidR="008F6D33" w:rsidRPr="00855D76" w:rsidRDefault="008F6D33" w:rsidP="005A5649">
            <w:pPr>
              <w:jc w:val="both"/>
              <w:rPr>
                <w:rFonts w:ascii="Arial" w:hAnsi="Arial" w:cs="Arial"/>
              </w:rPr>
            </w:pPr>
            <w:r>
              <w:rPr>
                <w:rFonts w:ascii="Arial" w:hAnsi="Arial" w:cs="Arial"/>
              </w:rPr>
              <w:t>9</w:t>
            </w:r>
          </w:p>
        </w:tc>
      </w:tr>
      <w:tr w:rsidR="008F6D33" w:rsidRPr="00855D76" w14:paraId="4DB737F7" w14:textId="77777777" w:rsidTr="008E4D29">
        <w:trPr>
          <w:trHeight w:val="449"/>
        </w:trPr>
        <w:tc>
          <w:tcPr>
            <w:tcW w:w="2245" w:type="dxa"/>
          </w:tcPr>
          <w:p w14:paraId="1522A814" w14:textId="77777777" w:rsidR="008F6D33" w:rsidRPr="00855D76" w:rsidRDefault="008F6D33" w:rsidP="005A5649">
            <w:pPr>
              <w:jc w:val="both"/>
              <w:rPr>
                <w:rFonts w:ascii="Arial" w:hAnsi="Arial" w:cs="Arial"/>
              </w:rPr>
            </w:pPr>
            <w:r w:rsidRPr="00855D76">
              <w:rPr>
                <w:rFonts w:ascii="Arial" w:hAnsi="Arial" w:cs="Arial"/>
              </w:rPr>
              <w:t>Men</w:t>
            </w:r>
          </w:p>
        </w:tc>
        <w:tc>
          <w:tcPr>
            <w:tcW w:w="2520" w:type="dxa"/>
          </w:tcPr>
          <w:p w14:paraId="6D96D005" w14:textId="77777777" w:rsidR="008F6D33" w:rsidRPr="00855D76" w:rsidRDefault="008F6D33" w:rsidP="005A5649">
            <w:pPr>
              <w:jc w:val="both"/>
              <w:rPr>
                <w:rFonts w:ascii="Arial" w:hAnsi="Arial" w:cs="Arial"/>
              </w:rPr>
            </w:pPr>
            <w:r>
              <w:rPr>
                <w:rFonts w:ascii="Arial" w:hAnsi="Arial" w:cs="Arial"/>
              </w:rPr>
              <w:t>19</w:t>
            </w:r>
          </w:p>
        </w:tc>
      </w:tr>
    </w:tbl>
    <w:p w14:paraId="08EAEB28" w14:textId="77777777" w:rsidR="008F6D33" w:rsidRPr="00D90269" w:rsidRDefault="008F6D33" w:rsidP="00696F0B">
      <w:pPr>
        <w:spacing w:before="240" w:line="240" w:lineRule="auto"/>
        <w:ind w:right="-613"/>
        <w:jc w:val="both"/>
        <w:rPr>
          <w:rFonts w:ascii="Arial" w:hAnsi="Arial" w:cs="Arial"/>
          <w:b/>
          <w:bCs/>
          <w:sz w:val="20"/>
          <w:szCs w:val="20"/>
        </w:rPr>
      </w:pPr>
      <w:r w:rsidRPr="00D90269">
        <w:rPr>
          <w:rFonts w:ascii="Arial" w:hAnsi="Arial" w:cs="Arial"/>
          <w:b/>
          <w:bCs/>
          <w:sz w:val="20"/>
          <w:szCs w:val="20"/>
        </w:rPr>
        <w:t>Summary of anticipated negative and positive impacts</w:t>
      </w:r>
    </w:p>
    <w:p w14:paraId="06F49CF5" w14:textId="282C0E2E" w:rsidR="008F6D33" w:rsidRDefault="008F6D33" w:rsidP="00696F0B">
      <w:pPr>
        <w:spacing w:after="0" w:line="240" w:lineRule="auto"/>
        <w:ind w:right="-613"/>
        <w:jc w:val="both"/>
        <w:rPr>
          <w:rFonts w:ascii="Arial" w:hAnsi="Arial" w:cs="Arial"/>
          <w:b/>
          <w:bCs/>
          <w:sz w:val="20"/>
          <w:szCs w:val="20"/>
        </w:rPr>
      </w:pPr>
      <w:r w:rsidRPr="00A7762E">
        <w:rPr>
          <w:rFonts w:ascii="Arial" w:hAnsi="Arial" w:cs="Arial"/>
          <w:sz w:val="20"/>
          <w:szCs w:val="20"/>
        </w:rPr>
        <w:t xml:space="preserve">Participants in the consultation identified a number of environmental and social impacts both positive and negative to be caused by the activities of construction of aviation hangar and academy training center project. As much as stakeholders (participants in the meeting) appreciated and welcomed the Project, they expressed concern on a number of issues associated with the Project. </w:t>
      </w:r>
      <w:r w:rsidRPr="005A5649">
        <w:rPr>
          <w:rFonts w:ascii="Arial" w:hAnsi="Arial" w:cs="Arial"/>
          <w:sz w:val="20"/>
          <w:szCs w:val="20"/>
        </w:rPr>
        <w:t xml:space="preserve">Positive </w:t>
      </w:r>
      <w:r w:rsidR="002051FE" w:rsidRPr="005A5649">
        <w:rPr>
          <w:rFonts w:ascii="Arial" w:hAnsi="Arial" w:cs="Arial"/>
          <w:sz w:val="20"/>
          <w:szCs w:val="20"/>
        </w:rPr>
        <w:t>i</w:t>
      </w:r>
      <w:r w:rsidRPr="005A5649">
        <w:rPr>
          <w:rFonts w:ascii="Arial" w:hAnsi="Arial" w:cs="Arial"/>
          <w:sz w:val="20"/>
          <w:szCs w:val="20"/>
        </w:rPr>
        <w:t>ssues</w:t>
      </w:r>
      <w:r w:rsidR="002051FE" w:rsidRPr="005A5649">
        <w:rPr>
          <w:rFonts w:ascii="Arial" w:hAnsi="Arial" w:cs="Arial"/>
          <w:sz w:val="20"/>
          <w:szCs w:val="20"/>
        </w:rPr>
        <w:t xml:space="preserve"> raised included e</w:t>
      </w:r>
      <w:r w:rsidRPr="005A5649">
        <w:rPr>
          <w:rFonts w:ascii="Arial" w:hAnsi="Arial" w:cs="Arial"/>
          <w:sz w:val="20"/>
          <w:szCs w:val="20"/>
        </w:rPr>
        <w:t>mployment opportunities</w:t>
      </w:r>
      <w:r w:rsidR="002051FE" w:rsidRPr="005A5649">
        <w:rPr>
          <w:rFonts w:ascii="Arial" w:hAnsi="Arial" w:cs="Arial"/>
          <w:sz w:val="20"/>
          <w:szCs w:val="20"/>
        </w:rPr>
        <w:t>, b</w:t>
      </w:r>
      <w:r w:rsidRPr="005A5649">
        <w:rPr>
          <w:rFonts w:ascii="Arial" w:hAnsi="Arial" w:cs="Arial"/>
          <w:sz w:val="20"/>
          <w:szCs w:val="20"/>
        </w:rPr>
        <w:t xml:space="preserve">usiness </w:t>
      </w:r>
      <w:r w:rsidR="002051FE" w:rsidRPr="005A5649">
        <w:rPr>
          <w:rFonts w:ascii="Arial" w:hAnsi="Arial" w:cs="Arial"/>
          <w:sz w:val="20"/>
          <w:szCs w:val="20"/>
        </w:rPr>
        <w:t>o</w:t>
      </w:r>
      <w:r w:rsidRPr="005A5649">
        <w:rPr>
          <w:rFonts w:ascii="Arial" w:hAnsi="Arial" w:cs="Arial"/>
          <w:sz w:val="20"/>
          <w:szCs w:val="20"/>
        </w:rPr>
        <w:t>pportunities</w:t>
      </w:r>
      <w:r w:rsidR="002051FE" w:rsidRPr="005A5649">
        <w:rPr>
          <w:rFonts w:ascii="Arial" w:hAnsi="Arial" w:cs="Arial"/>
          <w:sz w:val="20"/>
          <w:szCs w:val="20"/>
        </w:rPr>
        <w:t xml:space="preserve">, </w:t>
      </w:r>
      <w:r w:rsidR="002051FE" w:rsidRPr="005A5649">
        <w:t>i</w:t>
      </w:r>
      <w:r w:rsidRPr="005A5649">
        <w:t>ncrease in security</w:t>
      </w:r>
      <w:r w:rsidR="002051FE" w:rsidRPr="00A7762E">
        <w:t xml:space="preserve">, while </w:t>
      </w:r>
      <w:r w:rsidR="002051FE" w:rsidRPr="005A5649">
        <w:rPr>
          <w:rFonts w:ascii="Arial" w:hAnsi="Arial" w:cs="Arial"/>
          <w:sz w:val="20"/>
          <w:szCs w:val="20"/>
        </w:rPr>
        <w:t>n</w:t>
      </w:r>
      <w:r w:rsidRPr="005A5649">
        <w:rPr>
          <w:rFonts w:ascii="Arial" w:hAnsi="Arial" w:cs="Arial"/>
          <w:sz w:val="20"/>
          <w:szCs w:val="20"/>
        </w:rPr>
        <w:t>egative Issues</w:t>
      </w:r>
      <w:r w:rsidR="002051FE" w:rsidRPr="005A5649">
        <w:rPr>
          <w:rFonts w:ascii="Arial" w:hAnsi="Arial" w:cs="Arial"/>
          <w:sz w:val="20"/>
          <w:szCs w:val="20"/>
        </w:rPr>
        <w:t xml:space="preserve"> included i</w:t>
      </w:r>
      <w:r w:rsidRPr="005A5649">
        <w:rPr>
          <w:rFonts w:ascii="Arial" w:hAnsi="Arial" w:cs="Arial"/>
          <w:sz w:val="20"/>
          <w:szCs w:val="20"/>
        </w:rPr>
        <w:t>ncrease in traffic and congestion of the road</w:t>
      </w:r>
      <w:r w:rsidR="002051FE" w:rsidRPr="00A7762E">
        <w:rPr>
          <w:rFonts w:ascii="Arial" w:hAnsi="Arial" w:cs="Arial"/>
          <w:sz w:val="20"/>
          <w:szCs w:val="20"/>
        </w:rPr>
        <w:t xml:space="preserve">, </w:t>
      </w:r>
      <w:r w:rsidR="002051FE" w:rsidRPr="005A5649">
        <w:rPr>
          <w:rFonts w:ascii="Arial" w:hAnsi="Arial" w:cs="Arial"/>
          <w:sz w:val="20"/>
          <w:szCs w:val="20"/>
        </w:rPr>
        <w:t>s</w:t>
      </w:r>
      <w:r w:rsidRPr="005A5649">
        <w:rPr>
          <w:rFonts w:ascii="Arial" w:hAnsi="Arial" w:cs="Arial"/>
          <w:sz w:val="20"/>
          <w:szCs w:val="20"/>
        </w:rPr>
        <w:t>tress on sewage system</w:t>
      </w:r>
      <w:r w:rsidR="002051FE" w:rsidRPr="005A5649">
        <w:rPr>
          <w:rFonts w:ascii="Arial" w:hAnsi="Arial" w:cs="Arial"/>
          <w:sz w:val="20"/>
          <w:szCs w:val="20"/>
        </w:rPr>
        <w:t>, n</w:t>
      </w:r>
      <w:r w:rsidRPr="005A5649">
        <w:rPr>
          <w:rFonts w:ascii="Arial" w:hAnsi="Arial" w:cs="Arial"/>
          <w:sz w:val="20"/>
          <w:szCs w:val="20"/>
        </w:rPr>
        <w:t xml:space="preserve">oise and </w:t>
      </w:r>
      <w:r w:rsidR="002051FE" w:rsidRPr="005A5649">
        <w:rPr>
          <w:rFonts w:ascii="Arial" w:hAnsi="Arial" w:cs="Arial"/>
          <w:sz w:val="20"/>
          <w:szCs w:val="20"/>
        </w:rPr>
        <w:t>v</w:t>
      </w:r>
      <w:r w:rsidRPr="005A5649">
        <w:rPr>
          <w:rFonts w:ascii="Arial" w:hAnsi="Arial" w:cs="Arial"/>
          <w:sz w:val="20"/>
          <w:szCs w:val="20"/>
        </w:rPr>
        <w:t>ibrations</w:t>
      </w:r>
      <w:r w:rsidR="002051FE" w:rsidRPr="005A5649">
        <w:rPr>
          <w:rFonts w:ascii="Arial" w:hAnsi="Arial" w:cs="Arial"/>
          <w:sz w:val="20"/>
          <w:szCs w:val="20"/>
        </w:rPr>
        <w:t>, a</w:t>
      </w:r>
      <w:r w:rsidRPr="005A5649">
        <w:rPr>
          <w:rFonts w:ascii="Arial" w:hAnsi="Arial" w:cs="Arial"/>
          <w:sz w:val="20"/>
          <w:szCs w:val="20"/>
        </w:rPr>
        <w:t>ir pollution</w:t>
      </w:r>
      <w:r w:rsidR="002051FE" w:rsidRPr="005A5649">
        <w:rPr>
          <w:rFonts w:ascii="Arial" w:hAnsi="Arial" w:cs="Arial"/>
          <w:sz w:val="20"/>
          <w:szCs w:val="20"/>
        </w:rPr>
        <w:t>, a</w:t>
      </w:r>
      <w:r w:rsidRPr="005A5649">
        <w:rPr>
          <w:rFonts w:ascii="Arial" w:hAnsi="Arial" w:cs="Arial"/>
          <w:sz w:val="20"/>
          <w:szCs w:val="20"/>
        </w:rPr>
        <w:t>ccidents during construction</w:t>
      </w:r>
      <w:r w:rsidR="00A7762E" w:rsidRPr="00A7762E">
        <w:rPr>
          <w:rFonts w:ascii="Arial" w:hAnsi="Arial" w:cs="Arial"/>
          <w:sz w:val="20"/>
          <w:szCs w:val="20"/>
        </w:rPr>
        <w:t>.</w:t>
      </w:r>
    </w:p>
    <w:p w14:paraId="4E5AF1EA" w14:textId="77777777" w:rsidR="008F6D33" w:rsidRPr="00D90269" w:rsidRDefault="008F6D33" w:rsidP="005A5649">
      <w:pPr>
        <w:spacing w:line="240" w:lineRule="auto"/>
        <w:jc w:val="both"/>
        <w:rPr>
          <w:rFonts w:ascii="Arial" w:hAnsi="Arial" w:cs="Arial"/>
          <w:sz w:val="20"/>
          <w:szCs w:val="20"/>
        </w:rPr>
      </w:pPr>
    </w:p>
    <w:p w14:paraId="6C6C8BEB" w14:textId="77777777" w:rsidR="00744F3A" w:rsidRDefault="008F6D33" w:rsidP="00744F3A">
      <w:pPr>
        <w:keepNext/>
        <w:spacing w:line="240" w:lineRule="auto"/>
        <w:jc w:val="both"/>
      </w:pPr>
      <w:r w:rsidRPr="00D90269">
        <w:rPr>
          <w:rFonts w:ascii="Arial" w:hAnsi="Arial" w:cs="Arial"/>
          <w:noProof/>
          <w:sz w:val="20"/>
          <w:szCs w:val="20"/>
        </w:rPr>
        <w:lastRenderedPageBreak/>
        <w:drawing>
          <wp:inline distT="0" distB="0" distL="0" distR="0" wp14:anchorId="26DE070C" wp14:editId="16D6FB70">
            <wp:extent cx="3803015" cy="2548328"/>
            <wp:effectExtent l="0" t="0" r="0" b="4445"/>
            <wp:docPr id="576466815" name="Picture 576466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hatsApp Image 2023-04-03 at 3.24.28 PM (1).jpe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826759" cy="2564238"/>
                    </a:xfrm>
                    <a:prstGeom prst="rect">
                      <a:avLst/>
                    </a:prstGeom>
                  </pic:spPr>
                </pic:pic>
              </a:graphicData>
            </a:graphic>
          </wp:inline>
        </w:drawing>
      </w:r>
    </w:p>
    <w:p w14:paraId="11FF7CF2" w14:textId="1BEB9CC2" w:rsidR="008F6D33" w:rsidRPr="005A5649" w:rsidRDefault="00744F3A" w:rsidP="005A5649">
      <w:pPr>
        <w:pStyle w:val="Caption"/>
        <w:rPr>
          <w:b/>
          <w:bCs/>
          <w:sz w:val="22"/>
          <w:szCs w:val="22"/>
        </w:rPr>
      </w:pPr>
      <w:bookmarkStart w:id="232" w:name="_Toc229911555"/>
      <w:r w:rsidRPr="005A5649">
        <w:rPr>
          <w:b/>
          <w:bCs/>
          <w:i w:val="0"/>
          <w:iCs w:val="0"/>
          <w:color w:val="auto"/>
          <w:sz w:val="20"/>
          <w:szCs w:val="20"/>
        </w:rPr>
        <w:t xml:space="preserve">Figure </w:t>
      </w:r>
      <w:r w:rsidRPr="005A5649">
        <w:rPr>
          <w:b/>
          <w:bCs/>
          <w:i w:val="0"/>
          <w:iCs w:val="0"/>
          <w:color w:val="auto"/>
          <w:sz w:val="20"/>
          <w:szCs w:val="20"/>
        </w:rPr>
        <w:fldChar w:fldCharType="begin"/>
      </w:r>
      <w:r w:rsidRPr="005A5649">
        <w:rPr>
          <w:b/>
          <w:bCs/>
          <w:i w:val="0"/>
          <w:iCs w:val="0"/>
          <w:color w:val="auto"/>
          <w:sz w:val="20"/>
          <w:szCs w:val="20"/>
        </w:rPr>
        <w:instrText xml:space="preserve"> SEQ Figure \* ARABIC </w:instrText>
      </w:r>
      <w:r w:rsidRPr="005A5649">
        <w:rPr>
          <w:b/>
          <w:bCs/>
          <w:i w:val="0"/>
          <w:iCs w:val="0"/>
          <w:color w:val="auto"/>
          <w:sz w:val="20"/>
          <w:szCs w:val="20"/>
        </w:rPr>
        <w:fldChar w:fldCharType="separate"/>
      </w:r>
      <w:r w:rsidR="00C2179B">
        <w:rPr>
          <w:b/>
          <w:bCs/>
          <w:i w:val="0"/>
          <w:iCs w:val="0"/>
          <w:noProof/>
          <w:color w:val="auto"/>
          <w:sz w:val="20"/>
          <w:szCs w:val="20"/>
        </w:rPr>
        <w:t>38</w:t>
      </w:r>
      <w:r w:rsidRPr="005A5649">
        <w:rPr>
          <w:b/>
          <w:bCs/>
          <w:i w:val="0"/>
          <w:iCs w:val="0"/>
          <w:color w:val="auto"/>
          <w:sz w:val="20"/>
          <w:szCs w:val="20"/>
        </w:rPr>
        <w:fldChar w:fldCharType="end"/>
      </w:r>
      <w:r w:rsidRPr="005A5649">
        <w:rPr>
          <w:b/>
          <w:bCs/>
          <w:i w:val="0"/>
          <w:iCs w:val="0"/>
          <w:color w:val="auto"/>
          <w:sz w:val="20"/>
          <w:szCs w:val="20"/>
        </w:rPr>
        <w:t>: Photo of participants during the public consultation meeting</w:t>
      </w:r>
      <w:bookmarkEnd w:id="232"/>
    </w:p>
    <w:p w14:paraId="057FFBD2" w14:textId="58E9C087" w:rsidR="008F6D33" w:rsidRDefault="008F6D33" w:rsidP="005A5649">
      <w:pPr>
        <w:pStyle w:val="Heading3"/>
        <w:spacing w:line="240" w:lineRule="auto"/>
      </w:pPr>
      <w:bookmarkStart w:id="233" w:name="_Toc222908960"/>
      <w:bookmarkStart w:id="234" w:name="_Toc230008509"/>
      <w:r w:rsidRPr="002C461F">
        <w:t>8.</w:t>
      </w:r>
      <w:r w:rsidR="00B74138">
        <w:t>5</w:t>
      </w:r>
      <w:r w:rsidRPr="002C461F">
        <w:t>.</w:t>
      </w:r>
      <w:r>
        <w:t>2</w:t>
      </w:r>
      <w:r w:rsidRPr="002C461F">
        <w:t xml:space="preserve"> Formal meetings with high level stakeholders</w:t>
      </w:r>
      <w:bookmarkEnd w:id="233"/>
      <w:bookmarkEnd w:id="234"/>
    </w:p>
    <w:p w14:paraId="1D76AAF4" w14:textId="090F760E" w:rsidR="008F6D33" w:rsidRPr="000246D8" w:rsidRDefault="008F6D33" w:rsidP="00696F0B">
      <w:pPr>
        <w:spacing w:line="240" w:lineRule="auto"/>
        <w:ind w:right="-613"/>
        <w:jc w:val="both"/>
        <w:rPr>
          <w:b/>
          <w:bCs/>
          <w:sz w:val="20"/>
          <w:szCs w:val="20"/>
        </w:rPr>
      </w:pPr>
      <w:r w:rsidRPr="00983596">
        <w:rPr>
          <w:rFonts w:ascii="Arial" w:hAnsi="Arial" w:cs="Arial"/>
          <w:sz w:val="20"/>
          <w:szCs w:val="20"/>
        </w:rPr>
        <w:t xml:space="preserve">On </w:t>
      </w:r>
      <w:r w:rsidRPr="00983596">
        <w:rPr>
          <w:rFonts w:ascii="Arial" w:hAnsi="Arial" w:cs="Arial"/>
          <w:color w:val="262626"/>
          <w:sz w:val="20"/>
          <w:szCs w:val="20"/>
          <w:shd w:val="clear" w:color="auto" w:fill="FFFFFF"/>
        </w:rPr>
        <w:t>8</w:t>
      </w:r>
      <w:r w:rsidRPr="00983596">
        <w:rPr>
          <w:rFonts w:ascii="Arial" w:hAnsi="Arial" w:cs="Arial"/>
          <w:color w:val="262626"/>
          <w:sz w:val="20"/>
          <w:szCs w:val="20"/>
          <w:shd w:val="clear" w:color="auto" w:fill="FFFFFF"/>
          <w:vertAlign w:val="superscript"/>
        </w:rPr>
        <w:t>th</w:t>
      </w:r>
      <w:r w:rsidRPr="00983596">
        <w:rPr>
          <w:rFonts w:ascii="Arial" w:hAnsi="Arial" w:cs="Arial"/>
          <w:color w:val="262626"/>
          <w:sz w:val="20"/>
          <w:szCs w:val="20"/>
          <w:shd w:val="clear" w:color="auto" w:fill="FFFFFF"/>
        </w:rPr>
        <w:t xml:space="preserve">, </w:t>
      </w:r>
      <w:r w:rsidRPr="00626C2C">
        <w:rPr>
          <w:rFonts w:ascii="Arial" w:hAnsi="Arial" w:cs="Arial"/>
          <w:color w:val="262626"/>
          <w:sz w:val="20"/>
          <w:szCs w:val="20"/>
          <w:shd w:val="clear" w:color="auto" w:fill="FFFFFF"/>
        </w:rPr>
        <w:t>May 2023,</w:t>
      </w:r>
      <w:r w:rsidRPr="00626C2C">
        <w:rPr>
          <w:rFonts w:ascii="Arial" w:hAnsi="Arial" w:cs="Arial"/>
          <w:sz w:val="20"/>
          <w:szCs w:val="20"/>
        </w:rPr>
        <w:t xml:space="preserve"> a high-level stakeholder consultation for the </w:t>
      </w:r>
      <w:r>
        <w:rPr>
          <w:rFonts w:ascii="Arial" w:hAnsi="Arial" w:cs="Arial"/>
          <w:sz w:val="20"/>
          <w:szCs w:val="20"/>
        </w:rPr>
        <w:t>CEAS</w:t>
      </w:r>
      <w:r w:rsidRPr="00626C2C">
        <w:rPr>
          <w:rFonts w:ascii="Arial" w:hAnsi="Arial" w:cs="Arial"/>
          <w:sz w:val="20"/>
          <w:szCs w:val="20"/>
        </w:rPr>
        <w:t xml:space="preserve"> project was held with the purpose of </w:t>
      </w:r>
      <w:r w:rsidRPr="00FE2B4E">
        <w:rPr>
          <w:rFonts w:ascii="Arial" w:hAnsi="Arial" w:cs="Arial"/>
          <w:sz w:val="20"/>
          <w:szCs w:val="20"/>
        </w:rPr>
        <w:t xml:space="preserve">presenting information on the project to a group of stakeholders, </w:t>
      </w:r>
      <w:r w:rsidRPr="00626C2C">
        <w:rPr>
          <w:rFonts w:ascii="Arial" w:hAnsi="Arial" w:cs="Arial"/>
          <w:sz w:val="20"/>
          <w:szCs w:val="20"/>
        </w:rPr>
        <w:t>allowing stakeholders to comment, give opinions and views to be considered and incorporated in the project design and implementation; build impersonal relation with high level stakeholders; disseminate technical information; and record discussions.</w:t>
      </w:r>
      <w:r>
        <w:rPr>
          <w:rFonts w:ascii="Arial" w:hAnsi="Arial" w:cs="Arial"/>
          <w:sz w:val="20"/>
          <w:szCs w:val="20"/>
        </w:rPr>
        <w:t xml:space="preserve"> </w:t>
      </w:r>
      <w:r w:rsidRPr="00983596">
        <w:rPr>
          <w:rFonts w:ascii="Arial" w:hAnsi="Arial" w:cs="Arial"/>
          <w:sz w:val="20"/>
          <w:szCs w:val="20"/>
        </w:rPr>
        <w:t xml:space="preserve">Different concerns and opinions were raised and responded to, and care was taken to avoid the omission of any impact issues or concerns. During this consultation, the stakeholders were assured that stakeholder engagement would be a continuous process throughout the project construction and operation phases, so that their concerns and views are taken into consideration. </w:t>
      </w:r>
    </w:p>
    <w:p w14:paraId="1A029B53" w14:textId="36D22653" w:rsidR="00744F3A" w:rsidRPr="005A5649" w:rsidRDefault="00744F3A" w:rsidP="005A5649">
      <w:pPr>
        <w:pStyle w:val="Caption"/>
        <w:keepNext/>
        <w:rPr>
          <w:b/>
          <w:bCs/>
          <w:sz w:val="20"/>
          <w:szCs w:val="20"/>
        </w:rPr>
      </w:pPr>
      <w:bookmarkStart w:id="235" w:name="_Toc229911568"/>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12</w:t>
      </w:r>
      <w:r w:rsidRPr="005A5649">
        <w:rPr>
          <w:b/>
          <w:bCs/>
          <w:i w:val="0"/>
          <w:iCs w:val="0"/>
          <w:color w:val="auto"/>
          <w:sz w:val="20"/>
          <w:szCs w:val="20"/>
        </w:rPr>
        <w:fldChar w:fldCharType="end"/>
      </w:r>
      <w:r w:rsidRPr="005A5649">
        <w:rPr>
          <w:b/>
          <w:bCs/>
          <w:i w:val="0"/>
          <w:iCs w:val="0"/>
          <w:color w:val="auto"/>
          <w:sz w:val="20"/>
          <w:szCs w:val="20"/>
        </w:rPr>
        <w:t>: Participants in the first-high level consultation</w:t>
      </w:r>
      <w:bookmarkEnd w:id="235"/>
    </w:p>
    <w:tbl>
      <w:tblPr>
        <w:tblStyle w:val="TableGrid"/>
        <w:tblW w:w="0" w:type="auto"/>
        <w:tblInd w:w="85" w:type="dxa"/>
        <w:tblLook w:val="04A0" w:firstRow="1" w:lastRow="0" w:firstColumn="1" w:lastColumn="0" w:noHBand="0" w:noVBand="1"/>
      </w:tblPr>
      <w:tblGrid>
        <w:gridCol w:w="2245"/>
        <w:gridCol w:w="2520"/>
      </w:tblGrid>
      <w:tr w:rsidR="008F6D33" w:rsidRPr="000246D8" w14:paraId="478AE80D" w14:textId="77777777" w:rsidTr="008E4D29">
        <w:trPr>
          <w:trHeight w:val="431"/>
        </w:trPr>
        <w:tc>
          <w:tcPr>
            <w:tcW w:w="2245" w:type="dxa"/>
            <w:shd w:val="clear" w:color="auto" w:fill="B4C6E7" w:themeFill="accent1" w:themeFillTint="66"/>
          </w:tcPr>
          <w:p w14:paraId="6C890A89" w14:textId="77777777" w:rsidR="008F6D33" w:rsidRPr="000246D8" w:rsidRDefault="008F6D33" w:rsidP="005A5649">
            <w:pPr>
              <w:jc w:val="both"/>
              <w:rPr>
                <w:rFonts w:ascii="Arial" w:hAnsi="Arial" w:cs="Arial"/>
                <w:b/>
                <w:bCs/>
              </w:rPr>
            </w:pPr>
            <w:r w:rsidRPr="000246D8">
              <w:rPr>
                <w:rFonts w:ascii="Arial" w:hAnsi="Arial" w:cs="Arial"/>
                <w:b/>
                <w:bCs/>
              </w:rPr>
              <w:t>Attendants</w:t>
            </w:r>
          </w:p>
        </w:tc>
        <w:tc>
          <w:tcPr>
            <w:tcW w:w="2520" w:type="dxa"/>
            <w:shd w:val="clear" w:color="auto" w:fill="B4C6E7" w:themeFill="accent1" w:themeFillTint="66"/>
          </w:tcPr>
          <w:p w14:paraId="606616F0" w14:textId="77777777" w:rsidR="008F6D33" w:rsidRPr="000246D8" w:rsidRDefault="008F6D33" w:rsidP="005A5649">
            <w:pPr>
              <w:jc w:val="both"/>
              <w:rPr>
                <w:rFonts w:ascii="Arial" w:hAnsi="Arial" w:cs="Arial"/>
                <w:b/>
                <w:bCs/>
              </w:rPr>
            </w:pPr>
            <w:r w:rsidRPr="000246D8">
              <w:rPr>
                <w:rFonts w:ascii="Arial" w:hAnsi="Arial" w:cs="Arial"/>
                <w:b/>
                <w:bCs/>
              </w:rPr>
              <w:t>Number of participants</w:t>
            </w:r>
          </w:p>
        </w:tc>
      </w:tr>
      <w:tr w:rsidR="008F6D33" w:rsidRPr="00855D76" w14:paraId="71F66275" w14:textId="77777777" w:rsidTr="008E4D29">
        <w:trPr>
          <w:trHeight w:val="350"/>
        </w:trPr>
        <w:tc>
          <w:tcPr>
            <w:tcW w:w="2245" w:type="dxa"/>
          </w:tcPr>
          <w:p w14:paraId="36F52605" w14:textId="77777777" w:rsidR="008F6D33" w:rsidRPr="00855D76" w:rsidRDefault="008F6D33" w:rsidP="005A5649">
            <w:pPr>
              <w:jc w:val="both"/>
              <w:rPr>
                <w:rFonts w:ascii="Arial" w:hAnsi="Arial" w:cs="Arial"/>
              </w:rPr>
            </w:pPr>
            <w:r w:rsidRPr="00855D76">
              <w:rPr>
                <w:rFonts w:ascii="Arial" w:hAnsi="Arial" w:cs="Arial"/>
              </w:rPr>
              <w:t>Women</w:t>
            </w:r>
          </w:p>
        </w:tc>
        <w:tc>
          <w:tcPr>
            <w:tcW w:w="2520" w:type="dxa"/>
          </w:tcPr>
          <w:p w14:paraId="75C06BD9" w14:textId="77777777" w:rsidR="008F6D33" w:rsidRPr="00855D76" w:rsidRDefault="008F6D33" w:rsidP="005A5649">
            <w:pPr>
              <w:jc w:val="both"/>
              <w:rPr>
                <w:rFonts w:ascii="Arial" w:hAnsi="Arial" w:cs="Arial"/>
              </w:rPr>
            </w:pPr>
            <w:r w:rsidRPr="00855D76">
              <w:rPr>
                <w:rFonts w:ascii="Arial" w:hAnsi="Arial" w:cs="Arial"/>
              </w:rPr>
              <w:t>4</w:t>
            </w:r>
          </w:p>
        </w:tc>
      </w:tr>
      <w:tr w:rsidR="008F6D33" w:rsidRPr="00855D76" w14:paraId="04DC572C" w14:textId="77777777" w:rsidTr="008E4D29">
        <w:trPr>
          <w:trHeight w:val="350"/>
        </w:trPr>
        <w:tc>
          <w:tcPr>
            <w:tcW w:w="2245" w:type="dxa"/>
          </w:tcPr>
          <w:p w14:paraId="142C21CF" w14:textId="77777777" w:rsidR="008F6D33" w:rsidRPr="00855D76" w:rsidRDefault="008F6D33" w:rsidP="005A5649">
            <w:pPr>
              <w:jc w:val="both"/>
              <w:rPr>
                <w:rFonts w:ascii="Arial" w:hAnsi="Arial" w:cs="Arial"/>
              </w:rPr>
            </w:pPr>
            <w:r w:rsidRPr="00855D76">
              <w:rPr>
                <w:rFonts w:ascii="Arial" w:hAnsi="Arial" w:cs="Arial"/>
              </w:rPr>
              <w:t>Men</w:t>
            </w:r>
          </w:p>
        </w:tc>
        <w:tc>
          <w:tcPr>
            <w:tcW w:w="2520" w:type="dxa"/>
          </w:tcPr>
          <w:p w14:paraId="7C19CD0D" w14:textId="77777777" w:rsidR="008F6D33" w:rsidRPr="00855D76" w:rsidRDefault="008F6D33" w:rsidP="005A5649">
            <w:pPr>
              <w:jc w:val="both"/>
              <w:rPr>
                <w:rFonts w:ascii="Arial" w:hAnsi="Arial" w:cs="Arial"/>
              </w:rPr>
            </w:pPr>
            <w:r w:rsidRPr="00855D76">
              <w:rPr>
                <w:rFonts w:ascii="Arial" w:hAnsi="Arial" w:cs="Arial"/>
              </w:rPr>
              <w:t>1</w:t>
            </w:r>
            <w:r>
              <w:rPr>
                <w:rFonts w:ascii="Arial" w:hAnsi="Arial" w:cs="Arial"/>
              </w:rPr>
              <w:t>1</w:t>
            </w:r>
          </w:p>
        </w:tc>
      </w:tr>
    </w:tbl>
    <w:p w14:paraId="1408F8BF" w14:textId="77777777" w:rsidR="008F6D33" w:rsidRDefault="008F6D33" w:rsidP="005A5649">
      <w:pPr>
        <w:keepNext/>
        <w:spacing w:line="240" w:lineRule="auto"/>
        <w:jc w:val="both"/>
      </w:pPr>
      <w:r>
        <w:rPr>
          <w:rFonts w:ascii="Arial" w:hAnsi="Arial" w:cs="Arial"/>
          <w:noProof/>
          <w:sz w:val="20"/>
          <w:szCs w:val="20"/>
        </w:rPr>
        <w:drawing>
          <wp:inline distT="0" distB="0" distL="0" distR="0" wp14:anchorId="40A0F034" wp14:editId="4427700B">
            <wp:extent cx="4054475" cy="2352794"/>
            <wp:effectExtent l="0" t="0" r="0" b="0"/>
            <wp:docPr id="609745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50311" name="Picture 40925031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087691" cy="2372069"/>
                    </a:xfrm>
                    <a:prstGeom prst="rect">
                      <a:avLst/>
                    </a:prstGeom>
                  </pic:spPr>
                </pic:pic>
              </a:graphicData>
            </a:graphic>
          </wp:inline>
        </w:drawing>
      </w:r>
    </w:p>
    <w:p w14:paraId="373B6EFC" w14:textId="19D9F30E" w:rsidR="008F6D33" w:rsidRDefault="008F6D33" w:rsidP="009F1F32">
      <w:pPr>
        <w:pStyle w:val="Caption"/>
        <w:rPr>
          <w:b/>
          <w:bCs/>
          <w:i w:val="0"/>
          <w:iCs w:val="0"/>
          <w:color w:val="auto"/>
          <w:sz w:val="20"/>
          <w:szCs w:val="20"/>
        </w:rPr>
      </w:pPr>
      <w:bookmarkStart w:id="236" w:name="_Toc222908833"/>
      <w:bookmarkStart w:id="237" w:name="_Toc229911556"/>
      <w:r w:rsidRPr="00270BD8">
        <w:rPr>
          <w:b/>
          <w:bCs/>
          <w:i w:val="0"/>
          <w:iCs w:val="0"/>
          <w:color w:val="auto"/>
          <w:sz w:val="20"/>
          <w:szCs w:val="20"/>
        </w:rPr>
        <w:t xml:space="preserve">Figure </w:t>
      </w:r>
      <w:r w:rsidRPr="00270BD8">
        <w:rPr>
          <w:b/>
          <w:bCs/>
          <w:i w:val="0"/>
          <w:iCs w:val="0"/>
          <w:color w:val="auto"/>
          <w:sz w:val="20"/>
          <w:szCs w:val="20"/>
        </w:rPr>
        <w:fldChar w:fldCharType="begin"/>
      </w:r>
      <w:r w:rsidRPr="00270BD8">
        <w:rPr>
          <w:b/>
          <w:bCs/>
          <w:i w:val="0"/>
          <w:iCs w:val="0"/>
          <w:color w:val="auto"/>
          <w:sz w:val="20"/>
          <w:szCs w:val="20"/>
        </w:rPr>
        <w:instrText xml:space="preserve"> SEQ Figure \* ARABIC </w:instrText>
      </w:r>
      <w:r w:rsidRPr="00270BD8">
        <w:rPr>
          <w:b/>
          <w:bCs/>
          <w:i w:val="0"/>
          <w:iCs w:val="0"/>
          <w:color w:val="auto"/>
          <w:sz w:val="20"/>
          <w:szCs w:val="20"/>
        </w:rPr>
        <w:fldChar w:fldCharType="separate"/>
      </w:r>
      <w:r w:rsidR="00C2179B">
        <w:rPr>
          <w:b/>
          <w:bCs/>
          <w:i w:val="0"/>
          <w:iCs w:val="0"/>
          <w:noProof/>
          <w:color w:val="auto"/>
          <w:sz w:val="20"/>
          <w:szCs w:val="20"/>
        </w:rPr>
        <w:t>39</w:t>
      </w:r>
      <w:r w:rsidRPr="00270BD8">
        <w:rPr>
          <w:b/>
          <w:bCs/>
          <w:i w:val="0"/>
          <w:iCs w:val="0"/>
          <w:color w:val="auto"/>
          <w:sz w:val="20"/>
          <w:szCs w:val="20"/>
        </w:rPr>
        <w:fldChar w:fldCharType="end"/>
      </w:r>
      <w:r w:rsidRPr="00270BD8">
        <w:rPr>
          <w:b/>
          <w:bCs/>
          <w:i w:val="0"/>
          <w:iCs w:val="0"/>
          <w:color w:val="auto"/>
          <w:sz w:val="20"/>
          <w:szCs w:val="20"/>
        </w:rPr>
        <w:t xml:space="preserve">: </w:t>
      </w:r>
      <w:r>
        <w:rPr>
          <w:b/>
          <w:bCs/>
          <w:i w:val="0"/>
          <w:iCs w:val="0"/>
          <w:color w:val="auto"/>
          <w:sz w:val="20"/>
          <w:szCs w:val="20"/>
        </w:rPr>
        <w:t>Photo of p</w:t>
      </w:r>
      <w:r w:rsidRPr="00270BD8">
        <w:rPr>
          <w:b/>
          <w:bCs/>
          <w:i w:val="0"/>
          <w:iCs w:val="0"/>
          <w:color w:val="auto"/>
          <w:sz w:val="20"/>
          <w:szCs w:val="20"/>
        </w:rPr>
        <w:t>articipants in the high-level consultation meeting</w:t>
      </w:r>
      <w:bookmarkEnd w:id="236"/>
      <w:bookmarkEnd w:id="237"/>
    </w:p>
    <w:p w14:paraId="7E1D8AD7" w14:textId="77777777" w:rsidR="008F6D33" w:rsidRPr="00FE2B4E" w:rsidRDefault="008F6D33" w:rsidP="00696F0B">
      <w:pPr>
        <w:spacing w:line="240" w:lineRule="auto"/>
        <w:ind w:right="-613"/>
        <w:jc w:val="both"/>
        <w:rPr>
          <w:rFonts w:ascii="Arial" w:hAnsi="Arial" w:cs="Arial"/>
          <w:sz w:val="20"/>
          <w:szCs w:val="20"/>
        </w:rPr>
      </w:pPr>
      <w:r w:rsidRPr="00FE2B4E">
        <w:rPr>
          <w:rFonts w:ascii="Arial" w:hAnsi="Arial" w:cs="Arial"/>
          <w:sz w:val="20"/>
          <w:szCs w:val="20"/>
        </w:rPr>
        <w:t>On 15</w:t>
      </w:r>
      <w:r w:rsidRPr="00FE2B4E">
        <w:rPr>
          <w:rFonts w:ascii="Arial" w:hAnsi="Arial" w:cs="Arial"/>
          <w:sz w:val="20"/>
          <w:szCs w:val="20"/>
          <w:vertAlign w:val="superscript"/>
        </w:rPr>
        <w:t>th</w:t>
      </w:r>
      <w:r w:rsidRPr="00FE2B4E">
        <w:rPr>
          <w:rFonts w:ascii="Arial" w:hAnsi="Arial" w:cs="Arial"/>
          <w:sz w:val="20"/>
          <w:szCs w:val="20"/>
        </w:rPr>
        <w:t xml:space="preserve"> May, a second high level consultative meeting was held with the purpose of collecting comments on the draft ESIA </w:t>
      </w:r>
      <w:r>
        <w:rPr>
          <w:rFonts w:ascii="Arial" w:hAnsi="Arial" w:cs="Arial"/>
          <w:sz w:val="20"/>
          <w:szCs w:val="20"/>
        </w:rPr>
        <w:t>r</w:t>
      </w:r>
      <w:r w:rsidRPr="00FE2B4E">
        <w:rPr>
          <w:rFonts w:ascii="Arial" w:hAnsi="Arial" w:cs="Arial"/>
          <w:sz w:val="20"/>
          <w:szCs w:val="20"/>
        </w:rPr>
        <w:t xml:space="preserve">eport that was shared by email with the representatives of the identified stakeholders that are able to comment on the ESIA report and provide inputs. </w:t>
      </w:r>
    </w:p>
    <w:p w14:paraId="7B5F3511" w14:textId="25C88B77" w:rsidR="008F6D33" w:rsidRPr="00AA2ACC" w:rsidRDefault="008F6D33" w:rsidP="00696F0B">
      <w:pPr>
        <w:spacing w:before="120" w:line="240" w:lineRule="auto"/>
        <w:ind w:right="-613"/>
        <w:jc w:val="both"/>
        <w:rPr>
          <w:b/>
          <w:bCs/>
          <w:sz w:val="20"/>
          <w:szCs w:val="20"/>
        </w:rPr>
      </w:pPr>
      <w:r w:rsidRPr="00FE2B4E">
        <w:rPr>
          <w:rFonts w:ascii="Arial" w:hAnsi="Arial" w:cs="Arial"/>
          <w:sz w:val="20"/>
          <w:szCs w:val="20"/>
        </w:rPr>
        <w:lastRenderedPageBreak/>
        <w:t xml:space="preserve">The table below shows participants in the second high level stakeholder consultation. </w:t>
      </w:r>
    </w:p>
    <w:p w14:paraId="68F6C421" w14:textId="62F0A4B4" w:rsidR="00744F3A" w:rsidRPr="005A5649" w:rsidRDefault="00744F3A" w:rsidP="00696F0B">
      <w:pPr>
        <w:pStyle w:val="Caption"/>
        <w:keepNext/>
        <w:ind w:right="-613"/>
        <w:rPr>
          <w:b/>
          <w:bCs/>
          <w:sz w:val="20"/>
          <w:szCs w:val="20"/>
        </w:rPr>
      </w:pPr>
      <w:bookmarkStart w:id="238" w:name="_Toc229911569"/>
      <w:r w:rsidRPr="005A5649">
        <w:rPr>
          <w:b/>
          <w:bCs/>
          <w:i w:val="0"/>
          <w:iCs w:val="0"/>
          <w:color w:val="auto"/>
          <w:sz w:val="20"/>
          <w:szCs w:val="20"/>
        </w:rPr>
        <w:t xml:space="preserve">Table </w:t>
      </w:r>
      <w:r w:rsidRPr="005A5649">
        <w:rPr>
          <w:b/>
          <w:bCs/>
          <w:i w:val="0"/>
          <w:iCs w:val="0"/>
          <w:color w:val="auto"/>
          <w:sz w:val="20"/>
          <w:szCs w:val="20"/>
        </w:rPr>
        <w:fldChar w:fldCharType="begin"/>
      </w:r>
      <w:r w:rsidRPr="005A5649">
        <w:rPr>
          <w:b/>
          <w:bCs/>
          <w:i w:val="0"/>
          <w:iCs w:val="0"/>
          <w:color w:val="auto"/>
          <w:sz w:val="20"/>
          <w:szCs w:val="20"/>
        </w:rPr>
        <w:instrText xml:space="preserve"> SEQ Table \* ARABIC </w:instrText>
      </w:r>
      <w:r w:rsidRPr="005A5649">
        <w:rPr>
          <w:b/>
          <w:bCs/>
          <w:i w:val="0"/>
          <w:iCs w:val="0"/>
          <w:color w:val="auto"/>
          <w:sz w:val="20"/>
          <w:szCs w:val="20"/>
        </w:rPr>
        <w:fldChar w:fldCharType="separate"/>
      </w:r>
      <w:r w:rsidR="00C2179B">
        <w:rPr>
          <w:b/>
          <w:bCs/>
          <w:i w:val="0"/>
          <w:iCs w:val="0"/>
          <w:noProof/>
          <w:color w:val="auto"/>
          <w:sz w:val="20"/>
          <w:szCs w:val="20"/>
        </w:rPr>
        <w:t>13</w:t>
      </w:r>
      <w:r w:rsidRPr="005A5649">
        <w:rPr>
          <w:b/>
          <w:bCs/>
          <w:i w:val="0"/>
          <w:iCs w:val="0"/>
          <w:color w:val="auto"/>
          <w:sz w:val="20"/>
          <w:szCs w:val="20"/>
        </w:rPr>
        <w:fldChar w:fldCharType="end"/>
      </w:r>
      <w:r w:rsidRPr="005A5649">
        <w:rPr>
          <w:b/>
          <w:bCs/>
          <w:i w:val="0"/>
          <w:iCs w:val="0"/>
          <w:color w:val="auto"/>
          <w:sz w:val="20"/>
          <w:szCs w:val="20"/>
        </w:rPr>
        <w:t>: Participants in the second-high level consultation</w:t>
      </w:r>
      <w:bookmarkEnd w:id="2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4050"/>
      </w:tblGrid>
      <w:tr w:rsidR="008F6D33" w:rsidRPr="00AA2ACC" w14:paraId="69C01010" w14:textId="77777777" w:rsidTr="008E4D29">
        <w:trPr>
          <w:trHeight w:val="350"/>
        </w:trPr>
        <w:tc>
          <w:tcPr>
            <w:tcW w:w="3505" w:type="dxa"/>
            <w:shd w:val="clear" w:color="auto" w:fill="9CC2E5" w:themeFill="accent5" w:themeFillTint="99"/>
          </w:tcPr>
          <w:p w14:paraId="0E83BD6C" w14:textId="77777777" w:rsidR="008F6D33" w:rsidRPr="00FE2B4E" w:rsidRDefault="008F6D33" w:rsidP="005A5649">
            <w:pPr>
              <w:spacing w:after="0" w:line="240" w:lineRule="auto"/>
              <w:jc w:val="both"/>
              <w:rPr>
                <w:rFonts w:ascii="Arial" w:hAnsi="Arial" w:cs="Arial"/>
                <w:b/>
                <w:bCs/>
                <w:sz w:val="20"/>
                <w:szCs w:val="20"/>
              </w:rPr>
            </w:pPr>
            <w:r w:rsidRPr="00FE2B4E">
              <w:rPr>
                <w:rFonts w:ascii="Arial" w:hAnsi="Arial" w:cs="Arial"/>
                <w:b/>
                <w:bCs/>
                <w:sz w:val="20"/>
                <w:szCs w:val="20"/>
              </w:rPr>
              <w:t>Attendants</w:t>
            </w:r>
          </w:p>
        </w:tc>
        <w:tc>
          <w:tcPr>
            <w:tcW w:w="4050" w:type="dxa"/>
            <w:shd w:val="clear" w:color="auto" w:fill="9CC2E5" w:themeFill="accent5" w:themeFillTint="99"/>
          </w:tcPr>
          <w:p w14:paraId="6F068F9B" w14:textId="77777777" w:rsidR="008F6D33" w:rsidRPr="00FE2B4E" w:rsidRDefault="008F6D33" w:rsidP="005A5649">
            <w:pPr>
              <w:spacing w:after="0" w:line="240" w:lineRule="auto"/>
              <w:jc w:val="both"/>
              <w:rPr>
                <w:rFonts w:ascii="Arial" w:hAnsi="Arial" w:cs="Arial"/>
                <w:b/>
                <w:bCs/>
                <w:sz w:val="20"/>
                <w:szCs w:val="20"/>
              </w:rPr>
            </w:pPr>
            <w:r w:rsidRPr="00FE2B4E">
              <w:rPr>
                <w:rFonts w:ascii="Arial" w:hAnsi="Arial" w:cs="Arial"/>
                <w:b/>
                <w:bCs/>
                <w:sz w:val="20"/>
                <w:szCs w:val="20"/>
              </w:rPr>
              <w:t>Number of participants</w:t>
            </w:r>
          </w:p>
        </w:tc>
      </w:tr>
      <w:tr w:rsidR="008F6D33" w:rsidRPr="00AA2ACC" w14:paraId="7DDB2B40" w14:textId="77777777" w:rsidTr="008E4D29">
        <w:trPr>
          <w:trHeight w:val="350"/>
        </w:trPr>
        <w:tc>
          <w:tcPr>
            <w:tcW w:w="3505" w:type="dxa"/>
          </w:tcPr>
          <w:p w14:paraId="08351F3E" w14:textId="77777777" w:rsidR="008F6D33" w:rsidRPr="00FE2B4E" w:rsidRDefault="008F6D33" w:rsidP="005A5649">
            <w:pPr>
              <w:spacing w:after="0" w:line="240" w:lineRule="auto"/>
              <w:jc w:val="both"/>
              <w:rPr>
                <w:rFonts w:ascii="Arial" w:hAnsi="Arial" w:cs="Arial"/>
                <w:sz w:val="20"/>
                <w:szCs w:val="20"/>
              </w:rPr>
            </w:pPr>
            <w:r w:rsidRPr="00FE2B4E">
              <w:rPr>
                <w:rFonts w:ascii="Arial" w:hAnsi="Arial" w:cs="Arial"/>
                <w:sz w:val="20"/>
                <w:szCs w:val="20"/>
              </w:rPr>
              <w:t>Women</w:t>
            </w:r>
          </w:p>
        </w:tc>
        <w:tc>
          <w:tcPr>
            <w:tcW w:w="4050" w:type="dxa"/>
          </w:tcPr>
          <w:p w14:paraId="78FC3070" w14:textId="77777777" w:rsidR="008F6D33" w:rsidRPr="00FE2B4E" w:rsidRDefault="008F6D33" w:rsidP="005A5649">
            <w:pPr>
              <w:spacing w:after="0" w:line="240" w:lineRule="auto"/>
              <w:jc w:val="both"/>
              <w:rPr>
                <w:rFonts w:ascii="Arial" w:hAnsi="Arial" w:cs="Arial"/>
                <w:sz w:val="20"/>
                <w:szCs w:val="20"/>
              </w:rPr>
            </w:pPr>
            <w:r>
              <w:rPr>
                <w:rFonts w:ascii="Arial" w:hAnsi="Arial" w:cs="Arial"/>
                <w:sz w:val="20"/>
                <w:szCs w:val="20"/>
              </w:rPr>
              <w:t>4</w:t>
            </w:r>
          </w:p>
        </w:tc>
      </w:tr>
      <w:tr w:rsidR="008F6D33" w:rsidRPr="00AA2ACC" w14:paraId="39DBBCE9" w14:textId="77777777" w:rsidTr="008E4D29">
        <w:trPr>
          <w:trHeight w:val="350"/>
        </w:trPr>
        <w:tc>
          <w:tcPr>
            <w:tcW w:w="3505" w:type="dxa"/>
          </w:tcPr>
          <w:p w14:paraId="5C172C1C" w14:textId="77777777" w:rsidR="008F6D33" w:rsidRPr="00FE2B4E" w:rsidRDefault="008F6D33" w:rsidP="005A5649">
            <w:pPr>
              <w:spacing w:after="0" w:line="240" w:lineRule="auto"/>
              <w:jc w:val="both"/>
              <w:rPr>
                <w:rFonts w:ascii="Arial" w:hAnsi="Arial" w:cs="Arial"/>
                <w:sz w:val="20"/>
                <w:szCs w:val="20"/>
              </w:rPr>
            </w:pPr>
            <w:r w:rsidRPr="00FE2B4E">
              <w:rPr>
                <w:rFonts w:ascii="Arial" w:hAnsi="Arial" w:cs="Arial"/>
                <w:sz w:val="20"/>
                <w:szCs w:val="20"/>
              </w:rPr>
              <w:t>Men</w:t>
            </w:r>
          </w:p>
        </w:tc>
        <w:tc>
          <w:tcPr>
            <w:tcW w:w="4050" w:type="dxa"/>
          </w:tcPr>
          <w:p w14:paraId="000423BD" w14:textId="77777777" w:rsidR="008F6D33" w:rsidRPr="00FE2B4E" w:rsidRDefault="008F6D33" w:rsidP="005A5649">
            <w:pPr>
              <w:spacing w:after="0" w:line="240" w:lineRule="auto"/>
              <w:jc w:val="both"/>
              <w:rPr>
                <w:rFonts w:ascii="Arial" w:hAnsi="Arial" w:cs="Arial"/>
                <w:sz w:val="20"/>
                <w:szCs w:val="20"/>
              </w:rPr>
            </w:pPr>
            <w:r>
              <w:rPr>
                <w:rFonts w:ascii="Arial" w:hAnsi="Arial" w:cs="Arial"/>
                <w:sz w:val="20"/>
                <w:szCs w:val="20"/>
              </w:rPr>
              <w:t>8</w:t>
            </w:r>
          </w:p>
        </w:tc>
      </w:tr>
    </w:tbl>
    <w:p w14:paraId="3DEB19C7" w14:textId="77777777" w:rsidR="008F6D33" w:rsidRDefault="008F6D33" w:rsidP="005A5649">
      <w:pPr>
        <w:spacing w:after="0" w:line="240" w:lineRule="auto"/>
        <w:jc w:val="both"/>
        <w:rPr>
          <w:rFonts w:ascii="Arial" w:hAnsi="Arial" w:cs="Arial"/>
          <w:sz w:val="20"/>
          <w:szCs w:val="20"/>
        </w:rPr>
      </w:pPr>
    </w:p>
    <w:p w14:paraId="7F48B48A" w14:textId="77777777" w:rsidR="008F6D33" w:rsidRPr="00DA7216" w:rsidRDefault="008F6D33" w:rsidP="00696F0B">
      <w:pPr>
        <w:spacing w:line="240" w:lineRule="auto"/>
        <w:ind w:right="-613"/>
        <w:jc w:val="both"/>
        <w:rPr>
          <w:rFonts w:ascii="Arial" w:hAnsi="Arial" w:cs="Arial"/>
          <w:b/>
          <w:bCs/>
          <w:sz w:val="20"/>
          <w:szCs w:val="20"/>
        </w:rPr>
      </w:pPr>
      <w:r w:rsidRPr="00DA7216">
        <w:rPr>
          <w:rFonts w:ascii="Arial" w:hAnsi="Arial" w:cs="Arial"/>
          <w:sz w:val="20"/>
          <w:szCs w:val="20"/>
        </w:rPr>
        <w:t>On 12th February 2025, another high-level stakeholder meeting was convened with the primary objective of gathering opinions and perspectives from key stakeholders. This meeting was particularly significant as it followed modifications to the project design, necessitating further engagement to ensure that all relevant concerns, expectations, and recommendations were adequately captured. Participants included government representatives, development partners</w:t>
      </w:r>
      <w:r>
        <w:rPr>
          <w:rFonts w:ascii="Arial" w:hAnsi="Arial" w:cs="Arial"/>
          <w:sz w:val="20"/>
          <w:szCs w:val="20"/>
        </w:rPr>
        <w:t xml:space="preserve"> </w:t>
      </w:r>
      <w:r w:rsidRPr="00DA7216">
        <w:rPr>
          <w:rFonts w:ascii="Arial" w:hAnsi="Arial" w:cs="Arial"/>
          <w:sz w:val="20"/>
          <w:szCs w:val="20"/>
        </w:rPr>
        <w:t>and other relevant stakeholders, all of whom provided valuable insights to help align the project with stakeholder interests while addressing any potential impacts arising from the design changes.</w:t>
      </w:r>
    </w:p>
    <w:p w14:paraId="23431CC1" w14:textId="02390ADB" w:rsidR="008F6D33" w:rsidRPr="00D90269" w:rsidRDefault="008F6D33" w:rsidP="00696F0B">
      <w:pPr>
        <w:pStyle w:val="Heading3"/>
        <w:spacing w:line="240" w:lineRule="auto"/>
        <w:ind w:right="-613"/>
      </w:pPr>
      <w:bookmarkStart w:id="239" w:name="_Toc222908961"/>
      <w:bookmarkStart w:id="240" w:name="_Toc230008510"/>
      <w:r w:rsidRPr="00D90269">
        <w:t>8.</w:t>
      </w:r>
      <w:r w:rsidR="00B74138">
        <w:t>5</w:t>
      </w:r>
      <w:r>
        <w:t>.3</w:t>
      </w:r>
      <w:r w:rsidRPr="00D90269">
        <w:t xml:space="preserve"> Consultation </w:t>
      </w:r>
      <w:r>
        <w:t>r</w:t>
      </w:r>
      <w:r w:rsidRPr="00D90269">
        <w:t>esults</w:t>
      </w:r>
      <w:bookmarkEnd w:id="239"/>
      <w:bookmarkEnd w:id="240"/>
    </w:p>
    <w:p w14:paraId="60B2CD16" w14:textId="6BA121F7" w:rsidR="008F6D33" w:rsidRPr="00D90269" w:rsidRDefault="008F6D33" w:rsidP="00696F0B">
      <w:pPr>
        <w:spacing w:line="240" w:lineRule="auto"/>
        <w:ind w:right="-613"/>
        <w:jc w:val="both"/>
        <w:rPr>
          <w:rFonts w:ascii="Arial" w:hAnsi="Arial" w:cs="Arial"/>
          <w:sz w:val="20"/>
          <w:szCs w:val="20"/>
        </w:rPr>
      </w:pPr>
      <w:r w:rsidRPr="00D90269">
        <w:rPr>
          <w:rFonts w:ascii="Arial" w:hAnsi="Arial" w:cs="Arial"/>
          <w:sz w:val="20"/>
          <w:szCs w:val="20"/>
        </w:rPr>
        <w:t>The results (concerns/impact issues) of all consultations are summarized and presented in</w:t>
      </w:r>
      <w:r w:rsidR="00A7762E">
        <w:rPr>
          <w:rFonts w:ascii="Arial" w:hAnsi="Arial" w:cs="Arial"/>
          <w:sz w:val="20"/>
          <w:szCs w:val="20"/>
        </w:rPr>
        <w:t xml:space="preserve"> Annexes</w:t>
      </w:r>
      <w:r w:rsidRPr="00D90269">
        <w:rPr>
          <w:rFonts w:ascii="Arial" w:hAnsi="Arial" w:cs="Arial"/>
          <w:sz w:val="20"/>
          <w:szCs w:val="20"/>
        </w:rPr>
        <w:t xml:space="preserve">. </w:t>
      </w:r>
    </w:p>
    <w:p w14:paraId="3B5942CE" w14:textId="616216C6" w:rsidR="008F6D33" w:rsidRPr="00D90269" w:rsidRDefault="008F6D33" w:rsidP="00696F0B">
      <w:pPr>
        <w:pStyle w:val="Heading2"/>
        <w:spacing w:line="240" w:lineRule="auto"/>
        <w:ind w:right="-613"/>
      </w:pPr>
      <w:bookmarkStart w:id="241" w:name="_Toc222908962"/>
      <w:bookmarkStart w:id="242" w:name="_Toc230008511"/>
      <w:r w:rsidRPr="00D90269">
        <w:t>8.</w:t>
      </w:r>
      <w:r w:rsidR="00B74138">
        <w:t>6</w:t>
      </w:r>
      <w:r w:rsidRPr="00D90269">
        <w:t xml:space="preserve"> Stakeholder’s Engagement during </w:t>
      </w:r>
      <w:r>
        <w:t>P</w:t>
      </w:r>
      <w:r w:rsidRPr="00D90269">
        <w:t xml:space="preserve">roject </w:t>
      </w:r>
      <w:r>
        <w:t>I</w:t>
      </w:r>
      <w:r w:rsidRPr="00D90269">
        <w:t>mplementation</w:t>
      </w:r>
      <w:bookmarkEnd w:id="241"/>
      <w:bookmarkEnd w:id="242"/>
      <w:r w:rsidRPr="00D90269">
        <w:t xml:space="preserve"> </w:t>
      </w:r>
    </w:p>
    <w:p w14:paraId="3E170E9E" w14:textId="58324C91" w:rsidR="008F6D33" w:rsidRPr="000E5372" w:rsidRDefault="008F6D33" w:rsidP="00696F0B">
      <w:pPr>
        <w:spacing w:before="240" w:line="240" w:lineRule="auto"/>
        <w:ind w:right="-613"/>
        <w:jc w:val="both"/>
        <w:rPr>
          <w:rFonts w:ascii="Arial" w:hAnsi="Arial" w:cs="Arial"/>
          <w:sz w:val="20"/>
          <w:szCs w:val="20"/>
        </w:rPr>
      </w:pPr>
      <w:r w:rsidRPr="000E5372">
        <w:rPr>
          <w:rFonts w:ascii="Arial" w:hAnsi="Arial" w:cs="Arial"/>
          <w:sz w:val="20"/>
          <w:szCs w:val="20"/>
        </w:rPr>
        <w:t xml:space="preserve">The developer shall continue to engage with, and provide information to, project-affected parties and other interested parties throughout the life cycle of the project, in a manner appropriate to the nature of their interests and the E&amp;S risks and impacts of the project. The developer shall continue to conduct stakeholder engagement in accordance with the SEP and will build upon the channels of communication and engagement already established with stakeholders.  The developer shall seek feedback from stakeholders on the E&amp;S performance of the project and the implementation of the ESMP. As such, safeguard measures will be continuously updated through meaningful consultations and stakeholder engagement activities. All updates will be disclosed appropriately to the public in general and to the project stakeholders in particular. Stakeholder engagement activities will involve community consultations, consultations with workers on site, and high-level consultations. These consultations will be planned and organized to ensure that all views, concerns, and opinions are considered, contributing to the sustainable development of the project. </w:t>
      </w:r>
    </w:p>
    <w:p w14:paraId="159893F3" w14:textId="0B109203" w:rsidR="008F6D33" w:rsidRDefault="008F6D33" w:rsidP="00696F0B">
      <w:pPr>
        <w:pStyle w:val="Heading2"/>
        <w:spacing w:line="240" w:lineRule="auto"/>
        <w:ind w:right="-613"/>
        <w:rPr>
          <w:lang w:val="en-GB"/>
        </w:rPr>
      </w:pPr>
      <w:bookmarkStart w:id="243" w:name="_Toc222908963"/>
      <w:bookmarkStart w:id="244" w:name="_Toc230008512"/>
      <w:r w:rsidRPr="009B48BE">
        <w:rPr>
          <w:lang w:val="en-GB"/>
        </w:rPr>
        <w:t>8.</w:t>
      </w:r>
      <w:r w:rsidR="00B74138">
        <w:rPr>
          <w:lang w:val="en-GB"/>
        </w:rPr>
        <w:t>7</w:t>
      </w:r>
      <w:r w:rsidRPr="009B48BE">
        <w:rPr>
          <w:lang w:val="en-GB"/>
        </w:rPr>
        <w:t xml:space="preserve"> Integration of Stakeholder Feedback</w:t>
      </w:r>
      <w:bookmarkEnd w:id="243"/>
      <w:bookmarkEnd w:id="244"/>
      <w:r w:rsidRPr="009B48BE">
        <w:rPr>
          <w:lang w:val="en-GB"/>
        </w:rPr>
        <w:t xml:space="preserve"> </w:t>
      </w:r>
    </w:p>
    <w:p w14:paraId="19708EDF" w14:textId="77777777" w:rsidR="008F6D33" w:rsidRPr="009B48BE" w:rsidRDefault="008F6D33" w:rsidP="00696F0B">
      <w:pPr>
        <w:spacing w:after="0" w:line="240" w:lineRule="auto"/>
        <w:ind w:right="-613"/>
        <w:rPr>
          <w:lang w:val="en-GB"/>
        </w:rPr>
      </w:pPr>
    </w:p>
    <w:p w14:paraId="0E25C054" w14:textId="77777777" w:rsidR="008F6D33" w:rsidRPr="009B48BE" w:rsidRDefault="008F6D33" w:rsidP="00696F0B">
      <w:pPr>
        <w:spacing w:line="240" w:lineRule="auto"/>
        <w:ind w:right="-613"/>
        <w:jc w:val="both"/>
        <w:rPr>
          <w:rFonts w:ascii="Arial" w:hAnsi="Arial" w:cs="Arial"/>
          <w:sz w:val="20"/>
          <w:szCs w:val="20"/>
        </w:rPr>
      </w:pPr>
      <w:r w:rsidRPr="009B48BE">
        <w:rPr>
          <w:rFonts w:ascii="Arial" w:hAnsi="Arial" w:cs="Arial"/>
          <w:sz w:val="20"/>
          <w:szCs w:val="20"/>
        </w:rPr>
        <w:t xml:space="preserve">Stakeholders raised </w:t>
      </w:r>
      <w:r>
        <w:rPr>
          <w:rFonts w:ascii="Arial" w:hAnsi="Arial" w:cs="Arial"/>
          <w:sz w:val="20"/>
          <w:szCs w:val="20"/>
        </w:rPr>
        <w:t xml:space="preserve">several </w:t>
      </w:r>
      <w:r w:rsidRPr="009B48BE">
        <w:rPr>
          <w:rFonts w:ascii="Arial" w:hAnsi="Arial" w:cs="Arial"/>
          <w:sz w:val="20"/>
          <w:szCs w:val="20"/>
        </w:rPr>
        <w:t xml:space="preserve">concerns </w:t>
      </w:r>
      <w:r>
        <w:rPr>
          <w:rFonts w:ascii="Arial" w:hAnsi="Arial" w:cs="Arial"/>
          <w:sz w:val="20"/>
          <w:szCs w:val="20"/>
        </w:rPr>
        <w:t xml:space="preserve">which </w:t>
      </w:r>
      <w:r w:rsidRPr="009B48BE">
        <w:rPr>
          <w:rFonts w:ascii="Arial" w:hAnsi="Arial" w:cs="Arial"/>
          <w:sz w:val="20"/>
          <w:szCs w:val="20"/>
        </w:rPr>
        <w:t>were thoroughly analyzed and directly informed project mitigation measures. For instance:</w:t>
      </w:r>
    </w:p>
    <w:p w14:paraId="59501CA6" w14:textId="77777777" w:rsidR="008F6D33" w:rsidRPr="003B13C6" w:rsidRDefault="008F6D33" w:rsidP="00696F0B">
      <w:pPr>
        <w:numPr>
          <w:ilvl w:val="0"/>
          <w:numId w:val="248"/>
        </w:numPr>
        <w:spacing w:after="0" w:line="240" w:lineRule="auto"/>
        <w:ind w:right="-613"/>
        <w:jc w:val="both"/>
        <w:rPr>
          <w:rFonts w:ascii="Arial" w:hAnsi="Arial" w:cs="Arial"/>
          <w:sz w:val="20"/>
          <w:szCs w:val="20"/>
        </w:rPr>
      </w:pPr>
      <w:r w:rsidRPr="00270AAE">
        <w:rPr>
          <w:rFonts w:ascii="Arial" w:hAnsi="Arial" w:cs="Arial"/>
          <w:sz w:val="20"/>
          <w:szCs w:val="20"/>
        </w:rPr>
        <w:t>Traffic congestion</w:t>
      </w:r>
      <w:r w:rsidRPr="003B13C6">
        <w:rPr>
          <w:rFonts w:ascii="Arial" w:hAnsi="Arial" w:cs="Arial"/>
          <w:sz w:val="20"/>
          <w:szCs w:val="20"/>
        </w:rPr>
        <w:t>: Stakeholder concerns about increased traffic led to adjustments in site access plans and the inclusion of designated entry and exit points to minimize disruptions.</w:t>
      </w:r>
    </w:p>
    <w:p w14:paraId="3A0BEA14" w14:textId="77777777" w:rsidR="008F6D33" w:rsidRPr="009B48BE" w:rsidRDefault="008F6D33" w:rsidP="00696F0B">
      <w:pPr>
        <w:numPr>
          <w:ilvl w:val="0"/>
          <w:numId w:val="248"/>
        </w:numPr>
        <w:spacing w:after="0" w:line="240" w:lineRule="auto"/>
        <w:ind w:right="-613"/>
        <w:jc w:val="both"/>
        <w:rPr>
          <w:rFonts w:ascii="Arial" w:hAnsi="Arial" w:cs="Arial"/>
          <w:sz w:val="20"/>
          <w:szCs w:val="20"/>
        </w:rPr>
      </w:pPr>
      <w:r w:rsidRPr="00270AAE">
        <w:rPr>
          <w:rFonts w:ascii="Arial" w:hAnsi="Arial" w:cs="Arial"/>
          <w:sz w:val="20"/>
          <w:szCs w:val="20"/>
        </w:rPr>
        <w:t>Noise pollution:</w:t>
      </w:r>
      <w:r w:rsidRPr="009B48BE">
        <w:rPr>
          <w:rFonts w:ascii="Arial" w:hAnsi="Arial" w:cs="Arial"/>
          <w:sz w:val="20"/>
          <w:szCs w:val="20"/>
        </w:rPr>
        <w:t xml:space="preserve"> Stakeholders identified potential noise impacts from construction and operation. This informed decisions to include noise barriers and to limit high-noise activities to designated times.</w:t>
      </w:r>
    </w:p>
    <w:p w14:paraId="761FE032" w14:textId="77777777" w:rsidR="008F6D33" w:rsidRPr="009B48BE" w:rsidRDefault="008F6D33" w:rsidP="00696F0B">
      <w:pPr>
        <w:numPr>
          <w:ilvl w:val="0"/>
          <w:numId w:val="248"/>
        </w:numPr>
        <w:spacing w:after="0" w:line="240" w:lineRule="auto"/>
        <w:ind w:right="-613"/>
        <w:jc w:val="both"/>
        <w:rPr>
          <w:rFonts w:ascii="Arial" w:hAnsi="Arial" w:cs="Arial"/>
          <w:sz w:val="20"/>
          <w:szCs w:val="20"/>
        </w:rPr>
      </w:pPr>
      <w:r w:rsidRPr="00270AAE">
        <w:rPr>
          <w:rFonts w:ascii="Arial" w:hAnsi="Arial" w:cs="Arial"/>
          <w:sz w:val="20"/>
          <w:szCs w:val="20"/>
        </w:rPr>
        <w:t>Air quality:</w:t>
      </w:r>
      <w:r w:rsidRPr="009B48BE">
        <w:rPr>
          <w:rFonts w:ascii="Arial" w:hAnsi="Arial" w:cs="Arial"/>
          <w:sz w:val="20"/>
          <w:szCs w:val="20"/>
        </w:rPr>
        <w:t xml:space="preserve"> Concerns about dust and air pollution resulted in mitigation strategies such as regular sprinkling of water during construction and using low-emission equipment.</w:t>
      </w:r>
    </w:p>
    <w:p w14:paraId="3FE8E3B0" w14:textId="77777777" w:rsidR="008F6D33" w:rsidRPr="009B48BE" w:rsidRDefault="008F6D33" w:rsidP="00696F0B">
      <w:pPr>
        <w:numPr>
          <w:ilvl w:val="0"/>
          <w:numId w:val="248"/>
        </w:numPr>
        <w:spacing w:after="0" w:line="240" w:lineRule="auto"/>
        <w:ind w:right="-613"/>
        <w:jc w:val="both"/>
        <w:rPr>
          <w:rFonts w:ascii="Arial" w:hAnsi="Arial" w:cs="Arial"/>
          <w:sz w:val="20"/>
          <w:szCs w:val="20"/>
        </w:rPr>
      </w:pPr>
      <w:r w:rsidRPr="00270AAE">
        <w:rPr>
          <w:rFonts w:ascii="Arial" w:hAnsi="Arial" w:cs="Arial"/>
          <w:sz w:val="20"/>
          <w:szCs w:val="20"/>
        </w:rPr>
        <w:t>Job creation and local involvement:</w:t>
      </w:r>
      <w:r w:rsidRPr="009B48BE">
        <w:rPr>
          <w:rFonts w:ascii="Arial" w:hAnsi="Arial" w:cs="Arial"/>
          <w:sz w:val="20"/>
          <w:szCs w:val="20"/>
        </w:rPr>
        <w:t xml:space="preserve"> Stakeholders emphasized the importance of employment opportunities for local workers. This feedback influenced the inclusion of hiring preferences for local labor and skills training programs in the project.</w:t>
      </w:r>
    </w:p>
    <w:p w14:paraId="6473A4C9" w14:textId="77777777" w:rsidR="008F6D33" w:rsidRPr="009B48BE" w:rsidRDefault="008F6D33" w:rsidP="00696F0B">
      <w:pPr>
        <w:numPr>
          <w:ilvl w:val="0"/>
          <w:numId w:val="248"/>
        </w:numPr>
        <w:spacing w:after="0" w:line="240" w:lineRule="auto"/>
        <w:ind w:right="-613"/>
        <w:jc w:val="both"/>
        <w:rPr>
          <w:rFonts w:ascii="Arial" w:hAnsi="Arial" w:cs="Arial"/>
          <w:sz w:val="20"/>
          <w:szCs w:val="20"/>
        </w:rPr>
      </w:pPr>
      <w:r w:rsidRPr="00270AAE">
        <w:rPr>
          <w:rFonts w:ascii="Arial" w:hAnsi="Arial" w:cs="Arial"/>
          <w:sz w:val="20"/>
          <w:szCs w:val="20"/>
        </w:rPr>
        <w:t>Environmental impact on vegetation and wildlife</w:t>
      </w:r>
      <w:r w:rsidRPr="009B48BE">
        <w:rPr>
          <w:rFonts w:ascii="Arial" w:hAnsi="Arial" w:cs="Arial"/>
          <w:b/>
          <w:bCs/>
          <w:sz w:val="20"/>
          <w:szCs w:val="20"/>
        </w:rPr>
        <w:t>:</w:t>
      </w:r>
      <w:r w:rsidRPr="009B48BE">
        <w:rPr>
          <w:rFonts w:ascii="Arial" w:hAnsi="Arial" w:cs="Arial"/>
          <w:sz w:val="20"/>
          <w:szCs w:val="20"/>
        </w:rPr>
        <w:t xml:space="preserve"> Concerns about biodiversity loss led to commitments to minimizing vegetation clearance and implement re</w:t>
      </w:r>
      <w:r>
        <w:rPr>
          <w:rFonts w:ascii="Arial" w:hAnsi="Arial" w:cs="Arial"/>
          <w:sz w:val="20"/>
          <w:szCs w:val="20"/>
        </w:rPr>
        <w:t>planting</w:t>
      </w:r>
      <w:r w:rsidRPr="009B48BE">
        <w:rPr>
          <w:rFonts w:ascii="Arial" w:hAnsi="Arial" w:cs="Arial"/>
          <w:sz w:val="20"/>
          <w:szCs w:val="20"/>
        </w:rPr>
        <w:t xml:space="preserve"> post-construction.</w:t>
      </w:r>
    </w:p>
    <w:p w14:paraId="5E39B35A" w14:textId="77777777" w:rsidR="007E09D3" w:rsidRDefault="007E09D3" w:rsidP="00696F0B">
      <w:pPr>
        <w:spacing w:line="240" w:lineRule="auto"/>
        <w:ind w:right="-613"/>
        <w:jc w:val="both"/>
        <w:rPr>
          <w:rFonts w:ascii="Arial" w:hAnsi="Arial" w:cs="Arial"/>
          <w:sz w:val="20"/>
          <w:szCs w:val="20"/>
        </w:rPr>
      </w:pPr>
    </w:p>
    <w:p w14:paraId="4385A8A8" w14:textId="595CF541" w:rsidR="008F6D33" w:rsidRPr="009B48BE" w:rsidRDefault="008F6D33" w:rsidP="00696F0B">
      <w:pPr>
        <w:spacing w:line="240" w:lineRule="auto"/>
        <w:ind w:right="-613"/>
        <w:jc w:val="both"/>
        <w:rPr>
          <w:rFonts w:ascii="Arial" w:hAnsi="Arial" w:cs="Arial"/>
          <w:sz w:val="20"/>
          <w:szCs w:val="20"/>
        </w:rPr>
      </w:pPr>
      <w:r w:rsidRPr="009B48BE">
        <w:rPr>
          <w:rFonts w:ascii="Arial" w:hAnsi="Arial" w:cs="Arial"/>
          <w:sz w:val="20"/>
          <w:szCs w:val="20"/>
        </w:rPr>
        <w:t>Stakeholder inputs were also vital in shaping the Environmental and Social Management Plan (ESMP), which addressed site-specific concerns and ensured compliance with national regulations and African Development Bank (AfDB) guidelines.</w:t>
      </w:r>
    </w:p>
    <w:p w14:paraId="79A4159C" w14:textId="77777777" w:rsidR="008F6D33" w:rsidRPr="009B48BE" w:rsidRDefault="008F6D33" w:rsidP="00696F0B">
      <w:pPr>
        <w:spacing w:line="240" w:lineRule="auto"/>
        <w:ind w:right="-613"/>
        <w:jc w:val="both"/>
        <w:rPr>
          <w:rFonts w:ascii="Arial" w:hAnsi="Arial" w:cs="Arial"/>
          <w:sz w:val="20"/>
          <w:szCs w:val="20"/>
        </w:rPr>
      </w:pPr>
      <w:r w:rsidRPr="009B48BE">
        <w:rPr>
          <w:rFonts w:ascii="Arial" w:hAnsi="Arial" w:cs="Arial"/>
          <w:sz w:val="20"/>
          <w:szCs w:val="20"/>
        </w:rPr>
        <w:t>Stakeholder consultations were not limited to the ESIA phase; continuous engagement has been planned throughout the construction and operational phases to ensure emerging issues are promptly addressed.</w:t>
      </w:r>
    </w:p>
    <w:p w14:paraId="78D554F6" w14:textId="438D1FF5" w:rsidR="00D90269" w:rsidRPr="00D90269" w:rsidRDefault="00710EE5" w:rsidP="00696F0B">
      <w:pPr>
        <w:pStyle w:val="Heading1"/>
        <w:spacing w:before="240" w:line="240" w:lineRule="auto"/>
        <w:ind w:right="-613"/>
      </w:pPr>
      <w:bookmarkStart w:id="245" w:name="_Toc112666337"/>
      <w:bookmarkStart w:id="246" w:name="_Toc133329489"/>
      <w:bookmarkStart w:id="247" w:name="_Toc230008513"/>
      <w:r>
        <w:t>9</w:t>
      </w:r>
      <w:r w:rsidR="00F67D59">
        <w:t>.0</w:t>
      </w:r>
      <w:r w:rsidR="00D90269" w:rsidRPr="00D90269">
        <w:t xml:space="preserve"> </w:t>
      </w:r>
      <w:r w:rsidR="00F67D59" w:rsidRPr="00D90269">
        <w:t>GRIEVANCE REDRESS MECHANISM</w:t>
      </w:r>
      <w:bookmarkEnd w:id="245"/>
      <w:bookmarkEnd w:id="246"/>
      <w:r w:rsidR="00F67D59">
        <w:t xml:space="preserve"> (GRM)</w:t>
      </w:r>
      <w:bookmarkEnd w:id="247"/>
    </w:p>
    <w:p w14:paraId="7FE24D0A" w14:textId="2F9875AA" w:rsidR="00F95158" w:rsidRPr="00F95158" w:rsidRDefault="00710EE5" w:rsidP="00696F0B">
      <w:pPr>
        <w:pStyle w:val="Heading2"/>
        <w:spacing w:line="240" w:lineRule="auto"/>
        <w:ind w:right="-613"/>
      </w:pPr>
      <w:bookmarkStart w:id="248" w:name="_Toc230008514"/>
      <w:r>
        <w:lastRenderedPageBreak/>
        <w:t>9</w:t>
      </w:r>
      <w:r w:rsidR="00F95158" w:rsidRPr="00F95158">
        <w:t>.</w:t>
      </w:r>
      <w:r w:rsidR="00F95158">
        <w:t>1</w:t>
      </w:r>
      <w:r w:rsidR="00F95158" w:rsidRPr="00F95158">
        <w:t xml:space="preserve"> Introduction</w:t>
      </w:r>
      <w:bookmarkEnd w:id="248"/>
    </w:p>
    <w:p w14:paraId="01E9FCEA" w14:textId="1CB02D5F" w:rsidR="00F95158" w:rsidRPr="00F95158" w:rsidRDefault="00F95158" w:rsidP="00696F0B">
      <w:pPr>
        <w:spacing w:before="240" w:line="240" w:lineRule="auto"/>
        <w:ind w:right="-613"/>
        <w:jc w:val="both"/>
        <w:rPr>
          <w:rFonts w:ascii="Arial" w:hAnsi="Arial" w:cs="Arial"/>
          <w:sz w:val="20"/>
          <w:szCs w:val="20"/>
        </w:rPr>
      </w:pPr>
      <w:r w:rsidRPr="00F95158">
        <w:rPr>
          <w:rFonts w:ascii="Arial" w:hAnsi="Arial" w:cs="Arial"/>
          <w:sz w:val="20"/>
          <w:szCs w:val="20"/>
        </w:rPr>
        <w:t>The Grievance Redress Mechanism (GRM) for the CEAS Project provides a transparent, inclusive, and culturally sensitive framework for addressing grievances raised by workers, and other stakeholders. This mechanism is central to promoting stakeholder trust, ensuring accountability, and mitigating risks during project implementation.</w:t>
      </w:r>
      <w:r w:rsidR="007F4911">
        <w:rPr>
          <w:rFonts w:ascii="Arial" w:hAnsi="Arial" w:cs="Arial"/>
          <w:sz w:val="20"/>
          <w:szCs w:val="20"/>
        </w:rPr>
        <w:t xml:space="preserve"> </w:t>
      </w:r>
      <w:r w:rsidRPr="00F95158">
        <w:rPr>
          <w:rFonts w:ascii="Arial" w:hAnsi="Arial" w:cs="Arial"/>
          <w:sz w:val="20"/>
          <w:szCs w:val="20"/>
        </w:rPr>
        <w:t>The GRM complies with African Development Bank (AfDB) Integrated Safeguards System guidelines and incorporates elements of Rwandan cultural practices, such as traditional mediation methods. It is operational throughout all project phases, including planning, construction, and operation.</w:t>
      </w:r>
    </w:p>
    <w:p w14:paraId="553DA344" w14:textId="06E6BB46" w:rsidR="00F95158" w:rsidRPr="00F95158" w:rsidRDefault="00710EE5" w:rsidP="00696F0B">
      <w:pPr>
        <w:pStyle w:val="Heading2"/>
        <w:spacing w:line="240" w:lineRule="auto"/>
        <w:ind w:right="-613"/>
      </w:pPr>
      <w:bookmarkStart w:id="249" w:name="_Toc230008515"/>
      <w:r>
        <w:t>9</w:t>
      </w:r>
      <w:r w:rsidR="00F95158">
        <w:t>.</w:t>
      </w:r>
      <w:r w:rsidR="00F95158" w:rsidRPr="00F95158">
        <w:t>2 Objectives</w:t>
      </w:r>
      <w:bookmarkEnd w:id="249"/>
    </w:p>
    <w:p w14:paraId="1B38325F" w14:textId="40522120" w:rsidR="00F95158" w:rsidRPr="00F95158" w:rsidRDefault="00F95158" w:rsidP="00696F0B">
      <w:pPr>
        <w:spacing w:before="240" w:line="240" w:lineRule="auto"/>
        <w:ind w:right="-613"/>
        <w:jc w:val="both"/>
        <w:rPr>
          <w:rFonts w:ascii="Arial" w:hAnsi="Arial" w:cs="Arial"/>
          <w:sz w:val="20"/>
          <w:szCs w:val="20"/>
        </w:rPr>
      </w:pPr>
      <w:r w:rsidRPr="00F95158">
        <w:rPr>
          <w:rFonts w:ascii="Arial" w:hAnsi="Arial" w:cs="Arial"/>
          <w:sz w:val="20"/>
          <w:szCs w:val="20"/>
        </w:rPr>
        <w:t>The GRM aims to</w:t>
      </w:r>
      <w:r w:rsidR="000024D8">
        <w:rPr>
          <w:rFonts w:ascii="Arial" w:hAnsi="Arial" w:cs="Arial"/>
          <w:sz w:val="20"/>
          <w:szCs w:val="20"/>
        </w:rPr>
        <w:t xml:space="preserve"> p</w:t>
      </w:r>
      <w:r w:rsidRPr="00F95158">
        <w:rPr>
          <w:rFonts w:ascii="Arial" w:hAnsi="Arial" w:cs="Arial"/>
          <w:sz w:val="20"/>
          <w:szCs w:val="20"/>
        </w:rPr>
        <w:t>rovide a reliable, timely, and transparent platform for grievance resolution, accessible to all, especially marginalized and vulnerable groups</w:t>
      </w:r>
      <w:r w:rsidR="000024D8">
        <w:rPr>
          <w:rFonts w:ascii="Arial" w:hAnsi="Arial" w:cs="Arial"/>
          <w:sz w:val="20"/>
          <w:szCs w:val="20"/>
        </w:rPr>
        <w:t>; p</w:t>
      </w:r>
      <w:r w:rsidRPr="00F95158">
        <w:rPr>
          <w:rFonts w:ascii="Arial" w:hAnsi="Arial" w:cs="Arial"/>
          <w:sz w:val="20"/>
          <w:szCs w:val="20"/>
        </w:rPr>
        <w:t>revent the escalation of grievances by addressing them promptly and fairly</w:t>
      </w:r>
      <w:r w:rsidR="000024D8">
        <w:rPr>
          <w:rFonts w:ascii="Arial" w:hAnsi="Arial" w:cs="Arial"/>
          <w:sz w:val="20"/>
          <w:szCs w:val="20"/>
        </w:rPr>
        <w:t>; e</w:t>
      </w:r>
      <w:r w:rsidRPr="00F95158">
        <w:rPr>
          <w:rFonts w:ascii="Arial" w:hAnsi="Arial" w:cs="Arial"/>
          <w:sz w:val="20"/>
          <w:szCs w:val="20"/>
        </w:rPr>
        <w:t>nsure compliance with AfDB’s Operational Safeguards (OS1 and OS10) and applicable Rwandan legal frameworks</w:t>
      </w:r>
      <w:r w:rsidR="000024D8">
        <w:rPr>
          <w:rFonts w:ascii="Arial" w:hAnsi="Arial" w:cs="Arial"/>
          <w:sz w:val="20"/>
          <w:szCs w:val="20"/>
        </w:rPr>
        <w:t>; e</w:t>
      </w:r>
      <w:r w:rsidRPr="00F95158">
        <w:rPr>
          <w:rFonts w:ascii="Arial" w:hAnsi="Arial" w:cs="Arial"/>
          <w:sz w:val="20"/>
          <w:szCs w:val="20"/>
        </w:rPr>
        <w:t>nhance community relations and build trust through open communication and engagement</w:t>
      </w:r>
      <w:r w:rsidR="000024D8">
        <w:rPr>
          <w:rFonts w:ascii="Arial" w:hAnsi="Arial" w:cs="Arial"/>
          <w:sz w:val="20"/>
          <w:szCs w:val="20"/>
        </w:rPr>
        <w:t>; g</w:t>
      </w:r>
      <w:r w:rsidRPr="00F95158">
        <w:rPr>
          <w:rFonts w:ascii="Arial" w:hAnsi="Arial" w:cs="Arial"/>
          <w:sz w:val="20"/>
          <w:szCs w:val="20"/>
        </w:rPr>
        <w:t>enerate insights for continuous improvement in project implementation and management.</w:t>
      </w:r>
    </w:p>
    <w:p w14:paraId="449568D4" w14:textId="5CAB2EF7" w:rsidR="00F95158" w:rsidRPr="00F95158" w:rsidRDefault="00710EE5" w:rsidP="00696F0B">
      <w:pPr>
        <w:pStyle w:val="Heading2"/>
        <w:spacing w:after="240" w:line="240" w:lineRule="auto"/>
        <w:ind w:right="-613"/>
      </w:pPr>
      <w:bookmarkStart w:id="250" w:name="_Toc230008516"/>
      <w:r>
        <w:t>9</w:t>
      </w:r>
      <w:r w:rsidR="00F95158">
        <w:t>.</w:t>
      </w:r>
      <w:r w:rsidR="00F95158" w:rsidRPr="00F95158">
        <w:t>3 Scope of the GRM</w:t>
      </w:r>
      <w:bookmarkEnd w:id="250"/>
    </w:p>
    <w:p w14:paraId="14DF2B2B" w14:textId="106CFCF3" w:rsidR="00F95158" w:rsidRDefault="00F95158" w:rsidP="00696F0B">
      <w:pPr>
        <w:spacing w:line="240" w:lineRule="auto"/>
        <w:ind w:right="-613"/>
        <w:jc w:val="both"/>
        <w:rPr>
          <w:rFonts w:ascii="Arial" w:hAnsi="Arial" w:cs="Arial"/>
          <w:sz w:val="20"/>
          <w:szCs w:val="20"/>
        </w:rPr>
      </w:pPr>
      <w:r w:rsidRPr="00F95158">
        <w:rPr>
          <w:rFonts w:ascii="Arial" w:hAnsi="Arial" w:cs="Arial"/>
          <w:sz w:val="20"/>
          <w:szCs w:val="20"/>
        </w:rPr>
        <w:t>The GRM is designed to address grievances related to</w:t>
      </w:r>
      <w:r w:rsidR="007F4911">
        <w:rPr>
          <w:rFonts w:ascii="Arial" w:hAnsi="Arial" w:cs="Arial"/>
          <w:sz w:val="20"/>
          <w:szCs w:val="20"/>
        </w:rPr>
        <w:t xml:space="preserve"> </w:t>
      </w:r>
      <w:r w:rsidR="000024D8" w:rsidRPr="007E33A6">
        <w:rPr>
          <w:rFonts w:ascii="Arial" w:hAnsi="Arial" w:cs="Arial"/>
          <w:sz w:val="20"/>
          <w:szCs w:val="20"/>
        </w:rPr>
        <w:t>e</w:t>
      </w:r>
      <w:r w:rsidRPr="007E33A6">
        <w:rPr>
          <w:rFonts w:ascii="Arial" w:hAnsi="Arial" w:cs="Arial"/>
          <w:sz w:val="20"/>
          <w:szCs w:val="20"/>
        </w:rPr>
        <w:t xml:space="preserve">nvironmental </w:t>
      </w:r>
      <w:r w:rsidR="00184B22" w:rsidRPr="007E33A6">
        <w:rPr>
          <w:rFonts w:ascii="Arial" w:hAnsi="Arial" w:cs="Arial"/>
          <w:sz w:val="20"/>
          <w:szCs w:val="20"/>
        </w:rPr>
        <w:t>i</w:t>
      </w:r>
      <w:r w:rsidRPr="007E33A6">
        <w:rPr>
          <w:rFonts w:ascii="Arial" w:hAnsi="Arial" w:cs="Arial"/>
          <w:sz w:val="20"/>
          <w:szCs w:val="20"/>
        </w:rPr>
        <w:t>mpacts</w:t>
      </w:r>
      <w:r w:rsidR="000024D8" w:rsidRPr="007E33A6">
        <w:rPr>
          <w:rFonts w:ascii="Arial" w:hAnsi="Arial" w:cs="Arial"/>
          <w:sz w:val="20"/>
          <w:szCs w:val="20"/>
        </w:rPr>
        <w:t xml:space="preserve"> (n</w:t>
      </w:r>
      <w:r w:rsidRPr="007E33A6">
        <w:rPr>
          <w:rFonts w:ascii="Arial" w:hAnsi="Arial" w:cs="Arial"/>
          <w:sz w:val="20"/>
          <w:szCs w:val="20"/>
        </w:rPr>
        <w:t>oise, air pollution, dust, and habitat disturbance</w:t>
      </w:r>
      <w:r w:rsidR="000024D8" w:rsidRPr="007E33A6">
        <w:rPr>
          <w:rFonts w:ascii="Arial" w:hAnsi="Arial" w:cs="Arial"/>
          <w:sz w:val="20"/>
          <w:szCs w:val="20"/>
        </w:rPr>
        <w:t xml:space="preserve">), </w:t>
      </w:r>
      <w:r w:rsidR="000024D8">
        <w:rPr>
          <w:rFonts w:ascii="Arial" w:hAnsi="Arial" w:cs="Arial"/>
          <w:sz w:val="20"/>
          <w:szCs w:val="20"/>
        </w:rPr>
        <w:t>l</w:t>
      </w:r>
      <w:r w:rsidRPr="004657FB">
        <w:rPr>
          <w:rFonts w:ascii="Arial" w:hAnsi="Arial" w:cs="Arial"/>
          <w:sz w:val="20"/>
          <w:szCs w:val="20"/>
        </w:rPr>
        <w:t xml:space="preserve">abor </w:t>
      </w:r>
      <w:r w:rsidR="00184B22" w:rsidRPr="004657FB">
        <w:rPr>
          <w:rFonts w:ascii="Arial" w:hAnsi="Arial" w:cs="Arial"/>
          <w:sz w:val="20"/>
          <w:szCs w:val="20"/>
        </w:rPr>
        <w:t>i</w:t>
      </w:r>
      <w:r w:rsidRPr="004657FB">
        <w:rPr>
          <w:rFonts w:ascii="Arial" w:hAnsi="Arial" w:cs="Arial"/>
          <w:sz w:val="20"/>
          <w:szCs w:val="20"/>
        </w:rPr>
        <w:t>ssues</w:t>
      </w:r>
      <w:r w:rsidR="000024D8">
        <w:rPr>
          <w:rFonts w:ascii="Arial" w:hAnsi="Arial" w:cs="Arial"/>
          <w:sz w:val="20"/>
          <w:szCs w:val="20"/>
        </w:rPr>
        <w:t xml:space="preserve"> (w</w:t>
      </w:r>
      <w:r w:rsidRPr="00F95158">
        <w:rPr>
          <w:rFonts w:ascii="Arial" w:hAnsi="Arial" w:cs="Arial"/>
          <w:sz w:val="20"/>
          <w:szCs w:val="20"/>
        </w:rPr>
        <w:t>orking conditions, health and safety violations, discrimination, and contract disputes</w:t>
      </w:r>
      <w:r w:rsidR="000024D8">
        <w:rPr>
          <w:rFonts w:ascii="Arial" w:hAnsi="Arial" w:cs="Arial"/>
          <w:sz w:val="20"/>
          <w:szCs w:val="20"/>
        </w:rPr>
        <w:t>), s</w:t>
      </w:r>
      <w:r w:rsidRPr="004657FB">
        <w:rPr>
          <w:rFonts w:ascii="Arial" w:hAnsi="Arial" w:cs="Arial"/>
          <w:sz w:val="20"/>
          <w:szCs w:val="20"/>
        </w:rPr>
        <w:t xml:space="preserve">ensitive </w:t>
      </w:r>
      <w:r w:rsidR="00184B22" w:rsidRPr="004657FB">
        <w:rPr>
          <w:rFonts w:ascii="Arial" w:hAnsi="Arial" w:cs="Arial"/>
          <w:sz w:val="20"/>
          <w:szCs w:val="20"/>
        </w:rPr>
        <w:t>c</w:t>
      </w:r>
      <w:r w:rsidRPr="004657FB">
        <w:rPr>
          <w:rFonts w:ascii="Arial" w:hAnsi="Arial" w:cs="Arial"/>
          <w:sz w:val="20"/>
          <w:szCs w:val="20"/>
        </w:rPr>
        <w:t>ases</w:t>
      </w:r>
      <w:r w:rsidR="000024D8">
        <w:rPr>
          <w:rFonts w:ascii="Arial" w:hAnsi="Arial" w:cs="Arial"/>
          <w:sz w:val="20"/>
          <w:szCs w:val="20"/>
        </w:rPr>
        <w:t xml:space="preserve"> (G</w:t>
      </w:r>
      <w:r w:rsidRPr="00F95158">
        <w:rPr>
          <w:rFonts w:ascii="Arial" w:hAnsi="Arial" w:cs="Arial"/>
          <w:sz w:val="20"/>
          <w:szCs w:val="20"/>
        </w:rPr>
        <w:t>ender-Based Violence (GBV), Sexual Exploitation and Abuse (SEA), and Sexual Harassment (SH).</w:t>
      </w:r>
    </w:p>
    <w:p w14:paraId="5087BC3B" w14:textId="77777777" w:rsidR="00F95158" w:rsidRPr="00F95158" w:rsidRDefault="00F95158" w:rsidP="00696F0B">
      <w:pPr>
        <w:spacing w:line="240" w:lineRule="auto"/>
        <w:ind w:right="-613"/>
        <w:jc w:val="both"/>
        <w:rPr>
          <w:rFonts w:ascii="Arial" w:hAnsi="Arial" w:cs="Arial"/>
          <w:sz w:val="20"/>
          <w:szCs w:val="20"/>
        </w:rPr>
      </w:pPr>
      <w:r w:rsidRPr="00F95158">
        <w:rPr>
          <w:rFonts w:ascii="Arial" w:hAnsi="Arial" w:cs="Arial"/>
          <w:sz w:val="20"/>
          <w:szCs w:val="20"/>
        </w:rPr>
        <w:t>The GRM also supports workers employed by contractors and subcontractors, ensuring they can lodge complaints related to workplace grievances.</w:t>
      </w:r>
    </w:p>
    <w:p w14:paraId="5CF98AFB" w14:textId="2E359EF6" w:rsidR="00F95158" w:rsidRPr="00F95158" w:rsidRDefault="00710EE5" w:rsidP="00696F0B">
      <w:pPr>
        <w:pStyle w:val="Heading2"/>
        <w:spacing w:after="240" w:line="240" w:lineRule="auto"/>
        <w:ind w:right="-613"/>
      </w:pPr>
      <w:bookmarkStart w:id="251" w:name="_Toc230008517"/>
      <w:r>
        <w:t>9</w:t>
      </w:r>
      <w:r w:rsidR="00242C20">
        <w:t>.</w:t>
      </w:r>
      <w:r w:rsidR="00F95158" w:rsidRPr="00F95158">
        <w:t>4. GRM Design and Features</w:t>
      </w:r>
      <w:bookmarkEnd w:id="251"/>
    </w:p>
    <w:p w14:paraId="6C55B2CC" w14:textId="4A8A06DF" w:rsidR="00F95158" w:rsidRPr="00F95158" w:rsidRDefault="00F95158" w:rsidP="00696F0B">
      <w:pPr>
        <w:numPr>
          <w:ilvl w:val="0"/>
          <w:numId w:val="208"/>
        </w:numPr>
        <w:spacing w:after="0" w:line="240" w:lineRule="auto"/>
        <w:ind w:right="-613"/>
        <w:jc w:val="both"/>
        <w:rPr>
          <w:rFonts w:ascii="Arial" w:hAnsi="Arial" w:cs="Arial"/>
          <w:sz w:val="20"/>
          <w:szCs w:val="20"/>
        </w:rPr>
      </w:pPr>
      <w:r w:rsidRPr="004657FB">
        <w:rPr>
          <w:rFonts w:ascii="Arial" w:hAnsi="Arial" w:cs="Arial"/>
          <w:sz w:val="20"/>
          <w:szCs w:val="20"/>
        </w:rPr>
        <w:t xml:space="preserve">Accessibility and </w:t>
      </w:r>
      <w:r w:rsidR="00184B22" w:rsidRPr="004657FB">
        <w:rPr>
          <w:rFonts w:ascii="Arial" w:hAnsi="Arial" w:cs="Arial"/>
          <w:sz w:val="20"/>
          <w:szCs w:val="20"/>
        </w:rPr>
        <w:t>i</w:t>
      </w:r>
      <w:r w:rsidRPr="004657FB">
        <w:rPr>
          <w:rFonts w:ascii="Arial" w:hAnsi="Arial" w:cs="Arial"/>
          <w:sz w:val="20"/>
          <w:szCs w:val="20"/>
        </w:rPr>
        <w:t>nclusivity</w:t>
      </w:r>
      <w:r w:rsidRPr="00F95158">
        <w:rPr>
          <w:rFonts w:ascii="Arial" w:hAnsi="Arial" w:cs="Arial"/>
          <w:b/>
          <w:bCs/>
          <w:sz w:val="20"/>
          <w:szCs w:val="20"/>
        </w:rPr>
        <w:t>:</w:t>
      </w:r>
      <w:r w:rsidRPr="00F95158">
        <w:rPr>
          <w:rFonts w:ascii="Arial" w:hAnsi="Arial" w:cs="Arial"/>
          <w:sz w:val="20"/>
          <w:szCs w:val="20"/>
        </w:rPr>
        <w:t xml:space="preserve"> The GRM is free and available to all stakeholders, including disadvantaged groups. Submission channels are tailored to ensure ease of access and cultural appropriateness.</w:t>
      </w:r>
    </w:p>
    <w:p w14:paraId="2EB9375E" w14:textId="3FC1484A" w:rsidR="00F95158" w:rsidRPr="00F95158" w:rsidRDefault="00F95158" w:rsidP="00696F0B">
      <w:pPr>
        <w:numPr>
          <w:ilvl w:val="0"/>
          <w:numId w:val="208"/>
        </w:numPr>
        <w:spacing w:after="0" w:line="240" w:lineRule="auto"/>
        <w:ind w:right="-613"/>
        <w:jc w:val="both"/>
        <w:rPr>
          <w:rFonts w:ascii="Arial" w:hAnsi="Arial" w:cs="Arial"/>
          <w:sz w:val="20"/>
          <w:szCs w:val="20"/>
        </w:rPr>
      </w:pPr>
      <w:r w:rsidRPr="004657FB">
        <w:rPr>
          <w:rFonts w:ascii="Arial" w:hAnsi="Arial" w:cs="Arial"/>
          <w:sz w:val="20"/>
          <w:szCs w:val="20"/>
        </w:rPr>
        <w:t xml:space="preserve">Transparency and </w:t>
      </w:r>
      <w:r w:rsidR="00184B22" w:rsidRPr="004657FB">
        <w:rPr>
          <w:rFonts w:ascii="Arial" w:hAnsi="Arial" w:cs="Arial"/>
          <w:sz w:val="20"/>
          <w:szCs w:val="20"/>
        </w:rPr>
        <w:t>c</w:t>
      </w:r>
      <w:r w:rsidRPr="004657FB">
        <w:rPr>
          <w:rFonts w:ascii="Arial" w:hAnsi="Arial" w:cs="Arial"/>
          <w:sz w:val="20"/>
          <w:szCs w:val="20"/>
        </w:rPr>
        <w:t>onfidentiality</w:t>
      </w:r>
      <w:r w:rsidRPr="00F95158">
        <w:rPr>
          <w:rFonts w:ascii="Arial" w:hAnsi="Arial" w:cs="Arial"/>
          <w:b/>
          <w:bCs/>
          <w:sz w:val="20"/>
          <w:szCs w:val="20"/>
        </w:rPr>
        <w:t>:</w:t>
      </w:r>
      <w:r w:rsidRPr="00F95158">
        <w:rPr>
          <w:rFonts w:ascii="Arial" w:hAnsi="Arial" w:cs="Arial"/>
          <w:sz w:val="20"/>
          <w:szCs w:val="20"/>
        </w:rPr>
        <w:t xml:space="preserve"> Procedures and timelines are clearly communicated to complainants, while sensitive issues, such as GBV/SEA/SH cases, are handled confidentially.</w:t>
      </w:r>
    </w:p>
    <w:p w14:paraId="128DE359" w14:textId="77777777" w:rsidR="00F95158" w:rsidRPr="00F95158" w:rsidRDefault="00F95158" w:rsidP="00696F0B">
      <w:pPr>
        <w:numPr>
          <w:ilvl w:val="0"/>
          <w:numId w:val="208"/>
        </w:numPr>
        <w:spacing w:after="0" w:line="240" w:lineRule="auto"/>
        <w:ind w:right="-613"/>
        <w:jc w:val="both"/>
        <w:rPr>
          <w:rFonts w:ascii="Arial" w:hAnsi="Arial" w:cs="Arial"/>
          <w:sz w:val="20"/>
          <w:szCs w:val="20"/>
        </w:rPr>
      </w:pPr>
      <w:r w:rsidRPr="004657FB">
        <w:rPr>
          <w:rFonts w:ascii="Arial" w:hAnsi="Arial" w:cs="Arial"/>
          <w:sz w:val="20"/>
          <w:szCs w:val="20"/>
        </w:rPr>
        <w:t>Timeliness</w:t>
      </w:r>
      <w:r w:rsidRPr="00F95158">
        <w:rPr>
          <w:rFonts w:ascii="Arial" w:hAnsi="Arial" w:cs="Arial"/>
          <w:b/>
          <w:bCs/>
          <w:sz w:val="20"/>
          <w:szCs w:val="20"/>
        </w:rPr>
        <w:t>:</w:t>
      </w:r>
      <w:r w:rsidRPr="00F95158">
        <w:rPr>
          <w:rFonts w:ascii="Arial" w:hAnsi="Arial" w:cs="Arial"/>
          <w:sz w:val="20"/>
          <w:szCs w:val="20"/>
        </w:rPr>
        <w:t xml:space="preserve"> Grievances are addressed within predefined timelines to prevent escalation or delays in resolution.</w:t>
      </w:r>
    </w:p>
    <w:p w14:paraId="68578AC5" w14:textId="7A5E57A0" w:rsidR="00F95158" w:rsidRDefault="00F95158" w:rsidP="00696F0B">
      <w:pPr>
        <w:numPr>
          <w:ilvl w:val="0"/>
          <w:numId w:val="208"/>
        </w:numPr>
        <w:spacing w:after="0" w:line="240" w:lineRule="auto"/>
        <w:ind w:right="-613"/>
        <w:jc w:val="both"/>
        <w:rPr>
          <w:rFonts w:ascii="Arial" w:hAnsi="Arial" w:cs="Arial"/>
          <w:sz w:val="20"/>
          <w:szCs w:val="20"/>
        </w:rPr>
      </w:pPr>
      <w:r w:rsidRPr="004657FB">
        <w:rPr>
          <w:rFonts w:ascii="Arial" w:hAnsi="Arial" w:cs="Arial"/>
          <w:sz w:val="20"/>
          <w:szCs w:val="20"/>
        </w:rPr>
        <w:t xml:space="preserve">Cultural </w:t>
      </w:r>
      <w:r w:rsidR="00184B22" w:rsidRPr="004657FB">
        <w:rPr>
          <w:rFonts w:ascii="Arial" w:hAnsi="Arial" w:cs="Arial"/>
          <w:sz w:val="20"/>
          <w:szCs w:val="20"/>
        </w:rPr>
        <w:t>s</w:t>
      </w:r>
      <w:r w:rsidRPr="004657FB">
        <w:rPr>
          <w:rFonts w:ascii="Arial" w:hAnsi="Arial" w:cs="Arial"/>
          <w:sz w:val="20"/>
          <w:szCs w:val="20"/>
        </w:rPr>
        <w:t>ensitivity</w:t>
      </w:r>
      <w:r w:rsidRPr="00F95158">
        <w:rPr>
          <w:rFonts w:ascii="Arial" w:hAnsi="Arial" w:cs="Arial"/>
          <w:b/>
          <w:bCs/>
          <w:sz w:val="20"/>
          <w:szCs w:val="20"/>
        </w:rPr>
        <w:t>:</w:t>
      </w:r>
      <w:r w:rsidRPr="00F95158">
        <w:rPr>
          <w:rFonts w:ascii="Arial" w:hAnsi="Arial" w:cs="Arial"/>
          <w:sz w:val="20"/>
          <w:szCs w:val="20"/>
        </w:rPr>
        <w:t xml:space="preserve"> Rwandan customs, including the use of community mediators </w:t>
      </w:r>
      <w:r w:rsidRPr="00242C20">
        <w:rPr>
          <w:rFonts w:ascii="Arial" w:hAnsi="Arial" w:cs="Arial"/>
          <w:sz w:val="20"/>
          <w:szCs w:val="20"/>
        </w:rPr>
        <w:t>(Abunzi),</w:t>
      </w:r>
      <w:r w:rsidRPr="00F95158">
        <w:rPr>
          <w:rFonts w:ascii="Arial" w:hAnsi="Arial" w:cs="Arial"/>
          <w:sz w:val="20"/>
          <w:szCs w:val="20"/>
        </w:rPr>
        <w:t xml:space="preserve"> are integrated into grievance handling procedures where appropriate.</w:t>
      </w:r>
    </w:p>
    <w:p w14:paraId="7BAE5951" w14:textId="77777777" w:rsidR="00242C20" w:rsidRPr="00F95158" w:rsidRDefault="00242C20" w:rsidP="00696F0B">
      <w:pPr>
        <w:spacing w:after="0" w:line="240" w:lineRule="auto"/>
        <w:ind w:left="720" w:right="-613"/>
        <w:jc w:val="both"/>
        <w:rPr>
          <w:rFonts w:ascii="Arial" w:hAnsi="Arial" w:cs="Arial"/>
          <w:sz w:val="20"/>
          <w:szCs w:val="20"/>
        </w:rPr>
      </w:pPr>
    </w:p>
    <w:p w14:paraId="0173A5AD" w14:textId="1FAE3FFB" w:rsidR="00F95158" w:rsidRPr="00F95158" w:rsidRDefault="00F95158" w:rsidP="00696F0B">
      <w:pPr>
        <w:spacing w:line="240" w:lineRule="auto"/>
        <w:ind w:right="-613"/>
        <w:jc w:val="both"/>
        <w:rPr>
          <w:rFonts w:ascii="Arial" w:hAnsi="Arial" w:cs="Arial"/>
          <w:b/>
          <w:bCs/>
          <w:sz w:val="20"/>
          <w:szCs w:val="20"/>
        </w:rPr>
      </w:pPr>
      <w:r w:rsidRPr="00F95158">
        <w:rPr>
          <w:rFonts w:ascii="Arial" w:hAnsi="Arial" w:cs="Arial"/>
          <w:b/>
          <w:bCs/>
          <w:sz w:val="20"/>
          <w:szCs w:val="20"/>
        </w:rPr>
        <w:t xml:space="preserve">Grievance </w:t>
      </w:r>
      <w:r w:rsidR="004657FB">
        <w:rPr>
          <w:rFonts w:ascii="Arial" w:hAnsi="Arial" w:cs="Arial"/>
          <w:b/>
          <w:bCs/>
          <w:sz w:val="20"/>
          <w:szCs w:val="20"/>
        </w:rPr>
        <w:t>s</w:t>
      </w:r>
      <w:r w:rsidRPr="00F95158">
        <w:rPr>
          <w:rFonts w:ascii="Arial" w:hAnsi="Arial" w:cs="Arial"/>
          <w:b/>
          <w:bCs/>
          <w:sz w:val="20"/>
          <w:szCs w:val="20"/>
        </w:rPr>
        <w:t xml:space="preserve">ubmission </w:t>
      </w:r>
      <w:r w:rsidR="004657FB">
        <w:rPr>
          <w:rFonts w:ascii="Arial" w:hAnsi="Arial" w:cs="Arial"/>
          <w:b/>
          <w:bCs/>
          <w:sz w:val="20"/>
          <w:szCs w:val="20"/>
        </w:rPr>
        <w:t>c</w:t>
      </w:r>
      <w:r w:rsidRPr="00F95158">
        <w:rPr>
          <w:rFonts w:ascii="Arial" w:hAnsi="Arial" w:cs="Arial"/>
          <w:b/>
          <w:bCs/>
          <w:sz w:val="20"/>
          <w:szCs w:val="20"/>
        </w:rPr>
        <w:t>hannels</w:t>
      </w:r>
    </w:p>
    <w:p w14:paraId="4CA785DC" w14:textId="095D6010" w:rsidR="00F95158" w:rsidRPr="00F95158" w:rsidRDefault="00F95158" w:rsidP="00696F0B">
      <w:pPr>
        <w:numPr>
          <w:ilvl w:val="0"/>
          <w:numId w:val="209"/>
        </w:numPr>
        <w:spacing w:after="0" w:line="240" w:lineRule="auto"/>
        <w:ind w:right="-613"/>
        <w:jc w:val="both"/>
        <w:rPr>
          <w:rFonts w:ascii="Arial" w:hAnsi="Arial" w:cs="Arial"/>
          <w:sz w:val="20"/>
          <w:szCs w:val="20"/>
        </w:rPr>
      </w:pPr>
      <w:r w:rsidRPr="004657FB">
        <w:rPr>
          <w:rFonts w:ascii="Arial" w:hAnsi="Arial" w:cs="Arial"/>
          <w:sz w:val="20"/>
          <w:szCs w:val="20"/>
        </w:rPr>
        <w:t xml:space="preserve">Physical </w:t>
      </w:r>
      <w:r w:rsidR="00184B22" w:rsidRPr="004657FB">
        <w:rPr>
          <w:rFonts w:ascii="Arial" w:hAnsi="Arial" w:cs="Arial"/>
          <w:sz w:val="20"/>
          <w:szCs w:val="20"/>
        </w:rPr>
        <w:t>r</w:t>
      </w:r>
      <w:r w:rsidRPr="004657FB">
        <w:rPr>
          <w:rFonts w:ascii="Arial" w:hAnsi="Arial" w:cs="Arial"/>
          <w:sz w:val="20"/>
          <w:szCs w:val="20"/>
        </w:rPr>
        <w:t>eporting</w:t>
      </w:r>
      <w:r w:rsidRPr="00F95158">
        <w:rPr>
          <w:rFonts w:ascii="Arial" w:hAnsi="Arial" w:cs="Arial"/>
          <w:b/>
          <w:bCs/>
          <w:sz w:val="20"/>
          <w:szCs w:val="20"/>
        </w:rPr>
        <w:t>:</w:t>
      </w:r>
      <w:r w:rsidRPr="00F95158">
        <w:rPr>
          <w:rFonts w:ascii="Arial" w:hAnsi="Arial" w:cs="Arial"/>
          <w:sz w:val="20"/>
          <w:szCs w:val="20"/>
        </w:rPr>
        <w:t xml:space="preserve"> Complaints may be lodged directly with the Grievance Manager or submitted at suggestion boxes located at project sites.</w:t>
      </w:r>
    </w:p>
    <w:p w14:paraId="51C7229D" w14:textId="16918808" w:rsidR="00F95158" w:rsidRPr="00F95158" w:rsidRDefault="00F95158" w:rsidP="00696F0B">
      <w:pPr>
        <w:numPr>
          <w:ilvl w:val="0"/>
          <w:numId w:val="209"/>
        </w:numPr>
        <w:spacing w:after="0" w:line="240" w:lineRule="auto"/>
        <w:ind w:right="-613"/>
        <w:jc w:val="both"/>
        <w:rPr>
          <w:rFonts w:ascii="Arial" w:hAnsi="Arial" w:cs="Arial"/>
          <w:sz w:val="20"/>
          <w:szCs w:val="20"/>
        </w:rPr>
      </w:pPr>
      <w:r w:rsidRPr="004657FB">
        <w:rPr>
          <w:rFonts w:ascii="Arial" w:hAnsi="Arial" w:cs="Arial"/>
          <w:sz w:val="20"/>
          <w:szCs w:val="20"/>
        </w:rPr>
        <w:t xml:space="preserve">Digital </w:t>
      </w:r>
      <w:r w:rsidR="00184B22" w:rsidRPr="004657FB">
        <w:rPr>
          <w:rFonts w:ascii="Arial" w:hAnsi="Arial" w:cs="Arial"/>
          <w:sz w:val="20"/>
          <w:szCs w:val="20"/>
        </w:rPr>
        <w:t>p</w:t>
      </w:r>
      <w:r w:rsidRPr="004657FB">
        <w:rPr>
          <w:rFonts w:ascii="Arial" w:hAnsi="Arial" w:cs="Arial"/>
          <w:sz w:val="20"/>
          <w:szCs w:val="20"/>
        </w:rPr>
        <w:t>latforms</w:t>
      </w:r>
      <w:r w:rsidRPr="00F95158">
        <w:rPr>
          <w:rFonts w:ascii="Arial" w:hAnsi="Arial" w:cs="Arial"/>
          <w:b/>
          <w:bCs/>
          <w:sz w:val="20"/>
          <w:szCs w:val="20"/>
        </w:rPr>
        <w:t>:</w:t>
      </w:r>
      <w:r w:rsidRPr="00F95158">
        <w:rPr>
          <w:rFonts w:ascii="Arial" w:hAnsi="Arial" w:cs="Arial"/>
          <w:sz w:val="20"/>
          <w:szCs w:val="20"/>
        </w:rPr>
        <w:t xml:space="preserve"> Grievances can be submitted via email, SMS, or hotlines.</w:t>
      </w:r>
    </w:p>
    <w:p w14:paraId="5F87B03C" w14:textId="24EE89A0" w:rsidR="00F95158" w:rsidRDefault="00F95158" w:rsidP="00696F0B">
      <w:pPr>
        <w:numPr>
          <w:ilvl w:val="0"/>
          <w:numId w:val="209"/>
        </w:numPr>
        <w:spacing w:after="0" w:line="240" w:lineRule="auto"/>
        <w:ind w:right="-613"/>
        <w:jc w:val="both"/>
        <w:rPr>
          <w:rFonts w:ascii="Arial" w:hAnsi="Arial" w:cs="Arial"/>
          <w:sz w:val="20"/>
          <w:szCs w:val="20"/>
        </w:rPr>
      </w:pPr>
      <w:r w:rsidRPr="004657FB">
        <w:rPr>
          <w:rFonts w:ascii="Arial" w:hAnsi="Arial" w:cs="Arial"/>
          <w:sz w:val="20"/>
          <w:szCs w:val="20"/>
        </w:rPr>
        <w:t xml:space="preserve">Anonymous </w:t>
      </w:r>
      <w:r w:rsidR="00184B22" w:rsidRPr="004657FB">
        <w:rPr>
          <w:rFonts w:ascii="Arial" w:hAnsi="Arial" w:cs="Arial"/>
          <w:sz w:val="20"/>
          <w:szCs w:val="20"/>
        </w:rPr>
        <w:t>s</w:t>
      </w:r>
      <w:r w:rsidRPr="004657FB">
        <w:rPr>
          <w:rFonts w:ascii="Arial" w:hAnsi="Arial" w:cs="Arial"/>
          <w:sz w:val="20"/>
          <w:szCs w:val="20"/>
        </w:rPr>
        <w:t>ubmissions</w:t>
      </w:r>
      <w:r w:rsidRPr="00F95158">
        <w:rPr>
          <w:rFonts w:ascii="Arial" w:hAnsi="Arial" w:cs="Arial"/>
          <w:b/>
          <w:bCs/>
          <w:sz w:val="20"/>
          <w:szCs w:val="20"/>
        </w:rPr>
        <w:t>:</w:t>
      </w:r>
      <w:r w:rsidRPr="00F95158">
        <w:rPr>
          <w:rFonts w:ascii="Arial" w:hAnsi="Arial" w:cs="Arial"/>
          <w:sz w:val="20"/>
          <w:szCs w:val="20"/>
        </w:rPr>
        <w:t xml:space="preserve"> Special provisions are made to allow anonymous complaints, particularly for sensitive cases.</w:t>
      </w:r>
    </w:p>
    <w:p w14:paraId="39FE6BE9" w14:textId="77777777" w:rsidR="00242C20" w:rsidRPr="00F95158" w:rsidRDefault="00242C20" w:rsidP="00696F0B">
      <w:pPr>
        <w:spacing w:after="0" w:line="240" w:lineRule="auto"/>
        <w:ind w:left="720" w:right="-613"/>
        <w:jc w:val="both"/>
        <w:rPr>
          <w:rFonts w:ascii="Arial" w:hAnsi="Arial" w:cs="Arial"/>
          <w:sz w:val="20"/>
          <w:szCs w:val="20"/>
        </w:rPr>
      </w:pPr>
    </w:p>
    <w:p w14:paraId="2E6EEA47" w14:textId="5A20060D" w:rsidR="00F95158" w:rsidRPr="00F95158" w:rsidRDefault="00710EE5" w:rsidP="00696F0B">
      <w:pPr>
        <w:pStyle w:val="Heading2"/>
        <w:spacing w:after="240" w:line="240" w:lineRule="auto"/>
        <w:ind w:right="-613"/>
      </w:pPr>
      <w:bookmarkStart w:id="252" w:name="_Toc230008518"/>
      <w:r>
        <w:t>9</w:t>
      </w:r>
      <w:r w:rsidR="00242C20">
        <w:t>.</w:t>
      </w:r>
      <w:r w:rsidR="00F95158" w:rsidRPr="00F95158">
        <w:t>5 GRM Process</w:t>
      </w:r>
      <w:bookmarkEnd w:id="252"/>
    </w:p>
    <w:p w14:paraId="701E6541" w14:textId="199513E4" w:rsidR="00F95158" w:rsidRPr="00F95158" w:rsidRDefault="00710EE5" w:rsidP="00696F0B">
      <w:pPr>
        <w:pStyle w:val="Heading3"/>
        <w:spacing w:line="240" w:lineRule="auto"/>
        <w:ind w:right="-613"/>
      </w:pPr>
      <w:bookmarkStart w:id="253" w:name="_Toc230008519"/>
      <w:r>
        <w:t>9</w:t>
      </w:r>
      <w:r w:rsidR="00242C20">
        <w:t>.</w:t>
      </w:r>
      <w:r w:rsidR="00F95158" w:rsidRPr="00F95158">
        <w:t>5.1 Steps in the Grievance Process</w:t>
      </w:r>
      <w:bookmarkEnd w:id="253"/>
    </w:p>
    <w:p w14:paraId="591F690B" w14:textId="3AF7EB17" w:rsidR="00F95158" w:rsidRPr="00F95158" w:rsidRDefault="00F95158" w:rsidP="00696F0B">
      <w:pPr>
        <w:spacing w:line="240" w:lineRule="auto"/>
        <w:ind w:right="-613"/>
        <w:jc w:val="both"/>
        <w:rPr>
          <w:rFonts w:ascii="Arial" w:hAnsi="Arial" w:cs="Arial"/>
          <w:sz w:val="20"/>
          <w:szCs w:val="20"/>
        </w:rPr>
      </w:pPr>
      <w:r w:rsidRPr="00F95158">
        <w:rPr>
          <w:rFonts w:ascii="Arial" w:hAnsi="Arial" w:cs="Arial"/>
          <w:b/>
          <w:bCs/>
          <w:sz w:val="20"/>
          <w:szCs w:val="20"/>
        </w:rPr>
        <w:t xml:space="preserve">Step 1: Submission of </w:t>
      </w:r>
      <w:r w:rsidR="00184B22">
        <w:rPr>
          <w:rFonts w:ascii="Arial" w:hAnsi="Arial" w:cs="Arial"/>
          <w:b/>
          <w:bCs/>
          <w:sz w:val="20"/>
          <w:szCs w:val="20"/>
        </w:rPr>
        <w:t>g</w:t>
      </w:r>
      <w:r w:rsidRPr="00F95158">
        <w:rPr>
          <w:rFonts w:ascii="Arial" w:hAnsi="Arial" w:cs="Arial"/>
          <w:b/>
          <w:bCs/>
          <w:sz w:val="20"/>
          <w:szCs w:val="20"/>
        </w:rPr>
        <w:t>rievances</w:t>
      </w:r>
    </w:p>
    <w:p w14:paraId="250DC3B5" w14:textId="3CBE6E9A" w:rsidR="00F95158" w:rsidRPr="00F95158" w:rsidRDefault="00911870" w:rsidP="00696F0B">
      <w:pPr>
        <w:numPr>
          <w:ilvl w:val="0"/>
          <w:numId w:val="210"/>
        </w:numPr>
        <w:spacing w:after="0" w:line="240" w:lineRule="auto"/>
        <w:ind w:right="-613"/>
        <w:jc w:val="both"/>
        <w:rPr>
          <w:rFonts w:ascii="Arial" w:hAnsi="Arial" w:cs="Arial"/>
          <w:sz w:val="20"/>
          <w:szCs w:val="20"/>
        </w:rPr>
      </w:pPr>
      <w:r>
        <w:rPr>
          <w:rFonts w:ascii="Arial" w:hAnsi="Arial" w:cs="Arial"/>
          <w:sz w:val="20"/>
          <w:szCs w:val="20"/>
        </w:rPr>
        <w:t>W</w:t>
      </w:r>
      <w:r w:rsidR="00F95158" w:rsidRPr="00F95158">
        <w:rPr>
          <w:rFonts w:ascii="Arial" w:hAnsi="Arial" w:cs="Arial"/>
          <w:sz w:val="20"/>
          <w:szCs w:val="20"/>
        </w:rPr>
        <w:t>orkers or stakeholders may lodge complaints through any of the designated channels. Verbal complaints are recorded in written form by the recipient for documentation.</w:t>
      </w:r>
    </w:p>
    <w:p w14:paraId="1C19C222" w14:textId="77777777" w:rsidR="00F95158" w:rsidRDefault="00F95158" w:rsidP="00696F0B">
      <w:pPr>
        <w:numPr>
          <w:ilvl w:val="0"/>
          <w:numId w:val="210"/>
        </w:numPr>
        <w:spacing w:after="0" w:line="240" w:lineRule="auto"/>
        <w:ind w:right="-613"/>
        <w:jc w:val="both"/>
        <w:rPr>
          <w:rFonts w:ascii="Arial" w:hAnsi="Arial" w:cs="Arial"/>
          <w:sz w:val="20"/>
          <w:szCs w:val="20"/>
        </w:rPr>
      </w:pPr>
      <w:r w:rsidRPr="00F95158">
        <w:rPr>
          <w:rFonts w:ascii="Arial" w:hAnsi="Arial" w:cs="Arial"/>
          <w:sz w:val="20"/>
          <w:szCs w:val="20"/>
        </w:rPr>
        <w:t>Anonymous complaints are also accepted and logged without the complainant’s details.</w:t>
      </w:r>
    </w:p>
    <w:p w14:paraId="5F058627" w14:textId="77777777" w:rsidR="00242C20" w:rsidRPr="00F95158" w:rsidRDefault="00242C20" w:rsidP="00696F0B">
      <w:pPr>
        <w:spacing w:after="0" w:line="240" w:lineRule="auto"/>
        <w:ind w:left="720" w:right="-613"/>
        <w:jc w:val="both"/>
        <w:rPr>
          <w:rFonts w:ascii="Arial" w:hAnsi="Arial" w:cs="Arial"/>
          <w:sz w:val="20"/>
          <w:szCs w:val="20"/>
        </w:rPr>
      </w:pPr>
    </w:p>
    <w:p w14:paraId="233961DA" w14:textId="06C19F94" w:rsidR="00F95158" w:rsidRPr="00F95158" w:rsidRDefault="00F95158" w:rsidP="00696F0B">
      <w:pPr>
        <w:spacing w:line="240" w:lineRule="auto"/>
        <w:ind w:right="-613"/>
        <w:jc w:val="both"/>
        <w:rPr>
          <w:rFonts w:ascii="Arial" w:hAnsi="Arial" w:cs="Arial"/>
          <w:sz w:val="20"/>
          <w:szCs w:val="20"/>
        </w:rPr>
      </w:pPr>
      <w:r w:rsidRPr="00F95158">
        <w:rPr>
          <w:rFonts w:ascii="Arial" w:hAnsi="Arial" w:cs="Arial"/>
          <w:b/>
          <w:bCs/>
          <w:sz w:val="20"/>
          <w:szCs w:val="20"/>
        </w:rPr>
        <w:t xml:space="preserve">Step 2: Acknowledgment of </w:t>
      </w:r>
      <w:r w:rsidR="00184B22">
        <w:rPr>
          <w:rFonts w:ascii="Arial" w:hAnsi="Arial" w:cs="Arial"/>
          <w:b/>
          <w:bCs/>
          <w:sz w:val="20"/>
          <w:szCs w:val="20"/>
        </w:rPr>
        <w:t>r</w:t>
      </w:r>
      <w:r w:rsidRPr="00F95158">
        <w:rPr>
          <w:rFonts w:ascii="Arial" w:hAnsi="Arial" w:cs="Arial"/>
          <w:b/>
          <w:bCs/>
          <w:sz w:val="20"/>
          <w:szCs w:val="20"/>
        </w:rPr>
        <w:t>eceipt</w:t>
      </w:r>
    </w:p>
    <w:p w14:paraId="6B6BB751" w14:textId="77777777" w:rsidR="00F95158" w:rsidRPr="00F95158" w:rsidRDefault="00F95158" w:rsidP="00696F0B">
      <w:pPr>
        <w:numPr>
          <w:ilvl w:val="0"/>
          <w:numId w:val="211"/>
        </w:numPr>
        <w:spacing w:after="0" w:line="240" w:lineRule="auto"/>
        <w:ind w:right="-613"/>
        <w:jc w:val="both"/>
        <w:rPr>
          <w:rFonts w:ascii="Arial" w:hAnsi="Arial" w:cs="Arial"/>
          <w:sz w:val="20"/>
          <w:szCs w:val="20"/>
        </w:rPr>
      </w:pPr>
      <w:r w:rsidRPr="00F95158">
        <w:rPr>
          <w:rFonts w:ascii="Arial" w:hAnsi="Arial" w:cs="Arial"/>
          <w:sz w:val="20"/>
          <w:szCs w:val="20"/>
        </w:rPr>
        <w:t xml:space="preserve">All grievances are acknowledged within </w:t>
      </w:r>
      <w:r w:rsidRPr="00242C20">
        <w:rPr>
          <w:rFonts w:ascii="Arial" w:hAnsi="Arial" w:cs="Arial"/>
          <w:sz w:val="20"/>
          <w:szCs w:val="20"/>
        </w:rPr>
        <w:t>7 days</w:t>
      </w:r>
      <w:r w:rsidRPr="00F95158">
        <w:rPr>
          <w:rFonts w:ascii="Arial" w:hAnsi="Arial" w:cs="Arial"/>
          <w:sz w:val="20"/>
          <w:szCs w:val="20"/>
        </w:rPr>
        <w:t xml:space="preserve"> of receipt.</w:t>
      </w:r>
    </w:p>
    <w:p w14:paraId="1E649770" w14:textId="77777777" w:rsidR="00F95158" w:rsidRDefault="00F95158" w:rsidP="00696F0B">
      <w:pPr>
        <w:numPr>
          <w:ilvl w:val="0"/>
          <w:numId w:val="211"/>
        </w:numPr>
        <w:spacing w:after="0" w:line="240" w:lineRule="auto"/>
        <w:ind w:right="-613"/>
        <w:jc w:val="both"/>
        <w:rPr>
          <w:rFonts w:ascii="Arial" w:hAnsi="Arial" w:cs="Arial"/>
          <w:sz w:val="20"/>
          <w:szCs w:val="20"/>
        </w:rPr>
      </w:pPr>
      <w:r w:rsidRPr="00F95158">
        <w:rPr>
          <w:rFonts w:ascii="Arial" w:hAnsi="Arial" w:cs="Arial"/>
          <w:sz w:val="20"/>
          <w:szCs w:val="20"/>
        </w:rPr>
        <w:t>The acknowledgment includes a tracking number, an explanation of the grievance process, and an estimated resolution timeline.</w:t>
      </w:r>
    </w:p>
    <w:p w14:paraId="2F8184DA" w14:textId="77777777" w:rsidR="00242C20" w:rsidRPr="00F95158" w:rsidRDefault="00242C20" w:rsidP="00696F0B">
      <w:pPr>
        <w:spacing w:after="0" w:line="240" w:lineRule="auto"/>
        <w:ind w:left="720" w:right="-613"/>
        <w:jc w:val="both"/>
        <w:rPr>
          <w:rFonts w:ascii="Arial" w:hAnsi="Arial" w:cs="Arial"/>
          <w:sz w:val="20"/>
          <w:szCs w:val="20"/>
        </w:rPr>
      </w:pPr>
    </w:p>
    <w:p w14:paraId="141264A7" w14:textId="075C9B82" w:rsidR="00F95158" w:rsidRPr="00F95158" w:rsidRDefault="00F95158" w:rsidP="00696F0B">
      <w:pPr>
        <w:spacing w:line="240" w:lineRule="auto"/>
        <w:ind w:right="-613"/>
        <w:jc w:val="both"/>
        <w:rPr>
          <w:rFonts w:ascii="Arial" w:hAnsi="Arial" w:cs="Arial"/>
          <w:sz w:val="20"/>
          <w:szCs w:val="20"/>
        </w:rPr>
      </w:pPr>
      <w:r w:rsidRPr="00F95158">
        <w:rPr>
          <w:rFonts w:ascii="Arial" w:hAnsi="Arial" w:cs="Arial"/>
          <w:b/>
          <w:bCs/>
          <w:sz w:val="20"/>
          <w:szCs w:val="20"/>
        </w:rPr>
        <w:t xml:space="preserve">Step 3: Registration and </w:t>
      </w:r>
      <w:r w:rsidR="00184B22">
        <w:rPr>
          <w:rFonts w:ascii="Arial" w:hAnsi="Arial" w:cs="Arial"/>
          <w:b/>
          <w:bCs/>
          <w:sz w:val="20"/>
          <w:szCs w:val="20"/>
        </w:rPr>
        <w:t>c</w:t>
      </w:r>
      <w:r w:rsidRPr="00F95158">
        <w:rPr>
          <w:rFonts w:ascii="Arial" w:hAnsi="Arial" w:cs="Arial"/>
          <w:b/>
          <w:bCs/>
          <w:sz w:val="20"/>
          <w:szCs w:val="20"/>
        </w:rPr>
        <w:t>ategorization</w:t>
      </w:r>
    </w:p>
    <w:p w14:paraId="20AC20A7" w14:textId="77777777" w:rsidR="00F95158" w:rsidRPr="00F95158" w:rsidRDefault="00F95158" w:rsidP="00696F0B">
      <w:pPr>
        <w:numPr>
          <w:ilvl w:val="0"/>
          <w:numId w:val="212"/>
        </w:numPr>
        <w:spacing w:line="240" w:lineRule="auto"/>
        <w:ind w:right="-613"/>
        <w:jc w:val="both"/>
        <w:rPr>
          <w:rFonts w:ascii="Arial" w:hAnsi="Arial" w:cs="Arial"/>
          <w:sz w:val="20"/>
          <w:szCs w:val="20"/>
        </w:rPr>
      </w:pPr>
      <w:r w:rsidRPr="00F95158">
        <w:rPr>
          <w:rFonts w:ascii="Arial" w:hAnsi="Arial" w:cs="Arial"/>
          <w:sz w:val="20"/>
          <w:szCs w:val="20"/>
        </w:rPr>
        <w:t xml:space="preserve">Grievances are recorded in the </w:t>
      </w:r>
      <w:r w:rsidRPr="00242C20">
        <w:rPr>
          <w:rFonts w:ascii="Arial" w:hAnsi="Arial" w:cs="Arial"/>
          <w:sz w:val="20"/>
          <w:szCs w:val="20"/>
        </w:rPr>
        <w:t>Grievance Register Book</w:t>
      </w:r>
      <w:r w:rsidRPr="00F95158">
        <w:rPr>
          <w:rFonts w:ascii="Arial" w:hAnsi="Arial" w:cs="Arial"/>
          <w:sz w:val="20"/>
          <w:szCs w:val="20"/>
        </w:rPr>
        <w:t>, which includes:</w:t>
      </w:r>
    </w:p>
    <w:p w14:paraId="066D732C" w14:textId="77777777" w:rsidR="00F95158" w:rsidRPr="00F95158" w:rsidRDefault="00F95158" w:rsidP="00696F0B">
      <w:pPr>
        <w:numPr>
          <w:ilvl w:val="1"/>
          <w:numId w:val="207"/>
        </w:numPr>
        <w:spacing w:after="0" w:line="240" w:lineRule="auto"/>
        <w:ind w:right="-613"/>
        <w:jc w:val="both"/>
        <w:rPr>
          <w:rFonts w:ascii="Arial" w:hAnsi="Arial" w:cs="Arial"/>
          <w:sz w:val="20"/>
          <w:szCs w:val="20"/>
        </w:rPr>
      </w:pPr>
      <w:r w:rsidRPr="00F95158">
        <w:rPr>
          <w:rFonts w:ascii="Arial" w:hAnsi="Arial" w:cs="Arial"/>
          <w:sz w:val="20"/>
          <w:szCs w:val="20"/>
        </w:rPr>
        <w:t>Case reference number.</w:t>
      </w:r>
    </w:p>
    <w:p w14:paraId="2FE823EB" w14:textId="77777777" w:rsidR="00F95158" w:rsidRPr="00F95158" w:rsidRDefault="00F95158" w:rsidP="00696F0B">
      <w:pPr>
        <w:numPr>
          <w:ilvl w:val="1"/>
          <w:numId w:val="207"/>
        </w:numPr>
        <w:spacing w:after="0" w:line="240" w:lineRule="auto"/>
        <w:ind w:right="-613"/>
        <w:jc w:val="both"/>
        <w:rPr>
          <w:rFonts w:ascii="Arial" w:hAnsi="Arial" w:cs="Arial"/>
          <w:sz w:val="20"/>
          <w:szCs w:val="20"/>
        </w:rPr>
      </w:pPr>
      <w:r w:rsidRPr="00F95158">
        <w:rPr>
          <w:rFonts w:ascii="Arial" w:hAnsi="Arial" w:cs="Arial"/>
          <w:sz w:val="20"/>
          <w:szCs w:val="20"/>
        </w:rPr>
        <w:t>Name of the complainant (if available).</w:t>
      </w:r>
    </w:p>
    <w:p w14:paraId="77B6CC67" w14:textId="77777777" w:rsidR="00F95158" w:rsidRPr="00F95158" w:rsidRDefault="00F95158" w:rsidP="00696F0B">
      <w:pPr>
        <w:numPr>
          <w:ilvl w:val="1"/>
          <w:numId w:val="207"/>
        </w:numPr>
        <w:spacing w:after="0" w:line="240" w:lineRule="auto"/>
        <w:ind w:right="-613"/>
        <w:jc w:val="both"/>
        <w:rPr>
          <w:rFonts w:ascii="Arial" w:hAnsi="Arial" w:cs="Arial"/>
          <w:sz w:val="20"/>
          <w:szCs w:val="20"/>
        </w:rPr>
      </w:pPr>
      <w:r w:rsidRPr="00F95158">
        <w:rPr>
          <w:rFonts w:ascii="Arial" w:hAnsi="Arial" w:cs="Arial"/>
          <w:sz w:val="20"/>
          <w:szCs w:val="20"/>
        </w:rPr>
        <w:t>Date of submission.</w:t>
      </w:r>
    </w:p>
    <w:p w14:paraId="3ACC8A0C" w14:textId="77777777" w:rsidR="00F95158" w:rsidRDefault="00F95158" w:rsidP="00696F0B">
      <w:pPr>
        <w:numPr>
          <w:ilvl w:val="1"/>
          <w:numId w:val="207"/>
        </w:numPr>
        <w:spacing w:after="0" w:line="240" w:lineRule="auto"/>
        <w:ind w:right="-613"/>
        <w:jc w:val="both"/>
        <w:rPr>
          <w:rFonts w:ascii="Arial" w:hAnsi="Arial" w:cs="Arial"/>
          <w:sz w:val="20"/>
          <w:szCs w:val="20"/>
        </w:rPr>
      </w:pPr>
      <w:r w:rsidRPr="00F95158">
        <w:rPr>
          <w:rFonts w:ascii="Arial" w:hAnsi="Arial" w:cs="Arial"/>
          <w:sz w:val="20"/>
          <w:szCs w:val="20"/>
        </w:rPr>
        <w:t>Nature and the category of grievance.</w:t>
      </w:r>
    </w:p>
    <w:p w14:paraId="7407E0C5" w14:textId="77777777" w:rsidR="00242C20" w:rsidRPr="00F95158" w:rsidRDefault="00242C20" w:rsidP="00696F0B">
      <w:pPr>
        <w:spacing w:after="0" w:line="240" w:lineRule="auto"/>
        <w:ind w:left="1440" w:right="-613"/>
        <w:jc w:val="both"/>
        <w:rPr>
          <w:rFonts w:ascii="Arial" w:hAnsi="Arial" w:cs="Arial"/>
          <w:sz w:val="20"/>
          <w:szCs w:val="20"/>
        </w:rPr>
      </w:pPr>
    </w:p>
    <w:p w14:paraId="53D8C74C" w14:textId="77777777" w:rsidR="00F95158" w:rsidRPr="00F95158" w:rsidRDefault="00F95158" w:rsidP="00696F0B">
      <w:pPr>
        <w:numPr>
          <w:ilvl w:val="0"/>
          <w:numId w:val="213"/>
        </w:numPr>
        <w:spacing w:line="240" w:lineRule="auto"/>
        <w:ind w:right="-613"/>
        <w:jc w:val="both"/>
        <w:rPr>
          <w:rFonts w:ascii="Arial" w:hAnsi="Arial" w:cs="Arial"/>
          <w:sz w:val="20"/>
          <w:szCs w:val="20"/>
        </w:rPr>
      </w:pPr>
      <w:r w:rsidRPr="00F95158">
        <w:rPr>
          <w:rFonts w:ascii="Arial" w:hAnsi="Arial" w:cs="Arial"/>
          <w:sz w:val="20"/>
          <w:szCs w:val="20"/>
        </w:rPr>
        <w:t>Grievances are categorized as:</w:t>
      </w:r>
    </w:p>
    <w:p w14:paraId="3E629FC0" w14:textId="010D7AF0" w:rsidR="00F95158" w:rsidRPr="00277B49" w:rsidRDefault="00F95158" w:rsidP="00696F0B">
      <w:pPr>
        <w:numPr>
          <w:ilvl w:val="1"/>
          <w:numId w:val="207"/>
        </w:numPr>
        <w:spacing w:after="0" w:line="240" w:lineRule="auto"/>
        <w:ind w:right="-613"/>
        <w:jc w:val="both"/>
        <w:rPr>
          <w:rFonts w:ascii="Arial" w:hAnsi="Arial" w:cs="Arial"/>
          <w:sz w:val="20"/>
          <w:szCs w:val="20"/>
        </w:rPr>
      </w:pPr>
      <w:r w:rsidRPr="00277B49">
        <w:rPr>
          <w:rFonts w:ascii="Arial" w:hAnsi="Arial" w:cs="Arial"/>
          <w:sz w:val="20"/>
          <w:szCs w:val="20"/>
        </w:rPr>
        <w:t>Category 1 (Simple): Issues resolvable on-site by the contractor.</w:t>
      </w:r>
      <w:r w:rsidR="00CA4C6D" w:rsidRPr="00277B49">
        <w:rPr>
          <w:rFonts w:ascii="Arial" w:hAnsi="Arial" w:cs="Arial"/>
          <w:sz w:val="20"/>
          <w:szCs w:val="20"/>
        </w:rPr>
        <w:t xml:space="preserve"> (e.g., environmental impact-related grievance)</w:t>
      </w:r>
    </w:p>
    <w:p w14:paraId="68976D3A" w14:textId="35CE1709" w:rsidR="00F95158" w:rsidRPr="00277B49" w:rsidRDefault="00F95158" w:rsidP="00696F0B">
      <w:pPr>
        <w:numPr>
          <w:ilvl w:val="1"/>
          <w:numId w:val="207"/>
        </w:numPr>
        <w:spacing w:after="0" w:line="240" w:lineRule="auto"/>
        <w:ind w:right="-613"/>
        <w:jc w:val="both"/>
        <w:rPr>
          <w:rFonts w:ascii="Arial" w:hAnsi="Arial" w:cs="Arial"/>
          <w:sz w:val="20"/>
          <w:szCs w:val="20"/>
        </w:rPr>
      </w:pPr>
      <w:r w:rsidRPr="00277B49">
        <w:rPr>
          <w:rFonts w:ascii="Arial" w:hAnsi="Arial" w:cs="Arial"/>
          <w:sz w:val="20"/>
          <w:szCs w:val="20"/>
        </w:rPr>
        <w:t>Category 2 (Moderate): Cases requiring further investigation or input from multiple stakeholders.</w:t>
      </w:r>
      <w:r w:rsidR="00CA4C6D" w:rsidRPr="00277B49">
        <w:rPr>
          <w:rFonts w:ascii="Arial" w:hAnsi="Arial" w:cs="Arial"/>
          <w:sz w:val="20"/>
          <w:szCs w:val="20"/>
        </w:rPr>
        <w:t xml:space="preserve"> (e.g., social concerns and labor issues)</w:t>
      </w:r>
    </w:p>
    <w:p w14:paraId="14463A2B" w14:textId="77777777" w:rsidR="00F95158" w:rsidRDefault="00F95158" w:rsidP="00696F0B">
      <w:pPr>
        <w:numPr>
          <w:ilvl w:val="1"/>
          <w:numId w:val="207"/>
        </w:numPr>
        <w:spacing w:after="0" w:line="240" w:lineRule="auto"/>
        <w:ind w:right="-613"/>
        <w:jc w:val="both"/>
        <w:rPr>
          <w:rFonts w:ascii="Arial" w:hAnsi="Arial" w:cs="Arial"/>
          <w:sz w:val="20"/>
          <w:szCs w:val="20"/>
        </w:rPr>
      </w:pPr>
      <w:r w:rsidRPr="00277B49">
        <w:rPr>
          <w:rFonts w:ascii="Arial" w:hAnsi="Arial" w:cs="Arial"/>
          <w:sz w:val="20"/>
          <w:szCs w:val="20"/>
        </w:rPr>
        <w:t>Category 3 (Sensitive): GBV/SEA/SH cases requiring specialized handling by institutions such as the Isange</w:t>
      </w:r>
      <w:r w:rsidRPr="00242C20">
        <w:rPr>
          <w:rFonts w:ascii="Arial" w:hAnsi="Arial" w:cs="Arial"/>
          <w:sz w:val="20"/>
          <w:szCs w:val="20"/>
        </w:rPr>
        <w:t xml:space="preserve"> One Stop Centre</w:t>
      </w:r>
      <w:r w:rsidRPr="00F95158">
        <w:rPr>
          <w:rFonts w:ascii="Arial" w:hAnsi="Arial" w:cs="Arial"/>
          <w:sz w:val="20"/>
          <w:szCs w:val="20"/>
        </w:rPr>
        <w:t>.</w:t>
      </w:r>
    </w:p>
    <w:p w14:paraId="2BAB2326" w14:textId="77777777" w:rsidR="00242C20" w:rsidRPr="00F95158" w:rsidRDefault="00242C20" w:rsidP="00696F0B">
      <w:pPr>
        <w:spacing w:after="0" w:line="240" w:lineRule="auto"/>
        <w:ind w:left="1440" w:right="-613"/>
        <w:jc w:val="both"/>
        <w:rPr>
          <w:rFonts w:ascii="Arial" w:hAnsi="Arial" w:cs="Arial"/>
          <w:sz w:val="20"/>
          <w:szCs w:val="20"/>
        </w:rPr>
      </w:pPr>
    </w:p>
    <w:p w14:paraId="65322CE8" w14:textId="06AC0142" w:rsidR="00F95158" w:rsidRPr="00F95158" w:rsidRDefault="00F95158" w:rsidP="00696F0B">
      <w:pPr>
        <w:spacing w:line="240" w:lineRule="auto"/>
        <w:ind w:right="-613"/>
        <w:jc w:val="both"/>
        <w:rPr>
          <w:rFonts w:ascii="Arial" w:hAnsi="Arial" w:cs="Arial"/>
          <w:sz w:val="20"/>
          <w:szCs w:val="20"/>
        </w:rPr>
      </w:pPr>
      <w:r w:rsidRPr="00F95158">
        <w:rPr>
          <w:rFonts w:ascii="Arial" w:hAnsi="Arial" w:cs="Arial"/>
          <w:b/>
          <w:bCs/>
          <w:sz w:val="20"/>
          <w:szCs w:val="20"/>
        </w:rPr>
        <w:t xml:space="preserve">Step 4: Investigation and </w:t>
      </w:r>
      <w:r w:rsidR="00184B22">
        <w:rPr>
          <w:rFonts w:ascii="Arial" w:hAnsi="Arial" w:cs="Arial"/>
          <w:b/>
          <w:bCs/>
          <w:sz w:val="20"/>
          <w:szCs w:val="20"/>
        </w:rPr>
        <w:t>r</w:t>
      </w:r>
      <w:r w:rsidRPr="00F95158">
        <w:rPr>
          <w:rFonts w:ascii="Arial" w:hAnsi="Arial" w:cs="Arial"/>
          <w:b/>
          <w:bCs/>
          <w:sz w:val="20"/>
          <w:szCs w:val="20"/>
        </w:rPr>
        <w:t>esolution</w:t>
      </w:r>
    </w:p>
    <w:p w14:paraId="50F19D57" w14:textId="77777777" w:rsidR="00F95158" w:rsidRPr="00F95158" w:rsidRDefault="00F95158" w:rsidP="00696F0B">
      <w:pPr>
        <w:numPr>
          <w:ilvl w:val="0"/>
          <w:numId w:val="214"/>
        </w:numPr>
        <w:spacing w:after="0" w:line="240" w:lineRule="auto"/>
        <w:ind w:right="-613"/>
        <w:jc w:val="both"/>
        <w:rPr>
          <w:rFonts w:ascii="Arial" w:hAnsi="Arial" w:cs="Arial"/>
          <w:sz w:val="20"/>
          <w:szCs w:val="20"/>
        </w:rPr>
      </w:pPr>
      <w:r w:rsidRPr="00F95158">
        <w:rPr>
          <w:rFonts w:ascii="Arial" w:hAnsi="Arial" w:cs="Arial"/>
          <w:sz w:val="20"/>
          <w:szCs w:val="20"/>
        </w:rPr>
        <w:t>The Grievance Redress Committee (GRC) investigates grievances through site visits, consultations, and evidence collection.</w:t>
      </w:r>
    </w:p>
    <w:p w14:paraId="602E035F" w14:textId="77777777" w:rsidR="00F95158" w:rsidRPr="00F95158" w:rsidRDefault="00F95158" w:rsidP="00696F0B">
      <w:pPr>
        <w:numPr>
          <w:ilvl w:val="0"/>
          <w:numId w:val="214"/>
        </w:numPr>
        <w:spacing w:after="0" w:line="240" w:lineRule="auto"/>
        <w:ind w:right="-613"/>
        <w:jc w:val="both"/>
        <w:rPr>
          <w:rFonts w:ascii="Arial" w:hAnsi="Arial" w:cs="Arial"/>
          <w:sz w:val="20"/>
          <w:szCs w:val="20"/>
        </w:rPr>
      </w:pPr>
      <w:r w:rsidRPr="00F95158">
        <w:rPr>
          <w:rFonts w:ascii="Arial" w:hAnsi="Arial" w:cs="Arial"/>
          <w:sz w:val="20"/>
          <w:szCs w:val="20"/>
        </w:rPr>
        <w:t>Resolutions are developed in collaboration with the complainant and relevant stakeholders.</w:t>
      </w:r>
    </w:p>
    <w:p w14:paraId="60443B83" w14:textId="77777777" w:rsidR="00F95158" w:rsidRDefault="00F95158" w:rsidP="00696F0B">
      <w:pPr>
        <w:numPr>
          <w:ilvl w:val="0"/>
          <w:numId w:val="214"/>
        </w:numPr>
        <w:spacing w:after="0" w:line="240" w:lineRule="auto"/>
        <w:ind w:right="-613"/>
        <w:jc w:val="both"/>
        <w:rPr>
          <w:rFonts w:ascii="Arial" w:hAnsi="Arial" w:cs="Arial"/>
          <w:sz w:val="20"/>
          <w:szCs w:val="20"/>
        </w:rPr>
      </w:pPr>
      <w:r w:rsidRPr="00F95158">
        <w:rPr>
          <w:rFonts w:ascii="Arial" w:hAnsi="Arial" w:cs="Arial"/>
          <w:sz w:val="20"/>
          <w:szCs w:val="20"/>
        </w:rPr>
        <w:t xml:space="preserve">The resolution is implemented within </w:t>
      </w:r>
      <w:r w:rsidRPr="00242C20">
        <w:rPr>
          <w:rFonts w:ascii="Arial" w:hAnsi="Arial" w:cs="Arial"/>
          <w:sz w:val="20"/>
          <w:szCs w:val="20"/>
        </w:rPr>
        <w:t>15–30 days</w:t>
      </w:r>
      <w:r w:rsidRPr="00F95158">
        <w:rPr>
          <w:rFonts w:ascii="Arial" w:hAnsi="Arial" w:cs="Arial"/>
          <w:sz w:val="20"/>
          <w:szCs w:val="20"/>
        </w:rPr>
        <w:t>, depending on complexity.</w:t>
      </w:r>
    </w:p>
    <w:p w14:paraId="4F3F25FA" w14:textId="77777777" w:rsidR="00242C20" w:rsidRPr="00F95158" w:rsidRDefault="00242C20" w:rsidP="00696F0B">
      <w:pPr>
        <w:spacing w:after="0" w:line="240" w:lineRule="auto"/>
        <w:ind w:left="720" w:right="-613"/>
        <w:jc w:val="both"/>
        <w:rPr>
          <w:rFonts w:ascii="Arial" w:hAnsi="Arial" w:cs="Arial"/>
          <w:sz w:val="20"/>
          <w:szCs w:val="20"/>
        </w:rPr>
      </w:pPr>
    </w:p>
    <w:p w14:paraId="34ABEEED" w14:textId="45365B6F" w:rsidR="00F95158" w:rsidRPr="00F95158" w:rsidRDefault="00F95158" w:rsidP="00696F0B">
      <w:pPr>
        <w:spacing w:line="240" w:lineRule="auto"/>
        <w:ind w:right="-613"/>
        <w:jc w:val="both"/>
        <w:rPr>
          <w:rFonts w:ascii="Arial" w:hAnsi="Arial" w:cs="Arial"/>
          <w:sz w:val="20"/>
          <w:szCs w:val="20"/>
        </w:rPr>
      </w:pPr>
      <w:r w:rsidRPr="00F95158">
        <w:rPr>
          <w:rFonts w:ascii="Arial" w:hAnsi="Arial" w:cs="Arial"/>
          <w:b/>
          <w:bCs/>
          <w:sz w:val="20"/>
          <w:szCs w:val="20"/>
        </w:rPr>
        <w:t xml:space="preserve">Step 5: Feedback to </w:t>
      </w:r>
      <w:r w:rsidR="00184B22">
        <w:rPr>
          <w:rFonts w:ascii="Arial" w:hAnsi="Arial" w:cs="Arial"/>
          <w:b/>
          <w:bCs/>
          <w:sz w:val="20"/>
          <w:szCs w:val="20"/>
        </w:rPr>
        <w:t>c</w:t>
      </w:r>
      <w:r w:rsidRPr="00F95158">
        <w:rPr>
          <w:rFonts w:ascii="Arial" w:hAnsi="Arial" w:cs="Arial"/>
          <w:b/>
          <w:bCs/>
          <w:sz w:val="20"/>
          <w:szCs w:val="20"/>
        </w:rPr>
        <w:t>omplainants</w:t>
      </w:r>
    </w:p>
    <w:p w14:paraId="42F9C7E0" w14:textId="77777777" w:rsidR="00F95158" w:rsidRPr="00F95158" w:rsidRDefault="00F95158" w:rsidP="00696F0B">
      <w:pPr>
        <w:numPr>
          <w:ilvl w:val="0"/>
          <w:numId w:val="215"/>
        </w:numPr>
        <w:spacing w:after="0" w:line="240" w:lineRule="auto"/>
        <w:ind w:right="-613"/>
        <w:jc w:val="both"/>
        <w:rPr>
          <w:rFonts w:ascii="Arial" w:hAnsi="Arial" w:cs="Arial"/>
          <w:sz w:val="20"/>
          <w:szCs w:val="20"/>
        </w:rPr>
      </w:pPr>
      <w:r w:rsidRPr="00F95158">
        <w:rPr>
          <w:rFonts w:ascii="Arial" w:hAnsi="Arial" w:cs="Arial"/>
          <w:sz w:val="20"/>
          <w:szCs w:val="20"/>
        </w:rPr>
        <w:t>Complainants are informed of the resolution through their preferred communication channel.</w:t>
      </w:r>
    </w:p>
    <w:p w14:paraId="0375A4AF" w14:textId="13997FB6" w:rsidR="00F95158" w:rsidRDefault="00242C20" w:rsidP="00696F0B">
      <w:pPr>
        <w:numPr>
          <w:ilvl w:val="0"/>
          <w:numId w:val="215"/>
        </w:numPr>
        <w:spacing w:after="0" w:line="240" w:lineRule="auto"/>
        <w:ind w:right="-613"/>
        <w:jc w:val="both"/>
        <w:rPr>
          <w:rFonts w:ascii="Arial" w:hAnsi="Arial" w:cs="Arial"/>
          <w:sz w:val="20"/>
          <w:szCs w:val="20"/>
        </w:rPr>
      </w:pPr>
      <w:r w:rsidRPr="00F95158">
        <w:rPr>
          <w:rFonts w:ascii="Arial" w:hAnsi="Arial" w:cs="Arial"/>
          <w:sz w:val="20"/>
          <w:szCs w:val="20"/>
        </w:rPr>
        <w:t>Grievance</w:t>
      </w:r>
      <w:r w:rsidR="00F95158" w:rsidRPr="00F95158">
        <w:rPr>
          <w:rFonts w:ascii="Arial" w:hAnsi="Arial" w:cs="Arial"/>
          <w:sz w:val="20"/>
          <w:szCs w:val="20"/>
        </w:rPr>
        <w:t xml:space="preserve"> is considered closed once the complainant agrees to the proposed resolution.</w:t>
      </w:r>
    </w:p>
    <w:p w14:paraId="266A0FF7" w14:textId="77777777" w:rsidR="00242C20" w:rsidRPr="00F95158" w:rsidRDefault="00242C20" w:rsidP="00696F0B">
      <w:pPr>
        <w:spacing w:after="0" w:line="240" w:lineRule="auto"/>
        <w:ind w:left="720" w:right="-613"/>
        <w:jc w:val="both"/>
        <w:rPr>
          <w:rFonts w:ascii="Arial" w:hAnsi="Arial" w:cs="Arial"/>
          <w:sz w:val="20"/>
          <w:szCs w:val="20"/>
        </w:rPr>
      </w:pPr>
    </w:p>
    <w:p w14:paraId="2E736EA5" w14:textId="0728CC47" w:rsidR="00F95158" w:rsidRPr="00F95158" w:rsidRDefault="00710EE5" w:rsidP="00696F0B">
      <w:pPr>
        <w:pStyle w:val="Heading3"/>
        <w:spacing w:line="240" w:lineRule="auto"/>
        <w:ind w:right="-613"/>
      </w:pPr>
      <w:bookmarkStart w:id="254" w:name="_Toc230008520"/>
      <w:r>
        <w:t>9</w:t>
      </w:r>
      <w:r w:rsidR="00242C20">
        <w:t>.</w:t>
      </w:r>
      <w:r w:rsidR="00F95158" w:rsidRPr="00F95158">
        <w:t>5.2 Appeals Process</w:t>
      </w:r>
      <w:bookmarkEnd w:id="254"/>
    </w:p>
    <w:p w14:paraId="1D68733B" w14:textId="77777777" w:rsidR="00F95158" w:rsidRDefault="00F95158" w:rsidP="00696F0B">
      <w:pPr>
        <w:spacing w:line="240" w:lineRule="auto"/>
        <w:ind w:right="-613"/>
        <w:jc w:val="both"/>
        <w:rPr>
          <w:rFonts w:ascii="Arial" w:hAnsi="Arial" w:cs="Arial"/>
          <w:sz w:val="20"/>
          <w:szCs w:val="20"/>
        </w:rPr>
      </w:pPr>
      <w:r w:rsidRPr="00F95158">
        <w:rPr>
          <w:rFonts w:ascii="Arial" w:hAnsi="Arial" w:cs="Arial"/>
          <w:sz w:val="20"/>
          <w:szCs w:val="20"/>
        </w:rPr>
        <w:t>If the complainant is dissatisfied with the proposed resolution, they can escalate their grievance through the following levels:</w:t>
      </w:r>
    </w:p>
    <w:p w14:paraId="43FF08E9" w14:textId="056A8343" w:rsidR="00F95158" w:rsidRPr="00253009" w:rsidRDefault="00F95158" w:rsidP="00696F0B">
      <w:pPr>
        <w:numPr>
          <w:ilvl w:val="1"/>
          <w:numId w:val="276"/>
        </w:numPr>
        <w:spacing w:after="0" w:line="240" w:lineRule="auto"/>
        <w:ind w:left="630" w:right="-613"/>
        <w:jc w:val="both"/>
        <w:rPr>
          <w:rFonts w:ascii="Arial" w:hAnsi="Arial" w:cs="Arial"/>
          <w:sz w:val="20"/>
          <w:szCs w:val="20"/>
        </w:rPr>
      </w:pPr>
      <w:r w:rsidRPr="00253009">
        <w:rPr>
          <w:rFonts w:ascii="Arial" w:hAnsi="Arial" w:cs="Arial"/>
          <w:b/>
          <w:bCs/>
          <w:sz w:val="20"/>
          <w:szCs w:val="20"/>
        </w:rPr>
        <w:t>Project-Level Grievance Redress Committee (PGRC):</w:t>
      </w:r>
      <w:r w:rsidR="00253009" w:rsidRPr="00253009">
        <w:rPr>
          <w:rFonts w:ascii="Arial" w:hAnsi="Arial" w:cs="Arial"/>
          <w:b/>
          <w:bCs/>
          <w:sz w:val="20"/>
          <w:szCs w:val="20"/>
        </w:rPr>
        <w:t xml:space="preserve"> </w:t>
      </w:r>
      <w:r w:rsidRPr="00253009">
        <w:rPr>
          <w:rFonts w:ascii="Arial" w:hAnsi="Arial" w:cs="Arial"/>
          <w:sz w:val="20"/>
          <w:szCs w:val="20"/>
        </w:rPr>
        <w:t>Escalated cases are reviewed by senior project staff, contractor</w:t>
      </w:r>
      <w:r w:rsidR="004657FB" w:rsidRPr="00253009">
        <w:rPr>
          <w:rFonts w:ascii="Arial" w:hAnsi="Arial" w:cs="Arial"/>
          <w:sz w:val="20"/>
          <w:szCs w:val="20"/>
        </w:rPr>
        <w:t>’s representative</w:t>
      </w:r>
      <w:r w:rsidRPr="00253009">
        <w:rPr>
          <w:rFonts w:ascii="Arial" w:hAnsi="Arial" w:cs="Arial"/>
          <w:sz w:val="20"/>
          <w:szCs w:val="20"/>
        </w:rPr>
        <w:t>, local authorities</w:t>
      </w:r>
      <w:r w:rsidR="004657FB" w:rsidRPr="00253009">
        <w:rPr>
          <w:rFonts w:ascii="Arial" w:hAnsi="Arial" w:cs="Arial"/>
          <w:sz w:val="20"/>
          <w:szCs w:val="20"/>
        </w:rPr>
        <w:t>, and Isange One Stop Centre</w:t>
      </w:r>
      <w:r w:rsidRPr="00253009">
        <w:rPr>
          <w:rFonts w:ascii="Arial" w:hAnsi="Arial" w:cs="Arial"/>
          <w:sz w:val="20"/>
          <w:szCs w:val="20"/>
        </w:rPr>
        <w:t>.</w:t>
      </w:r>
      <w:r w:rsidR="00253009" w:rsidRPr="00253009">
        <w:rPr>
          <w:rFonts w:ascii="Arial" w:hAnsi="Arial" w:cs="Arial"/>
          <w:sz w:val="20"/>
          <w:szCs w:val="20"/>
        </w:rPr>
        <w:t xml:space="preserve"> </w:t>
      </w:r>
      <w:r w:rsidRPr="00253009">
        <w:rPr>
          <w:rFonts w:ascii="Arial" w:hAnsi="Arial" w:cs="Arial"/>
          <w:sz w:val="20"/>
          <w:szCs w:val="20"/>
        </w:rPr>
        <w:t>The PGRC investigates the grievance further, consulting additional stakeholders if needed.</w:t>
      </w:r>
      <w:r w:rsidR="00253009" w:rsidRPr="00253009">
        <w:rPr>
          <w:rFonts w:ascii="Arial" w:hAnsi="Arial" w:cs="Arial"/>
          <w:sz w:val="20"/>
          <w:szCs w:val="20"/>
        </w:rPr>
        <w:t xml:space="preserve"> </w:t>
      </w:r>
      <w:r w:rsidRPr="00253009">
        <w:rPr>
          <w:rFonts w:ascii="Arial" w:hAnsi="Arial" w:cs="Arial"/>
          <w:sz w:val="20"/>
          <w:szCs w:val="20"/>
        </w:rPr>
        <w:t>Resolutions are provided within 15 days of escalation.</w:t>
      </w:r>
    </w:p>
    <w:p w14:paraId="6F54D64E" w14:textId="77777777" w:rsidR="00D31C6A" w:rsidRPr="00F95158" w:rsidRDefault="00D31C6A" w:rsidP="00696F0B">
      <w:pPr>
        <w:spacing w:after="0" w:line="240" w:lineRule="auto"/>
        <w:ind w:left="630" w:right="-613"/>
        <w:jc w:val="both"/>
        <w:rPr>
          <w:rFonts w:ascii="Arial" w:hAnsi="Arial" w:cs="Arial"/>
          <w:sz w:val="20"/>
          <w:szCs w:val="20"/>
        </w:rPr>
      </w:pPr>
    </w:p>
    <w:p w14:paraId="3099E0F6" w14:textId="71115BE6" w:rsidR="00F95158" w:rsidRPr="00253009" w:rsidRDefault="00F95158" w:rsidP="00696F0B">
      <w:pPr>
        <w:numPr>
          <w:ilvl w:val="1"/>
          <w:numId w:val="276"/>
        </w:numPr>
        <w:spacing w:after="0" w:line="240" w:lineRule="auto"/>
        <w:ind w:left="630" w:right="-613"/>
        <w:jc w:val="both"/>
        <w:rPr>
          <w:rFonts w:ascii="Arial" w:hAnsi="Arial" w:cs="Arial"/>
          <w:sz w:val="20"/>
          <w:szCs w:val="20"/>
        </w:rPr>
      </w:pPr>
      <w:r w:rsidRPr="00253009">
        <w:rPr>
          <w:rFonts w:ascii="Arial" w:hAnsi="Arial" w:cs="Arial"/>
          <w:b/>
          <w:bCs/>
          <w:sz w:val="20"/>
          <w:szCs w:val="20"/>
        </w:rPr>
        <w:t xml:space="preserve">Traditional </w:t>
      </w:r>
      <w:r w:rsidR="00184B22" w:rsidRPr="00253009">
        <w:rPr>
          <w:rFonts w:ascii="Arial" w:hAnsi="Arial" w:cs="Arial"/>
          <w:b/>
          <w:bCs/>
          <w:sz w:val="20"/>
          <w:szCs w:val="20"/>
        </w:rPr>
        <w:t>m</w:t>
      </w:r>
      <w:r w:rsidRPr="00253009">
        <w:rPr>
          <w:rFonts w:ascii="Arial" w:hAnsi="Arial" w:cs="Arial"/>
          <w:b/>
          <w:bCs/>
          <w:sz w:val="20"/>
          <w:szCs w:val="20"/>
        </w:rPr>
        <w:t>ediation (Abunzi):</w:t>
      </w:r>
      <w:r w:rsidR="00253009" w:rsidRPr="00253009">
        <w:rPr>
          <w:rFonts w:ascii="Arial" w:hAnsi="Arial" w:cs="Arial"/>
          <w:b/>
          <w:bCs/>
          <w:sz w:val="20"/>
          <w:szCs w:val="20"/>
        </w:rPr>
        <w:t xml:space="preserve"> </w:t>
      </w:r>
      <w:r w:rsidRPr="00253009">
        <w:rPr>
          <w:rFonts w:ascii="Arial" w:hAnsi="Arial" w:cs="Arial"/>
          <w:sz w:val="20"/>
          <w:szCs w:val="20"/>
        </w:rPr>
        <w:t>For cases requiring arbitration, community-level mediators (Abunzi) may be engaged.</w:t>
      </w:r>
      <w:r w:rsidR="00253009" w:rsidRPr="00253009">
        <w:rPr>
          <w:rFonts w:ascii="Arial" w:hAnsi="Arial" w:cs="Arial"/>
          <w:sz w:val="20"/>
          <w:szCs w:val="20"/>
        </w:rPr>
        <w:t xml:space="preserve"> </w:t>
      </w:r>
      <w:r w:rsidRPr="00253009">
        <w:rPr>
          <w:rFonts w:ascii="Arial" w:hAnsi="Arial" w:cs="Arial"/>
          <w:sz w:val="20"/>
          <w:szCs w:val="20"/>
        </w:rPr>
        <w:t>This traditional mechanism is culturally appropriate and often trusted by local communities.</w:t>
      </w:r>
    </w:p>
    <w:p w14:paraId="1FC8F0D4" w14:textId="77777777" w:rsidR="00D31C6A" w:rsidRPr="00F95158" w:rsidRDefault="00D31C6A" w:rsidP="00696F0B">
      <w:pPr>
        <w:spacing w:after="0" w:line="240" w:lineRule="auto"/>
        <w:ind w:left="630" w:right="-613"/>
        <w:jc w:val="both"/>
        <w:rPr>
          <w:rFonts w:ascii="Arial" w:hAnsi="Arial" w:cs="Arial"/>
          <w:sz w:val="20"/>
          <w:szCs w:val="20"/>
        </w:rPr>
      </w:pPr>
    </w:p>
    <w:p w14:paraId="2996B278" w14:textId="0209FBDA" w:rsidR="00F95158" w:rsidRPr="00253009" w:rsidRDefault="00F95158" w:rsidP="00696F0B">
      <w:pPr>
        <w:numPr>
          <w:ilvl w:val="1"/>
          <w:numId w:val="276"/>
        </w:numPr>
        <w:spacing w:after="0" w:line="240" w:lineRule="auto"/>
        <w:ind w:left="630" w:right="-613"/>
        <w:jc w:val="both"/>
        <w:rPr>
          <w:rFonts w:ascii="Arial" w:hAnsi="Arial" w:cs="Arial"/>
          <w:sz w:val="20"/>
          <w:szCs w:val="20"/>
        </w:rPr>
      </w:pPr>
      <w:r w:rsidRPr="00253009">
        <w:rPr>
          <w:rFonts w:ascii="Arial" w:hAnsi="Arial" w:cs="Arial"/>
          <w:b/>
          <w:bCs/>
          <w:sz w:val="20"/>
          <w:szCs w:val="20"/>
        </w:rPr>
        <w:t xml:space="preserve">AfDB </w:t>
      </w:r>
      <w:r w:rsidR="00184B22" w:rsidRPr="00253009">
        <w:rPr>
          <w:rFonts w:ascii="Arial" w:hAnsi="Arial" w:cs="Arial"/>
          <w:b/>
          <w:bCs/>
          <w:sz w:val="20"/>
          <w:szCs w:val="20"/>
        </w:rPr>
        <w:t>i</w:t>
      </w:r>
      <w:r w:rsidRPr="00253009">
        <w:rPr>
          <w:rFonts w:ascii="Arial" w:hAnsi="Arial" w:cs="Arial"/>
          <w:b/>
          <w:bCs/>
          <w:sz w:val="20"/>
          <w:szCs w:val="20"/>
        </w:rPr>
        <w:t xml:space="preserve">ndependent </w:t>
      </w:r>
      <w:r w:rsidR="00184B22" w:rsidRPr="00253009">
        <w:rPr>
          <w:rFonts w:ascii="Arial" w:hAnsi="Arial" w:cs="Arial"/>
          <w:b/>
          <w:bCs/>
          <w:sz w:val="20"/>
          <w:szCs w:val="20"/>
        </w:rPr>
        <w:t>r</w:t>
      </w:r>
      <w:r w:rsidRPr="00253009">
        <w:rPr>
          <w:rFonts w:ascii="Arial" w:hAnsi="Arial" w:cs="Arial"/>
          <w:b/>
          <w:bCs/>
          <w:sz w:val="20"/>
          <w:szCs w:val="20"/>
        </w:rPr>
        <w:t xml:space="preserve">ecourse </w:t>
      </w:r>
      <w:r w:rsidR="00184B22" w:rsidRPr="00253009">
        <w:rPr>
          <w:rFonts w:ascii="Arial" w:hAnsi="Arial" w:cs="Arial"/>
          <w:b/>
          <w:bCs/>
          <w:sz w:val="20"/>
          <w:szCs w:val="20"/>
        </w:rPr>
        <w:t>m</w:t>
      </w:r>
      <w:r w:rsidRPr="00253009">
        <w:rPr>
          <w:rFonts w:ascii="Arial" w:hAnsi="Arial" w:cs="Arial"/>
          <w:b/>
          <w:bCs/>
          <w:sz w:val="20"/>
          <w:szCs w:val="20"/>
        </w:rPr>
        <w:t>echanism (IRM):</w:t>
      </w:r>
      <w:r w:rsidR="00253009" w:rsidRPr="00253009">
        <w:rPr>
          <w:rFonts w:ascii="Arial" w:hAnsi="Arial" w:cs="Arial"/>
          <w:b/>
          <w:bCs/>
          <w:sz w:val="20"/>
          <w:szCs w:val="20"/>
        </w:rPr>
        <w:t xml:space="preserve"> </w:t>
      </w:r>
      <w:r w:rsidRPr="00253009">
        <w:rPr>
          <w:rFonts w:ascii="Arial" w:hAnsi="Arial" w:cs="Arial"/>
          <w:sz w:val="20"/>
          <w:szCs w:val="20"/>
        </w:rPr>
        <w:t>In cases where complainants believe the project violates AfDB safeguards or policies, they may lodge a complaint with the IRM.</w:t>
      </w:r>
      <w:r w:rsidR="00253009" w:rsidRPr="00253009">
        <w:rPr>
          <w:rFonts w:ascii="Arial" w:hAnsi="Arial" w:cs="Arial"/>
          <w:sz w:val="20"/>
          <w:szCs w:val="20"/>
        </w:rPr>
        <w:t xml:space="preserve"> </w:t>
      </w:r>
      <w:r w:rsidRPr="00253009">
        <w:rPr>
          <w:rFonts w:ascii="Arial" w:hAnsi="Arial" w:cs="Arial"/>
          <w:sz w:val="20"/>
          <w:szCs w:val="20"/>
        </w:rPr>
        <w:t>The IRM provides an independent review and facilitates dialogue between the complainant and the Bank.</w:t>
      </w:r>
    </w:p>
    <w:p w14:paraId="5516E749" w14:textId="77777777" w:rsidR="00D31C6A" w:rsidRPr="00F95158" w:rsidRDefault="00D31C6A" w:rsidP="00696F0B">
      <w:pPr>
        <w:spacing w:after="0" w:line="240" w:lineRule="auto"/>
        <w:ind w:left="450" w:right="-613"/>
        <w:jc w:val="both"/>
        <w:rPr>
          <w:rFonts w:ascii="Arial" w:hAnsi="Arial" w:cs="Arial"/>
          <w:sz w:val="20"/>
          <w:szCs w:val="20"/>
        </w:rPr>
      </w:pPr>
    </w:p>
    <w:p w14:paraId="1549606A" w14:textId="77777777" w:rsidR="00F95158" w:rsidRPr="00F95158" w:rsidRDefault="00F95158" w:rsidP="00696F0B">
      <w:pPr>
        <w:spacing w:line="240" w:lineRule="auto"/>
        <w:ind w:right="-613"/>
        <w:jc w:val="both"/>
        <w:rPr>
          <w:rFonts w:ascii="Arial" w:hAnsi="Arial" w:cs="Arial"/>
          <w:sz w:val="20"/>
          <w:szCs w:val="20"/>
        </w:rPr>
      </w:pPr>
      <w:r w:rsidRPr="00F95158">
        <w:rPr>
          <w:rFonts w:ascii="Arial" w:hAnsi="Arial" w:cs="Arial"/>
          <w:sz w:val="20"/>
          <w:szCs w:val="20"/>
        </w:rPr>
        <w:t>Complainants are informed of their right to escalate grievances at any stage and provided with necessary guidance to navigate the appeals process.</w:t>
      </w:r>
    </w:p>
    <w:p w14:paraId="38904F4B" w14:textId="433166FB" w:rsidR="00F95158" w:rsidRPr="00F95158" w:rsidRDefault="00710EE5" w:rsidP="00696F0B">
      <w:pPr>
        <w:pStyle w:val="Heading2"/>
        <w:spacing w:after="240" w:line="240" w:lineRule="auto"/>
        <w:ind w:right="-613"/>
      </w:pPr>
      <w:bookmarkStart w:id="255" w:name="_Toc230008521"/>
      <w:r>
        <w:t>9</w:t>
      </w:r>
      <w:r w:rsidR="00D31C6A">
        <w:t>.</w:t>
      </w:r>
      <w:r w:rsidR="00F95158" w:rsidRPr="00F95158">
        <w:t>6 Institutional Roles and Responsibilities</w:t>
      </w:r>
      <w:bookmarkEnd w:id="255"/>
    </w:p>
    <w:p w14:paraId="133EBCD3" w14:textId="594884F2" w:rsidR="00F95158" w:rsidRPr="00F95158" w:rsidRDefault="00710EE5" w:rsidP="00696F0B">
      <w:pPr>
        <w:pStyle w:val="Heading3"/>
        <w:spacing w:line="240" w:lineRule="auto"/>
        <w:ind w:right="-613"/>
      </w:pPr>
      <w:bookmarkStart w:id="256" w:name="_Toc230008522"/>
      <w:r>
        <w:t>9</w:t>
      </w:r>
      <w:r w:rsidR="00D31C6A">
        <w:t>.</w:t>
      </w:r>
      <w:r w:rsidR="00F95158" w:rsidRPr="00F95158">
        <w:t xml:space="preserve">6.1 Grievance </w:t>
      </w:r>
      <w:r w:rsidR="00184B22">
        <w:t>m</w:t>
      </w:r>
      <w:r w:rsidR="00F95158" w:rsidRPr="00F95158">
        <w:t>anager:</w:t>
      </w:r>
      <w:bookmarkEnd w:id="256"/>
    </w:p>
    <w:p w14:paraId="68DEB68D" w14:textId="77777777" w:rsidR="00F95158" w:rsidRPr="00F95158" w:rsidRDefault="00F95158" w:rsidP="00696F0B">
      <w:pPr>
        <w:numPr>
          <w:ilvl w:val="0"/>
          <w:numId w:val="216"/>
        </w:numPr>
        <w:spacing w:after="0" w:line="240" w:lineRule="auto"/>
        <w:ind w:right="-613"/>
        <w:jc w:val="both"/>
        <w:rPr>
          <w:rFonts w:ascii="Arial" w:hAnsi="Arial" w:cs="Arial"/>
          <w:sz w:val="20"/>
          <w:szCs w:val="20"/>
        </w:rPr>
      </w:pPr>
      <w:r w:rsidRPr="00F95158">
        <w:rPr>
          <w:rFonts w:ascii="Arial" w:hAnsi="Arial" w:cs="Arial"/>
          <w:sz w:val="20"/>
          <w:szCs w:val="20"/>
        </w:rPr>
        <w:t>Act as the primary point of contact for grievance submission.</w:t>
      </w:r>
    </w:p>
    <w:p w14:paraId="430E3F80" w14:textId="77777777" w:rsidR="00F95158" w:rsidRPr="00F95158" w:rsidRDefault="00F95158" w:rsidP="00696F0B">
      <w:pPr>
        <w:numPr>
          <w:ilvl w:val="0"/>
          <w:numId w:val="216"/>
        </w:numPr>
        <w:spacing w:after="0" w:line="240" w:lineRule="auto"/>
        <w:ind w:right="-613"/>
        <w:jc w:val="both"/>
        <w:rPr>
          <w:rFonts w:ascii="Arial" w:hAnsi="Arial" w:cs="Arial"/>
          <w:sz w:val="20"/>
          <w:szCs w:val="20"/>
        </w:rPr>
      </w:pPr>
      <w:r w:rsidRPr="00F95158">
        <w:rPr>
          <w:rFonts w:ascii="Arial" w:hAnsi="Arial" w:cs="Arial"/>
          <w:sz w:val="20"/>
          <w:szCs w:val="20"/>
        </w:rPr>
        <w:t>Ensure grievances are logged, categorized, and forwarded to the appropriate level.</w:t>
      </w:r>
    </w:p>
    <w:p w14:paraId="14A6EA25" w14:textId="77777777" w:rsidR="00F95158" w:rsidRDefault="00F95158" w:rsidP="00696F0B">
      <w:pPr>
        <w:numPr>
          <w:ilvl w:val="0"/>
          <w:numId w:val="216"/>
        </w:numPr>
        <w:spacing w:after="0" w:line="240" w:lineRule="auto"/>
        <w:ind w:right="-613"/>
        <w:jc w:val="both"/>
        <w:rPr>
          <w:rFonts w:ascii="Arial" w:hAnsi="Arial" w:cs="Arial"/>
          <w:sz w:val="20"/>
          <w:szCs w:val="20"/>
        </w:rPr>
      </w:pPr>
      <w:r w:rsidRPr="00F95158">
        <w:rPr>
          <w:rFonts w:ascii="Arial" w:hAnsi="Arial" w:cs="Arial"/>
          <w:sz w:val="20"/>
          <w:szCs w:val="20"/>
        </w:rPr>
        <w:t>Provide regular updates to complainants on the status of their grievances.</w:t>
      </w:r>
    </w:p>
    <w:p w14:paraId="284ABAD4" w14:textId="77777777" w:rsidR="00D31C6A" w:rsidRPr="00F95158" w:rsidRDefault="00D31C6A" w:rsidP="00696F0B">
      <w:pPr>
        <w:spacing w:after="0" w:line="240" w:lineRule="auto"/>
        <w:ind w:left="720" w:right="-613"/>
        <w:jc w:val="both"/>
        <w:rPr>
          <w:rFonts w:ascii="Arial" w:hAnsi="Arial" w:cs="Arial"/>
          <w:sz w:val="20"/>
          <w:szCs w:val="20"/>
        </w:rPr>
      </w:pPr>
    </w:p>
    <w:p w14:paraId="62713C58" w14:textId="4E2128FB" w:rsidR="00F95158" w:rsidRDefault="00710EE5" w:rsidP="00696F0B">
      <w:pPr>
        <w:pStyle w:val="Heading3"/>
        <w:spacing w:line="240" w:lineRule="auto"/>
        <w:ind w:right="-613"/>
      </w:pPr>
      <w:bookmarkStart w:id="257" w:name="_Toc230008523"/>
      <w:r>
        <w:lastRenderedPageBreak/>
        <w:t>9</w:t>
      </w:r>
      <w:r w:rsidR="00D31C6A">
        <w:t>.</w:t>
      </w:r>
      <w:r w:rsidR="00F95158" w:rsidRPr="00F95158">
        <w:t>6.2 Grievance Redress Committees (GRCs):</w:t>
      </w:r>
      <w:bookmarkEnd w:id="257"/>
    </w:p>
    <w:p w14:paraId="57C9CC22" w14:textId="7575BA45" w:rsidR="004E0FFC" w:rsidRDefault="004E0FFC" w:rsidP="00696F0B">
      <w:pPr>
        <w:spacing w:line="240" w:lineRule="auto"/>
        <w:ind w:right="-613"/>
        <w:rPr>
          <w:rFonts w:ascii="Arial" w:hAnsi="Arial" w:cs="Arial"/>
          <w:sz w:val="20"/>
          <w:szCs w:val="20"/>
        </w:rPr>
      </w:pPr>
      <w:r w:rsidRPr="00184B22">
        <w:rPr>
          <w:rFonts w:ascii="Arial" w:hAnsi="Arial" w:cs="Arial"/>
          <w:sz w:val="20"/>
          <w:szCs w:val="20"/>
        </w:rPr>
        <w:t xml:space="preserve">The following </w:t>
      </w:r>
      <w:r w:rsidR="00184B22">
        <w:rPr>
          <w:rFonts w:ascii="Arial" w:hAnsi="Arial" w:cs="Arial"/>
          <w:sz w:val="20"/>
          <w:szCs w:val="20"/>
        </w:rPr>
        <w:t>make up</w:t>
      </w:r>
      <w:r w:rsidRPr="00184B22">
        <w:rPr>
          <w:rFonts w:ascii="Arial" w:hAnsi="Arial" w:cs="Arial"/>
          <w:sz w:val="20"/>
          <w:szCs w:val="20"/>
        </w:rPr>
        <w:t xml:space="preserve"> the grievance redress committee:</w:t>
      </w:r>
    </w:p>
    <w:p w14:paraId="6351ACAB" w14:textId="5D80E2E9" w:rsidR="004657FB" w:rsidRPr="004657FB" w:rsidRDefault="004657FB" w:rsidP="00696F0B">
      <w:pPr>
        <w:pStyle w:val="Caption"/>
        <w:keepNext/>
        <w:ind w:right="-613"/>
        <w:rPr>
          <w:b/>
          <w:bCs/>
          <w:i w:val="0"/>
          <w:iCs w:val="0"/>
          <w:color w:val="auto"/>
          <w:sz w:val="20"/>
          <w:szCs w:val="20"/>
        </w:rPr>
      </w:pPr>
      <w:bookmarkStart w:id="258" w:name="_Toc229911570"/>
      <w:r w:rsidRPr="004657FB">
        <w:rPr>
          <w:b/>
          <w:bCs/>
          <w:i w:val="0"/>
          <w:iCs w:val="0"/>
          <w:color w:val="auto"/>
          <w:sz w:val="20"/>
          <w:szCs w:val="20"/>
        </w:rPr>
        <w:t xml:space="preserve">Table </w:t>
      </w:r>
      <w:r w:rsidRPr="004657FB">
        <w:rPr>
          <w:b/>
          <w:bCs/>
          <w:i w:val="0"/>
          <w:iCs w:val="0"/>
          <w:color w:val="auto"/>
          <w:sz w:val="20"/>
          <w:szCs w:val="20"/>
        </w:rPr>
        <w:fldChar w:fldCharType="begin"/>
      </w:r>
      <w:r w:rsidRPr="004657FB">
        <w:rPr>
          <w:b/>
          <w:bCs/>
          <w:i w:val="0"/>
          <w:iCs w:val="0"/>
          <w:color w:val="auto"/>
          <w:sz w:val="20"/>
          <w:szCs w:val="20"/>
        </w:rPr>
        <w:instrText xml:space="preserve"> SEQ Table \* ARABIC </w:instrText>
      </w:r>
      <w:r w:rsidRPr="004657FB">
        <w:rPr>
          <w:b/>
          <w:bCs/>
          <w:i w:val="0"/>
          <w:iCs w:val="0"/>
          <w:color w:val="auto"/>
          <w:sz w:val="20"/>
          <w:szCs w:val="20"/>
        </w:rPr>
        <w:fldChar w:fldCharType="separate"/>
      </w:r>
      <w:r w:rsidR="00C2179B">
        <w:rPr>
          <w:b/>
          <w:bCs/>
          <w:i w:val="0"/>
          <w:iCs w:val="0"/>
          <w:noProof/>
          <w:color w:val="auto"/>
          <w:sz w:val="20"/>
          <w:szCs w:val="20"/>
        </w:rPr>
        <w:t>14</w:t>
      </w:r>
      <w:r w:rsidRPr="004657FB">
        <w:rPr>
          <w:b/>
          <w:bCs/>
          <w:i w:val="0"/>
          <w:iCs w:val="0"/>
          <w:color w:val="auto"/>
          <w:sz w:val="20"/>
          <w:szCs w:val="20"/>
        </w:rPr>
        <w:fldChar w:fldCharType="end"/>
      </w:r>
      <w:r w:rsidRPr="004657FB">
        <w:rPr>
          <w:b/>
          <w:bCs/>
          <w:i w:val="0"/>
          <w:iCs w:val="0"/>
          <w:color w:val="auto"/>
          <w:sz w:val="20"/>
          <w:szCs w:val="20"/>
        </w:rPr>
        <w:t>: Members of the Grievance Redress Committee (GRC)</w:t>
      </w:r>
      <w:bookmarkEnd w:id="258"/>
    </w:p>
    <w:tbl>
      <w:tblPr>
        <w:tblStyle w:val="TableGrid"/>
        <w:tblW w:w="9351" w:type="dxa"/>
        <w:tblLook w:val="04A0" w:firstRow="1" w:lastRow="0" w:firstColumn="1" w:lastColumn="0" w:noHBand="0" w:noVBand="1"/>
      </w:tblPr>
      <w:tblGrid>
        <w:gridCol w:w="694"/>
        <w:gridCol w:w="2654"/>
        <w:gridCol w:w="2957"/>
        <w:gridCol w:w="3046"/>
      </w:tblGrid>
      <w:tr w:rsidR="004657FB" w:rsidRPr="004657FB" w14:paraId="0FA22107" w14:textId="77777777" w:rsidTr="00696F0B">
        <w:trPr>
          <w:trHeight w:val="714"/>
          <w:tblHeader/>
        </w:trPr>
        <w:tc>
          <w:tcPr>
            <w:tcW w:w="694" w:type="dxa"/>
          </w:tcPr>
          <w:p w14:paraId="762B9FD6" w14:textId="0DC77035" w:rsidR="004657FB" w:rsidRPr="004657FB" w:rsidRDefault="004657FB" w:rsidP="005A5649">
            <w:pPr>
              <w:rPr>
                <w:rFonts w:ascii="Arial" w:hAnsi="Arial" w:cs="Arial"/>
                <w:b/>
              </w:rPr>
            </w:pPr>
            <w:r>
              <w:rPr>
                <w:rFonts w:ascii="Arial" w:hAnsi="Arial" w:cs="Arial"/>
                <w:b/>
              </w:rPr>
              <w:t>No.</w:t>
            </w:r>
          </w:p>
        </w:tc>
        <w:tc>
          <w:tcPr>
            <w:tcW w:w="2654" w:type="dxa"/>
            <w:tcBorders>
              <w:top w:val="single" w:sz="4" w:space="0" w:color="auto"/>
              <w:left w:val="single" w:sz="4" w:space="0" w:color="auto"/>
              <w:bottom w:val="single" w:sz="4" w:space="0" w:color="auto"/>
              <w:right w:val="single" w:sz="4" w:space="0" w:color="auto"/>
            </w:tcBorders>
            <w:hideMark/>
          </w:tcPr>
          <w:p w14:paraId="0E36A016" w14:textId="6BECCAC4" w:rsidR="004657FB" w:rsidRPr="004657FB" w:rsidRDefault="004657FB" w:rsidP="005A5649">
            <w:pPr>
              <w:spacing w:after="160"/>
              <w:rPr>
                <w:rFonts w:ascii="Arial" w:eastAsia="Calibri" w:hAnsi="Arial" w:cs="Arial"/>
                <w:b/>
              </w:rPr>
            </w:pPr>
            <w:r w:rsidRPr="004657FB">
              <w:rPr>
                <w:rFonts w:ascii="Arial" w:eastAsia="Calibri" w:hAnsi="Arial" w:cs="Arial"/>
                <w:b/>
              </w:rPr>
              <w:t>Nonko Cell for academic block in Nyarugunga Sector</w:t>
            </w:r>
          </w:p>
        </w:tc>
        <w:tc>
          <w:tcPr>
            <w:tcW w:w="2957" w:type="dxa"/>
            <w:tcBorders>
              <w:top w:val="single" w:sz="4" w:space="0" w:color="auto"/>
              <w:left w:val="single" w:sz="4" w:space="0" w:color="auto"/>
              <w:bottom w:val="single" w:sz="4" w:space="0" w:color="auto"/>
              <w:right w:val="single" w:sz="4" w:space="0" w:color="auto"/>
            </w:tcBorders>
            <w:hideMark/>
          </w:tcPr>
          <w:p w14:paraId="60A82F47" w14:textId="77777777" w:rsidR="004657FB" w:rsidRPr="004657FB" w:rsidRDefault="004657FB" w:rsidP="005A5649">
            <w:pPr>
              <w:spacing w:after="160"/>
              <w:rPr>
                <w:rFonts w:ascii="Arial" w:eastAsia="Calibri" w:hAnsi="Arial" w:cs="Arial"/>
                <w:b/>
              </w:rPr>
            </w:pPr>
            <w:r w:rsidRPr="004657FB">
              <w:rPr>
                <w:rFonts w:ascii="Arial" w:eastAsia="Calibri" w:hAnsi="Arial" w:cs="Arial"/>
                <w:b/>
              </w:rPr>
              <w:t xml:space="preserve">Rubirizi Cell for Academic in Nyarugunga Sector block </w:t>
            </w:r>
          </w:p>
        </w:tc>
        <w:tc>
          <w:tcPr>
            <w:tcW w:w="3046" w:type="dxa"/>
            <w:tcBorders>
              <w:top w:val="single" w:sz="4" w:space="0" w:color="auto"/>
              <w:left w:val="single" w:sz="4" w:space="0" w:color="auto"/>
              <w:bottom w:val="single" w:sz="4" w:space="0" w:color="auto"/>
              <w:right w:val="single" w:sz="4" w:space="0" w:color="auto"/>
            </w:tcBorders>
            <w:hideMark/>
          </w:tcPr>
          <w:p w14:paraId="2F2A94FB" w14:textId="77777777" w:rsidR="004657FB" w:rsidRPr="004657FB" w:rsidRDefault="004657FB" w:rsidP="005A5649">
            <w:pPr>
              <w:spacing w:after="160"/>
              <w:rPr>
                <w:rFonts w:ascii="Arial" w:eastAsia="Calibri" w:hAnsi="Arial" w:cs="Arial"/>
                <w:b/>
              </w:rPr>
            </w:pPr>
            <w:r w:rsidRPr="004657FB">
              <w:rPr>
                <w:rFonts w:ascii="Arial" w:eastAsia="Calibri" w:hAnsi="Arial" w:cs="Arial"/>
                <w:b/>
              </w:rPr>
              <w:t>Rwimbogo Cell for Hangar in Kanombe Sector</w:t>
            </w:r>
          </w:p>
        </w:tc>
      </w:tr>
      <w:tr w:rsidR="004657FB" w:rsidRPr="004657FB" w14:paraId="7B5C5105" w14:textId="77777777" w:rsidTr="00696F0B">
        <w:trPr>
          <w:trHeight w:val="300"/>
        </w:trPr>
        <w:tc>
          <w:tcPr>
            <w:tcW w:w="694" w:type="dxa"/>
          </w:tcPr>
          <w:p w14:paraId="455AC075" w14:textId="2194F81E" w:rsidR="004657FB" w:rsidRPr="004657FB" w:rsidRDefault="004657FB" w:rsidP="005A5649">
            <w:pPr>
              <w:rPr>
                <w:rFonts w:ascii="Arial" w:hAnsi="Arial" w:cs="Arial"/>
              </w:rPr>
            </w:pPr>
            <w:r>
              <w:rPr>
                <w:rFonts w:ascii="Arial" w:hAnsi="Arial" w:cs="Arial"/>
              </w:rPr>
              <w:t>1.</w:t>
            </w:r>
          </w:p>
        </w:tc>
        <w:tc>
          <w:tcPr>
            <w:tcW w:w="2654" w:type="dxa"/>
            <w:tcBorders>
              <w:top w:val="single" w:sz="4" w:space="0" w:color="auto"/>
              <w:left w:val="single" w:sz="4" w:space="0" w:color="auto"/>
              <w:bottom w:val="single" w:sz="4" w:space="0" w:color="auto"/>
              <w:right w:val="single" w:sz="4" w:space="0" w:color="auto"/>
            </w:tcBorders>
            <w:hideMark/>
          </w:tcPr>
          <w:p w14:paraId="0FD0CA87" w14:textId="029FBE78" w:rsidR="004657FB" w:rsidRPr="004657FB" w:rsidRDefault="004657FB" w:rsidP="005A5649">
            <w:pPr>
              <w:rPr>
                <w:rFonts w:ascii="Arial" w:eastAsia="Calibri" w:hAnsi="Arial" w:cs="Arial"/>
              </w:rPr>
            </w:pPr>
            <w:r w:rsidRPr="004657FB">
              <w:rPr>
                <w:rFonts w:ascii="Arial" w:eastAsia="Calibri" w:hAnsi="Arial" w:cs="Arial"/>
              </w:rPr>
              <w:t>Cell Executive Secretary</w:t>
            </w:r>
          </w:p>
        </w:tc>
        <w:tc>
          <w:tcPr>
            <w:tcW w:w="2957" w:type="dxa"/>
            <w:tcBorders>
              <w:top w:val="single" w:sz="4" w:space="0" w:color="auto"/>
              <w:left w:val="single" w:sz="4" w:space="0" w:color="auto"/>
              <w:bottom w:val="single" w:sz="4" w:space="0" w:color="auto"/>
              <w:right w:val="single" w:sz="4" w:space="0" w:color="auto"/>
            </w:tcBorders>
            <w:hideMark/>
          </w:tcPr>
          <w:p w14:paraId="57F65C5B" w14:textId="77777777" w:rsidR="004657FB" w:rsidRPr="004657FB" w:rsidRDefault="004657FB" w:rsidP="005A5649">
            <w:pPr>
              <w:rPr>
                <w:rFonts w:ascii="Arial" w:eastAsia="Calibri" w:hAnsi="Arial" w:cs="Arial"/>
              </w:rPr>
            </w:pPr>
            <w:r w:rsidRPr="004657FB">
              <w:rPr>
                <w:rFonts w:ascii="Arial" w:eastAsia="Calibri" w:hAnsi="Arial" w:cs="Arial"/>
              </w:rPr>
              <w:t>Social Affairs Sector level</w:t>
            </w:r>
          </w:p>
        </w:tc>
        <w:tc>
          <w:tcPr>
            <w:tcW w:w="3046" w:type="dxa"/>
            <w:tcBorders>
              <w:top w:val="single" w:sz="4" w:space="0" w:color="auto"/>
              <w:left w:val="single" w:sz="4" w:space="0" w:color="auto"/>
              <w:bottom w:val="single" w:sz="4" w:space="0" w:color="auto"/>
              <w:right w:val="single" w:sz="4" w:space="0" w:color="auto"/>
            </w:tcBorders>
            <w:hideMark/>
          </w:tcPr>
          <w:p w14:paraId="2141FB8F" w14:textId="77777777" w:rsidR="004657FB" w:rsidRPr="004657FB" w:rsidRDefault="004657FB" w:rsidP="005A5649">
            <w:pPr>
              <w:rPr>
                <w:rFonts w:ascii="Arial" w:eastAsia="Calibri" w:hAnsi="Arial" w:cs="Arial"/>
              </w:rPr>
            </w:pPr>
            <w:r w:rsidRPr="004657FB">
              <w:rPr>
                <w:rFonts w:ascii="Arial" w:eastAsia="Calibri" w:hAnsi="Arial" w:cs="Arial"/>
              </w:rPr>
              <w:t>Cell Executive Secretary</w:t>
            </w:r>
          </w:p>
        </w:tc>
      </w:tr>
      <w:tr w:rsidR="004657FB" w:rsidRPr="004657FB" w14:paraId="7DC8ED4F" w14:textId="77777777" w:rsidTr="00696F0B">
        <w:tc>
          <w:tcPr>
            <w:tcW w:w="694" w:type="dxa"/>
          </w:tcPr>
          <w:p w14:paraId="2DF7F864" w14:textId="5F5670BA" w:rsidR="004657FB" w:rsidRPr="004657FB" w:rsidRDefault="004657FB" w:rsidP="005A5649">
            <w:pPr>
              <w:rPr>
                <w:rFonts w:ascii="Arial" w:hAnsi="Arial" w:cs="Arial"/>
              </w:rPr>
            </w:pPr>
            <w:r>
              <w:rPr>
                <w:rFonts w:ascii="Arial" w:hAnsi="Arial" w:cs="Arial"/>
              </w:rPr>
              <w:t>2.</w:t>
            </w:r>
          </w:p>
        </w:tc>
        <w:tc>
          <w:tcPr>
            <w:tcW w:w="2654" w:type="dxa"/>
            <w:tcBorders>
              <w:top w:val="single" w:sz="4" w:space="0" w:color="auto"/>
              <w:left w:val="single" w:sz="4" w:space="0" w:color="auto"/>
              <w:bottom w:val="single" w:sz="4" w:space="0" w:color="auto"/>
              <w:right w:val="single" w:sz="4" w:space="0" w:color="auto"/>
            </w:tcBorders>
            <w:hideMark/>
          </w:tcPr>
          <w:p w14:paraId="6D367ABB" w14:textId="4596318E" w:rsidR="004657FB" w:rsidRPr="004657FB" w:rsidRDefault="004657FB" w:rsidP="005A5649">
            <w:pPr>
              <w:rPr>
                <w:rFonts w:ascii="Arial" w:eastAsia="Calibri" w:hAnsi="Arial" w:cs="Arial"/>
              </w:rPr>
            </w:pPr>
            <w:r w:rsidRPr="004657FB">
              <w:rPr>
                <w:rFonts w:ascii="Arial" w:eastAsia="Calibri" w:hAnsi="Arial" w:cs="Arial"/>
              </w:rPr>
              <w:t>Youth representative Cell Level</w:t>
            </w:r>
          </w:p>
        </w:tc>
        <w:tc>
          <w:tcPr>
            <w:tcW w:w="2957" w:type="dxa"/>
            <w:tcBorders>
              <w:top w:val="single" w:sz="4" w:space="0" w:color="auto"/>
              <w:left w:val="single" w:sz="4" w:space="0" w:color="auto"/>
              <w:bottom w:val="single" w:sz="4" w:space="0" w:color="auto"/>
              <w:right w:val="single" w:sz="4" w:space="0" w:color="auto"/>
            </w:tcBorders>
            <w:hideMark/>
          </w:tcPr>
          <w:p w14:paraId="5E0F3717" w14:textId="77777777" w:rsidR="004657FB" w:rsidRPr="004657FB" w:rsidRDefault="004657FB" w:rsidP="005A5649">
            <w:pPr>
              <w:rPr>
                <w:rFonts w:ascii="Arial" w:eastAsia="Calibri" w:hAnsi="Arial" w:cs="Arial"/>
              </w:rPr>
            </w:pPr>
            <w:r w:rsidRPr="004657FB">
              <w:rPr>
                <w:rFonts w:ascii="Arial" w:eastAsia="Calibri" w:hAnsi="Arial" w:cs="Arial"/>
              </w:rPr>
              <w:t>Youth representative Cell Level</w:t>
            </w:r>
          </w:p>
        </w:tc>
        <w:tc>
          <w:tcPr>
            <w:tcW w:w="3046" w:type="dxa"/>
            <w:tcBorders>
              <w:top w:val="single" w:sz="4" w:space="0" w:color="auto"/>
              <w:left w:val="single" w:sz="4" w:space="0" w:color="auto"/>
              <w:bottom w:val="single" w:sz="4" w:space="0" w:color="auto"/>
              <w:right w:val="single" w:sz="4" w:space="0" w:color="auto"/>
            </w:tcBorders>
            <w:hideMark/>
          </w:tcPr>
          <w:p w14:paraId="08C16193" w14:textId="77777777" w:rsidR="004657FB" w:rsidRPr="004657FB" w:rsidRDefault="004657FB" w:rsidP="005A5649">
            <w:pPr>
              <w:rPr>
                <w:rFonts w:ascii="Arial" w:eastAsia="Calibri" w:hAnsi="Arial" w:cs="Arial"/>
              </w:rPr>
            </w:pPr>
            <w:r w:rsidRPr="004657FB">
              <w:rPr>
                <w:rFonts w:ascii="Arial" w:eastAsia="Calibri" w:hAnsi="Arial" w:cs="Arial"/>
              </w:rPr>
              <w:t>Youth representative Cell Level</w:t>
            </w:r>
          </w:p>
        </w:tc>
      </w:tr>
      <w:tr w:rsidR="004657FB" w:rsidRPr="004657FB" w14:paraId="255A22B4" w14:textId="77777777" w:rsidTr="00696F0B">
        <w:tc>
          <w:tcPr>
            <w:tcW w:w="694" w:type="dxa"/>
          </w:tcPr>
          <w:p w14:paraId="476D3CEA" w14:textId="40D1A878" w:rsidR="004657FB" w:rsidRPr="004657FB" w:rsidRDefault="004657FB" w:rsidP="005A5649">
            <w:pPr>
              <w:rPr>
                <w:rFonts w:ascii="Arial" w:hAnsi="Arial" w:cs="Arial"/>
              </w:rPr>
            </w:pPr>
            <w:r>
              <w:rPr>
                <w:rFonts w:ascii="Arial" w:hAnsi="Arial" w:cs="Arial"/>
              </w:rPr>
              <w:t>3.</w:t>
            </w:r>
          </w:p>
        </w:tc>
        <w:tc>
          <w:tcPr>
            <w:tcW w:w="2654" w:type="dxa"/>
            <w:tcBorders>
              <w:top w:val="single" w:sz="4" w:space="0" w:color="auto"/>
              <w:left w:val="single" w:sz="4" w:space="0" w:color="auto"/>
              <w:bottom w:val="single" w:sz="4" w:space="0" w:color="auto"/>
              <w:right w:val="single" w:sz="4" w:space="0" w:color="auto"/>
            </w:tcBorders>
            <w:hideMark/>
          </w:tcPr>
          <w:p w14:paraId="10B6F707" w14:textId="1D00EC12" w:rsidR="004657FB" w:rsidRPr="004657FB" w:rsidRDefault="004657FB" w:rsidP="005A5649">
            <w:pPr>
              <w:rPr>
                <w:rFonts w:ascii="Arial" w:eastAsia="Calibri" w:hAnsi="Arial" w:cs="Arial"/>
              </w:rPr>
            </w:pPr>
            <w:r w:rsidRPr="004657FB">
              <w:rPr>
                <w:rFonts w:ascii="Arial" w:eastAsia="Calibri" w:hAnsi="Arial" w:cs="Arial"/>
              </w:rPr>
              <w:t>Women Representative Cell Level</w:t>
            </w:r>
          </w:p>
        </w:tc>
        <w:tc>
          <w:tcPr>
            <w:tcW w:w="2957" w:type="dxa"/>
            <w:tcBorders>
              <w:top w:val="single" w:sz="4" w:space="0" w:color="auto"/>
              <w:left w:val="single" w:sz="4" w:space="0" w:color="auto"/>
              <w:bottom w:val="single" w:sz="4" w:space="0" w:color="auto"/>
              <w:right w:val="single" w:sz="4" w:space="0" w:color="auto"/>
            </w:tcBorders>
            <w:hideMark/>
          </w:tcPr>
          <w:p w14:paraId="562F8E46" w14:textId="77777777" w:rsidR="004657FB" w:rsidRPr="004657FB" w:rsidRDefault="004657FB" w:rsidP="005A5649">
            <w:pPr>
              <w:rPr>
                <w:rFonts w:ascii="Arial" w:eastAsia="Calibri" w:hAnsi="Arial" w:cs="Arial"/>
              </w:rPr>
            </w:pPr>
            <w:r w:rsidRPr="004657FB">
              <w:rPr>
                <w:rFonts w:ascii="Arial" w:eastAsia="Calibri" w:hAnsi="Arial" w:cs="Arial"/>
              </w:rPr>
              <w:t>Women Representative Cell Level</w:t>
            </w:r>
          </w:p>
        </w:tc>
        <w:tc>
          <w:tcPr>
            <w:tcW w:w="3046" w:type="dxa"/>
            <w:tcBorders>
              <w:top w:val="single" w:sz="4" w:space="0" w:color="auto"/>
              <w:left w:val="single" w:sz="4" w:space="0" w:color="auto"/>
              <w:bottom w:val="single" w:sz="4" w:space="0" w:color="auto"/>
              <w:right w:val="single" w:sz="4" w:space="0" w:color="auto"/>
            </w:tcBorders>
            <w:hideMark/>
          </w:tcPr>
          <w:p w14:paraId="7971FF40" w14:textId="77777777" w:rsidR="004657FB" w:rsidRPr="004657FB" w:rsidRDefault="004657FB" w:rsidP="005A5649">
            <w:pPr>
              <w:rPr>
                <w:rFonts w:ascii="Arial" w:eastAsia="Calibri" w:hAnsi="Arial" w:cs="Arial"/>
              </w:rPr>
            </w:pPr>
            <w:r w:rsidRPr="004657FB">
              <w:rPr>
                <w:rFonts w:ascii="Arial" w:eastAsia="Calibri" w:hAnsi="Arial" w:cs="Arial"/>
              </w:rPr>
              <w:t>Women Representative Cell Level</w:t>
            </w:r>
          </w:p>
        </w:tc>
      </w:tr>
      <w:tr w:rsidR="004657FB" w:rsidRPr="004657FB" w14:paraId="4A4A17CB" w14:textId="77777777" w:rsidTr="00696F0B">
        <w:tc>
          <w:tcPr>
            <w:tcW w:w="694" w:type="dxa"/>
          </w:tcPr>
          <w:p w14:paraId="165BB4C4" w14:textId="10D862E0" w:rsidR="004657FB" w:rsidRPr="004657FB" w:rsidRDefault="004657FB" w:rsidP="005A5649">
            <w:pPr>
              <w:rPr>
                <w:rFonts w:ascii="Arial" w:hAnsi="Arial" w:cs="Arial"/>
              </w:rPr>
            </w:pPr>
            <w:r>
              <w:rPr>
                <w:rFonts w:ascii="Arial" w:hAnsi="Arial" w:cs="Arial"/>
              </w:rPr>
              <w:t>4.</w:t>
            </w:r>
          </w:p>
        </w:tc>
        <w:tc>
          <w:tcPr>
            <w:tcW w:w="2654" w:type="dxa"/>
            <w:tcBorders>
              <w:top w:val="single" w:sz="4" w:space="0" w:color="auto"/>
              <w:left w:val="single" w:sz="4" w:space="0" w:color="auto"/>
              <w:bottom w:val="single" w:sz="4" w:space="0" w:color="auto"/>
              <w:right w:val="single" w:sz="4" w:space="0" w:color="auto"/>
            </w:tcBorders>
            <w:hideMark/>
          </w:tcPr>
          <w:p w14:paraId="1A34B65B" w14:textId="44C6B6B2" w:rsidR="004657FB" w:rsidRPr="004657FB" w:rsidRDefault="004657FB" w:rsidP="005A5649">
            <w:pPr>
              <w:rPr>
                <w:rFonts w:ascii="Arial" w:eastAsia="Calibri" w:hAnsi="Arial" w:cs="Arial"/>
              </w:rPr>
            </w:pPr>
            <w:r w:rsidRPr="004657FB">
              <w:rPr>
                <w:rFonts w:ascii="Arial" w:eastAsia="Calibri" w:hAnsi="Arial" w:cs="Arial"/>
              </w:rPr>
              <w:t>Representative living with     Disabilities</w:t>
            </w:r>
          </w:p>
        </w:tc>
        <w:tc>
          <w:tcPr>
            <w:tcW w:w="2957" w:type="dxa"/>
            <w:tcBorders>
              <w:top w:val="single" w:sz="4" w:space="0" w:color="auto"/>
              <w:left w:val="single" w:sz="4" w:space="0" w:color="auto"/>
              <w:bottom w:val="single" w:sz="4" w:space="0" w:color="auto"/>
              <w:right w:val="single" w:sz="4" w:space="0" w:color="auto"/>
            </w:tcBorders>
            <w:hideMark/>
          </w:tcPr>
          <w:p w14:paraId="7344835E" w14:textId="77777777" w:rsidR="004657FB" w:rsidRPr="004657FB" w:rsidRDefault="004657FB" w:rsidP="005A5649">
            <w:pPr>
              <w:rPr>
                <w:rFonts w:ascii="Arial" w:eastAsia="Calibri" w:hAnsi="Arial" w:cs="Arial"/>
              </w:rPr>
            </w:pPr>
            <w:r w:rsidRPr="004657FB">
              <w:rPr>
                <w:rFonts w:ascii="Arial" w:eastAsia="Calibri" w:hAnsi="Arial" w:cs="Arial"/>
              </w:rPr>
              <w:t>Representative living with     Disabilities</w:t>
            </w:r>
          </w:p>
        </w:tc>
        <w:tc>
          <w:tcPr>
            <w:tcW w:w="3046" w:type="dxa"/>
            <w:tcBorders>
              <w:top w:val="single" w:sz="4" w:space="0" w:color="auto"/>
              <w:left w:val="single" w:sz="4" w:space="0" w:color="auto"/>
              <w:bottom w:val="single" w:sz="4" w:space="0" w:color="auto"/>
              <w:right w:val="single" w:sz="4" w:space="0" w:color="auto"/>
            </w:tcBorders>
            <w:hideMark/>
          </w:tcPr>
          <w:p w14:paraId="2670A3D6" w14:textId="77777777" w:rsidR="004657FB" w:rsidRPr="004657FB" w:rsidRDefault="004657FB" w:rsidP="005A5649">
            <w:pPr>
              <w:rPr>
                <w:rFonts w:ascii="Arial" w:eastAsia="Calibri" w:hAnsi="Arial" w:cs="Arial"/>
              </w:rPr>
            </w:pPr>
            <w:r w:rsidRPr="004657FB">
              <w:rPr>
                <w:rFonts w:ascii="Arial" w:eastAsia="Calibri" w:hAnsi="Arial" w:cs="Arial"/>
              </w:rPr>
              <w:t>Representative living with     Disabilities</w:t>
            </w:r>
          </w:p>
        </w:tc>
      </w:tr>
      <w:tr w:rsidR="004657FB" w:rsidRPr="004657FB" w14:paraId="3FB686CE" w14:textId="77777777" w:rsidTr="00696F0B">
        <w:tc>
          <w:tcPr>
            <w:tcW w:w="694" w:type="dxa"/>
          </w:tcPr>
          <w:p w14:paraId="474C1216" w14:textId="70A5DA1E" w:rsidR="004657FB" w:rsidRPr="004657FB" w:rsidRDefault="002B5A1A" w:rsidP="005A5649">
            <w:pPr>
              <w:rPr>
                <w:rFonts w:ascii="Arial" w:hAnsi="Arial" w:cs="Arial"/>
              </w:rPr>
            </w:pPr>
            <w:r>
              <w:rPr>
                <w:rFonts w:ascii="Arial" w:hAnsi="Arial" w:cs="Arial"/>
              </w:rPr>
              <w:t>5</w:t>
            </w:r>
            <w:r w:rsidR="004657FB">
              <w:rPr>
                <w:rFonts w:ascii="Arial" w:hAnsi="Arial" w:cs="Arial"/>
              </w:rPr>
              <w:t>.</w:t>
            </w:r>
          </w:p>
        </w:tc>
        <w:tc>
          <w:tcPr>
            <w:tcW w:w="2654" w:type="dxa"/>
            <w:tcBorders>
              <w:top w:val="single" w:sz="4" w:space="0" w:color="auto"/>
              <w:left w:val="single" w:sz="4" w:space="0" w:color="auto"/>
              <w:bottom w:val="single" w:sz="4" w:space="0" w:color="auto"/>
              <w:right w:val="single" w:sz="4" w:space="0" w:color="auto"/>
            </w:tcBorders>
            <w:hideMark/>
          </w:tcPr>
          <w:p w14:paraId="41657971" w14:textId="4C7F361F" w:rsidR="004657FB" w:rsidRPr="004657FB" w:rsidRDefault="004657FB" w:rsidP="005A5649">
            <w:pPr>
              <w:rPr>
                <w:rFonts w:ascii="Arial" w:eastAsia="Calibri" w:hAnsi="Arial" w:cs="Arial"/>
              </w:rPr>
            </w:pPr>
            <w:r w:rsidRPr="004657FB">
              <w:rPr>
                <w:rFonts w:ascii="Arial" w:eastAsia="Calibri" w:hAnsi="Arial" w:cs="Arial"/>
              </w:rPr>
              <w:t>Social Affairs Sector at level for Nyarugunga</w:t>
            </w:r>
          </w:p>
        </w:tc>
        <w:tc>
          <w:tcPr>
            <w:tcW w:w="2957" w:type="dxa"/>
            <w:tcBorders>
              <w:top w:val="single" w:sz="4" w:space="0" w:color="auto"/>
              <w:left w:val="single" w:sz="4" w:space="0" w:color="auto"/>
              <w:bottom w:val="single" w:sz="4" w:space="0" w:color="auto"/>
              <w:right w:val="single" w:sz="4" w:space="0" w:color="auto"/>
            </w:tcBorders>
          </w:tcPr>
          <w:p w14:paraId="6CF0CD06" w14:textId="77777777" w:rsidR="004657FB" w:rsidRPr="004657FB" w:rsidRDefault="004657FB" w:rsidP="005A5649">
            <w:pPr>
              <w:spacing w:after="160"/>
              <w:rPr>
                <w:rFonts w:ascii="Arial" w:eastAsia="Calibri" w:hAnsi="Arial" w:cs="Arial"/>
              </w:rPr>
            </w:pPr>
          </w:p>
        </w:tc>
        <w:tc>
          <w:tcPr>
            <w:tcW w:w="3046" w:type="dxa"/>
            <w:tcBorders>
              <w:top w:val="single" w:sz="4" w:space="0" w:color="auto"/>
              <w:left w:val="single" w:sz="4" w:space="0" w:color="auto"/>
              <w:bottom w:val="single" w:sz="4" w:space="0" w:color="auto"/>
              <w:right w:val="single" w:sz="4" w:space="0" w:color="auto"/>
            </w:tcBorders>
          </w:tcPr>
          <w:p w14:paraId="6CF64B60" w14:textId="77777777" w:rsidR="004657FB" w:rsidRPr="004657FB" w:rsidRDefault="004657FB" w:rsidP="005A5649">
            <w:pPr>
              <w:spacing w:after="160"/>
              <w:rPr>
                <w:rFonts w:ascii="Arial" w:eastAsia="Calibri" w:hAnsi="Arial" w:cs="Arial"/>
              </w:rPr>
            </w:pPr>
          </w:p>
        </w:tc>
      </w:tr>
      <w:tr w:rsidR="004657FB" w:rsidRPr="004657FB" w14:paraId="4B4866F2" w14:textId="77777777" w:rsidTr="00696F0B">
        <w:tc>
          <w:tcPr>
            <w:tcW w:w="694" w:type="dxa"/>
          </w:tcPr>
          <w:p w14:paraId="680ACA5C" w14:textId="2DF8F883" w:rsidR="004657FB" w:rsidRPr="004657FB" w:rsidRDefault="004657FB" w:rsidP="005A5649">
            <w:pPr>
              <w:rPr>
                <w:rFonts w:ascii="Arial" w:hAnsi="Arial" w:cs="Arial"/>
                <w:b/>
                <w:bCs/>
              </w:rPr>
            </w:pPr>
            <w:r w:rsidRPr="004657FB">
              <w:rPr>
                <w:rFonts w:ascii="Arial" w:hAnsi="Arial" w:cs="Arial"/>
                <w:b/>
                <w:bCs/>
              </w:rPr>
              <w:t>Total</w:t>
            </w:r>
          </w:p>
        </w:tc>
        <w:tc>
          <w:tcPr>
            <w:tcW w:w="2654" w:type="dxa"/>
            <w:tcBorders>
              <w:top w:val="single" w:sz="4" w:space="0" w:color="auto"/>
              <w:left w:val="single" w:sz="4" w:space="0" w:color="auto"/>
              <w:bottom w:val="single" w:sz="4" w:space="0" w:color="auto"/>
              <w:right w:val="single" w:sz="4" w:space="0" w:color="auto"/>
            </w:tcBorders>
            <w:hideMark/>
          </w:tcPr>
          <w:p w14:paraId="36B2E23F" w14:textId="4C5EB321" w:rsidR="004657FB" w:rsidRPr="004657FB" w:rsidRDefault="004657FB" w:rsidP="005A5649">
            <w:pPr>
              <w:spacing w:after="160"/>
              <w:rPr>
                <w:rFonts w:ascii="Arial" w:eastAsia="Calibri" w:hAnsi="Arial" w:cs="Arial"/>
              </w:rPr>
            </w:pPr>
            <w:r w:rsidRPr="004657FB">
              <w:rPr>
                <w:rFonts w:ascii="Arial" w:eastAsia="Calibri" w:hAnsi="Arial" w:cs="Arial"/>
              </w:rPr>
              <w:t>6</w:t>
            </w:r>
          </w:p>
        </w:tc>
        <w:tc>
          <w:tcPr>
            <w:tcW w:w="2957" w:type="dxa"/>
            <w:tcBorders>
              <w:top w:val="single" w:sz="4" w:space="0" w:color="auto"/>
              <w:left w:val="single" w:sz="4" w:space="0" w:color="auto"/>
              <w:bottom w:val="single" w:sz="4" w:space="0" w:color="auto"/>
              <w:right w:val="single" w:sz="4" w:space="0" w:color="auto"/>
            </w:tcBorders>
            <w:hideMark/>
          </w:tcPr>
          <w:p w14:paraId="079E6614" w14:textId="77777777" w:rsidR="004657FB" w:rsidRPr="004657FB" w:rsidRDefault="004657FB" w:rsidP="005A5649">
            <w:pPr>
              <w:spacing w:after="160"/>
              <w:rPr>
                <w:rFonts w:ascii="Arial" w:eastAsia="Calibri" w:hAnsi="Arial" w:cs="Arial"/>
              </w:rPr>
            </w:pPr>
            <w:r w:rsidRPr="004657FB">
              <w:rPr>
                <w:rFonts w:ascii="Arial" w:eastAsia="Calibri" w:hAnsi="Arial" w:cs="Arial"/>
              </w:rPr>
              <w:t>4</w:t>
            </w:r>
          </w:p>
        </w:tc>
        <w:tc>
          <w:tcPr>
            <w:tcW w:w="3046" w:type="dxa"/>
            <w:tcBorders>
              <w:top w:val="single" w:sz="4" w:space="0" w:color="auto"/>
              <w:left w:val="single" w:sz="4" w:space="0" w:color="auto"/>
              <w:bottom w:val="single" w:sz="4" w:space="0" w:color="auto"/>
              <w:right w:val="single" w:sz="4" w:space="0" w:color="auto"/>
            </w:tcBorders>
            <w:hideMark/>
          </w:tcPr>
          <w:p w14:paraId="62BEC2EA" w14:textId="77777777" w:rsidR="004657FB" w:rsidRPr="004657FB" w:rsidRDefault="004657FB" w:rsidP="005A5649">
            <w:pPr>
              <w:spacing w:after="160"/>
              <w:rPr>
                <w:rFonts w:ascii="Arial" w:eastAsia="Calibri" w:hAnsi="Arial" w:cs="Arial"/>
              </w:rPr>
            </w:pPr>
            <w:r w:rsidRPr="004657FB">
              <w:rPr>
                <w:rFonts w:ascii="Arial" w:eastAsia="Calibri" w:hAnsi="Arial" w:cs="Arial"/>
              </w:rPr>
              <w:t>5</w:t>
            </w:r>
          </w:p>
        </w:tc>
      </w:tr>
    </w:tbl>
    <w:p w14:paraId="73CC07D8" w14:textId="77777777" w:rsidR="00253009" w:rsidRDefault="00253009">
      <w:pPr>
        <w:spacing w:after="0" w:line="240" w:lineRule="auto"/>
        <w:jc w:val="both"/>
        <w:rPr>
          <w:rFonts w:ascii="Arial" w:hAnsi="Arial" w:cs="Arial"/>
          <w:sz w:val="20"/>
          <w:szCs w:val="20"/>
        </w:rPr>
      </w:pPr>
    </w:p>
    <w:p w14:paraId="7D3BC90D" w14:textId="1AD4E118" w:rsidR="00F95158" w:rsidRDefault="004E0FFC" w:rsidP="00696F0B">
      <w:pPr>
        <w:spacing w:after="0" w:line="240" w:lineRule="auto"/>
        <w:ind w:right="-613"/>
        <w:jc w:val="both"/>
        <w:rPr>
          <w:rFonts w:ascii="Arial" w:hAnsi="Arial" w:cs="Arial"/>
          <w:sz w:val="20"/>
          <w:szCs w:val="20"/>
        </w:rPr>
      </w:pPr>
      <w:r>
        <w:rPr>
          <w:rFonts w:ascii="Arial" w:hAnsi="Arial" w:cs="Arial"/>
          <w:sz w:val="20"/>
          <w:szCs w:val="20"/>
        </w:rPr>
        <w:t xml:space="preserve">They will be </w:t>
      </w:r>
      <w:r w:rsidR="00184B22">
        <w:rPr>
          <w:rFonts w:ascii="Arial" w:hAnsi="Arial" w:cs="Arial"/>
          <w:sz w:val="20"/>
          <w:szCs w:val="20"/>
        </w:rPr>
        <w:t>e</w:t>
      </w:r>
      <w:r w:rsidR="00F95158" w:rsidRPr="00F95158">
        <w:rPr>
          <w:rFonts w:ascii="Arial" w:hAnsi="Arial" w:cs="Arial"/>
          <w:sz w:val="20"/>
          <w:szCs w:val="20"/>
        </w:rPr>
        <w:t>stablished at community and project levels to handle grievances according to their complexity</w:t>
      </w:r>
      <w:r>
        <w:rPr>
          <w:rFonts w:ascii="Arial" w:hAnsi="Arial" w:cs="Arial"/>
          <w:sz w:val="20"/>
          <w:szCs w:val="20"/>
        </w:rPr>
        <w:t xml:space="preserve"> as well as </w:t>
      </w:r>
      <w:r w:rsidRPr="00F95158">
        <w:rPr>
          <w:rFonts w:ascii="Arial" w:hAnsi="Arial" w:cs="Arial"/>
          <w:sz w:val="20"/>
          <w:szCs w:val="20"/>
        </w:rPr>
        <w:t>conduct</w:t>
      </w:r>
      <w:r w:rsidR="00F95158" w:rsidRPr="00F95158">
        <w:rPr>
          <w:rFonts w:ascii="Arial" w:hAnsi="Arial" w:cs="Arial"/>
          <w:sz w:val="20"/>
          <w:szCs w:val="20"/>
        </w:rPr>
        <w:t xml:space="preserve"> investigations and develop resolutions collaboratively.</w:t>
      </w:r>
    </w:p>
    <w:p w14:paraId="44EC3408" w14:textId="77777777" w:rsidR="00D31C6A" w:rsidRPr="00F95158" w:rsidRDefault="00D31C6A" w:rsidP="00696F0B">
      <w:pPr>
        <w:spacing w:after="0" w:line="240" w:lineRule="auto"/>
        <w:ind w:left="720" w:right="-613"/>
        <w:jc w:val="both"/>
        <w:rPr>
          <w:rFonts w:ascii="Arial" w:hAnsi="Arial" w:cs="Arial"/>
          <w:sz w:val="20"/>
          <w:szCs w:val="20"/>
        </w:rPr>
      </w:pPr>
    </w:p>
    <w:p w14:paraId="799CFBD1" w14:textId="692E02B1" w:rsidR="00F95158" w:rsidRPr="00F95158" w:rsidRDefault="00710EE5" w:rsidP="00696F0B">
      <w:pPr>
        <w:pStyle w:val="Heading3"/>
        <w:spacing w:line="240" w:lineRule="auto"/>
        <w:ind w:right="-613"/>
      </w:pPr>
      <w:bookmarkStart w:id="259" w:name="_Toc230008524"/>
      <w:r>
        <w:t>9</w:t>
      </w:r>
      <w:r w:rsidR="00CC5F09">
        <w:t>.</w:t>
      </w:r>
      <w:r w:rsidR="00F95158" w:rsidRPr="00F95158">
        <w:t>6.3 Specialized GBV/SEA/SH Support:</w:t>
      </w:r>
      <w:bookmarkEnd w:id="259"/>
    </w:p>
    <w:p w14:paraId="36409138" w14:textId="2F99E6B8" w:rsidR="00F95158" w:rsidRDefault="00F95158" w:rsidP="00696F0B">
      <w:pPr>
        <w:spacing w:after="0" w:line="240" w:lineRule="auto"/>
        <w:ind w:right="-613"/>
        <w:jc w:val="both"/>
        <w:rPr>
          <w:rFonts w:ascii="Arial" w:hAnsi="Arial" w:cs="Arial"/>
          <w:sz w:val="20"/>
          <w:szCs w:val="20"/>
        </w:rPr>
      </w:pPr>
      <w:r w:rsidRPr="00CC5F09">
        <w:rPr>
          <w:rFonts w:ascii="Arial" w:hAnsi="Arial" w:cs="Arial"/>
          <w:sz w:val="20"/>
          <w:szCs w:val="20"/>
        </w:rPr>
        <w:t>Sensitive cases are referred to the Isange One Stop Centre, which provides psychosocial, legal, and medical support.</w:t>
      </w:r>
    </w:p>
    <w:p w14:paraId="1123F05F" w14:textId="77777777" w:rsidR="00EE23AC" w:rsidRDefault="00EE23AC" w:rsidP="00696F0B">
      <w:pPr>
        <w:spacing w:after="0" w:line="240" w:lineRule="auto"/>
        <w:ind w:left="720" w:right="-613"/>
        <w:jc w:val="both"/>
        <w:rPr>
          <w:rFonts w:ascii="Arial" w:hAnsi="Arial" w:cs="Arial"/>
          <w:sz w:val="20"/>
          <w:szCs w:val="20"/>
        </w:rPr>
      </w:pPr>
    </w:p>
    <w:p w14:paraId="001CB89F" w14:textId="252A3484" w:rsidR="00EE23AC" w:rsidRDefault="00710EE5" w:rsidP="00696F0B">
      <w:pPr>
        <w:pStyle w:val="Heading3"/>
        <w:spacing w:line="240" w:lineRule="auto"/>
        <w:ind w:right="-613"/>
      </w:pPr>
      <w:bookmarkStart w:id="260" w:name="_Toc230008525"/>
      <w:r>
        <w:t>9</w:t>
      </w:r>
      <w:r w:rsidR="00EE23AC">
        <w:t>.6.4 Logistics and allowance</w:t>
      </w:r>
      <w:bookmarkEnd w:id="260"/>
    </w:p>
    <w:p w14:paraId="40D164E3" w14:textId="0EE8CEF5" w:rsidR="00EE23AC" w:rsidRDefault="00EE23AC" w:rsidP="00696F0B">
      <w:pPr>
        <w:spacing w:after="0" w:line="240" w:lineRule="auto"/>
        <w:ind w:right="-613"/>
        <w:jc w:val="both"/>
        <w:rPr>
          <w:rFonts w:ascii="Arial" w:hAnsi="Arial" w:cs="Arial"/>
          <w:sz w:val="20"/>
          <w:szCs w:val="20"/>
        </w:rPr>
      </w:pPr>
      <w:r w:rsidRPr="00EE23AC">
        <w:rPr>
          <w:rFonts w:ascii="Arial" w:hAnsi="Arial" w:cs="Arial"/>
          <w:sz w:val="20"/>
          <w:szCs w:val="20"/>
        </w:rPr>
        <w:t xml:space="preserve">All costs associated with transport and per diem for Grievance Redress Committee (GRC) members are estimated at </w:t>
      </w:r>
      <w:r w:rsidR="004657FB">
        <w:rPr>
          <w:rFonts w:ascii="Arial" w:hAnsi="Arial" w:cs="Arial"/>
          <w:sz w:val="20"/>
          <w:szCs w:val="20"/>
        </w:rPr>
        <w:t>1</w:t>
      </w:r>
      <w:r w:rsidRPr="00EE23AC">
        <w:rPr>
          <w:rFonts w:ascii="Arial" w:hAnsi="Arial" w:cs="Arial"/>
          <w:sz w:val="20"/>
          <w:szCs w:val="20"/>
        </w:rPr>
        <w:t>0,000 RWF per person per month. This budget covers travel to project sites, community outreach sessions, and participation in grievance hearings, ensuring that committee members can perform their roles effectively and consistently throughout the project implementation period.</w:t>
      </w:r>
    </w:p>
    <w:p w14:paraId="0DA9F360" w14:textId="77777777" w:rsidR="00253009" w:rsidRDefault="00253009" w:rsidP="00696F0B">
      <w:pPr>
        <w:spacing w:after="0" w:line="240" w:lineRule="auto"/>
        <w:ind w:right="-613"/>
        <w:jc w:val="both"/>
        <w:rPr>
          <w:rFonts w:ascii="Arial" w:hAnsi="Arial" w:cs="Arial"/>
          <w:sz w:val="20"/>
          <w:szCs w:val="20"/>
        </w:rPr>
      </w:pPr>
    </w:p>
    <w:p w14:paraId="660FCF88" w14:textId="5F2D7B3A" w:rsidR="00F95158" w:rsidRDefault="00710EE5" w:rsidP="00696F0B">
      <w:pPr>
        <w:pStyle w:val="Heading2"/>
        <w:spacing w:after="240" w:line="240" w:lineRule="auto"/>
        <w:ind w:right="-613"/>
      </w:pPr>
      <w:bookmarkStart w:id="261" w:name="_Toc230008526"/>
      <w:r>
        <w:t>9</w:t>
      </w:r>
      <w:r w:rsidR="00CC5F09">
        <w:t>.</w:t>
      </w:r>
      <w:r w:rsidR="00F95158" w:rsidRPr="00F95158">
        <w:t xml:space="preserve">7. Monitoring, </w:t>
      </w:r>
      <w:r w:rsidR="00CC5F09">
        <w:t>r</w:t>
      </w:r>
      <w:r w:rsidR="00F95158" w:rsidRPr="00F95158">
        <w:t xml:space="preserve">eporting, and </w:t>
      </w:r>
      <w:r w:rsidR="00CC5F09">
        <w:t>l</w:t>
      </w:r>
      <w:r w:rsidR="00F95158" w:rsidRPr="00F95158">
        <w:t>earning</w:t>
      </w:r>
      <w:bookmarkEnd w:id="261"/>
    </w:p>
    <w:p w14:paraId="114D12DA" w14:textId="58A0CD08" w:rsidR="00F95158" w:rsidRPr="00F95158" w:rsidRDefault="006C427E" w:rsidP="00696F0B">
      <w:pPr>
        <w:spacing w:line="240" w:lineRule="auto"/>
        <w:ind w:right="-613"/>
        <w:jc w:val="both"/>
        <w:rPr>
          <w:rFonts w:ascii="Arial" w:hAnsi="Arial" w:cs="Arial"/>
          <w:sz w:val="20"/>
          <w:szCs w:val="20"/>
        </w:rPr>
      </w:pPr>
      <w:r w:rsidRPr="005A5649">
        <w:rPr>
          <w:rFonts w:ascii="Arial" w:hAnsi="Arial" w:cs="Arial"/>
          <w:sz w:val="20"/>
          <w:szCs w:val="20"/>
        </w:rPr>
        <w:t>Monitoring, reporting, and learning under the GRM are structured to ensure effectiveness and continuous improvement. Grievances are systematically tracked through a database to identify trends and recurring issues, using key indicators such as resolution rates, response times, and types of grievances. Regular reports are prepared and shared with stakeholders and the AfDB, detailing the number of grievances received and resolved, categories of grievances, resolution outcomes, and key insights to inform project improvements. In addition, the GRM is periodically reviewed and updated to incorporate lessons learned and enhance its efficiency and responsiveness.</w:t>
      </w:r>
    </w:p>
    <w:p w14:paraId="204BE131" w14:textId="259C9767" w:rsidR="00F95158" w:rsidRPr="00F95158" w:rsidRDefault="00710EE5" w:rsidP="00696F0B">
      <w:pPr>
        <w:pStyle w:val="Heading2"/>
        <w:spacing w:line="240" w:lineRule="auto"/>
        <w:ind w:right="-613"/>
      </w:pPr>
      <w:bookmarkStart w:id="262" w:name="_Toc230008527"/>
      <w:r>
        <w:t>9</w:t>
      </w:r>
      <w:r w:rsidR="00CC5F09">
        <w:t>.</w:t>
      </w:r>
      <w:r w:rsidR="00F95158" w:rsidRPr="00F95158">
        <w:t>8 Communication and Awareness</w:t>
      </w:r>
      <w:bookmarkEnd w:id="262"/>
    </w:p>
    <w:p w14:paraId="58D725D5" w14:textId="77255E4C" w:rsidR="004657FB" w:rsidRPr="00F95158" w:rsidRDefault="00F95158" w:rsidP="00696F0B">
      <w:pPr>
        <w:spacing w:line="240" w:lineRule="auto"/>
        <w:ind w:right="-613"/>
        <w:jc w:val="both"/>
        <w:rPr>
          <w:rFonts w:ascii="Arial" w:hAnsi="Arial" w:cs="Arial"/>
          <w:sz w:val="20"/>
          <w:szCs w:val="20"/>
        </w:rPr>
      </w:pPr>
      <w:r w:rsidRPr="00F95158">
        <w:rPr>
          <w:rFonts w:ascii="Arial" w:hAnsi="Arial" w:cs="Arial"/>
          <w:sz w:val="20"/>
          <w:szCs w:val="20"/>
        </w:rPr>
        <w:t>To ensure accessibility, the GRM will be promoted through</w:t>
      </w:r>
      <w:r w:rsidR="00253009">
        <w:rPr>
          <w:rFonts w:ascii="Arial" w:hAnsi="Arial" w:cs="Arial"/>
          <w:sz w:val="20"/>
          <w:szCs w:val="20"/>
        </w:rPr>
        <w:t xml:space="preserve"> c</w:t>
      </w:r>
      <w:r w:rsidRPr="004657FB">
        <w:rPr>
          <w:rFonts w:ascii="Arial" w:hAnsi="Arial" w:cs="Arial"/>
          <w:sz w:val="20"/>
          <w:szCs w:val="20"/>
        </w:rPr>
        <w:t xml:space="preserve">ommunity </w:t>
      </w:r>
      <w:r w:rsidR="00184B22" w:rsidRPr="004657FB">
        <w:rPr>
          <w:rFonts w:ascii="Arial" w:hAnsi="Arial" w:cs="Arial"/>
          <w:sz w:val="20"/>
          <w:szCs w:val="20"/>
        </w:rPr>
        <w:t>c</w:t>
      </w:r>
      <w:r w:rsidRPr="004657FB">
        <w:rPr>
          <w:rFonts w:ascii="Arial" w:hAnsi="Arial" w:cs="Arial"/>
          <w:sz w:val="20"/>
          <w:szCs w:val="20"/>
        </w:rPr>
        <w:t>onsultations</w:t>
      </w:r>
      <w:r w:rsidR="00253009">
        <w:rPr>
          <w:rFonts w:ascii="Arial" w:hAnsi="Arial" w:cs="Arial"/>
          <w:sz w:val="20"/>
          <w:szCs w:val="20"/>
        </w:rPr>
        <w:t xml:space="preserve"> during r</w:t>
      </w:r>
      <w:r w:rsidRPr="00F95158">
        <w:rPr>
          <w:rFonts w:ascii="Arial" w:hAnsi="Arial" w:cs="Arial"/>
          <w:sz w:val="20"/>
          <w:szCs w:val="20"/>
        </w:rPr>
        <w:t>egular meetings to explain the GRM process and collect feedback</w:t>
      </w:r>
      <w:r w:rsidR="00253009">
        <w:rPr>
          <w:rFonts w:ascii="Arial" w:hAnsi="Arial" w:cs="Arial"/>
          <w:sz w:val="20"/>
          <w:szCs w:val="20"/>
        </w:rPr>
        <w:t>; and d</w:t>
      </w:r>
      <w:r w:rsidRPr="004657FB">
        <w:rPr>
          <w:rFonts w:ascii="Arial" w:hAnsi="Arial" w:cs="Arial"/>
          <w:sz w:val="20"/>
          <w:szCs w:val="20"/>
        </w:rPr>
        <w:t xml:space="preserve">igital </w:t>
      </w:r>
      <w:r w:rsidR="00184B22" w:rsidRPr="004657FB">
        <w:rPr>
          <w:rFonts w:ascii="Arial" w:hAnsi="Arial" w:cs="Arial"/>
          <w:sz w:val="20"/>
          <w:szCs w:val="20"/>
        </w:rPr>
        <w:t>p</w:t>
      </w:r>
      <w:r w:rsidRPr="004657FB">
        <w:rPr>
          <w:rFonts w:ascii="Arial" w:hAnsi="Arial" w:cs="Arial"/>
          <w:sz w:val="20"/>
          <w:szCs w:val="20"/>
        </w:rPr>
        <w:t>latform</w:t>
      </w:r>
      <w:r w:rsidR="00253009">
        <w:rPr>
          <w:rFonts w:ascii="Arial" w:hAnsi="Arial" w:cs="Arial"/>
          <w:sz w:val="20"/>
          <w:szCs w:val="20"/>
        </w:rPr>
        <w:t>s such as u</w:t>
      </w:r>
      <w:r w:rsidRPr="00F95158">
        <w:rPr>
          <w:rFonts w:ascii="Arial" w:hAnsi="Arial" w:cs="Arial"/>
          <w:sz w:val="20"/>
          <w:szCs w:val="20"/>
        </w:rPr>
        <w:t>se of project websites, SMS alerts, and social media for GRM awareness.</w:t>
      </w:r>
    </w:p>
    <w:p w14:paraId="4AC37FCF" w14:textId="03690C22" w:rsidR="00F95158" w:rsidRDefault="00710EE5" w:rsidP="005A5649">
      <w:pPr>
        <w:pStyle w:val="Heading2"/>
        <w:spacing w:line="240" w:lineRule="auto"/>
      </w:pPr>
      <w:bookmarkStart w:id="263" w:name="_Toc230008528"/>
      <w:r>
        <w:t>9</w:t>
      </w:r>
      <w:r w:rsidR="00343CA5">
        <w:t>.</w:t>
      </w:r>
      <w:r w:rsidR="00F95158" w:rsidRPr="00F95158">
        <w:t>9 Timelines for Grievance Handling</w:t>
      </w:r>
      <w:bookmarkEnd w:id="263"/>
    </w:p>
    <w:tbl>
      <w:tblPr>
        <w:tblStyle w:val="TableGrid"/>
        <w:tblW w:w="0" w:type="auto"/>
        <w:tblLook w:val="04A0" w:firstRow="1" w:lastRow="0" w:firstColumn="1" w:lastColumn="0" w:noHBand="0" w:noVBand="1"/>
      </w:tblPr>
      <w:tblGrid>
        <w:gridCol w:w="2695"/>
        <w:gridCol w:w="2070"/>
      </w:tblGrid>
      <w:tr w:rsidR="004657FB" w14:paraId="4A8E8968" w14:textId="77777777" w:rsidTr="0029624A">
        <w:trPr>
          <w:trHeight w:val="296"/>
        </w:trPr>
        <w:tc>
          <w:tcPr>
            <w:tcW w:w="2695" w:type="dxa"/>
            <w:vAlign w:val="center"/>
          </w:tcPr>
          <w:p w14:paraId="132F82D7" w14:textId="29D6C53D" w:rsidR="004657FB" w:rsidRDefault="004657FB" w:rsidP="009F1F32">
            <w:r w:rsidRPr="00F95158">
              <w:rPr>
                <w:rFonts w:ascii="Arial" w:hAnsi="Arial" w:cs="Arial"/>
                <w:b/>
                <w:bCs/>
              </w:rPr>
              <w:t>Step</w:t>
            </w:r>
          </w:p>
        </w:tc>
        <w:tc>
          <w:tcPr>
            <w:tcW w:w="2070" w:type="dxa"/>
            <w:vAlign w:val="center"/>
          </w:tcPr>
          <w:p w14:paraId="20BB3FE2" w14:textId="2F597992" w:rsidR="004657FB" w:rsidRDefault="004657FB" w:rsidP="009F1F32">
            <w:r w:rsidRPr="00F95158">
              <w:rPr>
                <w:rFonts w:ascii="Arial" w:hAnsi="Arial" w:cs="Arial"/>
                <w:b/>
                <w:bCs/>
              </w:rPr>
              <w:t>Timeline</w:t>
            </w:r>
          </w:p>
        </w:tc>
      </w:tr>
      <w:tr w:rsidR="004657FB" w14:paraId="30E43ADC" w14:textId="77777777" w:rsidTr="004657FB">
        <w:tc>
          <w:tcPr>
            <w:tcW w:w="2695" w:type="dxa"/>
            <w:vAlign w:val="center"/>
          </w:tcPr>
          <w:p w14:paraId="593A3F7C" w14:textId="1699A9A9" w:rsidR="004657FB" w:rsidRDefault="004657FB" w:rsidP="009F1F32">
            <w:r w:rsidRPr="00F95158">
              <w:rPr>
                <w:rFonts w:ascii="Arial" w:hAnsi="Arial" w:cs="Arial"/>
              </w:rPr>
              <w:t>Acknowledgment of grievance</w:t>
            </w:r>
          </w:p>
        </w:tc>
        <w:tc>
          <w:tcPr>
            <w:tcW w:w="2070" w:type="dxa"/>
            <w:vAlign w:val="center"/>
          </w:tcPr>
          <w:p w14:paraId="2AA256AF" w14:textId="200E8725" w:rsidR="004657FB" w:rsidRDefault="004657FB" w:rsidP="009F1F32">
            <w:r w:rsidRPr="00F95158">
              <w:rPr>
                <w:rFonts w:ascii="Arial" w:hAnsi="Arial" w:cs="Arial"/>
              </w:rPr>
              <w:t>Within 7 days</w:t>
            </w:r>
          </w:p>
        </w:tc>
      </w:tr>
      <w:tr w:rsidR="004657FB" w14:paraId="5BE155A3" w14:textId="77777777" w:rsidTr="004657FB">
        <w:tc>
          <w:tcPr>
            <w:tcW w:w="2695" w:type="dxa"/>
            <w:vAlign w:val="center"/>
          </w:tcPr>
          <w:p w14:paraId="3EB2E81B" w14:textId="68636C9B" w:rsidR="004657FB" w:rsidRDefault="004657FB" w:rsidP="009F1F32">
            <w:r w:rsidRPr="00F95158">
              <w:rPr>
                <w:rFonts w:ascii="Arial" w:hAnsi="Arial" w:cs="Arial"/>
              </w:rPr>
              <w:t>Investigation and resolution</w:t>
            </w:r>
          </w:p>
        </w:tc>
        <w:tc>
          <w:tcPr>
            <w:tcW w:w="2070" w:type="dxa"/>
            <w:vAlign w:val="center"/>
          </w:tcPr>
          <w:p w14:paraId="707F3A02" w14:textId="494A722A" w:rsidR="004657FB" w:rsidRDefault="004657FB" w:rsidP="009F1F32">
            <w:r w:rsidRPr="00F95158">
              <w:rPr>
                <w:rFonts w:ascii="Arial" w:hAnsi="Arial" w:cs="Arial"/>
              </w:rPr>
              <w:t>Within 15–30 days</w:t>
            </w:r>
          </w:p>
        </w:tc>
      </w:tr>
      <w:tr w:rsidR="004657FB" w14:paraId="6F379725" w14:textId="77777777" w:rsidTr="004657FB">
        <w:tc>
          <w:tcPr>
            <w:tcW w:w="2695" w:type="dxa"/>
            <w:vAlign w:val="center"/>
          </w:tcPr>
          <w:p w14:paraId="6E9F323E" w14:textId="480A98C3" w:rsidR="004657FB" w:rsidRDefault="004657FB" w:rsidP="009F1F32">
            <w:r w:rsidRPr="00F95158">
              <w:rPr>
                <w:rFonts w:ascii="Arial" w:hAnsi="Arial" w:cs="Arial"/>
              </w:rPr>
              <w:t>Appeals process resolution</w:t>
            </w:r>
          </w:p>
        </w:tc>
        <w:tc>
          <w:tcPr>
            <w:tcW w:w="2070" w:type="dxa"/>
            <w:vAlign w:val="center"/>
          </w:tcPr>
          <w:p w14:paraId="6C57612B" w14:textId="59935312" w:rsidR="004657FB" w:rsidRDefault="004657FB" w:rsidP="009F1F32">
            <w:r w:rsidRPr="00F95158">
              <w:rPr>
                <w:rFonts w:ascii="Arial" w:hAnsi="Arial" w:cs="Arial"/>
              </w:rPr>
              <w:t>Within 10–15 days</w:t>
            </w:r>
          </w:p>
        </w:tc>
      </w:tr>
    </w:tbl>
    <w:p w14:paraId="01E5318B" w14:textId="6F9F908D" w:rsidR="006E05C1" w:rsidRDefault="006E05C1" w:rsidP="005A5649">
      <w:pPr>
        <w:spacing w:after="0" w:line="240" w:lineRule="auto"/>
        <w:rPr>
          <w:rFonts w:ascii="Arial" w:hAnsi="Arial" w:cs="Arial"/>
          <w:b/>
          <w:bCs/>
          <w:sz w:val="20"/>
          <w:szCs w:val="20"/>
        </w:rPr>
      </w:pPr>
    </w:p>
    <w:p w14:paraId="6F9DA491" w14:textId="77777777" w:rsidR="00331882" w:rsidRDefault="00331882" w:rsidP="005A5649">
      <w:pPr>
        <w:pStyle w:val="Heading1"/>
        <w:spacing w:line="240" w:lineRule="auto"/>
      </w:pPr>
    </w:p>
    <w:p w14:paraId="7DEDD59D" w14:textId="1F78929F" w:rsidR="00EF460F" w:rsidRPr="00D86DC7" w:rsidRDefault="004657FB" w:rsidP="005A5649">
      <w:pPr>
        <w:pStyle w:val="Heading1"/>
        <w:spacing w:line="240" w:lineRule="auto"/>
      </w:pPr>
      <w:bookmarkStart w:id="264" w:name="_Toc230008529"/>
      <w:r>
        <w:lastRenderedPageBreak/>
        <w:t>1</w:t>
      </w:r>
      <w:r w:rsidR="00710EE5">
        <w:t>0</w:t>
      </w:r>
      <w:r w:rsidR="00EF460F" w:rsidRPr="00D86DC7">
        <w:t>.0 CONCLUSION AND RECOMMENDATIONS</w:t>
      </w:r>
      <w:bookmarkEnd w:id="264"/>
    </w:p>
    <w:p w14:paraId="2828EDEF" w14:textId="45D38DE7" w:rsidR="00EF460F" w:rsidRPr="00D86DC7" w:rsidRDefault="00AE6271" w:rsidP="00696F0B">
      <w:pPr>
        <w:pStyle w:val="Heading2"/>
        <w:spacing w:line="240" w:lineRule="auto"/>
        <w:ind w:right="-613"/>
      </w:pPr>
      <w:bookmarkStart w:id="265" w:name="_Toc111207897"/>
      <w:bookmarkStart w:id="266" w:name="_Toc133344197"/>
      <w:bookmarkStart w:id="267" w:name="_Toc230008530"/>
      <w:r>
        <w:t>1</w:t>
      </w:r>
      <w:r w:rsidR="00A870C2">
        <w:t>0</w:t>
      </w:r>
      <w:r w:rsidR="00EF460F" w:rsidRPr="00D86DC7">
        <w:t>.1 Conclusion</w:t>
      </w:r>
      <w:bookmarkEnd w:id="265"/>
      <w:bookmarkEnd w:id="266"/>
      <w:bookmarkEnd w:id="267"/>
    </w:p>
    <w:p w14:paraId="725C60EE" w14:textId="77777777" w:rsidR="006F1677" w:rsidRDefault="006F1677" w:rsidP="00696F0B">
      <w:pPr>
        <w:spacing w:before="240" w:line="240" w:lineRule="auto"/>
        <w:ind w:right="-613"/>
        <w:jc w:val="both"/>
        <w:rPr>
          <w:rFonts w:ascii="Arial" w:hAnsi="Arial" w:cs="Arial"/>
          <w:sz w:val="20"/>
          <w:szCs w:val="20"/>
        </w:rPr>
      </w:pPr>
      <w:r w:rsidRPr="006F1677">
        <w:rPr>
          <w:rFonts w:ascii="Arial" w:hAnsi="Arial" w:cs="Arial"/>
          <w:sz w:val="20"/>
          <w:szCs w:val="20"/>
        </w:rPr>
        <w:t xml:space="preserve">The ESIA for the Center of Excellence for Aviation Skills (CEAS) project outlines project features, assesses potential environmental and social impacts, and proposes mitigation measures across all project phases, recognizing both its national importance and environmental implications. The project is expected to deliver significant benefits, including job creation, economic growth, gender equality support, tourism and local business promotion, technological advancement, attraction of foreign investment and trade, infrastructure improvement, enhanced aircraft maintenance, capacity building, and increased skilled labor. </w:t>
      </w:r>
    </w:p>
    <w:p w14:paraId="7223EFE2" w14:textId="77777777" w:rsidR="006F1677" w:rsidRDefault="006F1677" w:rsidP="00696F0B">
      <w:pPr>
        <w:spacing w:before="240" w:line="240" w:lineRule="auto"/>
        <w:ind w:right="-613"/>
        <w:jc w:val="both"/>
        <w:rPr>
          <w:rFonts w:ascii="Arial" w:hAnsi="Arial" w:cs="Arial"/>
          <w:sz w:val="20"/>
          <w:szCs w:val="20"/>
        </w:rPr>
      </w:pPr>
      <w:r w:rsidRPr="006F1677">
        <w:rPr>
          <w:rFonts w:ascii="Arial" w:hAnsi="Arial" w:cs="Arial"/>
          <w:sz w:val="20"/>
          <w:szCs w:val="20"/>
        </w:rPr>
        <w:t>However, it may also result in adverse impacts such as biodiversity loss, increased runoff and soil degradation, pollution (air, noise, waste), occupational and community health and safety risks, labor and social issues (including gender and child protection concerns), damage to utilities, microclimate changes, increased resource consumption, traffic congestion, disease spread, bird strike risks, and safety concerns related to facilities like the swimming pool. To address these, the project incorporates mitigation measures including vegetation management and revegetation, dust and erosion control, OHS enforcement, noise and spill control, proper campsite and waste management, wildlife hazard mitigation, fire and electrical safety measures, gender-sensitive practices, and emergency preparedness. During operation, hazardous materials will be safely managed, and community health and safety will be maintained through ongoing controls and maintenance.</w:t>
      </w:r>
    </w:p>
    <w:p w14:paraId="587BCCC7" w14:textId="3962FC55" w:rsidR="00E73354" w:rsidRDefault="006F1677" w:rsidP="00696F0B">
      <w:pPr>
        <w:spacing w:before="240" w:line="240" w:lineRule="auto"/>
        <w:ind w:right="-613"/>
        <w:jc w:val="both"/>
        <w:rPr>
          <w:rFonts w:ascii="Arial" w:hAnsi="Arial" w:cs="Arial"/>
          <w:sz w:val="20"/>
          <w:szCs w:val="20"/>
        </w:rPr>
      </w:pPr>
      <w:r w:rsidRPr="006F1677">
        <w:rPr>
          <w:rFonts w:ascii="Arial" w:hAnsi="Arial" w:cs="Arial"/>
          <w:sz w:val="20"/>
          <w:szCs w:val="20"/>
        </w:rPr>
        <w:t>The project also aligns with the Rwanda Green Building Minimum Compliance System and promotes sustainable environmental management to protect natural resources and ensure the health and safety of workers, the public, and surrounding communities.</w:t>
      </w:r>
    </w:p>
    <w:p w14:paraId="6AC394D8" w14:textId="4D4D7251" w:rsidR="00EF460F" w:rsidRDefault="00EF460F" w:rsidP="00696F0B">
      <w:pPr>
        <w:spacing w:line="240" w:lineRule="auto"/>
        <w:ind w:right="-613"/>
        <w:jc w:val="both"/>
        <w:rPr>
          <w:rFonts w:ascii="Arial" w:hAnsi="Arial" w:cs="Arial"/>
          <w:sz w:val="20"/>
          <w:szCs w:val="20"/>
        </w:rPr>
      </w:pPr>
      <w:r w:rsidRPr="006D142A">
        <w:rPr>
          <w:rFonts w:ascii="Arial" w:hAnsi="Arial" w:cs="Arial"/>
          <w:sz w:val="20"/>
          <w:szCs w:val="20"/>
        </w:rPr>
        <w:t>A management framework will be instituted during the operation phase of the project to ensure that the management of resource</w:t>
      </w:r>
      <w:r w:rsidR="00A66B7B">
        <w:rPr>
          <w:rFonts w:ascii="Arial" w:hAnsi="Arial" w:cs="Arial"/>
          <w:sz w:val="20"/>
          <w:szCs w:val="20"/>
        </w:rPr>
        <w:t>s</w:t>
      </w:r>
      <w:r w:rsidRPr="006D142A">
        <w:rPr>
          <w:rFonts w:ascii="Arial" w:hAnsi="Arial" w:cs="Arial"/>
          <w:sz w:val="20"/>
          <w:szCs w:val="20"/>
        </w:rPr>
        <w:t xml:space="preserve"> and wastes is carried out according to the guidelines provided within the Environmental and Social Management Framework and in tandem with the requirements of Rwanda Environment Management Authority standards.</w:t>
      </w:r>
      <w:r w:rsidR="006F1677">
        <w:rPr>
          <w:rFonts w:ascii="Arial" w:hAnsi="Arial" w:cs="Arial"/>
          <w:sz w:val="20"/>
          <w:szCs w:val="20"/>
        </w:rPr>
        <w:t xml:space="preserve"> </w:t>
      </w:r>
      <w:r w:rsidRPr="006D142A">
        <w:rPr>
          <w:rFonts w:ascii="Arial" w:hAnsi="Arial" w:cs="Arial"/>
          <w:sz w:val="20"/>
          <w:szCs w:val="20"/>
        </w:rPr>
        <w:t>An Environmental Audit exercise will be undertaken after the first year of implementation to ensure that recommendations of the EMP developed have been followed and any unforeseen impacts are addressed and adequately mitigated.</w:t>
      </w:r>
    </w:p>
    <w:p w14:paraId="1B214695" w14:textId="663D62A3" w:rsidR="006F7095" w:rsidRPr="006D142A" w:rsidRDefault="006F7095" w:rsidP="00696F0B">
      <w:pPr>
        <w:spacing w:line="240" w:lineRule="auto"/>
        <w:ind w:right="-613"/>
        <w:jc w:val="both"/>
        <w:rPr>
          <w:rFonts w:ascii="Arial" w:hAnsi="Arial" w:cs="Arial"/>
          <w:sz w:val="20"/>
          <w:szCs w:val="20"/>
        </w:rPr>
      </w:pPr>
      <w:r w:rsidRPr="00024B5F">
        <w:rPr>
          <w:rFonts w:ascii="Arial" w:hAnsi="Arial" w:cs="Arial"/>
          <w:sz w:val="20"/>
          <w:szCs w:val="20"/>
        </w:rPr>
        <w:t>According to the study, most potential environmental impacts are of medium to low risk and can be effectively mitigated and managed without causing significant harm to the surrounding environment. The study emphasizes that the socio-economic benefits</w:t>
      </w:r>
      <w:r>
        <w:rPr>
          <w:rFonts w:ascii="Arial" w:hAnsi="Arial" w:cs="Arial"/>
          <w:sz w:val="20"/>
          <w:szCs w:val="20"/>
        </w:rPr>
        <w:t xml:space="preserve"> </w:t>
      </w:r>
      <w:r w:rsidRPr="00024B5F">
        <w:rPr>
          <w:rFonts w:ascii="Arial" w:hAnsi="Arial" w:cs="Arial"/>
          <w:sz w:val="20"/>
          <w:szCs w:val="20"/>
        </w:rPr>
        <w:t>far outweigh the associated costs and negative impacts. Therefore, it is recommended that the project be permitted to proceed, provided that the proponent adheres to all proposed mitigation measures and secures the necessary approvals from relevant authorities</w:t>
      </w:r>
      <w:r w:rsidR="00BB7206">
        <w:rPr>
          <w:rFonts w:ascii="Arial" w:hAnsi="Arial" w:cs="Arial"/>
          <w:sz w:val="20"/>
          <w:szCs w:val="20"/>
        </w:rPr>
        <w:t>.</w:t>
      </w:r>
    </w:p>
    <w:p w14:paraId="6B856052" w14:textId="5BFDF86E" w:rsidR="00EF460F" w:rsidRPr="00D86DC7" w:rsidRDefault="00AE6271" w:rsidP="00696F0B">
      <w:pPr>
        <w:pStyle w:val="Heading2"/>
        <w:spacing w:after="240" w:line="240" w:lineRule="auto"/>
        <w:ind w:right="-613"/>
      </w:pPr>
      <w:bookmarkStart w:id="268" w:name="_Toc96961831"/>
      <w:bookmarkStart w:id="269" w:name="_Toc105571424"/>
      <w:bookmarkStart w:id="270" w:name="_Toc111207898"/>
      <w:bookmarkStart w:id="271" w:name="_Toc133344198"/>
      <w:bookmarkStart w:id="272" w:name="_Toc230008531"/>
      <w:r w:rsidRPr="00AE6271">
        <w:t>1</w:t>
      </w:r>
      <w:r w:rsidR="00A870C2">
        <w:t>0</w:t>
      </w:r>
      <w:r w:rsidR="00EF460F" w:rsidRPr="00AE6271">
        <w:t>.2 Recommendations</w:t>
      </w:r>
      <w:bookmarkEnd w:id="268"/>
      <w:bookmarkEnd w:id="269"/>
      <w:bookmarkEnd w:id="270"/>
      <w:bookmarkEnd w:id="271"/>
      <w:bookmarkEnd w:id="272"/>
    </w:p>
    <w:p w14:paraId="7C0D1EC6" w14:textId="77777777" w:rsidR="00AE6271" w:rsidRDefault="00AE6271" w:rsidP="00696F0B">
      <w:pPr>
        <w:spacing w:after="0" w:line="240" w:lineRule="auto"/>
        <w:ind w:right="-613"/>
        <w:jc w:val="both"/>
        <w:rPr>
          <w:rFonts w:ascii="Arial" w:hAnsi="Arial" w:cs="Arial"/>
          <w:sz w:val="20"/>
          <w:szCs w:val="20"/>
        </w:rPr>
      </w:pPr>
      <w:r w:rsidRPr="00AE6271">
        <w:rPr>
          <w:rFonts w:ascii="Arial" w:hAnsi="Arial" w:cs="Arial"/>
          <w:sz w:val="20"/>
          <w:szCs w:val="20"/>
        </w:rPr>
        <w:t>The report insists that the project must adhere to the Management Prescriptions (MPs), but it also suggests that the project be carried out with the suggested countermeasures in place to lessen some of the impacts mentioned above. According to the report, the following recommendations are made:</w:t>
      </w:r>
    </w:p>
    <w:p w14:paraId="3330CFBB" w14:textId="77777777" w:rsidR="00AE6271" w:rsidRPr="00AE6271" w:rsidRDefault="00AE6271" w:rsidP="00696F0B">
      <w:pPr>
        <w:spacing w:after="0" w:line="240" w:lineRule="auto"/>
        <w:ind w:right="-613"/>
        <w:jc w:val="both"/>
        <w:rPr>
          <w:rFonts w:ascii="Arial" w:hAnsi="Arial" w:cs="Arial"/>
          <w:sz w:val="20"/>
          <w:szCs w:val="20"/>
        </w:rPr>
      </w:pPr>
    </w:p>
    <w:p w14:paraId="3D112000" w14:textId="4B81E432" w:rsidR="00CF3BF7" w:rsidRDefault="00CF3BF7" w:rsidP="00696F0B">
      <w:pPr>
        <w:pStyle w:val="ListParagraph"/>
        <w:numPr>
          <w:ilvl w:val="0"/>
          <w:numId w:val="175"/>
        </w:numPr>
        <w:spacing w:line="240" w:lineRule="auto"/>
        <w:ind w:right="-613"/>
      </w:pPr>
      <w:r>
        <w:t xml:space="preserve">The developer is required to implement recommended countermeasures to mitigate the outlined impacts as outlined in the Environmental and Social Management and Monitoring Plan. </w:t>
      </w:r>
    </w:p>
    <w:p w14:paraId="55056DED" w14:textId="77777777" w:rsidR="00CF3BF7" w:rsidRDefault="00CF3BF7" w:rsidP="00696F0B">
      <w:pPr>
        <w:pStyle w:val="ListParagraph"/>
        <w:numPr>
          <w:ilvl w:val="0"/>
          <w:numId w:val="175"/>
        </w:numPr>
        <w:spacing w:line="240" w:lineRule="auto"/>
        <w:ind w:right="-613"/>
      </w:pPr>
      <w:r>
        <w:t>Construction activities should commence only after issuance of the ESIA Certificate by RDB.</w:t>
      </w:r>
    </w:p>
    <w:p w14:paraId="4C56F357" w14:textId="77777777" w:rsidR="00CF3BF7" w:rsidRDefault="00CF3BF7" w:rsidP="00696F0B">
      <w:pPr>
        <w:pStyle w:val="ListParagraph"/>
        <w:numPr>
          <w:ilvl w:val="0"/>
          <w:numId w:val="175"/>
        </w:numPr>
        <w:spacing w:line="240" w:lineRule="auto"/>
        <w:ind w:right="-613"/>
      </w:pPr>
      <w:r>
        <w:t>Obtain all necessary permits required by the various relevant authorities prior to project implementation.</w:t>
      </w:r>
    </w:p>
    <w:p w14:paraId="3EC22D11" w14:textId="77777777" w:rsidR="00CF3BF7" w:rsidRDefault="00CF3BF7" w:rsidP="00696F0B">
      <w:pPr>
        <w:pStyle w:val="ListParagraph"/>
        <w:numPr>
          <w:ilvl w:val="0"/>
          <w:numId w:val="175"/>
        </w:numPr>
        <w:spacing w:line="240" w:lineRule="auto"/>
        <w:ind w:right="-613"/>
      </w:pPr>
      <w:r>
        <w:t>Ensure alignment and compliance with the legal requirements of all relevant laws and policies applicable to the project.</w:t>
      </w:r>
    </w:p>
    <w:p w14:paraId="3A47C48F" w14:textId="77777777" w:rsidR="00CF3BF7" w:rsidRDefault="00CF3BF7" w:rsidP="00696F0B">
      <w:pPr>
        <w:pStyle w:val="ListParagraph"/>
        <w:numPr>
          <w:ilvl w:val="0"/>
          <w:numId w:val="175"/>
        </w:numPr>
        <w:spacing w:after="0" w:line="240" w:lineRule="auto"/>
        <w:ind w:right="-613"/>
      </w:pPr>
      <w:r>
        <w:t>Stakeholder engagement is a continuous process that should be carried out throughout the lifecycle of the project, to ensure sustainable development of the project.</w:t>
      </w:r>
    </w:p>
    <w:p w14:paraId="3D8F9704" w14:textId="0A92C3DE" w:rsidR="00AE6271" w:rsidRPr="00BC716B" w:rsidRDefault="00BC716B" w:rsidP="00696F0B">
      <w:pPr>
        <w:numPr>
          <w:ilvl w:val="0"/>
          <w:numId w:val="175"/>
        </w:numPr>
        <w:spacing w:after="0" w:line="240" w:lineRule="auto"/>
        <w:ind w:right="-613"/>
        <w:jc w:val="both"/>
        <w:rPr>
          <w:rFonts w:ascii="Arial" w:hAnsi="Arial" w:cs="Arial"/>
          <w:sz w:val="20"/>
          <w:szCs w:val="20"/>
        </w:rPr>
      </w:pPr>
      <w:r>
        <w:rPr>
          <w:rFonts w:ascii="Arial" w:hAnsi="Arial" w:cs="Arial"/>
          <w:sz w:val="20"/>
          <w:szCs w:val="20"/>
        </w:rPr>
        <w:t xml:space="preserve">Adhere to the requirements of the </w:t>
      </w:r>
      <w:r w:rsidR="00AE6271" w:rsidRPr="00BC716B">
        <w:rPr>
          <w:rFonts w:ascii="Arial" w:hAnsi="Arial" w:cs="Arial"/>
          <w:sz w:val="20"/>
          <w:szCs w:val="20"/>
        </w:rPr>
        <w:t xml:space="preserve">Rwanda Green building minimum compliance system </w:t>
      </w:r>
      <w:r>
        <w:rPr>
          <w:rFonts w:ascii="Arial" w:hAnsi="Arial" w:cs="Arial"/>
          <w:sz w:val="20"/>
          <w:szCs w:val="20"/>
        </w:rPr>
        <w:t>during</w:t>
      </w:r>
      <w:r w:rsidR="00AE6271" w:rsidRPr="00BC716B">
        <w:rPr>
          <w:rFonts w:ascii="Arial" w:hAnsi="Arial" w:cs="Arial"/>
          <w:sz w:val="20"/>
          <w:szCs w:val="20"/>
        </w:rPr>
        <w:t xml:space="preserve"> the establishment of the proposed project facilities</w:t>
      </w:r>
      <w:r w:rsidR="00CF3BF7">
        <w:rPr>
          <w:rFonts w:ascii="Arial" w:hAnsi="Arial" w:cs="Arial"/>
          <w:sz w:val="20"/>
          <w:szCs w:val="20"/>
        </w:rPr>
        <w:t>.</w:t>
      </w:r>
    </w:p>
    <w:p w14:paraId="2785FE70" w14:textId="77777777" w:rsidR="00AE6271" w:rsidRPr="00AE6271" w:rsidRDefault="00AE6271" w:rsidP="005A5649">
      <w:pPr>
        <w:spacing w:after="0" w:line="240" w:lineRule="auto"/>
        <w:jc w:val="both"/>
        <w:rPr>
          <w:rFonts w:ascii="Arial" w:hAnsi="Arial" w:cs="Arial"/>
          <w:sz w:val="20"/>
          <w:szCs w:val="20"/>
        </w:rPr>
      </w:pPr>
    </w:p>
    <w:p w14:paraId="01EC0A36" w14:textId="77777777" w:rsidR="00AE6271" w:rsidRDefault="00AE6271" w:rsidP="005A5649">
      <w:pPr>
        <w:spacing w:line="240" w:lineRule="auto"/>
      </w:pPr>
    </w:p>
    <w:p w14:paraId="7D3F568E" w14:textId="77777777" w:rsidR="00331882" w:rsidRDefault="00331882" w:rsidP="005A5649">
      <w:pPr>
        <w:spacing w:line="240" w:lineRule="auto"/>
      </w:pPr>
    </w:p>
    <w:p w14:paraId="6375B07F" w14:textId="77777777" w:rsidR="00331882" w:rsidRDefault="00331882" w:rsidP="005A5649">
      <w:pPr>
        <w:spacing w:line="240" w:lineRule="auto"/>
      </w:pPr>
    </w:p>
    <w:p w14:paraId="6481C26F" w14:textId="2F275F2D" w:rsidR="003C4234" w:rsidRDefault="003C4234" w:rsidP="005A5649">
      <w:pPr>
        <w:spacing w:after="0" w:line="240" w:lineRule="auto"/>
      </w:pPr>
    </w:p>
    <w:p w14:paraId="4BB0BF62" w14:textId="25B04E5A" w:rsidR="003C4234" w:rsidRDefault="003C4234" w:rsidP="005A5649">
      <w:pPr>
        <w:pStyle w:val="Heading1"/>
        <w:spacing w:line="240" w:lineRule="auto"/>
      </w:pPr>
      <w:bookmarkStart w:id="273" w:name="_Toc230008532"/>
      <w:r>
        <w:lastRenderedPageBreak/>
        <w:t>REFERENCES</w:t>
      </w:r>
      <w:bookmarkEnd w:id="273"/>
    </w:p>
    <w:p w14:paraId="1FE15381" w14:textId="77777777" w:rsidR="0081258D" w:rsidRPr="00382B15" w:rsidRDefault="0081258D" w:rsidP="00696F0B">
      <w:pPr>
        <w:pStyle w:val="ListParagraph"/>
        <w:widowControl w:val="0"/>
        <w:numPr>
          <w:ilvl w:val="0"/>
          <w:numId w:val="63"/>
        </w:numPr>
        <w:autoSpaceDE w:val="0"/>
        <w:autoSpaceDN w:val="0"/>
        <w:adjustRightInd w:val="0"/>
        <w:spacing w:after="0" w:line="240" w:lineRule="auto"/>
        <w:ind w:right="-613"/>
      </w:pPr>
      <w:r w:rsidRPr="00382B15">
        <w:t xml:space="preserve">Benton and Werner 1966 </w:t>
      </w:r>
      <w:r w:rsidRPr="00382B15">
        <w:rPr>
          <w:iCs/>
        </w:rPr>
        <w:t xml:space="preserve">Field Biology and Ecology. </w:t>
      </w:r>
      <w:r w:rsidRPr="00382B15">
        <w:t>Mc Gray-Hill book Company, New York.</w:t>
      </w:r>
    </w:p>
    <w:p w14:paraId="224D3243" w14:textId="77777777" w:rsidR="0081258D" w:rsidRPr="00382B15" w:rsidRDefault="0081258D" w:rsidP="00696F0B">
      <w:pPr>
        <w:pStyle w:val="ListParagraph"/>
        <w:widowControl w:val="0"/>
        <w:numPr>
          <w:ilvl w:val="0"/>
          <w:numId w:val="63"/>
        </w:numPr>
        <w:autoSpaceDE w:val="0"/>
        <w:autoSpaceDN w:val="0"/>
        <w:adjustRightInd w:val="0"/>
        <w:spacing w:after="0" w:line="240" w:lineRule="auto"/>
        <w:ind w:right="-613"/>
      </w:pPr>
      <w:r w:rsidRPr="00FE4661">
        <w:rPr>
          <w:lang w:val="fr-FR"/>
        </w:rPr>
        <w:t xml:space="preserve">Biwas A. K. et Agarwala S.B.C, 1992. </w:t>
      </w:r>
      <w:r w:rsidRPr="00382B15">
        <w:t>Environmental Impact Assessment for Developing countries, Oxford.</w:t>
      </w:r>
    </w:p>
    <w:p w14:paraId="068E093D" w14:textId="77777777" w:rsidR="0081258D" w:rsidRPr="00382B15" w:rsidRDefault="0081258D" w:rsidP="00696F0B">
      <w:pPr>
        <w:pStyle w:val="ListParagraph"/>
        <w:widowControl w:val="0"/>
        <w:numPr>
          <w:ilvl w:val="0"/>
          <w:numId w:val="63"/>
        </w:numPr>
        <w:autoSpaceDE w:val="0"/>
        <w:autoSpaceDN w:val="0"/>
        <w:adjustRightInd w:val="0"/>
        <w:spacing w:after="0" w:line="240" w:lineRule="auto"/>
        <w:ind w:right="-613"/>
      </w:pPr>
      <w:r w:rsidRPr="00382B15">
        <w:t>La Banque Mondial, 1990. Manual of environmental Assessment Policies and Procedures.</w:t>
      </w:r>
    </w:p>
    <w:p w14:paraId="120514EC" w14:textId="77777777" w:rsidR="0081258D" w:rsidRPr="00382B15" w:rsidRDefault="0081258D" w:rsidP="00696F0B">
      <w:pPr>
        <w:pStyle w:val="ListParagraph"/>
        <w:widowControl w:val="0"/>
        <w:numPr>
          <w:ilvl w:val="0"/>
          <w:numId w:val="63"/>
        </w:numPr>
        <w:autoSpaceDE w:val="0"/>
        <w:autoSpaceDN w:val="0"/>
        <w:adjustRightInd w:val="0"/>
        <w:spacing w:after="0" w:line="240" w:lineRule="auto"/>
        <w:ind w:right="-613"/>
      </w:pPr>
      <w:r w:rsidRPr="00382B15">
        <w:t>California State University, 2001. Draft Environmental Impact Report.</w:t>
      </w:r>
    </w:p>
    <w:p w14:paraId="68005835" w14:textId="77777777" w:rsidR="0081258D" w:rsidRPr="00382B15" w:rsidRDefault="0081258D" w:rsidP="00696F0B">
      <w:pPr>
        <w:pStyle w:val="ListParagraph"/>
        <w:widowControl w:val="0"/>
        <w:numPr>
          <w:ilvl w:val="0"/>
          <w:numId w:val="63"/>
        </w:numPr>
        <w:autoSpaceDE w:val="0"/>
        <w:autoSpaceDN w:val="0"/>
        <w:adjustRightInd w:val="0"/>
        <w:spacing w:after="0" w:line="240" w:lineRule="auto"/>
        <w:ind w:right="-613"/>
      </w:pPr>
      <w:r w:rsidRPr="00FE4661">
        <w:rPr>
          <w:lang w:val="fr-FR"/>
        </w:rPr>
        <w:t xml:space="preserve">Guillermo Espinoza et Barbara Richards, 2002. </w:t>
      </w:r>
      <w:r w:rsidRPr="00382B15">
        <w:t>Fundamentals of Environmental Impact.</w:t>
      </w:r>
    </w:p>
    <w:p w14:paraId="7044C51D"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Vision 2050 (Abridged Version) - Ministry of Finance and Economic Planning</w:t>
      </w:r>
    </w:p>
    <w:p w14:paraId="194ADDE7"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National Strategy for Transformation (NST1) - National Institute of Statistics Rwanda</w:t>
      </w:r>
    </w:p>
    <w:p w14:paraId="682F9DD7"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National Environment and Climate Change Policy 2019 - FONERWA</w:t>
      </w:r>
    </w:p>
    <w:p w14:paraId="05C7206B"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Health Sector Policy - Ministry of Health</w:t>
      </w:r>
    </w:p>
    <w:p w14:paraId="43335E25"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Green Growth Strategy - Rwanda Environment Management Authority (REMA)</w:t>
      </w:r>
    </w:p>
    <w:p w14:paraId="24AF90E7"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Energy Policy - Rwanda Utilities Regulatory Authority (RURA)</w:t>
      </w:r>
    </w:p>
    <w:p w14:paraId="7E56B120"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Rwanda's Updated Nationally Determined Contribution (NDC) - UNFCCC</w:t>
      </w:r>
    </w:p>
    <w:p w14:paraId="5ED61634"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Biodiversity Policy - REMA</w:t>
      </w:r>
    </w:p>
    <w:p w14:paraId="561EB336"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Constitution 2015 - Official Gazette</w:t>
      </w:r>
    </w:p>
    <w:p w14:paraId="72CE1527"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Water Law - Rwanda Water Resources Board</w:t>
      </w:r>
    </w:p>
    <w:p w14:paraId="670E60A4"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Forestry Policy - FAOLEX</w:t>
      </w:r>
    </w:p>
    <w:p w14:paraId="2D9E6DF0"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Catchment Management Committee - Rwanda Water Resources Board</w:t>
      </w:r>
    </w:p>
    <w:p w14:paraId="31EC5B6B"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Government Gazette No. Special of 2021-11-11 - Official Gazette</w:t>
      </w:r>
    </w:p>
    <w:p w14:paraId="537BD96F"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Land Law - REMA</w:t>
      </w:r>
    </w:p>
    <w:p w14:paraId="51514EB1"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Labour Law - Rwanda Development Board (RDB)</w:t>
      </w:r>
    </w:p>
    <w:p w14:paraId="3744AE33"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Mining Law - Rwanda Development Board (RDB)</w:t>
      </w:r>
    </w:p>
    <w:p w14:paraId="60DBA275"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Urban Planning Code - Housing Finance Bank of Rwanda</w:t>
      </w:r>
    </w:p>
    <w:p w14:paraId="64F44ABA"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Air Pollution Law - Rwanda Environment Management Authority (REMA)</w:t>
      </w:r>
    </w:p>
    <w:p w14:paraId="0AE3B4D0"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Ministerial Order No. 00316.01 of 15.07.2010 - Rwanda Meteorology Agency</w:t>
      </w:r>
    </w:p>
    <w:p w14:paraId="5C9C50F9"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Meteorology Agency - Website</w:t>
      </w:r>
    </w:p>
    <w:p w14:paraId="73DB503F"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High Level Environmental and Social Impact Assessment (ESIA) - Environmental Resources Management (ERM)</w:t>
      </w:r>
    </w:p>
    <w:p w14:paraId="3FA28164"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Climate Fact Sheet - GERICS (2016)</w:t>
      </w:r>
    </w:p>
    <w:p w14:paraId="584AA095"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Kicukiro District - Best Travel Months</w:t>
      </w:r>
    </w:p>
    <w:p w14:paraId="41FF6A5E"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Weather Averages - World Weather Online</w:t>
      </w:r>
    </w:p>
    <w:p w14:paraId="7EA063BF" w14:textId="77777777" w:rsidR="0081258D" w:rsidRPr="00382B15" w:rsidRDefault="0081258D" w:rsidP="00696F0B">
      <w:pPr>
        <w:pStyle w:val="Sansinterligne"/>
        <w:numPr>
          <w:ilvl w:val="0"/>
          <w:numId w:val="63"/>
        </w:numPr>
        <w:ind w:right="-613"/>
        <w:jc w:val="both"/>
        <w:rPr>
          <w:rFonts w:ascii="Arial" w:eastAsia="Verdana" w:hAnsi="Arial" w:cs="Arial"/>
          <w:color w:val="000000"/>
          <w:sz w:val="20"/>
          <w:szCs w:val="20"/>
        </w:rPr>
      </w:pPr>
      <w:r w:rsidRPr="00FE4661">
        <w:rPr>
          <w:rFonts w:ascii="Arial" w:eastAsia="Verdana" w:hAnsi="Arial" w:cs="Arial"/>
          <w:color w:val="000000"/>
          <w:sz w:val="20"/>
          <w:szCs w:val="20"/>
          <w:lang w:val="en-US"/>
        </w:rPr>
        <w:t>Nabahungu,</w:t>
      </w:r>
      <w:r w:rsidRPr="00FE4661">
        <w:rPr>
          <w:rFonts w:ascii="Arial" w:eastAsia="Verdana" w:hAnsi="Arial" w:cs="Arial"/>
          <w:color w:val="000000"/>
          <w:spacing w:val="-8"/>
          <w:sz w:val="20"/>
          <w:szCs w:val="20"/>
          <w:lang w:val="en-US"/>
        </w:rPr>
        <w:t xml:space="preserve"> </w:t>
      </w:r>
      <w:r w:rsidRPr="00FE4661">
        <w:rPr>
          <w:rFonts w:ascii="Arial" w:eastAsia="Verdana" w:hAnsi="Arial" w:cs="Arial"/>
          <w:color w:val="000000"/>
          <w:sz w:val="20"/>
          <w:szCs w:val="20"/>
          <w:lang w:val="en-US"/>
        </w:rPr>
        <w:t>N.,</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pacing w:val="2"/>
          <w:sz w:val="20"/>
          <w:szCs w:val="20"/>
          <w:lang w:val="en-US"/>
        </w:rPr>
        <w:t>2</w:t>
      </w:r>
      <w:r w:rsidRPr="00FE4661">
        <w:rPr>
          <w:rFonts w:ascii="Arial" w:eastAsia="Verdana" w:hAnsi="Arial" w:cs="Arial"/>
          <w:color w:val="000000"/>
          <w:sz w:val="20"/>
          <w:szCs w:val="20"/>
          <w:lang w:val="en-US"/>
        </w:rPr>
        <w:t>013.</w:t>
      </w:r>
      <w:r w:rsidRPr="00FE4661">
        <w:rPr>
          <w:rFonts w:ascii="Arial" w:eastAsia="Verdana" w:hAnsi="Arial" w:cs="Arial"/>
          <w:color w:val="000000"/>
          <w:spacing w:val="-4"/>
          <w:sz w:val="20"/>
          <w:szCs w:val="20"/>
          <w:lang w:val="en-US"/>
        </w:rPr>
        <w:t xml:space="preserve"> </w:t>
      </w:r>
      <w:r w:rsidRPr="00FE4661">
        <w:rPr>
          <w:rFonts w:ascii="Arial" w:eastAsia="Verdana" w:hAnsi="Arial" w:cs="Arial"/>
          <w:color w:val="000000"/>
          <w:sz w:val="20"/>
          <w:szCs w:val="20"/>
          <w:lang w:val="en-US"/>
        </w:rPr>
        <w:t>Rw</w:t>
      </w:r>
      <w:r w:rsidRPr="00FE4661">
        <w:rPr>
          <w:rFonts w:ascii="Arial" w:eastAsia="Verdana" w:hAnsi="Arial" w:cs="Arial"/>
          <w:color w:val="000000"/>
          <w:spacing w:val="1"/>
          <w:sz w:val="20"/>
          <w:szCs w:val="20"/>
          <w:lang w:val="en-US"/>
        </w:rPr>
        <w:t>a</w:t>
      </w:r>
      <w:r w:rsidRPr="00FE4661">
        <w:rPr>
          <w:rFonts w:ascii="Arial" w:eastAsia="Verdana" w:hAnsi="Arial" w:cs="Arial"/>
          <w:color w:val="000000"/>
          <w:sz w:val="20"/>
          <w:szCs w:val="20"/>
          <w:lang w:val="en-US"/>
        </w:rPr>
        <w:t>nd</w:t>
      </w:r>
      <w:r w:rsidRPr="00FE4661">
        <w:rPr>
          <w:rFonts w:ascii="Arial" w:eastAsia="Verdana" w:hAnsi="Arial" w:cs="Arial"/>
          <w:color w:val="000000"/>
          <w:spacing w:val="1"/>
          <w:sz w:val="20"/>
          <w:szCs w:val="20"/>
          <w:lang w:val="en-US"/>
        </w:rPr>
        <w:t>a</w:t>
      </w:r>
      <w:r w:rsidRPr="00FE4661">
        <w:rPr>
          <w:rFonts w:ascii="Arial" w:eastAsia="Verdana" w:hAnsi="Arial" w:cs="Arial"/>
          <w:color w:val="000000"/>
          <w:sz w:val="20"/>
          <w:szCs w:val="20"/>
          <w:lang w:val="en-US"/>
        </w:rPr>
        <w:t>n</w:t>
      </w:r>
      <w:r w:rsidRPr="00FE4661">
        <w:rPr>
          <w:rFonts w:ascii="Arial" w:eastAsia="Verdana" w:hAnsi="Arial" w:cs="Arial"/>
          <w:color w:val="000000"/>
          <w:spacing w:val="-7"/>
          <w:sz w:val="20"/>
          <w:szCs w:val="20"/>
          <w:lang w:val="en-US"/>
        </w:rPr>
        <w:t xml:space="preserve"> </w:t>
      </w:r>
      <w:r w:rsidRPr="00FE4661">
        <w:rPr>
          <w:rFonts w:ascii="Arial" w:eastAsia="Verdana" w:hAnsi="Arial" w:cs="Arial"/>
          <w:color w:val="000000"/>
          <w:sz w:val="20"/>
          <w:szCs w:val="20"/>
          <w:lang w:val="en-US"/>
        </w:rPr>
        <w:t>Soil</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z w:val="20"/>
          <w:szCs w:val="20"/>
          <w:lang w:val="en-US"/>
        </w:rPr>
        <w:t>Health</w:t>
      </w:r>
      <w:r w:rsidRPr="00FE4661">
        <w:rPr>
          <w:rFonts w:ascii="Arial" w:eastAsia="Verdana" w:hAnsi="Arial" w:cs="Arial"/>
          <w:color w:val="000000"/>
          <w:spacing w:val="-5"/>
          <w:sz w:val="20"/>
          <w:szCs w:val="20"/>
          <w:lang w:val="en-US"/>
        </w:rPr>
        <w:t xml:space="preserve"> </w:t>
      </w:r>
      <w:r w:rsidRPr="00FE4661">
        <w:rPr>
          <w:rFonts w:ascii="Arial" w:eastAsia="Verdana" w:hAnsi="Arial" w:cs="Arial"/>
          <w:color w:val="000000"/>
          <w:sz w:val="20"/>
          <w:szCs w:val="20"/>
          <w:lang w:val="en-US"/>
        </w:rPr>
        <w:t>Status</w:t>
      </w:r>
      <w:r w:rsidRPr="00FE4661">
        <w:rPr>
          <w:rFonts w:ascii="Arial" w:eastAsia="Verdana" w:hAnsi="Arial" w:cs="Arial"/>
          <w:color w:val="000000"/>
          <w:spacing w:val="-4"/>
          <w:sz w:val="20"/>
          <w:szCs w:val="20"/>
          <w:lang w:val="en-US"/>
        </w:rPr>
        <w:t xml:space="preserve"> </w:t>
      </w:r>
      <w:r w:rsidRPr="00FE4661">
        <w:rPr>
          <w:rFonts w:ascii="Arial" w:eastAsia="Verdana" w:hAnsi="Arial" w:cs="Arial"/>
          <w:color w:val="000000"/>
          <w:sz w:val="20"/>
          <w:szCs w:val="20"/>
          <w:lang w:val="en-US"/>
        </w:rPr>
        <w:t>for</w:t>
      </w:r>
      <w:r w:rsidRPr="00FE4661">
        <w:rPr>
          <w:rFonts w:ascii="Arial" w:eastAsia="Verdana" w:hAnsi="Arial" w:cs="Arial"/>
          <w:color w:val="000000"/>
          <w:spacing w:val="-1"/>
          <w:sz w:val="20"/>
          <w:szCs w:val="20"/>
          <w:lang w:val="en-US"/>
        </w:rPr>
        <w:t xml:space="preserve"> </w:t>
      </w:r>
      <w:r w:rsidRPr="00FE4661">
        <w:rPr>
          <w:rFonts w:ascii="Arial" w:eastAsia="Verdana" w:hAnsi="Arial" w:cs="Arial"/>
          <w:color w:val="000000"/>
          <w:sz w:val="20"/>
          <w:szCs w:val="20"/>
          <w:lang w:val="en-US"/>
        </w:rPr>
        <w:t>Sus</w:t>
      </w:r>
      <w:r w:rsidRPr="00FE4661">
        <w:rPr>
          <w:rFonts w:ascii="Arial" w:eastAsia="Verdana" w:hAnsi="Arial" w:cs="Arial"/>
          <w:color w:val="000000"/>
          <w:spacing w:val="1"/>
          <w:sz w:val="20"/>
          <w:szCs w:val="20"/>
          <w:lang w:val="en-US"/>
        </w:rPr>
        <w:t>t</w:t>
      </w:r>
      <w:r w:rsidRPr="00FE4661">
        <w:rPr>
          <w:rFonts w:ascii="Arial" w:eastAsia="Verdana" w:hAnsi="Arial" w:cs="Arial"/>
          <w:color w:val="000000"/>
          <w:sz w:val="20"/>
          <w:szCs w:val="20"/>
          <w:lang w:val="en-US"/>
        </w:rPr>
        <w:t>ain</w:t>
      </w:r>
      <w:r w:rsidRPr="00FE4661">
        <w:rPr>
          <w:rFonts w:ascii="Arial" w:eastAsia="Verdana" w:hAnsi="Arial" w:cs="Arial"/>
          <w:color w:val="000000"/>
          <w:spacing w:val="1"/>
          <w:sz w:val="20"/>
          <w:szCs w:val="20"/>
          <w:lang w:val="en-US"/>
        </w:rPr>
        <w:t>a</w:t>
      </w:r>
      <w:r w:rsidRPr="00FE4661">
        <w:rPr>
          <w:rFonts w:ascii="Arial" w:eastAsia="Verdana" w:hAnsi="Arial" w:cs="Arial"/>
          <w:color w:val="000000"/>
          <w:sz w:val="20"/>
          <w:szCs w:val="20"/>
          <w:lang w:val="en-US"/>
        </w:rPr>
        <w:t>ble</w:t>
      </w:r>
      <w:r w:rsidRPr="00FE4661">
        <w:rPr>
          <w:rFonts w:ascii="Arial" w:eastAsia="Verdana" w:hAnsi="Arial" w:cs="Arial"/>
          <w:color w:val="000000"/>
          <w:spacing w:val="-9"/>
          <w:sz w:val="20"/>
          <w:szCs w:val="20"/>
          <w:lang w:val="en-US"/>
        </w:rPr>
        <w:t xml:space="preserve"> </w:t>
      </w:r>
      <w:r w:rsidRPr="00FE4661">
        <w:rPr>
          <w:rFonts w:ascii="Arial" w:eastAsia="Verdana" w:hAnsi="Arial" w:cs="Arial"/>
          <w:color w:val="000000"/>
          <w:sz w:val="20"/>
          <w:szCs w:val="20"/>
          <w:lang w:val="en-US"/>
        </w:rPr>
        <w:t>Food</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z w:val="20"/>
          <w:szCs w:val="20"/>
          <w:lang w:val="en-US"/>
        </w:rPr>
        <w:t>Security</w:t>
      </w:r>
      <w:r w:rsidRPr="00FE4661">
        <w:rPr>
          <w:rFonts w:ascii="Arial" w:eastAsia="Verdana" w:hAnsi="Arial" w:cs="Arial"/>
          <w:color w:val="000000"/>
          <w:spacing w:val="-5"/>
          <w:sz w:val="20"/>
          <w:szCs w:val="20"/>
          <w:lang w:val="en-US"/>
        </w:rPr>
        <w:t xml:space="preserve"> </w:t>
      </w:r>
      <w:r w:rsidRPr="00FE4661">
        <w:rPr>
          <w:rFonts w:ascii="Arial" w:eastAsia="Verdana" w:hAnsi="Arial" w:cs="Arial"/>
          <w:color w:val="000000"/>
          <w:sz w:val="20"/>
          <w:szCs w:val="20"/>
          <w:lang w:val="en-US"/>
        </w:rPr>
        <w:t>and</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z w:val="20"/>
          <w:szCs w:val="20"/>
          <w:lang w:val="en-US"/>
        </w:rPr>
        <w:t>Economic</w:t>
      </w:r>
      <w:r w:rsidRPr="00FE4661">
        <w:rPr>
          <w:rFonts w:ascii="Arial" w:eastAsia="Verdana" w:hAnsi="Arial" w:cs="Arial"/>
          <w:color w:val="000000"/>
          <w:spacing w:val="-6"/>
          <w:sz w:val="20"/>
          <w:szCs w:val="20"/>
          <w:lang w:val="en-US"/>
        </w:rPr>
        <w:t xml:space="preserve"> </w:t>
      </w:r>
      <w:r w:rsidRPr="00FE4661">
        <w:rPr>
          <w:rFonts w:ascii="Arial" w:eastAsia="Verdana" w:hAnsi="Arial" w:cs="Arial"/>
          <w:color w:val="000000"/>
          <w:sz w:val="20"/>
          <w:szCs w:val="20"/>
          <w:lang w:val="en-US"/>
        </w:rPr>
        <w:t>Growth.</w:t>
      </w:r>
      <w:r w:rsidRPr="00FE4661">
        <w:rPr>
          <w:rFonts w:ascii="Arial" w:eastAsia="Verdana" w:hAnsi="Arial" w:cs="Arial"/>
          <w:color w:val="000000"/>
          <w:spacing w:val="-5"/>
          <w:sz w:val="20"/>
          <w:szCs w:val="20"/>
          <w:lang w:val="en-US"/>
        </w:rPr>
        <w:t xml:space="preserve"> </w:t>
      </w:r>
      <w:r w:rsidRPr="00382B15">
        <w:rPr>
          <w:rFonts w:ascii="Arial" w:eastAsia="Verdana" w:hAnsi="Arial" w:cs="Arial"/>
          <w:color w:val="000000"/>
          <w:sz w:val="20"/>
          <w:szCs w:val="20"/>
        </w:rPr>
        <w:t>Ro</w:t>
      </w:r>
      <w:r w:rsidRPr="00382B15">
        <w:rPr>
          <w:rFonts w:ascii="Arial" w:eastAsia="Verdana" w:hAnsi="Arial" w:cs="Arial"/>
          <w:color w:val="000000"/>
          <w:spacing w:val="1"/>
          <w:sz w:val="20"/>
          <w:szCs w:val="20"/>
        </w:rPr>
        <w:t>m</w:t>
      </w:r>
      <w:r w:rsidRPr="00382B15">
        <w:rPr>
          <w:rFonts w:ascii="Arial" w:eastAsia="Verdana" w:hAnsi="Arial" w:cs="Arial"/>
          <w:color w:val="000000"/>
          <w:sz w:val="20"/>
          <w:szCs w:val="20"/>
        </w:rPr>
        <w:t>e :</w:t>
      </w:r>
      <w:r w:rsidRPr="00382B15">
        <w:rPr>
          <w:rFonts w:ascii="Arial" w:eastAsia="Verdana" w:hAnsi="Arial" w:cs="Arial"/>
          <w:color w:val="000000"/>
          <w:spacing w:val="-4"/>
          <w:sz w:val="20"/>
          <w:szCs w:val="20"/>
        </w:rPr>
        <w:t xml:space="preserve"> </w:t>
      </w:r>
      <w:r w:rsidRPr="00382B15">
        <w:rPr>
          <w:rFonts w:ascii="Arial" w:eastAsia="Verdana" w:hAnsi="Arial" w:cs="Arial"/>
          <w:color w:val="000000"/>
          <w:sz w:val="20"/>
          <w:szCs w:val="20"/>
        </w:rPr>
        <w:t>Food</w:t>
      </w:r>
      <w:r w:rsidRPr="00382B15">
        <w:rPr>
          <w:rFonts w:ascii="Arial" w:eastAsia="Verdana" w:hAnsi="Arial" w:cs="Arial"/>
          <w:color w:val="000000"/>
          <w:spacing w:val="-3"/>
          <w:sz w:val="20"/>
          <w:szCs w:val="20"/>
        </w:rPr>
        <w:t xml:space="preserve"> </w:t>
      </w:r>
      <w:r w:rsidRPr="00382B15">
        <w:rPr>
          <w:rFonts w:ascii="Arial" w:eastAsia="Verdana" w:hAnsi="Arial" w:cs="Arial"/>
          <w:color w:val="000000"/>
          <w:spacing w:val="1"/>
          <w:sz w:val="20"/>
          <w:szCs w:val="20"/>
        </w:rPr>
        <w:t>a</w:t>
      </w:r>
      <w:r w:rsidRPr="00382B15">
        <w:rPr>
          <w:rFonts w:ascii="Arial" w:eastAsia="Verdana" w:hAnsi="Arial" w:cs="Arial"/>
          <w:color w:val="000000"/>
          <w:sz w:val="20"/>
          <w:szCs w:val="20"/>
        </w:rPr>
        <w:t>nd</w:t>
      </w:r>
      <w:r w:rsidRPr="00382B15">
        <w:rPr>
          <w:rFonts w:ascii="Arial" w:eastAsia="Verdana" w:hAnsi="Arial" w:cs="Arial"/>
          <w:color w:val="000000"/>
          <w:spacing w:val="-2"/>
          <w:sz w:val="20"/>
          <w:szCs w:val="20"/>
        </w:rPr>
        <w:t xml:space="preserve"> </w:t>
      </w:r>
      <w:r w:rsidRPr="00382B15">
        <w:rPr>
          <w:rFonts w:ascii="Arial" w:eastAsia="Verdana" w:hAnsi="Arial" w:cs="Arial"/>
          <w:color w:val="000000"/>
          <w:spacing w:val="1"/>
          <w:sz w:val="20"/>
          <w:szCs w:val="20"/>
        </w:rPr>
        <w:t>A</w:t>
      </w:r>
      <w:r w:rsidRPr="00382B15">
        <w:rPr>
          <w:rFonts w:ascii="Arial" w:eastAsia="Verdana" w:hAnsi="Arial" w:cs="Arial"/>
          <w:color w:val="000000"/>
          <w:sz w:val="20"/>
          <w:szCs w:val="20"/>
        </w:rPr>
        <w:t>griculture.</w:t>
      </w:r>
    </w:p>
    <w:p w14:paraId="6A1FA127" w14:textId="77777777" w:rsidR="0081258D" w:rsidRPr="00382B15" w:rsidRDefault="0081258D" w:rsidP="00696F0B">
      <w:pPr>
        <w:pStyle w:val="Sansinterligne"/>
        <w:numPr>
          <w:ilvl w:val="0"/>
          <w:numId w:val="63"/>
        </w:numPr>
        <w:ind w:right="-613"/>
        <w:jc w:val="both"/>
        <w:rPr>
          <w:rFonts w:ascii="Arial" w:hAnsi="Arial" w:cs="Arial"/>
          <w:color w:val="000000"/>
          <w:sz w:val="20"/>
          <w:szCs w:val="20"/>
          <w:lang w:val="en-US"/>
        </w:rPr>
      </w:pPr>
      <w:r w:rsidRPr="00FE4661">
        <w:rPr>
          <w:rFonts w:ascii="Arial" w:eastAsia="Verdana" w:hAnsi="Arial" w:cs="Arial"/>
          <w:color w:val="000000"/>
          <w:sz w:val="20"/>
          <w:szCs w:val="20"/>
          <w:lang w:val="en-US"/>
        </w:rPr>
        <w:t>Nzeyiman</w:t>
      </w:r>
      <w:r w:rsidRPr="00FE4661">
        <w:rPr>
          <w:rFonts w:ascii="Arial" w:eastAsia="Verdana" w:hAnsi="Arial" w:cs="Arial"/>
          <w:color w:val="000000"/>
          <w:spacing w:val="1"/>
          <w:sz w:val="20"/>
          <w:szCs w:val="20"/>
          <w:lang w:val="en-US"/>
        </w:rPr>
        <w:t>a</w:t>
      </w:r>
      <w:r w:rsidRPr="00FE4661">
        <w:rPr>
          <w:rFonts w:ascii="Arial" w:eastAsia="Verdana" w:hAnsi="Arial" w:cs="Arial"/>
          <w:color w:val="000000"/>
          <w:sz w:val="20"/>
          <w:szCs w:val="20"/>
          <w:lang w:val="en-US"/>
        </w:rPr>
        <w:t>,</w:t>
      </w:r>
      <w:r w:rsidRPr="00FE4661">
        <w:rPr>
          <w:rFonts w:ascii="Arial" w:eastAsia="Verdana" w:hAnsi="Arial" w:cs="Arial"/>
          <w:color w:val="000000"/>
          <w:spacing w:val="-8"/>
          <w:sz w:val="20"/>
          <w:szCs w:val="20"/>
          <w:lang w:val="en-US"/>
        </w:rPr>
        <w:t xml:space="preserve"> </w:t>
      </w:r>
      <w:r w:rsidRPr="00FE4661">
        <w:rPr>
          <w:rFonts w:ascii="Arial" w:eastAsia="Verdana" w:hAnsi="Arial" w:cs="Arial"/>
          <w:color w:val="000000"/>
          <w:spacing w:val="1"/>
          <w:sz w:val="20"/>
          <w:szCs w:val="20"/>
          <w:lang w:val="en-US"/>
        </w:rPr>
        <w:t>I</w:t>
      </w:r>
      <w:r w:rsidRPr="00FE4661">
        <w:rPr>
          <w:rFonts w:ascii="Arial" w:eastAsia="Verdana" w:hAnsi="Arial" w:cs="Arial"/>
          <w:color w:val="000000"/>
          <w:sz w:val="20"/>
          <w:szCs w:val="20"/>
          <w:lang w:val="en-US"/>
        </w:rPr>
        <w:t xml:space="preserve">., </w:t>
      </w:r>
      <w:r w:rsidRPr="00FE4661">
        <w:rPr>
          <w:rFonts w:ascii="Arial" w:eastAsia="Verdana" w:hAnsi="Arial" w:cs="Arial"/>
          <w:color w:val="000000"/>
          <w:spacing w:val="1"/>
          <w:sz w:val="20"/>
          <w:szCs w:val="20"/>
          <w:lang w:val="en-US"/>
        </w:rPr>
        <w:t>H</w:t>
      </w:r>
      <w:r w:rsidRPr="00FE4661">
        <w:rPr>
          <w:rFonts w:ascii="Arial" w:eastAsia="Verdana" w:hAnsi="Arial" w:cs="Arial"/>
          <w:color w:val="000000"/>
          <w:sz w:val="20"/>
          <w:szCs w:val="20"/>
          <w:lang w:val="en-US"/>
        </w:rPr>
        <w:t>ar</w:t>
      </w:r>
      <w:r w:rsidRPr="00FE4661">
        <w:rPr>
          <w:rFonts w:ascii="Arial" w:eastAsia="Verdana" w:hAnsi="Arial" w:cs="Arial"/>
          <w:color w:val="000000"/>
          <w:spacing w:val="1"/>
          <w:sz w:val="20"/>
          <w:szCs w:val="20"/>
          <w:lang w:val="en-US"/>
        </w:rPr>
        <w:t>t</w:t>
      </w:r>
      <w:r w:rsidRPr="00FE4661">
        <w:rPr>
          <w:rFonts w:ascii="Arial" w:eastAsia="Verdana" w:hAnsi="Arial" w:cs="Arial"/>
          <w:color w:val="000000"/>
          <w:sz w:val="20"/>
          <w:szCs w:val="20"/>
          <w:lang w:val="en-US"/>
        </w:rPr>
        <w:t>emin</w:t>
      </w:r>
      <w:r w:rsidRPr="00FE4661">
        <w:rPr>
          <w:rFonts w:ascii="Arial" w:eastAsia="Verdana" w:hAnsi="Arial" w:cs="Arial"/>
          <w:color w:val="000000"/>
          <w:spacing w:val="1"/>
          <w:sz w:val="20"/>
          <w:szCs w:val="20"/>
          <w:lang w:val="en-US"/>
        </w:rPr>
        <w:t>k</w:t>
      </w:r>
      <w:r w:rsidRPr="00FE4661">
        <w:rPr>
          <w:rFonts w:ascii="Arial" w:eastAsia="Verdana" w:hAnsi="Arial" w:cs="Arial"/>
          <w:color w:val="000000"/>
          <w:sz w:val="20"/>
          <w:szCs w:val="20"/>
          <w:lang w:val="en-US"/>
        </w:rPr>
        <w:t>,</w:t>
      </w:r>
      <w:r w:rsidRPr="00FE4661">
        <w:rPr>
          <w:rFonts w:ascii="Arial" w:eastAsia="Verdana" w:hAnsi="Arial" w:cs="Arial"/>
          <w:color w:val="000000"/>
          <w:spacing w:val="-7"/>
          <w:sz w:val="20"/>
          <w:szCs w:val="20"/>
          <w:lang w:val="en-US"/>
        </w:rPr>
        <w:t xml:space="preserve"> </w:t>
      </w:r>
      <w:r w:rsidRPr="00FE4661">
        <w:rPr>
          <w:rFonts w:ascii="Arial" w:eastAsia="Verdana" w:hAnsi="Arial" w:cs="Arial"/>
          <w:color w:val="000000"/>
          <w:sz w:val="20"/>
          <w:szCs w:val="20"/>
          <w:lang w:val="en-US"/>
        </w:rPr>
        <w:t>A. E</w:t>
      </w:r>
      <w:r w:rsidRPr="00FE4661">
        <w:rPr>
          <w:rFonts w:ascii="Arial" w:eastAsia="Verdana" w:hAnsi="Arial" w:cs="Arial"/>
          <w:color w:val="000000"/>
          <w:spacing w:val="1"/>
          <w:sz w:val="20"/>
          <w:szCs w:val="20"/>
          <w:lang w:val="en-US"/>
        </w:rPr>
        <w:t>.</w:t>
      </w:r>
      <w:r w:rsidRPr="00FE4661">
        <w:rPr>
          <w:rFonts w:ascii="Arial" w:eastAsia="Verdana" w:hAnsi="Arial" w:cs="Arial"/>
          <w:color w:val="000000"/>
          <w:sz w:val="20"/>
          <w:szCs w:val="20"/>
          <w:lang w:val="en-US"/>
        </w:rPr>
        <w:t>,</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z w:val="20"/>
          <w:szCs w:val="20"/>
          <w:lang w:val="en-US"/>
        </w:rPr>
        <w:t>&amp; de</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z w:val="20"/>
          <w:szCs w:val="20"/>
          <w:lang w:val="en-US"/>
        </w:rPr>
        <w:t>Gra</w:t>
      </w:r>
      <w:r w:rsidRPr="00FE4661">
        <w:rPr>
          <w:rFonts w:ascii="Arial" w:eastAsia="Verdana" w:hAnsi="Arial" w:cs="Arial"/>
          <w:color w:val="000000"/>
          <w:spacing w:val="1"/>
          <w:sz w:val="20"/>
          <w:szCs w:val="20"/>
          <w:lang w:val="en-US"/>
        </w:rPr>
        <w:t>a</w:t>
      </w:r>
      <w:r w:rsidRPr="00FE4661">
        <w:rPr>
          <w:rFonts w:ascii="Arial" w:eastAsia="Verdana" w:hAnsi="Arial" w:cs="Arial"/>
          <w:color w:val="000000"/>
          <w:sz w:val="20"/>
          <w:szCs w:val="20"/>
          <w:lang w:val="en-US"/>
        </w:rPr>
        <w:t>ff,</w:t>
      </w:r>
      <w:r w:rsidRPr="00FE4661">
        <w:rPr>
          <w:rFonts w:ascii="Arial" w:eastAsia="Verdana" w:hAnsi="Arial" w:cs="Arial"/>
          <w:color w:val="000000"/>
          <w:spacing w:val="-5"/>
          <w:sz w:val="20"/>
          <w:szCs w:val="20"/>
          <w:lang w:val="en-US"/>
        </w:rPr>
        <w:t xml:space="preserve"> </w:t>
      </w:r>
      <w:r w:rsidRPr="00FE4661">
        <w:rPr>
          <w:rFonts w:ascii="Arial" w:eastAsia="Verdana" w:hAnsi="Arial" w:cs="Arial"/>
          <w:color w:val="000000"/>
          <w:spacing w:val="1"/>
          <w:sz w:val="20"/>
          <w:szCs w:val="20"/>
          <w:lang w:val="en-US"/>
        </w:rPr>
        <w:t>J</w:t>
      </w:r>
      <w:r w:rsidRPr="00FE4661">
        <w:rPr>
          <w:rFonts w:ascii="Arial" w:eastAsia="Verdana" w:hAnsi="Arial" w:cs="Arial"/>
          <w:color w:val="000000"/>
          <w:sz w:val="20"/>
          <w:szCs w:val="20"/>
          <w:lang w:val="en-US"/>
        </w:rPr>
        <w:t>,</w:t>
      </w:r>
      <w:r w:rsidRPr="00FE4661">
        <w:rPr>
          <w:rFonts w:ascii="Arial" w:eastAsia="Verdana" w:hAnsi="Arial" w:cs="Arial"/>
          <w:color w:val="000000"/>
          <w:spacing w:val="-1"/>
          <w:sz w:val="20"/>
          <w:szCs w:val="20"/>
          <w:lang w:val="en-US"/>
        </w:rPr>
        <w:t xml:space="preserve"> </w:t>
      </w:r>
      <w:r w:rsidRPr="00FE4661">
        <w:rPr>
          <w:rFonts w:ascii="Arial" w:eastAsia="Verdana" w:hAnsi="Arial" w:cs="Arial"/>
          <w:color w:val="000000"/>
          <w:sz w:val="20"/>
          <w:szCs w:val="20"/>
          <w:lang w:val="en-US"/>
        </w:rPr>
        <w:t>2013.</w:t>
      </w:r>
      <w:r w:rsidRPr="00FE4661">
        <w:rPr>
          <w:rFonts w:ascii="Arial" w:eastAsia="Verdana" w:hAnsi="Arial" w:cs="Arial"/>
          <w:color w:val="000000"/>
          <w:spacing w:val="-4"/>
          <w:sz w:val="20"/>
          <w:szCs w:val="20"/>
          <w:lang w:val="en-US"/>
        </w:rPr>
        <w:t xml:space="preserve"> </w:t>
      </w:r>
      <w:r w:rsidRPr="00FE4661">
        <w:rPr>
          <w:rFonts w:ascii="Arial" w:eastAsia="Verdana" w:hAnsi="Arial" w:cs="Arial"/>
          <w:color w:val="000000"/>
          <w:sz w:val="20"/>
          <w:szCs w:val="20"/>
          <w:lang w:val="en-US"/>
        </w:rPr>
        <w:t>C</w:t>
      </w:r>
      <w:r w:rsidRPr="00FE4661">
        <w:rPr>
          <w:rFonts w:ascii="Arial" w:eastAsia="Verdana" w:hAnsi="Arial" w:cs="Arial"/>
          <w:color w:val="000000"/>
          <w:spacing w:val="1"/>
          <w:sz w:val="20"/>
          <w:szCs w:val="20"/>
          <w:lang w:val="en-US"/>
        </w:rPr>
        <w:t>o</w:t>
      </w:r>
      <w:r w:rsidRPr="00FE4661">
        <w:rPr>
          <w:rFonts w:ascii="Arial" w:eastAsia="Verdana" w:hAnsi="Arial" w:cs="Arial"/>
          <w:color w:val="000000"/>
          <w:sz w:val="20"/>
          <w:szCs w:val="20"/>
          <w:lang w:val="en-US"/>
        </w:rPr>
        <w:t>f</w:t>
      </w:r>
      <w:r w:rsidRPr="00FE4661">
        <w:rPr>
          <w:rFonts w:ascii="Arial" w:eastAsia="Verdana" w:hAnsi="Arial" w:cs="Arial"/>
          <w:color w:val="000000"/>
          <w:spacing w:val="1"/>
          <w:sz w:val="20"/>
          <w:szCs w:val="20"/>
          <w:lang w:val="en-US"/>
        </w:rPr>
        <w:t>f</w:t>
      </w:r>
      <w:r w:rsidRPr="00FE4661">
        <w:rPr>
          <w:rFonts w:ascii="Arial" w:eastAsia="Verdana" w:hAnsi="Arial" w:cs="Arial"/>
          <w:color w:val="000000"/>
          <w:sz w:val="20"/>
          <w:szCs w:val="20"/>
          <w:lang w:val="en-US"/>
        </w:rPr>
        <w:t>ee</w:t>
      </w:r>
      <w:r w:rsidRPr="00FE4661">
        <w:rPr>
          <w:rFonts w:ascii="Arial" w:eastAsia="Verdana" w:hAnsi="Arial" w:cs="Arial"/>
          <w:color w:val="000000"/>
          <w:spacing w:val="-4"/>
          <w:sz w:val="20"/>
          <w:szCs w:val="20"/>
          <w:lang w:val="en-US"/>
        </w:rPr>
        <w:t xml:space="preserve"> </w:t>
      </w:r>
      <w:r w:rsidRPr="00FE4661">
        <w:rPr>
          <w:rFonts w:ascii="Arial" w:eastAsia="Verdana" w:hAnsi="Arial" w:cs="Arial"/>
          <w:color w:val="000000"/>
          <w:sz w:val="20"/>
          <w:szCs w:val="20"/>
          <w:lang w:val="en-US"/>
        </w:rPr>
        <w:t>f</w:t>
      </w:r>
      <w:r w:rsidRPr="00FE4661">
        <w:rPr>
          <w:rFonts w:ascii="Arial" w:eastAsia="Verdana" w:hAnsi="Arial" w:cs="Arial"/>
          <w:color w:val="000000"/>
          <w:spacing w:val="1"/>
          <w:sz w:val="20"/>
          <w:szCs w:val="20"/>
          <w:lang w:val="en-US"/>
        </w:rPr>
        <w:t>a</w:t>
      </w:r>
      <w:r w:rsidRPr="00FE4661">
        <w:rPr>
          <w:rFonts w:ascii="Arial" w:eastAsia="Verdana" w:hAnsi="Arial" w:cs="Arial"/>
          <w:color w:val="000000"/>
          <w:sz w:val="20"/>
          <w:szCs w:val="20"/>
          <w:lang w:val="en-US"/>
        </w:rPr>
        <w:t>rmi</w:t>
      </w:r>
      <w:r w:rsidRPr="00FE4661">
        <w:rPr>
          <w:rFonts w:ascii="Arial" w:eastAsia="Verdana" w:hAnsi="Arial" w:cs="Arial"/>
          <w:color w:val="000000"/>
          <w:spacing w:val="1"/>
          <w:sz w:val="20"/>
          <w:szCs w:val="20"/>
          <w:lang w:val="en-US"/>
        </w:rPr>
        <w:t>n</w:t>
      </w:r>
      <w:r w:rsidRPr="00FE4661">
        <w:rPr>
          <w:rFonts w:ascii="Arial" w:eastAsia="Verdana" w:hAnsi="Arial" w:cs="Arial"/>
          <w:color w:val="000000"/>
          <w:sz w:val="20"/>
          <w:szCs w:val="20"/>
          <w:lang w:val="en-US"/>
        </w:rPr>
        <w:t>g</w:t>
      </w:r>
      <w:r w:rsidRPr="00FE4661">
        <w:rPr>
          <w:rFonts w:ascii="Arial" w:eastAsia="Verdana" w:hAnsi="Arial" w:cs="Arial"/>
          <w:color w:val="000000"/>
          <w:spacing w:val="-5"/>
          <w:sz w:val="20"/>
          <w:szCs w:val="20"/>
          <w:lang w:val="en-US"/>
        </w:rPr>
        <w:t xml:space="preserve"> </w:t>
      </w:r>
      <w:r w:rsidRPr="00FE4661">
        <w:rPr>
          <w:rFonts w:ascii="Arial" w:eastAsia="Verdana" w:hAnsi="Arial" w:cs="Arial"/>
          <w:color w:val="000000"/>
          <w:spacing w:val="1"/>
          <w:sz w:val="20"/>
          <w:szCs w:val="20"/>
          <w:lang w:val="en-US"/>
        </w:rPr>
        <w:t>a</w:t>
      </w:r>
      <w:r w:rsidRPr="00FE4661">
        <w:rPr>
          <w:rFonts w:ascii="Arial" w:eastAsia="Verdana" w:hAnsi="Arial" w:cs="Arial"/>
          <w:color w:val="000000"/>
          <w:sz w:val="20"/>
          <w:szCs w:val="20"/>
          <w:lang w:val="en-US"/>
        </w:rPr>
        <w:t>nd</w:t>
      </w:r>
      <w:r w:rsidRPr="00FE4661">
        <w:rPr>
          <w:rFonts w:ascii="Arial" w:eastAsia="Verdana" w:hAnsi="Arial" w:cs="Arial"/>
          <w:color w:val="000000"/>
          <w:spacing w:val="-1"/>
          <w:sz w:val="20"/>
          <w:szCs w:val="20"/>
          <w:lang w:val="en-US"/>
        </w:rPr>
        <w:t xml:space="preserve"> </w:t>
      </w:r>
      <w:r w:rsidRPr="00FE4661">
        <w:rPr>
          <w:rFonts w:ascii="Arial" w:eastAsia="Verdana" w:hAnsi="Arial" w:cs="Arial"/>
          <w:color w:val="000000"/>
          <w:sz w:val="20"/>
          <w:szCs w:val="20"/>
          <w:lang w:val="en-US"/>
        </w:rPr>
        <w:t>s</w:t>
      </w:r>
      <w:r w:rsidRPr="00FE4661">
        <w:rPr>
          <w:rFonts w:ascii="Arial" w:eastAsia="Verdana" w:hAnsi="Arial" w:cs="Arial"/>
          <w:color w:val="000000"/>
          <w:spacing w:val="1"/>
          <w:sz w:val="20"/>
          <w:szCs w:val="20"/>
          <w:lang w:val="en-US"/>
        </w:rPr>
        <w:t>o</w:t>
      </w:r>
      <w:r w:rsidRPr="00FE4661">
        <w:rPr>
          <w:rFonts w:ascii="Arial" w:eastAsia="Verdana" w:hAnsi="Arial" w:cs="Arial"/>
          <w:color w:val="000000"/>
          <w:sz w:val="20"/>
          <w:szCs w:val="20"/>
          <w:lang w:val="en-US"/>
        </w:rPr>
        <w:t>il</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z w:val="20"/>
          <w:szCs w:val="20"/>
          <w:lang w:val="en-US"/>
        </w:rPr>
        <w:t>mana</w:t>
      </w:r>
      <w:r w:rsidRPr="00FE4661">
        <w:rPr>
          <w:rFonts w:ascii="Arial" w:eastAsia="Verdana" w:hAnsi="Arial" w:cs="Arial"/>
          <w:color w:val="000000"/>
          <w:spacing w:val="1"/>
          <w:sz w:val="20"/>
          <w:szCs w:val="20"/>
          <w:lang w:val="en-US"/>
        </w:rPr>
        <w:t>g</w:t>
      </w:r>
      <w:r w:rsidRPr="00FE4661">
        <w:rPr>
          <w:rFonts w:ascii="Arial" w:eastAsia="Verdana" w:hAnsi="Arial" w:cs="Arial"/>
          <w:color w:val="000000"/>
          <w:sz w:val="20"/>
          <w:szCs w:val="20"/>
          <w:lang w:val="en-US"/>
        </w:rPr>
        <w:t>e</w:t>
      </w:r>
      <w:r w:rsidRPr="00FE4661">
        <w:rPr>
          <w:rFonts w:ascii="Arial" w:eastAsia="Verdana" w:hAnsi="Arial" w:cs="Arial"/>
          <w:color w:val="000000"/>
          <w:spacing w:val="1"/>
          <w:sz w:val="20"/>
          <w:szCs w:val="20"/>
          <w:lang w:val="en-US"/>
        </w:rPr>
        <w:t>me</w:t>
      </w:r>
      <w:r w:rsidRPr="00FE4661">
        <w:rPr>
          <w:rFonts w:ascii="Arial" w:eastAsia="Verdana" w:hAnsi="Arial" w:cs="Arial"/>
          <w:color w:val="000000"/>
          <w:sz w:val="20"/>
          <w:szCs w:val="20"/>
          <w:lang w:val="en-US"/>
        </w:rPr>
        <w:t>nt</w:t>
      </w:r>
      <w:r w:rsidRPr="00FE4661">
        <w:rPr>
          <w:rFonts w:ascii="Arial" w:eastAsia="Verdana" w:hAnsi="Arial" w:cs="Arial"/>
          <w:color w:val="000000"/>
          <w:spacing w:val="-9"/>
          <w:sz w:val="20"/>
          <w:szCs w:val="20"/>
          <w:lang w:val="en-US"/>
        </w:rPr>
        <w:t xml:space="preserve"> </w:t>
      </w:r>
      <w:r w:rsidRPr="00FE4661">
        <w:rPr>
          <w:rFonts w:ascii="Arial" w:eastAsia="Verdana" w:hAnsi="Arial" w:cs="Arial"/>
          <w:color w:val="000000"/>
          <w:sz w:val="20"/>
          <w:szCs w:val="20"/>
          <w:lang w:val="en-US"/>
        </w:rPr>
        <w:t>in</w:t>
      </w:r>
      <w:r w:rsidRPr="00FE4661">
        <w:rPr>
          <w:rFonts w:ascii="Arial" w:eastAsia="Verdana" w:hAnsi="Arial" w:cs="Arial"/>
          <w:color w:val="000000"/>
          <w:spacing w:val="-2"/>
          <w:sz w:val="20"/>
          <w:szCs w:val="20"/>
          <w:lang w:val="en-US"/>
        </w:rPr>
        <w:t xml:space="preserve"> </w:t>
      </w:r>
      <w:r w:rsidRPr="00FE4661">
        <w:rPr>
          <w:rFonts w:ascii="Arial" w:eastAsia="Verdana" w:hAnsi="Arial" w:cs="Arial"/>
          <w:color w:val="000000"/>
          <w:spacing w:val="1"/>
          <w:sz w:val="20"/>
          <w:szCs w:val="20"/>
          <w:lang w:val="en-US"/>
        </w:rPr>
        <w:t>R</w:t>
      </w:r>
      <w:r w:rsidRPr="00FE4661">
        <w:rPr>
          <w:rFonts w:ascii="Arial" w:eastAsia="Verdana" w:hAnsi="Arial" w:cs="Arial"/>
          <w:color w:val="000000"/>
          <w:sz w:val="20"/>
          <w:szCs w:val="20"/>
          <w:lang w:val="en-US"/>
        </w:rPr>
        <w:t>wa</w:t>
      </w:r>
      <w:r w:rsidRPr="00FE4661">
        <w:rPr>
          <w:rFonts w:ascii="Arial" w:eastAsia="Verdana" w:hAnsi="Arial" w:cs="Arial"/>
          <w:color w:val="000000"/>
          <w:spacing w:val="1"/>
          <w:sz w:val="20"/>
          <w:szCs w:val="20"/>
          <w:lang w:val="en-US"/>
        </w:rPr>
        <w:t>n</w:t>
      </w:r>
      <w:r w:rsidRPr="00FE4661">
        <w:rPr>
          <w:rFonts w:ascii="Arial" w:eastAsia="Verdana" w:hAnsi="Arial" w:cs="Arial"/>
          <w:color w:val="000000"/>
          <w:sz w:val="20"/>
          <w:szCs w:val="20"/>
          <w:lang w:val="en-US"/>
        </w:rPr>
        <w:t>da.</w:t>
      </w:r>
      <w:r w:rsidRPr="00FE4661">
        <w:rPr>
          <w:rFonts w:ascii="Arial" w:eastAsia="Verdana" w:hAnsi="Arial" w:cs="Arial"/>
          <w:color w:val="000000"/>
          <w:spacing w:val="-5"/>
          <w:sz w:val="20"/>
          <w:szCs w:val="20"/>
          <w:lang w:val="en-US"/>
        </w:rPr>
        <w:t xml:space="preserve"> </w:t>
      </w:r>
      <w:r w:rsidRPr="00382B15">
        <w:rPr>
          <w:rFonts w:ascii="Arial" w:eastAsia="Verdana" w:hAnsi="Arial" w:cs="Arial"/>
          <w:color w:val="000000"/>
          <w:sz w:val="20"/>
          <w:szCs w:val="20"/>
        </w:rPr>
        <w:t>Ou</w:t>
      </w:r>
      <w:r w:rsidRPr="00382B15">
        <w:rPr>
          <w:rFonts w:ascii="Arial" w:eastAsia="Verdana" w:hAnsi="Arial" w:cs="Arial"/>
          <w:color w:val="000000"/>
          <w:spacing w:val="1"/>
          <w:sz w:val="20"/>
          <w:szCs w:val="20"/>
        </w:rPr>
        <w:t>t</w:t>
      </w:r>
      <w:r w:rsidRPr="00382B15">
        <w:rPr>
          <w:rFonts w:ascii="Arial" w:eastAsia="Verdana" w:hAnsi="Arial" w:cs="Arial"/>
          <w:color w:val="000000"/>
          <w:spacing w:val="2"/>
          <w:sz w:val="20"/>
          <w:szCs w:val="20"/>
        </w:rPr>
        <w:t>l</w:t>
      </w:r>
      <w:r w:rsidRPr="00382B15">
        <w:rPr>
          <w:rFonts w:ascii="Arial" w:eastAsia="Verdana" w:hAnsi="Arial" w:cs="Arial"/>
          <w:color w:val="000000"/>
          <w:spacing w:val="1"/>
          <w:sz w:val="20"/>
          <w:szCs w:val="20"/>
        </w:rPr>
        <w:t>oo</w:t>
      </w:r>
      <w:r w:rsidRPr="00382B15">
        <w:rPr>
          <w:rFonts w:ascii="Arial" w:eastAsia="Verdana" w:hAnsi="Arial" w:cs="Arial"/>
          <w:color w:val="000000"/>
          <w:sz w:val="20"/>
          <w:szCs w:val="20"/>
        </w:rPr>
        <w:t>k</w:t>
      </w:r>
      <w:r w:rsidRPr="00382B15">
        <w:rPr>
          <w:rFonts w:ascii="Arial" w:eastAsia="Verdana" w:hAnsi="Arial" w:cs="Arial"/>
          <w:color w:val="000000"/>
          <w:spacing w:val="-5"/>
          <w:sz w:val="20"/>
          <w:szCs w:val="20"/>
        </w:rPr>
        <w:t xml:space="preserve"> </w:t>
      </w:r>
      <w:r w:rsidRPr="00382B15">
        <w:rPr>
          <w:rFonts w:ascii="Arial" w:eastAsia="Verdana" w:hAnsi="Arial" w:cs="Arial"/>
          <w:color w:val="000000"/>
          <w:spacing w:val="1"/>
          <w:sz w:val="20"/>
          <w:szCs w:val="20"/>
        </w:rPr>
        <w:t>o</w:t>
      </w:r>
      <w:r w:rsidRPr="00382B15">
        <w:rPr>
          <w:rFonts w:ascii="Arial" w:eastAsia="Verdana" w:hAnsi="Arial" w:cs="Arial"/>
          <w:color w:val="000000"/>
          <w:sz w:val="20"/>
          <w:szCs w:val="20"/>
        </w:rPr>
        <w:t>n</w:t>
      </w:r>
      <w:r w:rsidRPr="00382B15">
        <w:rPr>
          <w:rFonts w:ascii="Arial" w:eastAsia="Verdana" w:hAnsi="Arial" w:cs="Arial"/>
          <w:color w:val="000000"/>
          <w:spacing w:val="-3"/>
          <w:sz w:val="20"/>
          <w:szCs w:val="20"/>
        </w:rPr>
        <w:t xml:space="preserve"> </w:t>
      </w:r>
      <w:r w:rsidRPr="00382B15">
        <w:rPr>
          <w:rFonts w:ascii="Arial" w:eastAsia="Verdana" w:hAnsi="Arial" w:cs="Arial"/>
          <w:color w:val="000000"/>
          <w:sz w:val="20"/>
          <w:szCs w:val="20"/>
        </w:rPr>
        <w:t>Agri</w:t>
      </w:r>
      <w:r w:rsidRPr="00382B15">
        <w:rPr>
          <w:rFonts w:ascii="Arial" w:eastAsia="Verdana" w:hAnsi="Arial" w:cs="Arial"/>
          <w:color w:val="000000"/>
          <w:spacing w:val="1"/>
          <w:sz w:val="20"/>
          <w:szCs w:val="20"/>
        </w:rPr>
        <w:t>c</w:t>
      </w:r>
      <w:r w:rsidRPr="00382B15">
        <w:rPr>
          <w:rFonts w:ascii="Arial" w:eastAsia="Verdana" w:hAnsi="Arial" w:cs="Arial"/>
          <w:color w:val="000000"/>
          <w:sz w:val="20"/>
          <w:szCs w:val="20"/>
        </w:rPr>
        <w:t>ul</w:t>
      </w:r>
      <w:r w:rsidRPr="00382B15">
        <w:rPr>
          <w:rFonts w:ascii="Arial" w:eastAsia="Verdana" w:hAnsi="Arial" w:cs="Arial"/>
          <w:color w:val="000000"/>
          <w:spacing w:val="1"/>
          <w:sz w:val="20"/>
          <w:szCs w:val="20"/>
        </w:rPr>
        <w:t>t</w:t>
      </w:r>
      <w:r w:rsidRPr="00382B15">
        <w:rPr>
          <w:rFonts w:ascii="Arial" w:eastAsia="Verdana" w:hAnsi="Arial" w:cs="Arial"/>
          <w:color w:val="000000"/>
          <w:sz w:val="20"/>
          <w:szCs w:val="20"/>
        </w:rPr>
        <w:t>ur</w:t>
      </w:r>
      <w:r w:rsidRPr="00382B15">
        <w:rPr>
          <w:rFonts w:ascii="Arial" w:eastAsia="Verdana" w:hAnsi="Arial" w:cs="Arial"/>
          <w:color w:val="000000"/>
          <w:spacing w:val="1"/>
          <w:sz w:val="20"/>
          <w:szCs w:val="20"/>
        </w:rPr>
        <w:t>e</w:t>
      </w:r>
      <w:r w:rsidRPr="00382B15">
        <w:rPr>
          <w:rFonts w:ascii="Arial" w:eastAsia="Verdana" w:hAnsi="Arial" w:cs="Arial"/>
          <w:color w:val="000000"/>
          <w:sz w:val="20"/>
          <w:szCs w:val="20"/>
        </w:rPr>
        <w:t>,</w:t>
      </w:r>
      <w:r w:rsidRPr="00382B15">
        <w:rPr>
          <w:rFonts w:ascii="Arial" w:eastAsia="Verdana" w:hAnsi="Arial" w:cs="Arial"/>
          <w:color w:val="000000"/>
          <w:spacing w:val="-8"/>
          <w:sz w:val="20"/>
          <w:szCs w:val="20"/>
        </w:rPr>
        <w:t xml:space="preserve"> </w:t>
      </w:r>
      <w:r w:rsidRPr="00382B15">
        <w:rPr>
          <w:rFonts w:ascii="Arial" w:eastAsia="Verdana" w:hAnsi="Arial" w:cs="Arial"/>
          <w:color w:val="000000"/>
          <w:spacing w:val="-4"/>
          <w:sz w:val="20"/>
          <w:szCs w:val="20"/>
        </w:rPr>
        <w:t>4</w:t>
      </w:r>
      <w:r w:rsidRPr="00382B15">
        <w:rPr>
          <w:rFonts w:ascii="Arial" w:eastAsia="Verdana" w:hAnsi="Arial" w:cs="Arial"/>
          <w:color w:val="000000"/>
          <w:sz w:val="20"/>
          <w:szCs w:val="20"/>
        </w:rPr>
        <w:t>2.</w:t>
      </w:r>
    </w:p>
    <w:p w14:paraId="5A763E4B" w14:textId="77777777" w:rsidR="0081258D" w:rsidRPr="00382B15" w:rsidRDefault="0081258D" w:rsidP="00696F0B">
      <w:pPr>
        <w:widowControl w:val="0"/>
        <w:numPr>
          <w:ilvl w:val="0"/>
          <w:numId w:val="63"/>
        </w:numPr>
        <w:spacing w:after="0" w:line="240" w:lineRule="auto"/>
        <w:ind w:right="-613"/>
        <w:jc w:val="both"/>
        <w:rPr>
          <w:rFonts w:ascii="Arial" w:eastAsia="Verdana" w:hAnsi="Arial" w:cs="Arial"/>
          <w:sz w:val="20"/>
          <w:szCs w:val="20"/>
        </w:rPr>
      </w:pPr>
      <w:r w:rsidRPr="00382B15">
        <w:rPr>
          <w:rFonts w:ascii="Arial" w:eastAsia="Verdana" w:hAnsi="Arial" w:cs="Arial"/>
          <w:sz w:val="20"/>
          <w:szCs w:val="20"/>
        </w:rPr>
        <w:t>Rw</w:t>
      </w:r>
      <w:r w:rsidRPr="00382B15">
        <w:rPr>
          <w:rFonts w:ascii="Arial" w:eastAsia="Verdana" w:hAnsi="Arial" w:cs="Arial"/>
          <w:spacing w:val="1"/>
          <w:sz w:val="20"/>
          <w:szCs w:val="20"/>
        </w:rPr>
        <w:t>a</w:t>
      </w:r>
      <w:r w:rsidRPr="00382B15">
        <w:rPr>
          <w:rFonts w:ascii="Arial" w:eastAsia="Verdana" w:hAnsi="Arial" w:cs="Arial"/>
          <w:sz w:val="20"/>
          <w:szCs w:val="20"/>
        </w:rPr>
        <w:t>nda</w:t>
      </w:r>
      <w:r w:rsidRPr="00382B15">
        <w:rPr>
          <w:rFonts w:ascii="Arial" w:eastAsia="Verdana" w:hAnsi="Arial" w:cs="Arial"/>
          <w:spacing w:val="-5"/>
          <w:sz w:val="20"/>
          <w:szCs w:val="20"/>
        </w:rPr>
        <w:t xml:space="preserve"> </w:t>
      </w:r>
      <w:r w:rsidRPr="00382B15">
        <w:rPr>
          <w:rFonts w:ascii="Arial" w:eastAsia="Verdana" w:hAnsi="Arial" w:cs="Arial"/>
          <w:sz w:val="20"/>
          <w:szCs w:val="20"/>
        </w:rPr>
        <w:t>S</w:t>
      </w:r>
      <w:r w:rsidRPr="00382B15">
        <w:rPr>
          <w:rFonts w:ascii="Arial" w:eastAsia="Verdana" w:hAnsi="Arial" w:cs="Arial"/>
          <w:spacing w:val="1"/>
          <w:sz w:val="20"/>
          <w:szCs w:val="20"/>
        </w:rPr>
        <w:t>t</w:t>
      </w:r>
      <w:r w:rsidRPr="00382B15">
        <w:rPr>
          <w:rFonts w:ascii="Arial" w:eastAsia="Verdana" w:hAnsi="Arial" w:cs="Arial"/>
          <w:sz w:val="20"/>
          <w:szCs w:val="20"/>
        </w:rPr>
        <w:t>a</w:t>
      </w:r>
      <w:r w:rsidRPr="00382B15">
        <w:rPr>
          <w:rFonts w:ascii="Arial" w:eastAsia="Verdana" w:hAnsi="Arial" w:cs="Arial"/>
          <w:spacing w:val="1"/>
          <w:sz w:val="20"/>
          <w:szCs w:val="20"/>
        </w:rPr>
        <w:t>t</w:t>
      </w:r>
      <w:r w:rsidRPr="00382B15">
        <w:rPr>
          <w:rFonts w:ascii="Arial" w:eastAsia="Verdana" w:hAnsi="Arial" w:cs="Arial"/>
          <w:sz w:val="20"/>
          <w:szCs w:val="20"/>
        </w:rPr>
        <w:t>e</w:t>
      </w:r>
      <w:r w:rsidRPr="00382B15">
        <w:rPr>
          <w:rFonts w:ascii="Arial" w:eastAsia="Verdana" w:hAnsi="Arial" w:cs="Arial"/>
          <w:spacing w:val="-3"/>
          <w:sz w:val="20"/>
          <w:szCs w:val="20"/>
        </w:rPr>
        <w:t xml:space="preserve"> </w:t>
      </w:r>
      <w:r w:rsidRPr="00382B15">
        <w:rPr>
          <w:rFonts w:ascii="Arial" w:eastAsia="Verdana" w:hAnsi="Arial" w:cs="Arial"/>
          <w:spacing w:val="1"/>
          <w:sz w:val="20"/>
          <w:szCs w:val="20"/>
        </w:rPr>
        <w:t>o</w:t>
      </w:r>
      <w:r w:rsidRPr="00382B15">
        <w:rPr>
          <w:rFonts w:ascii="Arial" w:eastAsia="Verdana" w:hAnsi="Arial" w:cs="Arial"/>
          <w:sz w:val="20"/>
          <w:szCs w:val="20"/>
        </w:rPr>
        <w:t>f Envir</w:t>
      </w:r>
      <w:r w:rsidRPr="00382B15">
        <w:rPr>
          <w:rFonts w:ascii="Arial" w:eastAsia="Verdana" w:hAnsi="Arial" w:cs="Arial"/>
          <w:spacing w:val="1"/>
          <w:sz w:val="20"/>
          <w:szCs w:val="20"/>
        </w:rPr>
        <w:t>on</w:t>
      </w:r>
      <w:r w:rsidRPr="00382B15">
        <w:rPr>
          <w:rFonts w:ascii="Arial" w:eastAsia="Verdana" w:hAnsi="Arial" w:cs="Arial"/>
          <w:sz w:val="20"/>
          <w:szCs w:val="20"/>
        </w:rPr>
        <w:t>m</w:t>
      </w:r>
      <w:r w:rsidRPr="00382B15">
        <w:rPr>
          <w:rFonts w:ascii="Arial" w:eastAsia="Verdana" w:hAnsi="Arial" w:cs="Arial"/>
          <w:spacing w:val="1"/>
          <w:sz w:val="20"/>
          <w:szCs w:val="20"/>
        </w:rPr>
        <w:t>e</w:t>
      </w:r>
      <w:r w:rsidRPr="00382B15">
        <w:rPr>
          <w:rFonts w:ascii="Arial" w:eastAsia="Verdana" w:hAnsi="Arial" w:cs="Arial"/>
          <w:sz w:val="20"/>
          <w:szCs w:val="20"/>
        </w:rPr>
        <w:t>nt</w:t>
      </w:r>
      <w:r w:rsidRPr="00382B15">
        <w:rPr>
          <w:rFonts w:ascii="Arial" w:eastAsia="Verdana" w:hAnsi="Arial" w:cs="Arial"/>
          <w:spacing w:val="-8"/>
          <w:sz w:val="20"/>
          <w:szCs w:val="20"/>
        </w:rPr>
        <w:t xml:space="preserve"> </w:t>
      </w:r>
      <w:r w:rsidRPr="00382B15">
        <w:rPr>
          <w:rFonts w:ascii="Arial" w:eastAsia="Verdana" w:hAnsi="Arial" w:cs="Arial"/>
          <w:sz w:val="20"/>
          <w:szCs w:val="20"/>
        </w:rPr>
        <w:t>a</w:t>
      </w:r>
      <w:r w:rsidRPr="00382B15">
        <w:rPr>
          <w:rFonts w:ascii="Arial" w:eastAsia="Verdana" w:hAnsi="Arial" w:cs="Arial"/>
          <w:spacing w:val="1"/>
          <w:sz w:val="20"/>
          <w:szCs w:val="20"/>
        </w:rPr>
        <w:t>n</w:t>
      </w:r>
      <w:r w:rsidRPr="00382B15">
        <w:rPr>
          <w:rFonts w:ascii="Arial" w:eastAsia="Verdana" w:hAnsi="Arial" w:cs="Arial"/>
          <w:sz w:val="20"/>
          <w:szCs w:val="20"/>
        </w:rPr>
        <w:t>d</w:t>
      </w:r>
      <w:r w:rsidRPr="00382B15">
        <w:rPr>
          <w:rFonts w:ascii="Arial" w:eastAsia="Verdana" w:hAnsi="Arial" w:cs="Arial"/>
          <w:spacing w:val="-1"/>
          <w:sz w:val="20"/>
          <w:szCs w:val="20"/>
        </w:rPr>
        <w:t xml:space="preserve"> </w:t>
      </w:r>
      <w:r w:rsidRPr="00382B15">
        <w:rPr>
          <w:rFonts w:ascii="Arial" w:eastAsia="Verdana" w:hAnsi="Arial" w:cs="Arial"/>
          <w:sz w:val="20"/>
          <w:szCs w:val="20"/>
        </w:rPr>
        <w:t>Ou</w:t>
      </w:r>
      <w:r w:rsidRPr="00382B15">
        <w:rPr>
          <w:rFonts w:ascii="Arial" w:eastAsia="Verdana" w:hAnsi="Arial" w:cs="Arial"/>
          <w:spacing w:val="1"/>
          <w:sz w:val="20"/>
          <w:szCs w:val="20"/>
        </w:rPr>
        <w:t>t</w:t>
      </w:r>
      <w:r w:rsidRPr="00382B15">
        <w:rPr>
          <w:rFonts w:ascii="Arial" w:eastAsia="Verdana" w:hAnsi="Arial" w:cs="Arial"/>
          <w:sz w:val="20"/>
          <w:szCs w:val="20"/>
        </w:rPr>
        <w:t>l</w:t>
      </w:r>
      <w:r w:rsidRPr="00382B15">
        <w:rPr>
          <w:rFonts w:ascii="Arial" w:eastAsia="Verdana" w:hAnsi="Arial" w:cs="Arial"/>
          <w:spacing w:val="1"/>
          <w:sz w:val="20"/>
          <w:szCs w:val="20"/>
        </w:rPr>
        <w:t>oo</w:t>
      </w:r>
      <w:r w:rsidRPr="00382B15">
        <w:rPr>
          <w:rFonts w:ascii="Arial" w:eastAsia="Verdana" w:hAnsi="Arial" w:cs="Arial"/>
          <w:sz w:val="20"/>
          <w:szCs w:val="20"/>
        </w:rPr>
        <w:t>k</w:t>
      </w:r>
      <w:r w:rsidRPr="00382B15">
        <w:rPr>
          <w:rFonts w:ascii="Arial" w:eastAsia="Verdana" w:hAnsi="Arial" w:cs="Arial"/>
          <w:spacing w:val="-5"/>
          <w:sz w:val="20"/>
          <w:szCs w:val="20"/>
        </w:rPr>
        <w:t xml:space="preserve"> </w:t>
      </w:r>
      <w:r w:rsidRPr="00382B15">
        <w:rPr>
          <w:rFonts w:ascii="Arial" w:eastAsia="Verdana" w:hAnsi="Arial" w:cs="Arial"/>
          <w:sz w:val="20"/>
          <w:szCs w:val="20"/>
        </w:rPr>
        <w:t>Rep</w:t>
      </w:r>
      <w:r w:rsidRPr="00382B15">
        <w:rPr>
          <w:rFonts w:ascii="Arial" w:eastAsia="Verdana" w:hAnsi="Arial" w:cs="Arial"/>
          <w:spacing w:val="1"/>
          <w:sz w:val="20"/>
          <w:szCs w:val="20"/>
        </w:rPr>
        <w:t>o</w:t>
      </w:r>
      <w:r w:rsidRPr="00382B15">
        <w:rPr>
          <w:rFonts w:ascii="Arial" w:eastAsia="Verdana" w:hAnsi="Arial" w:cs="Arial"/>
          <w:sz w:val="20"/>
          <w:szCs w:val="20"/>
        </w:rPr>
        <w:t>rt</w:t>
      </w:r>
      <w:r w:rsidRPr="00382B15">
        <w:rPr>
          <w:rFonts w:ascii="Arial" w:eastAsia="Verdana" w:hAnsi="Arial" w:cs="Arial"/>
          <w:spacing w:val="-2"/>
          <w:sz w:val="20"/>
          <w:szCs w:val="20"/>
        </w:rPr>
        <w:t xml:space="preserve"> </w:t>
      </w:r>
      <w:r w:rsidRPr="00382B15">
        <w:rPr>
          <w:rFonts w:ascii="Arial" w:eastAsia="Verdana" w:hAnsi="Arial" w:cs="Arial"/>
          <w:sz w:val="20"/>
          <w:szCs w:val="20"/>
        </w:rPr>
        <w:t>C</w:t>
      </w:r>
      <w:r w:rsidRPr="00382B15">
        <w:rPr>
          <w:rFonts w:ascii="Arial" w:eastAsia="Verdana" w:hAnsi="Arial" w:cs="Arial"/>
          <w:spacing w:val="1"/>
          <w:sz w:val="20"/>
          <w:szCs w:val="20"/>
        </w:rPr>
        <w:t>h</w:t>
      </w:r>
      <w:r w:rsidRPr="00382B15">
        <w:rPr>
          <w:rFonts w:ascii="Arial" w:eastAsia="Verdana" w:hAnsi="Arial" w:cs="Arial"/>
          <w:sz w:val="20"/>
          <w:szCs w:val="20"/>
        </w:rPr>
        <w:t>ap</w:t>
      </w:r>
      <w:r w:rsidRPr="00382B15">
        <w:rPr>
          <w:rFonts w:ascii="Arial" w:eastAsia="Verdana" w:hAnsi="Arial" w:cs="Arial"/>
          <w:spacing w:val="1"/>
          <w:sz w:val="20"/>
          <w:szCs w:val="20"/>
        </w:rPr>
        <w:t>t</w:t>
      </w:r>
      <w:r w:rsidRPr="00382B15">
        <w:rPr>
          <w:rFonts w:ascii="Arial" w:eastAsia="Verdana" w:hAnsi="Arial" w:cs="Arial"/>
          <w:sz w:val="20"/>
          <w:szCs w:val="20"/>
        </w:rPr>
        <w:t>er</w:t>
      </w:r>
      <w:r w:rsidRPr="00382B15">
        <w:rPr>
          <w:rFonts w:ascii="Arial" w:eastAsia="Verdana" w:hAnsi="Arial" w:cs="Arial"/>
          <w:spacing w:val="-5"/>
          <w:sz w:val="20"/>
          <w:szCs w:val="20"/>
        </w:rPr>
        <w:t xml:space="preserve"> </w:t>
      </w:r>
      <w:r w:rsidRPr="00382B15">
        <w:rPr>
          <w:rFonts w:ascii="Arial" w:eastAsia="Verdana" w:hAnsi="Arial" w:cs="Arial"/>
          <w:sz w:val="20"/>
          <w:szCs w:val="20"/>
        </w:rPr>
        <w:t>2. P</w:t>
      </w:r>
      <w:r w:rsidRPr="00382B15">
        <w:rPr>
          <w:rFonts w:ascii="Arial" w:eastAsia="Verdana" w:hAnsi="Arial" w:cs="Arial"/>
          <w:spacing w:val="1"/>
          <w:sz w:val="20"/>
          <w:szCs w:val="20"/>
        </w:rPr>
        <w:t>op</w:t>
      </w:r>
      <w:r w:rsidRPr="00382B15">
        <w:rPr>
          <w:rFonts w:ascii="Arial" w:eastAsia="Verdana" w:hAnsi="Arial" w:cs="Arial"/>
          <w:sz w:val="20"/>
          <w:szCs w:val="20"/>
        </w:rPr>
        <w:t>ula</w:t>
      </w:r>
      <w:r w:rsidRPr="00382B15">
        <w:rPr>
          <w:rFonts w:ascii="Arial" w:eastAsia="Verdana" w:hAnsi="Arial" w:cs="Arial"/>
          <w:spacing w:val="1"/>
          <w:sz w:val="20"/>
          <w:szCs w:val="20"/>
        </w:rPr>
        <w:t>t</w:t>
      </w:r>
      <w:r w:rsidRPr="00382B15">
        <w:rPr>
          <w:rFonts w:ascii="Arial" w:eastAsia="Verdana" w:hAnsi="Arial" w:cs="Arial"/>
          <w:sz w:val="20"/>
          <w:szCs w:val="20"/>
        </w:rPr>
        <w:t>i</w:t>
      </w:r>
      <w:r w:rsidRPr="00382B15">
        <w:rPr>
          <w:rFonts w:ascii="Arial" w:eastAsia="Verdana" w:hAnsi="Arial" w:cs="Arial"/>
          <w:spacing w:val="1"/>
          <w:sz w:val="20"/>
          <w:szCs w:val="20"/>
        </w:rPr>
        <w:t>o</w:t>
      </w:r>
      <w:r w:rsidRPr="00382B15">
        <w:rPr>
          <w:rFonts w:ascii="Arial" w:eastAsia="Verdana" w:hAnsi="Arial" w:cs="Arial"/>
          <w:sz w:val="20"/>
          <w:szCs w:val="20"/>
        </w:rPr>
        <w:t>n,</w:t>
      </w:r>
      <w:r w:rsidRPr="00382B15">
        <w:rPr>
          <w:rFonts w:ascii="Arial" w:eastAsia="Verdana" w:hAnsi="Arial" w:cs="Arial"/>
          <w:spacing w:val="-7"/>
          <w:sz w:val="20"/>
          <w:szCs w:val="20"/>
        </w:rPr>
        <w:t xml:space="preserve"> </w:t>
      </w:r>
      <w:r w:rsidRPr="00382B15">
        <w:rPr>
          <w:rFonts w:ascii="Arial" w:eastAsia="Verdana" w:hAnsi="Arial" w:cs="Arial"/>
          <w:spacing w:val="1"/>
          <w:sz w:val="20"/>
          <w:szCs w:val="20"/>
        </w:rPr>
        <w:t>H</w:t>
      </w:r>
      <w:r w:rsidRPr="00382B15">
        <w:rPr>
          <w:rFonts w:ascii="Arial" w:eastAsia="Verdana" w:hAnsi="Arial" w:cs="Arial"/>
          <w:sz w:val="20"/>
          <w:szCs w:val="20"/>
        </w:rPr>
        <w:t>eal</w:t>
      </w:r>
      <w:r w:rsidRPr="00382B15">
        <w:rPr>
          <w:rFonts w:ascii="Arial" w:eastAsia="Verdana" w:hAnsi="Arial" w:cs="Arial"/>
          <w:spacing w:val="1"/>
          <w:sz w:val="20"/>
          <w:szCs w:val="20"/>
        </w:rPr>
        <w:t>t</w:t>
      </w:r>
      <w:r w:rsidRPr="00382B15">
        <w:rPr>
          <w:rFonts w:ascii="Arial" w:eastAsia="Verdana" w:hAnsi="Arial" w:cs="Arial"/>
          <w:sz w:val="20"/>
          <w:szCs w:val="20"/>
        </w:rPr>
        <w:t>h,</w:t>
      </w:r>
      <w:r w:rsidRPr="00382B15">
        <w:rPr>
          <w:rFonts w:ascii="Arial" w:eastAsia="Verdana" w:hAnsi="Arial" w:cs="Arial"/>
          <w:spacing w:val="-4"/>
          <w:sz w:val="20"/>
          <w:szCs w:val="20"/>
        </w:rPr>
        <w:t xml:space="preserve"> </w:t>
      </w:r>
      <w:r w:rsidRPr="00382B15">
        <w:rPr>
          <w:rFonts w:ascii="Arial" w:eastAsia="Verdana" w:hAnsi="Arial" w:cs="Arial"/>
          <w:spacing w:val="1"/>
          <w:sz w:val="20"/>
          <w:szCs w:val="20"/>
        </w:rPr>
        <w:t>a</w:t>
      </w:r>
      <w:r w:rsidRPr="00382B15">
        <w:rPr>
          <w:rFonts w:ascii="Arial" w:eastAsia="Verdana" w:hAnsi="Arial" w:cs="Arial"/>
          <w:sz w:val="20"/>
          <w:szCs w:val="20"/>
        </w:rPr>
        <w:t>nd</w:t>
      </w:r>
      <w:r w:rsidRPr="00382B15">
        <w:rPr>
          <w:rFonts w:ascii="Arial" w:eastAsia="Verdana" w:hAnsi="Arial" w:cs="Arial"/>
          <w:spacing w:val="-1"/>
          <w:sz w:val="20"/>
          <w:szCs w:val="20"/>
        </w:rPr>
        <w:t xml:space="preserve"> </w:t>
      </w:r>
      <w:r w:rsidRPr="00382B15">
        <w:rPr>
          <w:rFonts w:ascii="Arial" w:eastAsia="Verdana" w:hAnsi="Arial" w:cs="Arial"/>
          <w:sz w:val="20"/>
          <w:szCs w:val="20"/>
        </w:rPr>
        <w:t>H</w:t>
      </w:r>
      <w:r w:rsidRPr="00382B15">
        <w:rPr>
          <w:rFonts w:ascii="Arial" w:eastAsia="Verdana" w:hAnsi="Arial" w:cs="Arial"/>
          <w:spacing w:val="1"/>
          <w:sz w:val="20"/>
          <w:szCs w:val="20"/>
        </w:rPr>
        <w:t>u</w:t>
      </w:r>
      <w:r w:rsidRPr="00382B15">
        <w:rPr>
          <w:rFonts w:ascii="Arial" w:eastAsia="Verdana" w:hAnsi="Arial" w:cs="Arial"/>
          <w:sz w:val="20"/>
          <w:szCs w:val="20"/>
        </w:rPr>
        <w:t>man</w:t>
      </w:r>
      <w:r w:rsidRPr="00382B15">
        <w:rPr>
          <w:rFonts w:ascii="Arial" w:eastAsia="Verdana" w:hAnsi="Arial" w:cs="Arial"/>
          <w:spacing w:val="-5"/>
          <w:sz w:val="20"/>
          <w:szCs w:val="20"/>
        </w:rPr>
        <w:t xml:space="preserve"> </w:t>
      </w:r>
      <w:r w:rsidRPr="00382B15">
        <w:rPr>
          <w:rFonts w:ascii="Arial" w:eastAsia="Verdana" w:hAnsi="Arial" w:cs="Arial"/>
          <w:spacing w:val="1"/>
          <w:sz w:val="20"/>
          <w:szCs w:val="20"/>
        </w:rPr>
        <w:t>S</w:t>
      </w:r>
      <w:r w:rsidRPr="00382B15">
        <w:rPr>
          <w:rFonts w:ascii="Arial" w:eastAsia="Verdana" w:hAnsi="Arial" w:cs="Arial"/>
          <w:sz w:val="20"/>
          <w:szCs w:val="20"/>
        </w:rPr>
        <w:t>e</w:t>
      </w:r>
      <w:r w:rsidRPr="00382B15">
        <w:rPr>
          <w:rFonts w:ascii="Arial" w:eastAsia="Verdana" w:hAnsi="Arial" w:cs="Arial"/>
          <w:spacing w:val="1"/>
          <w:sz w:val="20"/>
          <w:szCs w:val="20"/>
        </w:rPr>
        <w:t>tt</w:t>
      </w:r>
      <w:r w:rsidRPr="00382B15">
        <w:rPr>
          <w:rFonts w:ascii="Arial" w:eastAsia="Verdana" w:hAnsi="Arial" w:cs="Arial"/>
          <w:sz w:val="20"/>
          <w:szCs w:val="20"/>
        </w:rPr>
        <w:t>lem</w:t>
      </w:r>
      <w:r w:rsidRPr="00382B15">
        <w:rPr>
          <w:rFonts w:ascii="Arial" w:eastAsia="Verdana" w:hAnsi="Arial" w:cs="Arial"/>
          <w:spacing w:val="1"/>
          <w:sz w:val="20"/>
          <w:szCs w:val="20"/>
        </w:rPr>
        <w:t>e</w:t>
      </w:r>
      <w:r w:rsidRPr="00382B15">
        <w:rPr>
          <w:rFonts w:ascii="Arial" w:eastAsia="Verdana" w:hAnsi="Arial" w:cs="Arial"/>
          <w:sz w:val="20"/>
          <w:szCs w:val="20"/>
        </w:rPr>
        <w:t>n</w:t>
      </w:r>
      <w:r w:rsidRPr="00382B15">
        <w:rPr>
          <w:rFonts w:ascii="Arial" w:eastAsia="Verdana" w:hAnsi="Arial" w:cs="Arial"/>
          <w:spacing w:val="1"/>
          <w:sz w:val="20"/>
          <w:szCs w:val="20"/>
        </w:rPr>
        <w:t>t</w:t>
      </w:r>
      <w:r w:rsidRPr="00382B15">
        <w:rPr>
          <w:rFonts w:ascii="Arial" w:eastAsia="Verdana" w:hAnsi="Arial" w:cs="Arial"/>
          <w:sz w:val="20"/>
          <w:szCs w:val="20"/>
        </w:rPr>
        <w:t>s,</w:t>
      </w:r>
      <w:r w:rsidRPr="00382B15">
        <w:rPr>
          <w:rFonts w:ascii="Arial" w:eastAsia="Verdana" w:hAnsi="Arial" w:cs="Arial"/>
          <w:spacing w:val="-7"/>
          <w:sz w:val="20"/>
          <w:szCs w:val="20"/>
        </w:rPr>
        <w:t xml:space="preserve"> </w:t>
      </w:r>
      <w:r w:rsidRPr="00382B15">
        <w:rPr>
          <w:rFonts w:ascii="Arial" w:eastAsia="Verdana" w:hAnsi="Arial" w:cs="Arial"/>
          <w:sz w:val="20"/>
          <w:szCs w:val="20"/>
        </w:rPr>
        <w:t>2009.</w:t>
      </w:r>
    </w:p>
    <w:p w14:paraId="05409705" w14:textId="77777777" w:rsidR="0081258D" w:rsidRPr="00382B15" w:rsidRDefault="0081258D" w:rsidP="00696F0B">
      <w:pPr>
        <w:widowControl w:val="0"/>
        <w:numPr>
          <w:ilvl w:val="0"/>
          <w:numId w:val="63"/>
        </w:numPr>
        <w:tabs>
          <w:tab w:val="left" w:pos="0"/>
        </w:tabs>
        <w:autoSpaceDE w:val="0"/>
        <w:autoSpaceDN w:val="0"/>
        <w:adjustRightInd w:val="0"/>
        <w:spacing w:after="200" w:line="240" w:lineRule="auto"/>
        <w:ind w:right="-613"/>
        <w:jc w:val="both"/>
        <w:rPr>
          <w:rFonts w:ascii="Arial" w:eastAsia="Times New Roman" w:hAnsi="Arial" w:cs="Arial"/>
          <w:color w:val="000000"/>
          <w:sz w:val="20"/>
          <w:szCs w:val="20"/>
        </w:rPr>
      </w:pPr>
      <w:r w:rsidRPr="00382B15">
        <w:rPr>
          <w:rFonts w:ascii="Arial" w:hAnsi="Arial" w:cs="Arial"/>
          <w:color w:val="000000"/>
          <w:sz w:val="20"/>
          <w:szCs w:val="20"/>
        </w:rPr>
        <w:t xml:space="preserve">Benton and Werner 1966 </w:t>
      </w:r>
      <w:r w:rsidRPr="00382B15">
        <w:rPr>
          <w:rFonts w:ascii="Arial" w:hAnsi="Arial" w:cs="Arial"/>
          <w:i/>
          <w:iCs/>
          <w:color w:val="000000"/>
          <w:sz w:val="20"/>
          <w:szCs w:val="20"/>
        </w:rPr>
        <w:t xml:space="preserve">Field Biology and Ecology. </w:t>
      </w:r>
      <w:r w:rsidRPr="00382B15">
        <w:rPr>
          <w:rFonts w:ascii="Arial" w:hAnsi="Arial" w:cs="Arial"/>
          <w:color w:val="000000"/>
          <w:sz w:val="20"/>
          <w:szCs w:val="20"/>
        </w:rPr>
        <w:t>Mc Gray-Hill book Company, New York.</w:t>
      </w:r>
    </w:p>
    <w:p w14:paraId="19EE5124" w14:textId="77777777" w:rsidR="0081258D" w:rsidRPr="00382B15" w:rsidRDefault="0081258D" w:rsidP="00696F0B">
      <w:pPr>
        <w:widowControl w:val="0"/>
        <w:numPr>
          <w:ilvl w:val="0"/>
          <w:numId w:val="63"/>
        </w:numPr>
        <w:tabs>
          <w:tab w:val="left" w:pos="0"/>
        </w:tabs>
        <w:autoSpaceDE w:val="0"/>
        <w:autoSpaceDN w:val="0"/>
        <w:adjustRightInd w:val="0"/>
        <w:spacing w:after="200" w:line="240" w:lineRule="auto"/>
        <w:ind w:right="-613"/>
        <w:jc w:val="both"/>
        <w:rPr>
          <w:rFonts w:ascii="Arial" w:eastAsia="Calibri" w:hAnsi="Arial" w:cs="Arial"/>
          <w:color w:val="000000"/>
          <w:sz w:val="20"/>
          <w:szCs w:val="20"/>
        </w:rPr>
      </w:pPr>
      <w:r w:rsidRPr="00382B15">
        <w:rPr>
          <w:rFonts w:ascii="Arial" w:hAnsi="Arial" w:cs="Arial"/>
          <w:color w:val="000000"/>
          <w:sz w:val="20"/>
          <w:szCs w:val="20"/>
        </w:rPr>
        <w:t xml:space="preserve">Boggan, J., Funk V., hoff M., Cremmers G., and Feuilet C.1 997. </w:t>
      </w:r>
      <w:r w:rsidRPr="00382B15">
        <w:rPr>
          <w:rFonts w:ascii="Arial" w:hAnsi="Arial" w:cs="Arial"/>
          <w:i/>
          <w:iCs/>
          <w:color w:val="000000"/>
          <w:sz w:val="20"/>
          <w:szCs w:val="20"/>
        </w:rPr>
        <w:t xml:space="preserve">Checklist Of </w:t>
      </w:r>
      <w:proofErr w:type="gramStart"/>
      <w:r w:rsidRPr="00382B15">
        <w:rPr>
          <w:rFonts w:ascii="Arial" w:hAnsi="Arial" w:cs="Arial"/>
          <w:i/>
          <w:iCs/>
          <w:color w:val="000000"/>
          <w:sz w:val="20"/>
          <w:szCs w:val="20"/>
        </w:rPr>
        <w:t>The</w:t>
      </w:r>
      <w:proofErr w:type="gramEnd"/>
      <w:r w:rsidRPr="00382B15">
        <w:rPr>
          <w:rFonts w:ascii="Arial" w:hAnsi="Arial" w:cs="Arial"/>
          <w:i/>
          <w:iCs/>
          <w:color w:val="000000"/>
          <w:sz w:val="20"/>
          <w:szCs w:val="20"/>
        </w:rPr>
        <w:t xml:space="preserve"> Plants of The Guianas</w:t>
      </w:r>
      <w:r w:rsidRPr="00382B15">
        <w:rPr>
          <w:rFonts w:ascii="Arial" w:hAnsi="Arial" w:cs="Arial"/>
          <w:color w:val="000000"/>
          <w:sz w:val="20"/>
          <w:szCs w:val="20"/>
        </w:rPr>
        <w:t>. Biological Diversity of the Guianas Programm, Department of Botany, NHSI, SI, Washington, DC.</w:t>
      </w:r>
    </w:p>
    <w:p w14:paraId="66ABA000" w14:textId="77777777" w:rsidR="0081258D" w:rsidRPr="00382B15" w:rsidRDefault="0081258D" w:rsidP="00696F0B">
      <w:pPr>
        <w:widowControl w:val="0"/>
        <w:numPr>
          <w:ilvl w:val="0"/>
          <w:numId w:val="63"/>
        </w:numPr>
        <w:tabs>
          <w:tab w:val="left" w:pos="0"/>
        </w:tabs>
        <w:autoSpaceDE w:val="0"/>
        <w:autoSpaceDN w:val="0"/>
        <w:adjustRightInd w:val="0"/>
        <w:spacing w:after="200" w:line="240" w:lineRule="auto"/>
        <w:ind w:right="-613"/>
        <w:jc w:val="both"/>
        <w:rPr>
          <w:rFonts w:ascii="Arial" w:hAnsi="Arial" w:cs="Arial"/>
          <w:color w:val="000000"/>
          <w:sz w:val="20"/>
          <w:szCs w:val="20"/>
        </w:rPr>
      </w:pPr>
      <w:r w:rsidRPr="00382B15">
        <w:rPr>
          <w:rFonts w:ascii="Arial" w:hAnsi="Arial" w:cs="Arial"/>
          <w:color w:val="000000"/>
          <w:sz w:val="20"/>
          <w:szCs w:val="20"/>
        </w:rPr>
        <w:lastRenderedPageBreak/>
        <w:t>Brawn, Finch, Robbin, Schmidt 2000. A Field Checklist of the Birds of Guyana.</w:t>
      </w:r>
    </w:p>
    <w:p w14:paraId="61261C9B" w14:textId="77777777" w:rsidR="0081258D" w:rsidRPr="00382B15" w:rsidRDefault="0081258D" w:rsidP="00696F0B">
      <w:pPr>
        <w:widowControl w:val="0"/>
        <w:numPr>
          <w:ilvl w:val="0"/>
          <w:numId w:val="63"/>
        </w:numPr>
        <w:tabs>
          <w:tab w:val="left" w:pos="0"/>
        </w:tabs>
        <w:autoSpaceDE w:val="0"/>
        <w:autoSpaceDN w:val="0"/>
        <w:adjustRightInd w:val="0"/>
        <w:spacing w:after="200" w:line="240" w:lineRule="auto"/>
        <w:ind w:right="-613"/>
        <w:jc w:val="both"/>
        <w:rPr>
          <w:rFonts w:ascii="Arial" w:hAnsi="Arial" w:cs="Arial"/>
          <w:color w:val="000000"/>
          <w:sz w:val="20"/>
          <w:szCs w:val="20"/>
        </w:rPr>
      </w:pPr>
      <w:r w:rsidRPr="00382B15">
        <w:rPr>
          <w:rFonts w:ascii="Arial" w:hAnsi="Arial" w:cs="Arial"/>
          <w:color w:val="000000"/>
          <w:sz w:val="20"/>
          <w:szCs w:val="20"/>
        </w:rPr>
        <w:t>California State University, 2001. Draft Environmental Impact Report. Faculty and Staff Housing.</w:t>
      </w:r>
    </w:p>
    <w:p w14:paraId="0E2442C6"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State of the Environment Report, Chapter 7: Water and Wetlands Resources - Rwanda Environment Management Authority (REMA)</w:t>
      </w:r>
    </w:p>
    <w:p w14:paraId="20225EF4"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General Geology of Rwanda - Sinanana News Rwanda</w:t>
      </w:r>
    </w:p>
    <w:p w14:paraId="61A172E2"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Inventory of Sources of Air Pollution in Rwanda - Rwanda Environment Management Authority (REMA)</w:t>
      </w:r>
    </w:p>
    <w:p w14:paraId="09C12371"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National Risk Atlas of Rwanda - Global Facility for Disaster Reduction and Recovery (GFDRR)</w:t>
      </w:r>
    </w:p>
    <w:p w14:paraId="517969A3"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Noise Levels Associated with Urban Land Use Types in Kigali, Rwanda - ScienceDirect</w:t>
      </w:r>
    </w:p>
    <w:p w14:paraId="39D665E9"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Rwanda Population and Housing Census 5 (RPHC5) Main Indicators Report - National Institute of Statistics Rwanda</w:t>
      </w:r>
    </w:p>
    <w:p w14:paraId="7110715C"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EICV5 Main Indicators Report 2016/2017 - National Institute of Statistics Rwanda</w:t>
      </w:r>
    </w:p>
    <w:p w14:paraId="1ED9CED6"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EICV5 District Profiles - National Institute of Statistics Rwanda</w:t>
      </w:r>
    </w:p>
    <w:p w14:paraId="24E09753"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 xml:space="preserve">Kicukiro District Development Strategy 2018-2024 </w:t>
      </w:r>
    </w:p>
    <w:p w14:paraId="571A0BBD" w14:textId="77777777" w:rsidR="0081258D" w:rsidRPr="00382B15" w:rsidRDefault="0081258D" w:rsidP="00696F0B">
      <w:pPr>
        <w:numPr>
          <w:ilvl w:val="0"/>
          <w:numId w:val="63"/>
        </w:numPr>
        <w:spacing w:line="240" w:lineRule="auto"/>
        <w:ind w:right="-613"/>
        <w:jc w:val="both"/>
        <w:rPr>
          <w:rFonts w:ascii="Arial" w:hAnsi="Arial" w:cs="Arial"/>
          <w:sz w:val="20"/>
          <w:szCs w:val="20"/>
        </w:rPr>
      </w:pPr>
      <w:r w:rsidRPr="00382B15">
        <w:rPr>
          <w:rFonts w:ascii="Arial" w:hAnsi="Arial" w:cs="Arial"/>
          <w:sz w:val="20"/>
          <w:szCs w:val="20"/>
        </w:rPr>
        <w:t>Traffic Report Kigali Master Plan 2050 - Kigali City Council GIS Portal</w:t>
      </w:r>
    </w:p>
    <w:p w14:paraId="1D414188" w14:textId="77777777" w:rsidR="0081258D" w:rsidRPr="00FE4661" w:rsidRDefault="0081258D" w:rsidP="00696F0B">
      <w:pPr>
        <w:widowControl w:val="0"/>
        <w:numPr>
          <w:ilvl w:val="0"/>
          <w:numId w:val="63"/>
        </w:numPr>
        <w:tabs>
          <w:tab w:val="left" w:pos="0"/>
        </w:tabs>
        <w:autoSpaceDE w:val="0"/>
        <w:autoSpaceDN w:val="0"/>
        <w:adjustRightInd w:val="0"/>
        <w:spacing w:after="200" w:line="240" w:lineRule="auto"/>
        <w:ind w:right="-613"/>
        <w:jc w:val="both"/>
        <w:rPr>
          <w:rFonts w:ascii="Arial" w:hAnsi="Arial" w:cs="Arial"/>
          <w:color w:val="000000"/>
          <w:sz w:val="20"/>
          <w:szCs w:val="20"/>
        </w:rPr>
      </w:pPr>
      <w:r w:rsidRPr="00382B15">
        <w:rPr>
          <w:rFonts w:ascii="Arial" w:hAnsi="Arial" w:cs="Arial"/>
          <w:color w:val="000000"/>
          <w:sz w:val="20"/>
          <w:szCs w:val="20"/>
        </w:rPr>
        <w:t xml:space="preserve">Emmons, L. H. 1990. Neotropical Rainforest Animals. </w:t>
      </w:r>
      <w:r w:rsidRPr="00FE4661">
        <w:rPr>
          <w:rFonts w:ascii="Arial" w:hAnsi="Arial" w:cs="Arial"/>
          <w:color w:val="000000"/>
          <w:sz w:val="20"/>
          <w:szCs w:val="20"/>
        </w:rPr>
        <w:t>Chicago Press Pg. 281.</w:t>
      </w:r>
    </w:p>
    <w:p w14:paraId="047AD03C" w14:textId="75D95508" w:rsidR="0081258D" w:rsidRPr="00347D10" w:rsidRDefault="0081258D" w:rsidP="00696F0B">
      <w:pPr>
        <w:widowControl w:val="0"/>
        <w:numPr>
          <w:ilvl w:val="0"/>
          <w:numId w:val="63"/>
        </w:numPr>
        <w:tabs>
          <w:tab w:val="left" w:pos="0"/>
        </w:tabs>
        <w:spacing w:after="200" w:line="240" w:lineRule="auto"/>
        <w:ind w:right="-613"/>
        <w:jc w:val="both"/>
        <w:rPr>
          <w:rFonts w:ascii="Arial" w:hAnsi="Arial" w:cs="Arial"/>
          <w:sz w:val="20"/>
          <w:szCs w:val="20"/>
        </w:rPr>
      </w:pPr>
      <w:r w:rsidRPr="00347D10">
        <w:rPr>
          <w:rFonts w:ascii="Arial" w:hAnsi="Arial" w:cs="Arial"/>
          <w:color w:val="000000"/>
          <w:sz w:val="20"/>
          <w:szCs w:val="20"/>
          <w:lang w:val="fr-CH"/>
        </w:rPr>
        <w:t>La Banque Mondial, 2001. Bank Operational Policies 4.01 on Environmental Assessment.</w:t>
      </w:r>
    </w:p>
    <w:p w14:paraId="49F954D0" w14:textId="77777777" w:rsidR="003C4234" w:rsidRDefault="003C4234" w:rsidP="005A5649">
      <w:pPr>
        <w:spacing w:line="240" w:lineRule="auto"/>
      </w:pPr>
    </w:p>
    <w:p w14:paraId="7B540429" w14:textId="77777777" w:rsidR="00736D7A" w:rsidRDefault="00736D7A" w:rsidP="005A5649">
      <w:pPr>
        <w:spacing w:line="240" w:lineRule="auto"/>
      </w:pPr>
    </w:p>
    <w:p w14:paraId="1CCDAF87" w14:textId="77777777" w:rsidR="00736D7A" w:rsidRDefault="00736D7A" w:rsidP="005A5649">
      <w:pPr>
        <w:spacing w:line="240" w:lineRule="auto"/>
      </w:pPr>
    </w:p>
    <w:p w14:paraId="660D8F98" w14:textId="77777777" w:rsidR="00736D7A" w:rsidRDefault="00736D7A" w:rsidP="005A5649">
      <w:pPr>
        <w:spacing w:line="240" w:lineRule="auto"/>
      </w:pPr>
    </w:p>
    <w:p w14:paraId="16BFA25F" w14:textId="77777777" w:rsidR="00736D7A" w:rsidRDefault="00736D7A" w:rsidP="005A5649">
      <w:pPr>
        <w:spacing w:line="240" w:lineRule="auto"/>
      </w:pPr>
    </w:p>
    <w:p w14:paraId="2AE4454C" w14:textId="77777777" w:rsidR="00736D7A" w:rsidRDefault="00736D7A" w:rsidP="005A5649">
      <w:pPr>
        <w:spacing w:line="240" w:lineRule="auto"/>
      </w:pPr>
    </w:p>
    <w:p w14:paraId="373FF053" w14:textId="77777777" w:rsidR="00736D7A" w:rsidRDefault="00736D7A" w:rsidP="005A5649">
      <w:pPr>
        <w:spacing w:line="240" w:lineRule="auto"/>
      </w:pPr>
    </w:p>
    <w:p w14:paraId="5B1FE57C" w14:textId="77777777" w:rsidR="00736D7A" w:rsidRDefault="00736D7A" w:rsidP="005A5649">
      <w:pPr>
        <w:spacing w:line="240" w:lineRule="auto"/>
      </w:pPr>
    </w:p>
    <w:p w14:paraId="15D558F0" w14:textId="77777777" w:rsidR="00736D7A" w:rsidRDefault="00736D7A" w:rsidP="005A5649">
      <w:pPr>
        <w:spacing w:line="240" w:lineRule="auto"/>
      </w:pPr>
    </w:p>
    <w:p w14:paraId="04EE9566" w14:textId="77777777" w:rsidR="00736D7A" w:rsidRDefault="00736D7A">
      <w:pPr>
        <w:spacing w:line="240" w:lineRule="auto"/>
      </w:pPr>
    </w:p>
    <w:p w14:paraId="6B6B5DF1" w14:textId="77777777" w:rsidR="006F1677" w:rsidRDefault="006F1677">
      <w:pPr>
        <w:spacing w:line="240" w:lineRule="auto"/>
      </w:pPr>
    </w:p>
    <w:p w14:paraId="4D51085B" w14:textId="77777777" w:rsidR="006F1677" w:rsidRDefault="006F1677">
      <w:pPr>
        <w:spacing w:line="240" w:lineRule="auto"/>
      </w:pPr>
    </w:p>
    <w:p w14:paraId="3D4B19FE" w14:textId="77777777" w:rsidR="006F1677" w:rsidRDefault="006F1677">
      <w:pPr>
        <w:spacing w:line="240" w:lineRule="auto"/>
      </w:pPr>
    </w:p>
    <w:p w14:paraId="69C4645A" w14:textId="77777777" w:rsidR="006F1677" w:rsidRDefault="006F1677">
      <w:pPr>
        <w:spacing w:line="240" w:lineRule="auto"/>
      </w:pPr>
    </w:p>
    <w:p w14:paraId="67403D7B" w14:textId="77777777" w:rsidR="006F1677" w:rsidRDefault="006F1677">
      <w:pPr>
        <w:spacing w:line="240" w:lineRule="auto"/>
      </w:pPr>
    </w:p>
    <w:p w14:paraId="5F243CA9" w14:textId="77777777" w:rsidR="006F1677" w:rsidRDefault="006F1677" w:rsidP="005A5649">
      <w:pPr>
        <w:spacing w:line="240" w:lineRule="auto"/>
      </w:pPr>
    </w:p>
    <w:p w14:paraId="481F1210" w14:textId="77777777" w:rsidR="00736D7A" w:rsidRDefault="00736D7A" w:rsidP="005A5649">
      <w:pPr>
        <w:spacing w:line="240" w:lineRule="auto"/>
      </w:pPr>
    </w:p>
    <w:p w14:paraId="4D1A4A78" w14:textId="77777777" w:rsidR="00696F0B" w:rsidRDefault="00696F0B" w:rsidP="005A5649">
      <w:pPr>
        <w:spacing w:line="240" w:lineRule="auto"/>
      </w:pPr>
    </w:p>
    <w:p w14:paraId="322C23E0" w14:textId="77777777" w:rsidR="00696F0B" w:rsidRDefault="00696F0B" w:rsidP="005A5649">
      <w:pPr>
        <w:spacing w:line="240" w:lineRule="auto"/>
      </w:pPr>
    </w:p>
    <w:p w14:paraId="18DC850A" w14:textId="77777777" w:rsidR="00696F0B" w:rsidRDefault="00696F0B" w:rsidP="005A5649">
      <w:pPr>
        <w:spacing w:line="240" w:lineRule="auto"/>
      </w:pPr>
    </w:p>
    <w:p w14:paraId="02BFCF75" w14:textId="77C928CE" w:rsidR="00736D7A" w:rsidRPr="00326EEA" w:rsidRDefault="00736D7A" w:rsidP="005A5649">
      <w:pPr>
        <w:pStyle w:val="Heading1"/>
        <w:spacing w:line="240" w:lineRule="auto"/>
      </w:pPr>
      <w:bookmarkStart w:id="274" w:name="_Toc230008533"/>
      <w:r w:rsidRPr="00326EEA">
        <w:t>ANNEXES</w:t>
      </w:r>
      <w:bookmarkEnd w:id="274"/>
    </w:p>
    <w:p w14:paraId="59A91A9C" w14:textId="03350F7F" w:rsidR="00042818" w:rsidRPr="00326EEA" w:rsidRDefault="00042818" w:rsidP="005A5649">
      <w:pPr>
        <w:pStyle w:val="Heading2"/>
        <w:spacing w:line="240" w:lineRule="auto"/>
      </w:pPr>
      <w:bookmarkStart w:id="275" w:name="_Toc230008534"/>
      <w:r w:rsidRPr="00326EEA">
        <w:t xml:space="preserve">Annex </w:t>
      </w:r>
      <w:r w:rsidR="002966B4" w:rsidRPr="00326EEA">
        <w:t>1</w:t>
      </w:r>
      <w:r w:rsidRPr="00326EEA">
        <w:t>: Emergen</w:t>
      </w:r>
      <w:r w:rsidRPr="00326EEA">
        <w:rPr>
          <w:spacing w:val="-3"/>
        </w:rPr>
        <w:t>c</w:t>
      </w:r>
      <w:r w:rsidRPr="00326EEA">
        <w:t>y Re</w:t>
      </w:r>
      <w:r w:rsidRPr="00326EEA">
        <w:rPr>
          <w:spacing w:val="-2"/>
        </w:rPr>
        <w:t>s</w:t>
      </w:r>
      <w:r w:rsidRPr="00326EEA">
        <w:t>p</w:t>
      </w:r>
      <w:r w:rsidRPr="00326EEA">
        <w:rPr>
          <w:spacing w:val="1"/>
        </w:rPr>
        <w:t>o</w:t>
      </w:r>
      <w:r w:rsidRPr="00326EEA">
        <w:t>nse</w:t>
      </w:r>
      <w:r w:rsidRPr="00326EEA">
        <w:rPr>
          <w:spacing w:val="-2"/>
        </w:rPr>
        <w:t xml:space="preserve"> </w:t>
      </w:r>
      <w:r w:rsidRPr="00326EEA">
        <w:t>P</w:t>
      </w:r>
      <w:r w:rsidRPr="00326EEA">
        <w:rPr>
          <w:spacing w:val="1"/>
        </w:rPr>
        <w:t>l</w:t>
      </w:r>
      <w:r w:rsidRPr="00326EEA">
        <w:t xml:space="preserve">an </w:t>
      </w:r>
      <w:r w:rsidRPr="00326EEA">
        <w:rPr>
          <w:spacing w:val="1"/>
        </w:rPr>
        <w:t>(</w:t>
      </w:r>
      <w:r w:rsidRPr="00326EEA">
        <w:t>ERP)</w:t>
      </w:r>
      <w:bookmarkEnd w:id="275"/>
    </w:p>
    <w:p w14:paraId="476EB487" w14:textId="5FCCCCB4" w:rsidR="00042818" w:rsidRPr="00326EEA" w:rsidRDefault="00ED4A95" w:rsidP="005A5649">
      <w:pPr>
        <w:spacing w:before="240" w:line="240" w:lineRule="auto"/>
        <w:jc w:val="both"/>
        <w:rPr>
          <w:rFonts w:ascii="Arial" w:hAnsi="Arial" w:cs="Arial"/>
          <w:kern w:val="0"/>
          <w:sz w:val="20"/>
          <w:szCs w:val="20"/>
          <w14:ligatures w14:val="none"/>
        </w:rPr>
      </w:pPr>
      <w:r w:rsidRPr="00326EEA">
        <w:rPr>
          <w:rFonts w:ascii="Arial" w:hAnsi="Arial" w:cs="Arial"/>
          <w:sz w:val="20"/>
          <w:szCs w:val="20"/>
        </w:rPr>
        <w:t>Kigali</w:t>
      </w:r>
      <w:r w:rsidR="00042818" w:rsidRPr="00326EEA">
        <w:rPr>
          <w:rFonts w:ascii="Arial" w:hAnsi="Arial" w:cs="Arial"/>
          <w:sz w:val="20"/>
          <w:szCs w:val="20"/>
        </w:rPr>
        <w:t xml:space="preserve"> International Airport has a well-established emergency response plan in place to handle any unforeseen incidents that may occur during its operations. This plan is designed to provide assistance and support services in a uniform manner, ensuring that all specifications are met.</w:t>
      </w:r>
    </w:p>
    <w:p w14:paraId="7D10816C" w14:textId="77777777" w:rsidR="00042818" w:rsidRPr="00326EEA" w:rsidRDefault="00042818" w:rsidP="005A5649">
      <w:pPr>
        <w:spacing w:line="240" w:lineRule="auto"/>
        <w:jc w:val="both"/>
        <w:rPr>
          <w:rFonts w:ascii="Arial" w:hAnsi="Arial" w:cs="Arial"/>
          <w:sz w:val="20"/>
          <w:szCs w:val="20"/>
        </w:rPr>
      </w:pPr>
      <w:r w:rsidRPr="00326EEA">
        <w:rPr>
          <w:rFonts w:ascii="Arial" w:hAnsi="Arial" w:cs="Arial"/>
          <w:sz w:val="20"/>
          <w:szCs w:val="20"/>
        </w:rPr>
        <w:t>As emergencies and disasters can happen at any time without warning, it is essential for construction sites to prepare for them to minimize panic and confusion. Therefore, Emergency Response Plans (ERP) will be instituted throughout the proposed project cycle.</w:t>
      </w:r>
    </w:p>
    <w:p w14:paraId="7D41F907" w14:textId="77777777" w:rsidR="00042818" w:rsidRPr="00326EEA" w:rsidRDefault="00042818" w:rsidP="005A5649">
      <w:pPr>
        <w:spacing w:line="240" w:lineRule="auto"/>
        <w:jc w:val="both"/>
        <w:rPr>
          <w:rFonts w:ascii="Arial" w:hAnsi="Arial" w:cs="Arial"/>
          <w:sz w:val="20"/>
          <w:szCs w:val="20"/>
        </w:rPr>
      </w:pPr>
      <w:r w:rsidRPr="00326EEA">
        <w:rPr>
          <w:rFonts w:ascii="Arial" w:hAnsi="Arial" w:cs="Arial"/>
          <w:sz w:val="20"/>
          <w:szCs w:val="20"/>
        </w:rPr>
        <w:t>To ensure effective emergency management during the project's operational phase, the proponent will adhere to the existing emergency response plan for KIA. The regular operational documents contain information on how the proponent will respond to different incidents that may occur during the project.</w:t>
      </w:r>
    </w:p>
    <w:p w14:paraId="66FB77DA" w14:textId="77777777" w:rsidR="00042818" w:rsidRPr="00326EEA" w:rsidRDefault="00042818" w:rsidP="005A5649">
      <w:pPr>
        <w:spacing w:line="240" w:lineRule="auto"/>
        <w:jc w:val="both"/>
        <w:rPr>
          <w:rFonts w:ascii="Arial" w:hAnsi="Arial" w:cs="Arial"/>
          <w:kern w:val="0"/>
          <w:sz w:val="20"/>
          <w:szCs w:val="20"/>
          <w14:ligatures w14:val="none"/>
        </w:rPr>
      </w:pPr>
      <w:r w:rsidRPr="00326EEA">
        <w:rPr>
          <w:rFonts w:ascii="Arial" w:hAnsi="Arial" w:cs="Arial"/>
          <w:sz w:val="20"/>
          <w:szCs w:val="20"/>
        </w:rPr>
        <w:t xml:space="preserve">The airport emergency plan addresses the following hazards: Aircraft accidents and incidents as follow: </w:t>
      </w:r>
    </w:p>
    <w:p w14:paraId="5831DF34" w14:textId="77777777" w:rsidR="00042818" w:rsidRPr="00326EEA" w:rsidRDefault="00042818" w:rsidP="00965786">
      <w:pPr>
        <w:pStyle w:val="ListParagraph"/>
        <w:numPr>
          <w:ilvl w:val="0"/>
          <w:numId w:val="83"/>
        </w:numPr>
        <w:spacing w:line="240" w:lineRule="auto"/>
      </w:pPr>
      <w:r w:rsidRPr="00326EEA">
        <w:t>Terrorism incidents.</w:t>
      </w:r>
    </w:p>
    <w:p w14:paraId="0C4CB525" w14:textId="77777777" w:rsidR="00042818" w:rsidRPr="00326EEA" w:rsidRDefault="00042818" w:rsidP="00965786">
      <w:pPr>
        <w:pStyle w:val="ListParagraph"/>
        <w:numPr>
          <w:ilvl w:val="0"/>
          <w:numId w:val="83"/>
        </w:numPr>
        <w:spacing w:line="240" w:lineRule="auto"/>
      </w:pPr>
      <w:r w:rsidRPr="00326EEA">
        <w:t>Structural fires, fuel farms and fuel storage area.</w:t>
      </w:r>
    </w:p>
    <w:p w14:paraId="75CE0B74" w14:textId="77777777" w:rsidR="00042818" w:rsidRPr="00326EEA" w:rsidRDefault="00042818" w:rsidP="00965786">
      <w:pPr>
        <w:pStyle w:val="ListParagraph"/>
        <w:numPr>
          <w:ilvl w:val="0"/>
          <w:numId w:val="83"/>
        </w:numPr>
        <w:spacing w:line="240" w:lineRule="auto"/>
      </w:pPr>
      <w:r w:rsidRPr="00326EEA">
        <w:t>Natural disasters.</w:t>
      </w:r>
    </w:p>
    <w:p w14:paraId="7C9A5820" w14:textId="77777777" w:rsidR="00042818" w:rsidRPr="00326EEA" w:rsidRDefault="00042818" w:rsidP="00965786">
      <w:pPr>
        <w:pStyle w:val="ListParagraph"/>
        <w:numPr>
          <w:ilvl w:val="0"/>
          <w:numId w:val="83"/>
        </w:numPr>
        <w:spacing w:line="240" w:lineRule="auto"/>
      </w:pPr>
      <w:r w:rsidRPr="00326EEA">
        <w:t xml:space="preserve">Hazardous material incidents. </w:t>
      </w:r>
    </w:p>
    <w:p w14:paraId="4833AE8C" w14:textId="77777777" w:rsidR="00042818" w:rsidRPr="00326EEA" w:rsidRDefault="00042818" w:rsidP="00965786">
      <w:pPr>
        <w:pStyle w:val="ListParagraph"/>
        <w:numPr>
          <w:ilvl w:val="0"/>
          <w:numId w:val="83"/>
        </w:numPr>
        <w:spacing w:line="240" w:lineRule="auto"/>
      </w:pPr>
      <w:r w:rsidRPr="00326EEA">
        <w:t xml:space="preserve">Sabotage, hijack and unlawful interference with operation. </w:t>
      </w:r>
    </w:p>
    <w:p w14:paraId="01BC127F" w14:textId="77777777" w:rsidR="00042818" w:rsidRPr="00326EEA" w:rsidRDefault="00042818" w:rsidP="00965786">
      <w:pPr>
        <w:pStyle w:val="ListParagraph"/>
        <w:numPr>
          <w:ilvl w:val="0"/>
          <w:numId w:val="83"/>
        </w:numPr>
        <w:spacing w:line="240" w:lineRule="auto"/>
      </w:pPr>
      <w:r w:rsidRPr="00326EEA">
        <w:t>power failure in movement area lighting.</w:t>
      </w:r>
    </w:p>
    <w:p w14:paraId="271E3940" w14:textId="77777777" w:rsidR="00042818" w:rsidRPr="00326EEA" w:rsidRDefault="00042818" w:rsidP="005A5649">
      <w:pPr>
        <w:spacing w:line="240" w:lineRule="auto"/>
        <w:jc w:val="both"/>
        <w:rPr>
          <w:rFonts w:ascii="Arial" w:hAnsi="Arial" w:cs="Arial"/>
          <w:kern w:val="0"/>
          <w:sz w:val="20"/>
          <w:szCs w:val="20"/>
          <w14:ligatures w14:val="none"/>
        </w:rPr>
      </w:pPr>
      <w:r w:rsidRPr="00326EEA">
        <w:rPr>
          <w:rFonts w:ascii="Arial" w:hAnsi="Arial" w:cs="Arial"/>
          <w:sz w:val="20"/>
          <w:szCs w:val="20"/>
        </w:rPr>
        <w:t>Since the proposed project is likely to encounter some of these hazards during its operation phase, it can only be successful if it adheres to the existing emergency plan for KIA. Therefore, the project must be harmonized with the emergency response plan to ensure effective emergency management.</w:t>
      </w:r>
    </w:p>
    <w:p w14:paraId="4D871F0C" w14:textId="77777777" w:rsidR="00042818" w:rsidRPr="00326EEA" w:rsidRDefault="00042818" w:rsidP="005A5649">
      <w:pPr>
        <w:spacing w:line="240" w:lineRule="auto"/>
        <w:jc w:val="both"/>
        <w:rPr>
          <w:rFonts w:ascii="Arial" w:hAnsi="Arial" w:cs="Arial"/>
          <w:b/>
          <w:bCs/>
          <w:sz w:val="20"/>
          <w:szCs w:val="20"/>
        </w:rPr>
      </w:pPr>
      <w:r w:rsidRPr="00326EEA">
        <w:rPr>
          <w:rFonts w:ascii="Arial" w:hAnsi="Arial" w:cs="Arial"/>
          <w:b/>
          <w:bCs/>
          <w:sz w:val="20"/>
          <w:szCs w:val="20"/>
        </w:rPr>
        <w:t xml:space="preserve">Emergency Response Plan Objectives </w:t>
      </w:r>
    </w:p>
    <w:p w14:paraId="53BEF530" w14:textId="77777777" w:rsidR="00042818" w:rsidRPr="00326EEA" w:rsidRDefault="00042818" w:rsidP="005A5649">
      <w:pPr>
        <w:spacing w:after="148" w:line="240" w:lineRule="auto"/>
        <w:ind w:right="12"/>
        <w:jc w:val="both"/>
        <w:rPr>
          <w:rFonts w:ascii="Arial" w:hAnsi="Arial" w:cs="Arial"/>
          <w:sz w:val="20"/>
          <w:szCs w:val="20"/>
        </w:rPr>
      </w:pPr>
      <w:r w:rsidRPr="00326EEA">
        <w:rPr>
          <w:rFonts w:ascii="Arial" w:hAnsi="Arial" w:cs="Arial"/>
          <w:sz w:val="20"/>
          <w:szCs w:val="20"/>
        </w:rPr>
        <w:t xml:space="preserve">The aim of the emergency response plan is to ensure that personnel are capable of coping with any emergency situation. The primary concern is for the safety of workers, visitors, contractors and the community. Vital records, property and other assets should also be protected. </w:t>
      </w:r>
    </w:p>
    <w:p w14:paraId="5FD10681" w14:textId="77777777" w:rsidR="00042818" w:rsidRPr="00326EEA" w:rsidRDefault="00042818" w:rsidP="005A5649">
      <w:pPr>
        <w:spacing w:after="148" w:line="240" w:lineRule="auto"/>
        <w:ind w:right="12"/>
        <w:jc w:val="both"/>
        <w:rPr>
          <w:rFonts w:ascii="Arial" w:hAnsi="Arial" w:cs="Arial"/>
          <w:sz w:val="20"/>
          <w:szCs w:val="20"/>
        </w:rPr>
      </w:pPr>
      <w:r w:rsidRPr="00326EEA">
        <w:rPr>
          <w:rFonts w:ascii="Arial" w:hAnsi="Arial" w:cs="Arial"/>
          <w:sz w:val="20"/>
          <w:szCs w:val="20"/>
        </w:rPr>
        <w:t xml:space="preserve">The proponent must ensure that these procedures are kept in a prominent position and that all personnel are made aware of the contents. It is also essential that this document is amended when there are site or personnel changes that impact on the procedures herein. </w:t>
      </w:r>
    </w:p>
    <w:p w14:paraId="70F37B6C" w14:textId="77777777" w:rsidR="00042818" w:rsidRPr="00326EEA" w:rsidRDefault="00042818" w:rsidP="005A5649">
      <w:pPr>
        <w:spacing w:after="148" w:line="240" w:lineRule="auto"/>
        <w:ind w:right="12"/>
        <w:jc w:val="both"/>
        <w:rPr>
          <w:rFonts w:ascii="Arial" w:hAnsi="Arial" w:cs="Arial"/>
          <w:sz w:val="20"/>
          <w:szCs w:val="20"/>
        </w:rPr>
      </w:pPr>
      <w:r w:rsidRPr="00326EEA">
        <w:rPr>
          <w:rFonts w:ascii="Arial" w:hAnsi="Arial" w:cs="Arial"/>
          <w:sz w:val="20"/>
          <w:szCs w:val="20"/>
        </w:rPr>
        <w:t xml:space="preserve">All personnel must make themselves aware of the location of all emergency alarms, exits and fire appliances within or near their work area and location of the external Safe Assembly Areas. </w:t>
      </w:r>
    </w:p>
    <w:p w14:paraId="47D2C20A" w14:textId="77777777" w:rsidR="00042818" w:rsidRPr="00326EEA" w:rsidRDefault="00042818" w:rsidP="005A5649">
      <w:pPr>
        <w:spacing w:after="149" w:line="240" w:lineRule="auto"/>
        <w:ind w:right="12"/>
        <w:jc w:val="both"/>
        <w:rPr>
          <w:rFonts w:ascii="Arial" w:hAnsi="Arial" w:cs="Arial"/>
          <w:sz w:val="20"/>
          <w:szCs w:val="20"/>
        </w:rPr>
      </w:pPr>
      <w:r w:rsidRPr="00326EEA">
        <w:rPr>
          <w:rFonts w:ascii="Arial" w:hAnsi="Arial" w:cs="Arial"/>
          <w:sz w:val="20"/>
          <w:szCs w:val="20"/>
        </w:rPr>
        <w:t xml:space="preserve">The effectiveness of these procedures depends on the willingness of all personnel to make themselves aware of the immediate actions they must take in an emergency so that they are capable of acting promptly, calmly and efficiently. </w:t>
      </w:r>
    </w:p>
    <w:p w14:paraId="7B6AD15F"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r w:rsidRPr="00326EEA">
        <w:rPr>
          <w:rFonts w:ascii="Arial" w:hAnsi="Arial" w:cs="Arial"/>
          <w:spacing w:val="-3"/>
          <w:sz w:val="20"/>
          <w:szCs w:val="20"/>
        </w:rPr>
        <w:t>T</w:t>
      </w:r>
      <w:r w:rsidRPr="00326EEA">
        <w:rPr>
          <w:rFonts w:ascii="Arial" w:hAnsi="Arial" w:cs="Arial"/>
          <w:spacing w:val="-2"/>
          <w:sz w:val="20"/>
          <w:szCs w:val="20"/>
        </w:rPr>
        <w:t>h</w:t>
      </w:r>
      <w:r w:rsidRPr="00326EEA">
        <w:rPr>
          <w:rFonts w:ascii="Arial" w:hAnsi="Arial" w:cs="Arial"/>
          <w:sz w:val="20"/>
          <w:szCs w:val="20"/>
        </w:rPr>
        <w:t>e</w:t>
      </w:r>
      <w:r w:rsidRPr="00326EEA">
        <w:rPr>
          <w:rFonts w:ascii="Arial" w:hAnsi="Arial" w:cs="Arial"/>
          <w:spacing w:val="27"/>
          <w:sz w:val="20"/>
          <w:szCs w:val="20"/>
        </w:rPr>
        <w:t xml:space="preserve"> </w:t>
      </w:r>
      <w:r w:rsidRPr="00326EEA">
        <w:rPr>
          <w:rFonts w:ascii="Arial" w:hAnsi="Arial" w:cs="Arial"/>
          <w:spacing w:val="-2"/>
          <w:sz w:val="20"/>
          <w:szCs w:val="20"/>
        </w:rPr>
        <w:t>follo</w:t>
      </w:r>
      <w:r w:rsidRPr="00326EEA">
        <w:rPr>
          <w:rFonts w:ascii="Arial" w:hAnsi="Arial" w:cs="Arial"/>
          <w:spacing w:val="-3"/>
          <w:sz w:val="20"/>
          <w:szCs w:val="20"/>
        </w:rPr>
        <w:t>w</w:t>
      </w:r>
      <w:r w:rsidRPr="00326EEA">
        <w:rPr>
          <w:rFonts w:ascii="Arial" w:hAnsi="Arial" w:cs="Arial"/>
          <w:spacing w:val="-2"/>
          <w:sz w:val="20"/>
          <w:szCs w:val="20"/>
        </w:rPr>
        <w:t>in</w:t>
      </w:r>
      <w:r w:rsidRPr="00326EEA">
        <w:rPr>
          <w:rFonts w:ascii="Arial" w:hAnsi="Arial" w:cs="Arial"/>
          <w:sz w:val="20"/>
          <w:szCs w:val="20"/>
        </w:rPr>
        <w:t>g</w:t>
      </w:r>
      <w:r w:rsidRPr="00326EEA">
        <w:rPr>
          <w:rFonts w:ascii="Arial" w:hAnsi="Arial" w:cs="Arial"/>
          <w:spacing w:val="27"/>
          <w:sz w:val="20"/>
          <w:szCs w:val="20"/>
        </w:rPr>
        <w:t xml:space="preserve"> </w:t>
      </w:r>
      <w:r w:rsidRPr="00326EEA">
        <w:rPr>
          <w:rFonts w:ascii="Arial" w:hAnsi="Arial" w:cs="Arial"/>
          <w:spacing w:val="-2"/>
          <w:sz w:val="20"/>
          <w:szCs w:val="20"/>
        </w:rPr>
        <w:t>element</w:t>
      </w:r>
      <w:r w:rsidRPr="00326EEA">
        <w:rPr>
          <w:rFonts w:ascii="Arial" w:hAnsi="Arial" w:cs="Arial"/>
          <w:sz w:val="20"/>
          <w:szCs w:val="20"/>
        </w:rPr>
        <w:t>s</w:t>
      </w:r>
      <w:r w:rsidRPr="00326EEA">
        <w:rPr>
          <w:rFonts w:ascii="Arial" w:hAnsi="Arial" w:cs="Arial"/>
          <w:spacing w:val="27"/>
          <w:sz w:val="20"/>
          <w:szCs w:val="20"/>
        </w:rPr>
        <w:t xml:space="preserve"> </w:t>
      </w:r>
      <w:r w:rsidRPr="00326EEA">
        <w:rPr>
          <w:rFonts w:ascii="Arial" w:hAnsi="Arial" w:cs="Arial"/>
          <w:spacing w:val="-2"/>
          <w:sz w:val="20"/>
          <w:szCs w:val="20"/>
        </w:rPr>
        <w:t>o</w:t>
      </w:r>
      <w:r w:rsidRPr="00326EEA">
        <w:rPr>
          <w:rFonts w:ascii="Arial" w:hAnsi="Arial" w:cs="Arial"/>
          <w:sz w:val="20"/>
          <w:szCs w:val="20"/>
        </w:rPr>
        <w:t>f</w:t>
      </w:r>
      <w:r w:rsidRPr="00326EEA">
        <w:rPr>
          <w:rFonts w:ascii="Arial" w:hAnsi="Arial" w:cs="Arial"/>
          <w:spacing w:val="26"/>
          <w:sz w:val="20"/>
          <w:szCs w:val="20"/>
        </w:rPr>
        <w:t xml:space="preserve"> </w:t>
      </w:r>
      <w:r w:rsidRPr="00326EEA">
        <w:rPr>
          <w:rFonts w:ascii="Arial" w:hAnsi="Arial" w:cs="Arial"/>
          <w:sz w:val="20"/>
          <w:szCs w:val="20"/>
        </w:rPr>
        <w:t>a</w:t>
      </w:r>
      <w:r w:rsidRPr="00326EEA">
        <w:rPr>
          <w:rFonts w:ascii="Arial" w:hAnsi="Arial" w:cs="Arial"/>
          <w:spacing w:val="27"/>
          <w:sz w:val="20"/>
          <w:szCs w:val="20"/>
        </w:rPr>
        <w:t xml:space="preserve"> </w:t>
      </w:r>
      <w:r w:rsidRPr="00326EEA">
        <w:rPr>
          <w:rFonts w:ascii="Arial" w:hAnsi="Arial" w:cs="Arial"/>
          <w:spacing w:val="-2"/>
          <w:sz w:val="20"/>
          <w:szCs w:val="20"/>
        </w:rPr>
        <w:t>conventiona</w:t>
      </w:r>
      <w:r w:rsidRPr="00326EEA">
        <w:rPr>
          <w:rFonts w:ascii="Arial" w:hAnsi="Arial" w:cs="Arial"/>
          <w:sz w:val="20"/>
          <w:szCs w:val="20"/>
        </w:rPr>
        <w:t>l</w:t>
      </w:r>
      <w:r w:rsidRPr="00326EEA">
        <w:rPr>
          <w:rFonts w:ascii="Arial" w:hAnsi="Arial" w:cs="Arial"/>
          <w:spacing w:val="27"/>
          <w:sz w:val="20"/>
          <w:szCs w:val="20"/>
        </w:rPr>
        <w:t xml:space="preserve"> </w:t>
      </w:r>
      <w:r w:rsidRPr="00326EEA">
        <w:rPr>
          <w:rFonts w:ascii="Arial" w:hAnsi="Arial" w:cs="Arial"/>
          <w:spacing w:val="-2"/>
          <w:sz w:val="20"/>
          <w:szCs w:val="20"/>
        </w:rPr>
        <w:t>eme</w:t>
      </w:r>
      <w:r w:rsidRPr="00326EEA">
        <w:rPr>
          <w:rFonts w:ascii="Arial" w:hAnsi="Arial" w:cs="Arial"/>
          <w:spacing w:val="-3"/>
          <w:sz w:val="20"/>
          <w:szCs w:val="20"/>
        </w:rPr>
        <w:t>r</w:t>
      </w:r>
      <w:r w:rsidRPr="00326EEA">
        <w:rPr>
          <w:rFonts w:ascii="Arial" w:hAnsi="Arial" w:cs="Arial"/>
          <w:spacing w:val="-2"/>
          <w:sz w:val="20"/>
          <w:szCs w:val="20"/>
        </w:rPr>
        <w:t>genc</w:t>
      </w:r>
      <w:r w:rsidRPr="00326EEA">
        <w:rPr>
          <w:rFonts w:ascii="Arial" w:hAnsi="Arial" w:cs="Arial"/>
          <w:sz w:val="20"/>
          <w:szCs w:val="20"/>
        </w:rPr>
        <w:t>y</w:t>
      </w:r>
      <w:r w:rsidRPr="00326EEA">
        <w:rPr>
          <w:rFonts w:ascii="Arial" w:hAnsi="Arial" w:cs="Arial"/>
          <w:spacing w:val="27"/>
          <w:sz w:val="20"/>
          <w:szCs w:val="20"/>
        </w:rPr>
        <w:t xml:space="preserve"> </w:t>
      </w:r>
      <w:r w:rsidRPr="00326EEA">
        <w:rPr>
          <w:rFonts w:ascii="Arial" w:hAnsi="Arial" w:cs="Arial"/>
          <w:spacing w:val="-3"/>
          <w:sz w:val="20"/>
          <w:szCs w:val="20"/>
        </w:rPr>
        <w:t>r</w:t>
      </w:r>
      <w:r w:rsidRPr="00326EEA">
        <w:rPr>
          <w:rFonts w:ascii="Arial" w:hAnsi="Arial" w:cs="Arial"/>
          <w:spacing w:val="-2"/>
          <w:sz w:val="20"/>
          <w:szCs w:val="20"/>
        </w:rPr>
        <w:t>esp</w:t>
      </w:r>
      <w:r w:rsidRPr="00326EEA">
        <w:rPr>
          <w:rFonts w:ascii="Arial" w:hAnsi="Arial" w:cs="Arial"/>
          <w:spacing w:val="-5"/>
          <w:sz w:val="20"/>
          <w:szCs w:val="20"/>
        </w:rPr>
        <w:t>o</w:t>
      </w:r>
      <w:r w:rsidRPr="00326EEA">
        <w:rPr>
          <w:rFonts w:ascii="Arial" w:hAnsi="Arial" w:cs="Arial"/>
          <w:spacing w:val="-2"/>
          <w:sz w:val="20"/>
          <w:szCs w:val="20"/>
        </w:rPr>
        <w:t>ns</w:t>
      </w:r>
      <w:r w:rsidRPr="00326EEA">
        <w:rPr>
          <w:rFonts w:ascii="Arial" w:hAnsi="Arial" w:cs="Arial"/>
          <w:sz w:val="20"/>
          <w:szCs w:val="20"/>
        </w:rPr>
        <w:t>e</w:t>
      </w:r>
      <w:r w:rsidRPr="00326EEA">
        <w:rPr>
          <w:rFonts w:ascii="Arial" w:hAnsi="Arial" w:cs="Arial"/>
          <w:spacing w:val="27"/>
          <w:sz w:val="20"/>
          <w:szCs w:val="20"/>
        </w:rPr>
        <w:t xml:space="preserve"> </w:t>
      </w:r>
      <w:r w:rsidRPr="00326EEA">
        <w:rPr>
          <w:rFonts w:ascii="Arial" w:hAnsi="Arial" w:cs="Arial"/>
          <w:spacing w:val="-2"/>
          <w:sz w:val="20"/>
          <w:szCs w:val="20"/>
        </w:rPr>
        <w:t>pla</w:t>
      </w:r>
      <w:r w:rsidRPr="00326EEA">
        <w:rPr>
          <w:rFonts w:ascii="Arial" w:hAnsi="Arial" w:cs="Arial"/>
          <w:sz w:val="20"/>
          <w:szCs w:val="20"/>
        </w:rPr>
        <w:t>n</w:t>
      </w:r>
      <w:r w:rsidRPr="00326EEA">
        <w:rPr>
          <w:rFonts w:ascii="Arial" w:hAnsi="Arial" w:cs="Arial"/>
          <w:spacing w:val="27"/>
          <w:sz w:val="20"/>
          <w:szCs w:val="20"/>
        </w:rPr>
        <w:t xml:space="preserve"> </w:t>
      </w:r>
      <w:r w:rsidRPr="00326EEA">
        <w:rPr>
          <w:rFonts w:ascii="Arial" w:hAnsi="Arial" w:cs="Arial"/>
          <w:spacing w:val="-2"/>
          <w:sz w:val="20"/>
          <w:szCs w:val="20"/>
        </w:rPr>
        <w:t>a</w:t>
      </w:r>
      <w:r w:rsidRPr="00326EEA">
        <w:rPr>
          <w:rFonts w:ascii="Arial" w:hAnsi="Arial" w:cs="Arial"/>
          <w:spacing w:val="-3"/>
          <w:sz w:val="20"/>
          <w:szCs w:val="20"/>
        </w:rPr>
        <w:t>r</w:t>
      </w:r>
      <w:r w:rsidRPr="00326EEA">
        <w:rPr>
          <w:rFonts w:ascii="Arial" w:hAnsi="Arial" w:cs="Arial"/>
          <w:sz w:val="20"/>
          <w:szCs w:val="20"/>
        </w:rPr>
        <w:t>e</w:t>
      </w:r>
      <w:r w:rsidRPr="00326EEA">
        <w:rPr>
          <w:rFonts w:ascii="Arial" w:hAnsi="Arial" w:cs="Arial"/>
          <w:spacing w:val="27"/>
          <w:sz w:val="20"/>
          <w:szCs w:val="20"/>
        </w:rPr>
        <w:t xml:space="preserve"> </w:t>
      </w:r>
      <w:r w:rsidRPr="00326EEA">
        <w:rPr>
          <w:rFonts w:ascii="Arial" w:hAnsi="Arial" w:cs="Arial"/>
          <w:spacing w:val="-3"/>
          <w:sz w:val="20"/>
          <w:szCs w:val="20"/>
        </w:rPr>
        <w:t>r</w:t>
      </w:r>
      <w:r w:rsidRPr="00326EEA">
        <w:rPr>
          <w:rFonts w:ascii="Arial" w:hAnsi="Arial" w:cs="Arial"/>
          <w:spacing w:val="-2"/>
          <w:sz w:val="20"/>
          <w:szCs w:val="20"/>
        </w:rPr>
        <w:t>ecommende</w:t>
      </w:r>
      <w:r w:rsidRPr="00326EEA">
        <w:rPr>
          <w:rFonts w:ascii="Arial" w:hAnsi="Arial" w:cs="Arial"/>
          <w:sz w:val="20"/>
          <w:szCs w:val="20"/>
        </w:rPr>
        <w:t>d</w:t>
      </w:r>
      <w:r w:rsidRPr="00326EEA">
        <w:rPr>
          <w:rFonts w:ascii="Arial" w:hAnsi="Arial" w:cs="Arial"/>
          <w:spacing w:val="27"/>
          <w:sz w:val="20"/>
          <w:szCs w:val="20"/>
        </w:rPr>
        <w:t xml:space="preserve"> </w:t>
      </w:r>
      <w:r w:rsidRPr="00326EEA">
        <w:rPr>
          <w:rFonts w:ascii="Arial" w:hAnsi="Arial" w:cs="Arial"/>
          <w:spacing w:val="-2"/>
          <w:sz w:val="20"/>
          <w:szCs w:val="20"/>
        </w:rPr>
        <w:t>a</w:t>
      </w:r>
      <w:r w:rsidRPr="00326EEA">
        <w:rPr>
          <w:rFonts w:ascii="Arial" w:hAnsi="Arial" w:cs="Arial"/>
          <w:sz w:val="20"/>
          <w:szCs w:val="20"/>
        </w:rPr>
        <w:t>s</w:t>
      </w:r>
      <w:r w:rsidRPr="00326EEA">
        <w:rPr>
          <w:rFonts w:ascii="Arial" w:hAnsi="Arial" w:cs="Arial"/>
          <w:spacing w:val="27"/>
          <w:sz w:val="20"/>
          <w:szCs w:val="20"/>
        </w:rPr>
        <w:t xml:space="preserve"> </w:t>
      </w:r>
      <w:r w:rsidRPr="00326EEA">
        <w:rPr>
          <w:rFonts w:ascii="Arial" w:hAnsi="Arial" w:cs="Arial"/>
          <w:spacing w:val="-4"/>
          <w:sz w:val="20"/>
          <w:szCs w:val="20"/>
        </w:rPr>
        <w:t>s</w:t>
      </w:r>
      <w:r w:rsidRPr="00326EEA">
        <w:rPr>
          <w:rFonts w:ascii="Arial" w:hAnsi="Arial" w:cs="Arial"/>
          <w:spacing w:val="-5"/>
          <w:sz w:val="20"/>
          <w:szCs w:val="20"/>
        </w:rPr>
        <w:t>u</w:t>
      </w:r>
      <w:r w:rsidRPr="00326EEA">
        <w:rPr>
          <w:rFonts w:ascii="Arial" w:hAnsi="Arial" w:cs="Arial"/>
          <w:spacing w:val="-4"/>
          <w:sz w:val="20"/>
          <w:szCs w:val="20"/>
        </w:rPr>
        <w:t>mm</w:t>
      </w:r>
      <w:r w:rsidRPr="00326EEA">
        <w:rPr>
          <w:rFonts w:ascii="Arial" w:hAnsi="Arial" w:cs="Arial"/>
          <w:spacing w:val="-5"/>
          <w:sz w:val="20"/>
          <w:szCs w:val="20"/>
        </w:rPr>
        <w:t>a</w:t>
      </w:r>
      <w:r w:rsidRPr="00326EEA">
        <w:rPr>
          <w:rFonts w:ascii="Arial" w:hAnsi="Arial" w:cs="Arial"/>
          <w:spacing w:val="-4"/>
          <w:sz w:val="20"/>
          <w:szCs w:val="20"/>
        </w:rPr>
        <w:t>riz</w:t>
      </w:r>
      <w:r w:rsidRPr="00326EEA">
        <w:rPr>
          <w:rFonts w:ascii="Arial" w:hAnsi="Arial" w:cs="Arial"/>
          <w:spacing w:val="-5"/>
          <w:sz w:val="20"/>
          <w:szCs w:val="20"/>
        </w:rPr>
        <w:t>e</w:t>
      </w:r>
      <w:r w:rsidRPr="00326EEA">
        <w:rPr>
          <w:rFonts w:ascii="Arial" w:hAnsi="Arial" w:cs="Arial"/>
          <w:sz w:val="20"/>
          <w:szCs w:val="20"/>
        </w:rPr>
        <w:t>d</w:t>
      </w:r>
      <w:r w:rsidRPr="00326EEA">
        <w:rPr>
          <w:rFonts w:ascii="Arial" w:hAnsi="Arial" w:cs="Arial"/>
          <w:spacing w:val="22"/>
          <w:sz w:val="20"/>
          <w:szCs w:val="20"/>
        </w:rPr>
        <w:t xml:space="preserve"> </w:t>
      </w:r>
      <w:r w:rsidRPr="00326EEA">
        <w:rPr>
          <w:rFonts w:ascii="Arial" w:hAnsi="Arial" w:cs="Arial"/>
          <w:spacing w:val="-4"/>
          <w:sz w:val="20"/>
          <w:szCs w:val="20"/>
        </w:rPr>
        <w:t>i</w:t>
      </w:r>
      <w:r w:rsidRPr="00326EEA">
        <w:rPr>
          <w:rFonts w:ascii="Arial" w:hAnsi="Arial" w:cs="Arial"/>
          <w:sz w:val="20"/>
          <w:szCs w:val="20"/>
        </w:rPr>
        <w:t xml:space="preserve">n </w:t>
      </w:r>
      <w:r w:rsidRPr="00326EEA">
        <w:rPr>
          <w:rFonts w:ascii="Arial" w:hAnsi="Arial" w:cs="Arial"/>
          <w:spacing w:val="-5"/>
          <w:sz w:val="20"/>
          <w:szCs w:val="20"/>
        </w:rPr>
        <w:t>tab</w:t>
      </w:r>
      <w:r w:rsidRPr="00326EEA">
        <w:rPr>
          <w:rFonts w:ascii="Arial" w:hAnsi="Arial" w:cs="Arial"/>
          <w:spacing w:val="-4"/>
          <w:sz w:val="20"/>
          <w:szCs w:val="20"/>
        </w:rPr>
        <w:t>l</w:t>
      </w:r>
      <w:r w:rsidRPr="00326EEA">
        <w:rPr>
          <w:rFonts w:ascii="Arial" w:hAnsi="Arial" w:cs="Arial"/>
          <w:sz w:val="20"/>
          <w:szCs w:val="20"/>
        </w:rPr>
        <w:t>e</w:t>
      </w:r>
      <w:r w:rsidRPr="00326EEA">
        <w:rPr>
          <w:rFonts w:ascii="Arial" w:hAnsi="Arial" w:cs="Arial"/>
          <w:spacing w:val="-9"/>
          <w:sz w:val="20"/>
          <w:szCs w:val="20"/>
        </w:rPr>
        <w:t xml:space="preserve"> below.</w:t>
      </w:r>
    </w:p>
    <w:p w14:paraId="4BEF1E40"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2F685717"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50E1DF07"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0435E8F0"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2335E70D"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3E709119"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380DD6B5"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4B18584A"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61A469A5" w14:textId="77777777" w:rsidR="00042818" w:rsidRPr="00326EEA" w:rsidRDefault="00042818" w:rsidP="005A5649">
      <w:pPr>
        <w:widowControl w:val="0"/>
        <w:autoSpaceDE w:val="0"/>
        <w:autoSpaceDN w:val="0"/>
        <w:adjustRightInd w:val="0"/>
        <w:spacing w:after="0" w:line="240" w:lineRule="auto"/>
        <w:ind w:right="30"/>
        <w:jc w:val="both"/>
        <w:rPr>
          <w:rFonts w:ascii="Arial" w:hAnsi="Arial" w:cs="Arial"/>
          <w:spacing w:val="-9"/>
          <w:sz w:val="20"/>
          <w:szCs w:val="20"/>
        </w:rPr>
      </w:pPr>
    </w:p>
    <w:p w14:paraId="5B55CDC6" w14:textId="77777777" w:rsidR="005460FF" w:rsidRDefault="005460FF" w:rsidP="005A5649">
      <w:pPr>
        <w:widowControl w:val="0"/>
        <w:autoSpaceDE w:val="0"/>
        <w:autoSpaceDN w:val="0"/>
        <w:adjustRightInd w:val="0"/>
        <w:spacing w:after="0" w:line="240" w:lineRule="auto"/>
        <w:ind w:right="30"/>
        <w:jc w:val="both"/>
        <w:rPr>
          <w:rFonts w:ascii="Arial" w:hAnsi="Arial" w:cs="Arial"/>
          <w:spacing w:val="-9"/>
          <w:sz w:val="20"/>
          <w:szCs w:val="20"/>
        </w:rPr>
      </w:pPr>
    </w:p>
    <w:p w14:paraId="52494FF7" w14:textId="77777777" w:rsidR="006F0905" w:rsidRDefault="006F0905" w:rsidP="005A5649">
      <w:pPr>
        <w:widowControl w:val="0"/>
        <w:autoSpaceDE w:val="0"/>
        <w:autoSpaceDN w:val="0"/>
        <w:adjustRightInd w:val="0"/>
        <w:spacing w:after="0" w:line="240" w:lineRule="auto"/>
        <w:ind w:right="30"/>
        <w:jc w:val="both"/>
        <w:rPr>
          <w:rFonts w:ascii="Arial" w:hAnsi="Arial" w:cs="Arial"/>
          <w:spacing w:val="-9"/>
          <w:sz w:val="20"/>
          <w:szCs w:val="20"/>
        </w:rPr>
      </w:pPr>
    </w:p>
    <w:p w14:paraId="0F9C7AF4" w14:textId="77777777" w:rsidR="006F0905" w:rsidRDefault="006F0905" w:rsidP="005A5649">
      <w:pPr>
        <w:widowControl w:val="0"/>
        <w:autoSpaceDE w:val="0"/>
        <w:autoSpaceDN w:val="0"/>
        <w:adjustRightInd w:val="0"/>
        <w:spacing w:after="0" w:line="240" w:lineRule="auto"/>
        <w:ind w:right="30"/>
        <w:jc w:val="both"/>
        <w:rPr>
          <w:rFonts w:ascii="Arial" w:hAnsi="Arial" w:cs="Arial"/>
          <w:spacing w:val="-9"/>
          <w:sz w:val="20"/>
          <w:szCs w:val="20"/>
        </w:rPr>
      </w:pPr>
    </w:p>
    <w:p w14:paraId="1D1BEA9F" w14:textId="77777777" w:rsidR="006F0905" w:rsidRDefault="006F0905" w:rsidP="005A5649">
      <w:pPr>
        <w:widowControl w:val="0"/>
        <w:autoSpaceDE w:val="0"/>
        <w:autoSpaceDN w:val="0"/>
        <w:adjustRightInd w:val="0"/>
        <w:spacing w:after="0" w:line="240" w:lineRule="auto"/>
        <w:ind w:right="30"/>
        <w:jc w:val="both"/>
        <w:rPr>
          <w:rFonts w:ascii="Arial" w:hAnsi="Arial" w:cs="Arial"/>
          <w:spacing w:val="-9"/>
          <w:sz w:val="20"/>
          <w:szCs w:val="20"/>
        </w:rPr>
      </w:pPr>
    </w:p>
    <w:p w14:paraId="70C9BE0E" w14:textId="77777777" w:rsidR="006F0905" w:rsidRPr="00326EEA" w:rsidRDefault="006F0905" w:rsidP="005A5649">
      <w:pPr>
        <w:widowControl w:val="0"/>
        <w:autoSpaceDE w:val="0"/>
        <w:autoSpaceDN w:val="0"/>
        <w:adjustRightInd w:val="0"/>
        <w:spacing w:after="0" w:line="240" w:lineRule="auto"/>
        <w:ind w:right="30"/>
        <w:jc w:val="both"/>
        <w:rPr>
          <w:rFonts w:ascii="Arial" w:hAnsi="Arial" w:cs="Arial"/>
          <w:spacing w:val="-9"/>
          <w:sz w:val="20"/>
          <w:szCs w:val="20"/>
        </w:rPr>
      </w:pPr>
    </w:p>
    <w:p w14:paraId="4A6AE4BD" w14:textId="77777777" w:rsidR="005460FF" w:rsidRPr="00326EEA" w:rsidRDefault="005460FF" w:rsidP="005A5649">
      <w:pPr>
        <w:widowControl w:val="0"/>
        <w:autoSpaceDE w:val="0"/>
        <w:autoSpaceDN w:val="0"/>
        <w:adjustRightInd w:val="0"/>
        <w:spacing w:after="0" w:line="240" w:lineRule="auto"/>
        <w:ind w:right="30"/>
        <w:jc w:val="both"/>
        <w:rPr>
          <w:rFonts w:ascii="Arial" w:hAnsi="Arial" w:cs="Arial"/>
          <w:spacing w:val="-9"/>
          <w:sz w:val="20"/>
          <w:szCs w:val="20"/>
        </w:rPr>
      </w:pPr>
    </w:p>
    <w:p w14:paraId="26B9397E" w14:textId="77777777" w:rsidR="00042818" w:rsidRPr="00326EEA" w:rsidRDefault="00042818" w:rsidP="005A5649">
      <w:pPr>
        <w:spacing w:before="240" w:line="240" w:lineRule="auto"/>
        <w:jc w:val="both"/>
        <w:rPr>
          <w:rFonts w:ascii="Arial" w:hAnsi="Arial" w:cs="Arial"/>
          <w:b/>
          <w:bCs/>
          <w:sz w:val="20"/>
          <w:szCs w:val="20"/>
        </w:rPr>
      </w:pPr>
      <w:r w:rsidRPr="00326EEA">
        <w:rPr>
          <w:rFonts w:ascii="Arial" w:hAnsi="Arial" w:cs="Arial"/>
          <w:b/>
          <w:bCs/>
          <w:sz w:val="20"/>
          <w:szCs w:val="20"/>
        </w:rPr>
        <w:t>Emergency Response Plan</w:t>
      </w:r>
    </w:p>
    <w:tbl>
      <w:tblPr>
        <w:tblStyle w:val="TableGrid"/>
        <w:tblW w:w="9625" w:type="dxa"/>
        <w:tblLook w:val="04A0" w:firstRow="1" w:lastRow="0" w:firstColumn="1" w:lastColumn="0" w:noHBand="0" w:noVBand="1"/>
      </w:tblPr>
      <w:tblGrid>
        <w:gridCol w:w="4495"/>
        <w:gridCol w:w="5130"/>
      </w:tblGrid>
      <w:tr w:rsidR="00042818" w:rsidRPr="000E6783" w14:paraId="760382E7" w14:textId="77777777" w:rsidTr="00FE2AB1">
        <w:trPr>
          <w:trHeight w:val="739"/>
          <w:tblHeader/>
        </w:trPr>
        <w:tc>
          <w:tcPr>
            <w:tcW w:w="4495" w:type="dxa"/>
            <w:shd w:val="clear" w:color="auto" w:fill="B4C6E7" w:themeFill="accent1" w:themeFillTint="66"/>
          </w:tcPr>
          <w:p w14:paraId="2ADF6B4B" w14:textId="77777777" w:rsidR="00042818" w:rsidRPr="00326EEA" w:rsidRDefault="00042818" w:rsidP="005A5649">
            <w:pPr>
              <w:rPr>
                <w:rFonts w:ascii="Arial" w:hAnsi="Arial" w:cs="Arial"/>
              </w:rPr>
            </w:pPr>
            <w:r w:rsidRPr="00326EEA">
              <w:rPr>
                <w:rFonts w:ascii="Arial" w:hAnsi="Arial" w:cs="Arial"/>
                <w:b/>
                <w:spacing w:val="-8"/>
              </w:rPr>
              <w:t>P</w:t>
            </w:r>
            <w:r w:rsidRPr="00326EEA">
              <w:rPr>
                <w:rFonts w:ascii="Arial" w:hAnsi="Arial" w:cs="Arial"/>
                <w:b/>
              </w:rPr>
              <w:t>o</w:t>
            </w:r>
            <w:r w:rsidRPr="00326EEA">
              <w:rPr>
                <w:rFonts w:ascii="Arial" w:hAnsi="Arial" w:cs="Arial"/>
                <w:b/>
                <w:spacing w:val="-1"/>
              </w:rPr>
              <w:t>sit</w:t>
            </w:r>
            <w:r w:rsidRPr="00326EEA">
              <w:rPr>
                <w:rFonts w:ascii="Arial" w:hAnsi="Arial" w:cs="Arial"/>
                <w:b/>
                <w:spacing w:val="1"/>
              </w:rPr>
              <w:t>i</w:t>
            </w:r>
            <w:r w:rsidRPr="00326EEA">
              <w:rPr>
                <w:rFonts w:ascii="Arial" w:hAnsi="Arial" w:cs="Arial"/>
                <w:b/>
                <w:spacing w:val="-2"/>
              </w:rPr>
              <w:t>o</w:t>
            </w:r>
            <w:r w:rsidRPr="00326EEA">
              <w:rPr>
                <w:rFonts w:ascii="Arial" w:hAnsi="Arial" w:cs="Arial"/>
                <w:b/>
              </w:rPr>
              <w:t>n</w:t>
            </w:r>
            <w:r w:rsidRPr="00326EEA">
              <w:rPr>
                <w:rFonts w:ascii="Arial" w:hAnsi="Arial" w:cs="Arial"/>
                <w:b/>
                <w:spacing w:val="9"/>
              </w:rPr>
              <w:t xml:space="preserve"> </w:t>
            </w:r>
            <w:r w:rsidRPr="00326EEA">
              <w:rPr>
                <w:rFonts w:ascii="Arial" w:hAnsi="Arial" w:cs="Arial"/>
                <w:b/>
                <w:spacing w:val="-2"/>
              </w:rPr>
              <w:t>o</w:t>
            </w:r>
            <w:r w:rsidRPr="00326EEA">
              <w:rPr>
                <w:rFonts w:ascii="Arial" w:hAnsi="Arial" w:cs="Arial"/>
                <w:b/>
              </w:rPr>
              <w:t>r</w:t>
            </w:r>
            <w:r w:rsidRPr="00326EEA">
              <w:rPr>
                <w:rFonts w:ascii="Arial" w:hAnsi="Arial" w:cs="Arial"/>
                <w:b/>
                <w:spacing w:val="-10"/>
              </w:rPr>
              <w:t xml:space="preserve"> </w:t>
            </w:r>
            <w:r w:rsidRPr="00326EEA">
              <w:rPr>
                <w:rFonts w:ascii="Arial" w:hAnsi="Arial" w:cs="Arial"/>
                <w:b/>
                <w:spacing w:val="1"/>
                <w:w w:val="105"/>
              </w:rPr>
              <w:t>D</w:t>
            </w:r>
            <w:r w:rsidRPr="00326EEA">
              <w:rPr>
                <w:rFonts w:ascii="Arial" w:hAnsi="Arial" w:cs="Arial"/>
                <w:b/>
                <w:w w:val="98"/>
              </w:rPr>
              <w:t>e</w:t>
            </w:r>
            <w:r w:rsidRPr="00326EEA">
              <w:rPr>
                <w:rFonts w:ascii="Arial" w:hAnsi="Arial" w:cs="Arial"/>
                <w:b/>
                <w:spacing w:val="2"/>
                <w:w w:val="98"/>
              </w:rPr>
              <w:t>s</w:t>
            </w:r>
            <w:r w:rsidRPr="00326EEA">
              <w:rPr>
                <w:rFonts w:ascii="Arial" w:hAnsi="Arial" w:cs="Arial"/>
                <w:b/>
                <w:w w:val="96"/>
              </w:rPr>
              <w:t>cr</w:t>
            </w:r>
            <w:r w:rsidRPr="00326EEA">
              <w:rPr>
                <w:rFonts w:ascii="Arial" w:hAnsi="Arial" w:cs="Arial"/>
                <w:b/>
                <w:spacing w:val="-1"/>
                <w:w w:val="96"/>
              </w:rPr>
              <w:t>i</w:t>
            </w:r>
            <w:r w:rsidRPr="00326EEA">
              <w:rPr>
                <w:rFonts w:ascii="Arial" w:hAnsi="Arial" w:cs="Arial"/>
                <w:b/>
                <w:spacing w:val="-2"/>
                <w:w w:val="98"/>
              </w:rPr>
              <w:t>p</w:t>
            </w:r>
            <w:r w:rsidRPr="00326EEA">
              <w:rPr>
                <w:rFonts w:ascii="Arial" w:hAnsi="Arial" w:cs="Arial"/>
                <w:b/>
                <w:spacing w:val="-1"/>
                <w:w w:val="101"/>
              </w:rPr>
              <w:t>t</w:t>
            </w:r>
            <w:r w:rsidRPr="00326EEA">
              <w:rPr>
                <w:rFonts w:ascii="Arial" w:hAnsi="Arial" w:cs="Arial"/>
                <w:b/>
                <w:spacing w:val="1"/>
                <w:w w:val="106"/>
              </w:rPr>
              <w:t>i</w:t>
            </w:r>
            <w:r w:rsidRPr="00326EEA">
              <w:rPr>
                <w:rFonts w:ascii="Arial" w:hAnsi="Arial" w:cs="Arial"/>
                <w:b/>
                <w:spacing w:val="-2"/>
                <w:w w:val="105"/>
              </w:rPr>
              <w:t>o</w:t>
            </w:r>
            <w:r w:rsidRPr="00326EEA">
              <w:rPr>
                <w:rFonts w:ascii="Arial" w:hAnsi="Arial" w:cs="Arial"/>
                <w:b/>
                <w:w w:val="101"/>
              </w:rPr>
              <w:t>n</w:t>
            </w:r>
          </w:p>
        </w:tc>
        <w:tc>
          <w:tcPr>
            <w:tcW w:w="5130" w:type="dxa"/>
            <w:shd w:val="clear" w:color="auto" w:fill="B4C6E7" w:themeFill="accent1" w:themeFillTint="66"/>
          </w:tcPr>
          <w:p w14:paraId="5823F1E3" w14:textId="77777777" w:rsidR="00042818" w:rsidRPr="00326EEA" w:rsidRDefault="00042818" w:rsidP="005A5649">
            <w:pPr>
              <w:rPr>
                <w:rFonts w:ascii="Arial" w:hAnsi="Arial" w:cs="Arial"/>
              </w:rPr>
            </w:pPr>
            <w:r w:rsidRPr="00326EEA">
              <w:rPr>
                <w:rFonts w:ascii="Arial" w:hAnsi="Arial" w:cs="Arial"/>
                <w:b/>
                <w:spacing w:val="-1"/>
              </w:rPr>
              <w:t>R</w:t>
            </w:r>
            <w:r w:rsidRPr="00326EEA">
              <w:rPr>
                <w:rFonts w:ascii="Arial" w:hAnsi="Arial" w:cs="Arial"/>
                <w:b/>
              </w:rPr>
              <w:t>e</w:t>
            </w:r>
            <w:r w:rsidRPr="00326EEA">
              <w:rPr>
                <w:rFonts w:ascii="Arial" w:hAnsi="Arial" w:cs="Arial"/>
                <w:b/>
                <w:spacing w:val="-1"/>
              </w:rPr>
              <w:t>s</w:t>
            </w:r>
            <w:r w:rsidRPr="00326EEA">
              <w:rPr>
                <w:rFonts w:ascii="Arial" w:hAnsi="Arial" w:cs="Arial"/>
                <w:b/>
                <w:spacing w:val="2"/>
              </w:rPr>
              <w:t>p</w:t>
            </w:r>
            <w:r w:rsidRPr="00326EEA">
              <w:rPr>
                <w:rFonts w:ascii="Arial" w:hAnsi="Arial" w:cs="Arial"/>
                <w:b/>
                <w:spacing w:val="-2"/>
              </w:rPr>
              <w:t>o</w:t>
            </w:r>
            <w:r w:rsidRPr="00326EEA">
              <w:rPr>
                <w:rFonts w:ascii="Arial" w:hAnsi="Arial" w:cs="Arial"/>
                <w:b/>
              </w:rPr>
              <w:t>n</w:t>
            </w:r>
            <w:r w:rsidRPr="00326EEA">
              <w:rPr>
                <w:rFonts w:ascii="Arial" w:hAnsi="Arial" w:cs="Arial"/>
                <w:b/>
                <w:spacing w:val="-1"/>
              </w:rPr>
              <w:t>si</w:t>
            </w:r>
            <w:r w:rsidRPr="00326EEA">
              <w:rPr>
                <w:rFonts w:ascii="Arial" w:hAnsi="Arial" w:cs="Arial"/>
                <w:b/>
                <w:spacing w:val="-2"/>
              </w:rPr>
              <w:t>b</w:t>
            </w:r>
            <w:r w:rsidRPr="00326EEA">
              <w:rPr>
                <w:rFonts w:ascii="Arial" w:hAnsi="Arial" w:cs="Arial"/>
                <w:b/>
                <w:spacing w:val="2"/>
              </w:rPr>
              <w:t>i</w:t>
            </w:r>
            <w:r w:rsidRPr="00326EEA">
              <w:rPr>
                <w:rFonts w:ascii="Arial" w:hAnsi="Arial" w:cs="Arial"/>
                <w:b/>
              </w:rPr>
              <w:t>l</w:t>
            </w:r>
            <w:r w:rsidRPr="00326EEA">
              <w:rPr>
                <w:rFonts w:ascii="Arial" w:hAnsi="Arial" w:cs="Arial"/>
                <w:b/>
                <w:spacing w:val="-1"/>
              </w:rPr>
              <w:t>it</w:t>
            </w:r>
            <w:r w:rsidRPr="00326EEA">
              <w:rPr>
                <w:rFonts w:ascii="Arial" w:hAnsi="Arial" w:cs="Arial"/>
                <w:b/>
                <w:spacing w:val="1"/>
              </w:rPr>
              <w:t>i</w:t>
            </w:r>
            <w:r w:rsidRPr="00326EEA">
              <w:rPr>
                <w:rFonts w:ascii="Arial" w:hAnsi="Arial" w:cs="Arial"/>
                <w:b/>
              </w:rPr>
              <w:t>es</w:t>
            </w:r>
            <w:r w:rsidRPr="00326EEA">
              <w:rPr>
                <w:rFonts w:ascii="Arial" w:hAnsi="Arial" w:cs="Arial"/>
                <w:b/>
                <w:spacing w:val="-15"/>
              </w:rPr>
              <w:t xml:space="preserve"> </w:t>
            </w:r>
            <w:r w:rsidRPr="00326EEA">
              <w:rPr>
                <w:rFonts w:ascii="Arial" w:hAnsi="Arial" w:cs="Arial"/>
                <w:b/>
                <w:spacing w:val="-3"/>
              </w:rPr>
              <w:t>f</w:t>
            </w:r>
            <w:r w:rsidRPr="00326EEA">
              <w:rPr>
                <w:rFonts w:ascii="Arial" w:hAnsi="Arial" w:cs="Arial"/>
                <w:b/>
                <w:spacing w:val="-2"/>
              </w:rPr>
              <w:t>o</w:t>
            </w:r>
            <w:r w:rsidRPr="00326EEA">
              <w:rPr>
                <w:rFonts w:ascii="Arial" w:hAnsi="Arial" w:cs="Arial"/>
                <w:b/>
              </w:rPr>
              <w:t>r</w:t>
            </w:r>
            <w:r w:rsidRPr="00326EEA">
              <w:rPr>
                <w:rFonts w:ascii="Arial" w:hAnsi="Arial" w:cs="Arial"/>
                <w:b/>
                <w:spacing w:val="-11"/>
              </w:rPr>
              <w:t xml:space="preserve"> </w:t>
            </w:r>
            <w:r w:rsidRPr="00326EEA">
              <w:rPr>
                <w:rFonts w:ascii="Arial" w:hAnsi="Arial" w:cs="Arial"/>
                <w:b/>
                <w:spacing w:val="-2"/>
              </w:rPr>
              <w:t>Aircraft Hangar</w:t>
            </w:r>
            <w:r w:rsidRPr="00326EEA">
              <w:rPr>
                <w:rFonts w:ascii="Arial" w:hAnsi="Arial" w:cs="Arial"/>
                <w:b/>
                <w:spacing w:val="-21"/>
              </w:rPr>
              <w:t xml:space="preserve"> </w:t>
            </w:r>
            <w:r w:rsidRPr="00326EEA">
              <w:rPr>
                <w:rFonts w:ascii="Arial" w:hAnsi="Arial" w:cs="Arial"/>
                <w:b/>
                <w:spacing w:val="1"/>
              </w:rPr>
              <w:t>E</w:t>
            </w:r>
            <w:r w:rsidRPr="00326EEA">
              <w:rPr>
                <w:rFonts w:ascii="Arial" w:hAnsi="Arial" w:cs="Arial"/>
                <w:b/>
              </w:rPr>
              <w:t>m</w:t>
            </w:r>
            <w:r w:rsidRPr="00326EEA">
              <w:rPr>
                <w:rFonts w:ascii="Arial" w:hAnsi="Arial" w:cs="Arial"/>
                <w:b/>
                <w:spacing w:val="-1"/>
              </w:rPr>
              <w:t>e</w:t>
            </w:r>
            <w:r w:rsidRPr="00326EEA">
              <w:rPr>
                <w:rFonts w:ascii="Arial" w:hAnsi="Arial" w:cs="Arial"/>
                <w:b/>
              </w:rPr>
              <w:t>rg</w:t>
            </w:r>
            <w:r w:rsidRPr="00326EEA">
              <w:rPr>
                <w:rFonts w:ascii="Arial" w:hAnsi="Arial" w:cs="Arial"/>
                <w:b/>
                <w:spacing w:val="-1"/>
              </w:rPr>
              <w:t>e</w:t>
            </w:r>
            <w:r w:rsidRPr="00326EEA">
              <w:rPr>
                <w:rFonts w:ascii="Arial" w:hAnsi="Arial" w:cs="Arial"/>
                <w:b/>
              </w:rPr>
              <w:t>n</w:t>
            </w:r>
            <w:r w:rsidRPr="00326EEA">
              <w:rPr>
                <w:rFonts w:ascii="Arial" w:hAnsi="Arial" w:cs="Arial"/>
                <w:b/>
                <w:spacing w:val="6"/>
              </w:rPr>
              <w:t>c</w:t>
            </w:r>
            <w:r w:rsidRPr="00326EEA">
              <w:rPr>
                <w:rFonts w:ascii="Arial" w:hAnsi="Arial" w:cs="Arial"/>
                <w:b/>
              </w:rPr>
              <w:t>y Response</w:t>
            </w:r>
          </w:p>
        </w:tc>
      </w:tr>
      <w:tr w:rsidR="00042818" w:rsidRPr="000E6783" w14:paraId="66A5EDDB" w14:textId="77777777" w:rsidTr="00042818">
        <w:tc>
          <w:tcPr>
            <w:tcW w:w="4495" w:type="dxa"/>
          </w:tcPr>
          <w:p w14:paraId="7FC1D844" w14:textId="77777777" w:rsidR="00042818" w:rsidRPr="00326EEA" w:rsidRDefault="00042818" w:rsidP="005A5649">
            <w:pPr>
              <w:rPr>
                <w:rFonts w:ascii="Arial" w:hAnsi="Arial" w:cs="Arial"/>
                <w:b/>
                <w:bCs/>
              </w:rPr>
            </w:pPr>
            <w:r w:rsidRPr="00326EEA">
              <w:rPr>
                <w:rFonts w:ascii="Arial" w:hAnsi="Arial" w:cs="Arial"/>
                <w:b/>
                <w:bCs/>
                <w:spacing w:val="-1"/>
              </w:rPr>
              <w:t>A</w:t>
            </w:r>
            <w:r w:rsidRPr="00326EEA">
              <w:rPr>
                <w:rFonts w:ascii="Arial" w:hAnsi="Arial" w:cs="Arial"/>
                <w:b/>
                <w:bCs/>
              </w:rPr>
              <w:t>i</w:t>
            </w:r>
            <w:r w:rsidRPr="00326EEA">
              <w:rPr>
                <w:rFonts w:ascii="Arial" w:hAnsi="Arial" w:cs="Arial"/>
                <w:b/>
                <w:bCs/>
                <w:spacing w:val="2"/>
              </w:rPr>
              <w:t>rp</w:t>
            </w:r>
            <w:r w:rsidRPr="00326EEA">
              <w:rPr>
                <w:rFonts w:ascii="Arial" w:hAnsi="Arial" w:cs="Arial"/>
                <w:b/>
                <w:bCs/>
                <w:spacing w:val="-3"/>
              </w:rPr>
              <w:t>o</w:t>
            </w:r>
            <w:r w:rsidRPr="00326EEA">
              <w:rPr>
                <w:rFonts w:ascii="Arial" w:hAnsi="Arial" w:cs="Arial"/>
                <w:b/>
                <w:bCs/>
                <w:spacing w:val="2"/>
              </w:rPr>
              <w:t>r</w:t>
            </w:r>
            <w:r w:rsidRPr="00326EEA">
              <w:rPr>
                <w:rFonts w:ascii="Arial" w:hAnsi="Arial" w:cs="Arial"/>
                <w:b/>
                <w:bCs/>
              </w:rPr>
              <w:t>t</w:t>
            </w:r>
            <w:r w:rsidRPr="00326EEA">
              <w:rPr>
                <w:rFonts w:ascii="Arial" w:hAnsi="Arial" w:cs="Arial"/>
                <w:b/>
                <w:bCs/>
                <w:spacing w:val="13"/>
              </w:rPr>
              <w:t xml:space="preserve"> </w:t>
            </w:r>
            <w:r w:rsidRPr="00326EEA">
              <w:rPr>
                <w:rFonts w:ascii="Arial" w:hAnsi="Arial" w:cs="Arial"/>
                <w:b/>
                <w:bCs/>
                <w:spacing w:val="-4"/>
              </w:rPr>
              <w:t>M</w:t>
            </w:r>
            <w:r w:rsidRPr="00326EEA">
              <w:rPr>
                <w:rFonts w:ascii="Arial" w:hAnsi="Arial" w:cs="Arial"/>
                <w:b/>
                <w:bCs/>
                <w:spacing w:val="-2"/>
                <w:w w:val="99"/>
              </w:rPr>
              <w:t>a</w:t>
            </w:r>
            <w:r w:rsidRPr="00326EEA">
              <w:rPr>
                <w:rFonts w:ascii="Arial" w:hAnsi="Arial" w:cs="Arial"/>
                <w:b/>
                <w:bCs/>
                <w:spacing w:val="-1"/>
                <w:w w:val="109"/>
              </w:rPr>
              <w:t>n</w:t>
            </w:r>
            <w:r w:rsidRPr="00326EEA">
              <w:rPr>
                <w:rFonts w:ascii="Arial" w:hAnsi="Arial" w:cs="Arial"/>
                <w:b/>
                <w:bCs/>
                <w:spacing w:val="-1"/>
                <w:w w:val="99"/>
              </w:rPr>
              <w:t>a</w:t>
            </w:r>
            <w:r w:rsidRPr="00326EEA">
              <w:rPr>
                <w:rFonts w:ascii="Arial" w:hAnsi="Arial" w:cs="Arial"/>
                <w:b/>
                <w:bCs/>
                <w:spacing w:val="-2"/>
                <w:w w:val="93"/>
              </w:rPr>
              <w:t>g</w:t>
            </w:r>
            <w:r w:rsidRPr="00326EEA">
              <w:rPr>
                <w:rFonts w:ascii="Arial" w:hAnsi="Arial" w:cs="Arial"/>
                <w:b/>
                <w:bCs/>
                <w:w w:val="102"/>
              </w:rPr>
              <w:t>er</w:t>
            </w:r>
          </w:p>
        </w:tc>
        <w:tc>
          <w:tcPr>
            <w:tcW w:w="5130" w:type="dxa"/>
          </w:tcPr>
          <w:p w14:paraId="4A92AEC0" w14:textId="77777777" w:rsidR="00042818" w:rsidRPr="00326EEA" w:rsidRDefault="00042818" w:rsidP="00965786">
            <w:pPr>
              <w:pStyle w:val="ListParagraph"/>
              <w:numPr>
                <w:ilvl w:val="0"/>
                <w:numId w:val="92"/>
              </w:numPr>
              <w:spacing w:before="39" w:after="200"/>
            </w:pPr>
            <w:r w:rsidRPr="00326EEA">
              <w:rPr>
                <w:rFonts w:eastAsia="Times New Roman"/>
                <w:spacing w:val="3"/>
                <w:w w:val="94"/>
              </w:rPr>
              <w:t>S</w:t>
            </w:r>
            <w:r w:rsidRPr="00326EEA">
              <w:rPr>
                <w:rFonts w:eastAsia="Times New Roman"/>
                <w:w w:val="94"/>
              </w:rPr>
              <w:t>e</w:t>
            </w:r>
            <w:r w:rsidRPr="00326EEA">
              <w:rPr>
                <w:rFonts w:eastAsia="Times New Roman"/>
                <w:spacing w:val="6"/>
                <w:w w:val="94"/>
              </w:rPr>
              <w:t>r</w:t>
            </w:r>
            <w:r w:rsidRPr="00326EEA">
              <w:rPr>
                <w:rFonts w:eastAsia="Times New Roman"/>
                <w:spacing w:val="-2"/>
                <w:w w:val="94"/>
              </w:rPr>
              <w:t>v</w:t>
            </w:r>
            <w:r w:rsidRPr="00326EEA">
              <w:rPr>
                <w:rFonts w:eastAsia="Times New Roman"/>
                <w:w w:val="94"/>
              </w:rPr>
              <w:t xml:space="preserve">e </w:t>
            </w:r>
            <w:r w:rsidRPr="00326EEA">
              <w:rPr>
                <w:rFonts w:eastAsia="Times New Roman"/>
                <w:spacing w:val="-1"/>
              </w:rPr>
              <w:t>a</w:t>
            </w:r>
            <w:r w:rsidRPr="00326EEA">
              <w:rPr>
                <w:rFonts w:eastAsia="Times New Roman"/>
              </w:rPr>
              <w:t>s</w:t>
            </w:r>
            <w:r w:rsidRPr="00326EEA">
              <w:rPr>
                <w:rFonts w:eastAsia="Times New Roman"/>
                <w:spacing w:val="-11"/>
              </w:rPr>
              <w:t xml:space="preserve"> </w:t>
            </w:r>
            <w:r w:rsidRPr="00326EEA">
              <w:rPr>
                <w:rFonts w:eastAsia="Times New Roman"/>
              </w:rPr>
              <w:t>E</w:t>
            </w:r>
            <w:r w:rsidRPr="00326EEA">
              <w:rPr>
                <w:rFonts w:eastAsia="Times New Roman"/>
                <w:spacing w:val="-1"/>
              </w:rPr>
              <w:t>m</w:t>
            </w:r>
            <w:r w:rsidRPr="00326EEA">
              <w:rPr>
                <w:rFonts w:eastAsia="Times New Roman"/>
              </w:rPr>
              <w:t>e</w:t>
            </w:r>
            <w:r w:rsidRPr="00326EEA">
              <w:rPr>
                <w:rFonts w:eastAsia="Times New Roman"/>
                <w:spacing w:val="-2"/>
              </w:rPr>
              <w:t>rg</w:t>
            </w:r>
            <w:r w:rsidRPr="00326EEA">
              <w:rPr>
                <w:rFonts w:eastAsia="Times New Roman"/>
              </w:rPr>
              <w:t>e</w:t>
            </w:r>
            <w:r w:rsidRPr="00326EEA">
              <w:rPr>
                <w:rFonts w:eastAsia="Times New Roman"/>
                <w:spacing w:val="-1"/>
              </w:rPr>
              <w:t>n</w:t>
            </w:r>
            <w:r w:rsidRPr="00326EEA">
              <w:rPr>
                <w:rFonts w:eastAsia="Times New Roman"/>
                <w:spacing w:val="4"/>
              </w:rPr>
              <w:t>c</w:t>
            </w:r>
            <w:r w:rsidRPr="00326EEA">
              <w:rPr>
                <w:rFonts w:eastAsia="Times New Roman"/>
              </w:rPr>
              <w:t>y</w:t>
            </w:r>
            <w:r w:rsidRPr="00326EEA">
              <w:rPr>
                <w:rFonts w:eastAsia="Times New Roman"/>
                <w:spacing w:val="-18"/>
              </w:rPr>
              <w:t xml:space="preserve"> </w:t>
            </w:r>
            <w:r w:rsidRPr="00326EEA">
              <w:rPr>
                <w:rFonts w:eastAsia="Times New Roman"/>
                <w:spacing w:val="3"/>
                <w:w w:val="99"/>
              </w:rPr>
              <w:t>C</w:t>
            </w:r>
            <w:r w:rsidRPr="00326EEA">
              <w:rPr>
                <w:rFonts w:eastAsia="Times New Roman"/>
                <w:spacing w:val="2"/>
                <w:w w:val="102"/>
              </w:rPr>
              <w:t>o</w:t>
            </w:r>
            <w:r w:rsidRPr="00326EEA">
              <w:rPr>
                <w:rFonts w:eastAsia="Times New Roman"/>
                <w:spacing w:val="-3"/>
                <w:w w:val="102"/>
              </w:rPr>
              <w:t>o</w:t>
            </w:r>
            <w:r w:rsidRPr="00326EEA">
              <w:rPr>
                <w:rFonts w:eastAsia="Times New Roman"/>
                <w:spacing w:val="-3"/>
                <w:w w:val="111"/>
              </w:rPr>
              <w:t>r</w:t>
            </w:r>
            <w:r w:rsidRPr="00326EEA">
              <w:rPr>
                <w:rFonts w:eastAsia="Times New Roman"/>
                <w:w w:val="105"/>
              </w:rPr>
              <w:t>di</w:t>
            </w:r>
            <w:r w:rsidRPr="00326EEA">
              <w:rPr>
                <w:rFonts w:eastAsia="Times New Roman"/>
                <w:spacing w:val="-1"/>
                <w:w w:val="105"/>
              </w:rPr>
              <w:t>n</w:t>
            </w:r>
            <w:r w:rsidRPr="00326EEA">
              <w:rPr>
                <w:rFonts w:eastAsia="Times New Roman"/>
                <w:spacing w:val="-4"/>
                <w:w w:val="99"/>
              </w:rPr>
              <w:t>a</w:t>
            </w:r>
            <w:r w:rsidRPr="00326EEA">
              <w:rPr>
                <w:rFonts w:eastAsia="Times New Roman"/>
                <w:spacing w:val="-1"/>
                <w:w w:val="110"/>
              </w:rPr>
              <w:t>t</w:t>
            </w:r>
            <w:r w:rsidRPr="00326EEA">
              <w:rPr>
                <w:rFonts w:eastAsia="Times New Roman"/>
                <w:spacing w:val="-3"/>
                <w:w w:val="102"/>
              </w:rPr>
              <w:t>o</w:t>
            </w:r>
            <w:r w:rsidRPr="00326EEA">
              <w:rPr>
                <w:rFonts w:eastAsia="Times New Roman"/>
                <w:spacing w:val="-14"/>
                <w:w w:val="111"/>
              </w:rPr>
              <w:t>r</w:t>
            </w:r>
            <w:r w:rsidRPr="00326EEA">
              <w:rPr>
                <w:rFonts w:eastAsia="Times New Roman"/>
                <w:w w:val="84"/>
              </w:rPr>
              <w:t xml:space="preserve">. </w:t>
            </w:r>
          </w:p>
          <w:p w14:paraId="7846D3F0" w14:textId="77777777" w:rsidR="00042818" w:rsidRPr="00326EEA" w:rsidRDefault="00042818" w:rsidP="00965786">
            <w:pPr>
              <w:pStyle w:val="ListParagraph"/>
              <w:numPr>
                <w:ilvl w:val="0"/>
                <w:numId w:val="92"/>
              </w:numPr>
              <w:spacing w:before="11" w:after="200"/>
              <w:ind w:right="194"/>
            </w:pPr>
            <w:r w:rsidRPr="00326EEA">
              <w:rPr>
                <w:rFonts w:eastAsia="Times New Roman"/>
                <w:spacing w:val="-4"/>
              </w:rPr>
              <w:t>A</w:t>
            </w:r>
            <w:r w:rsidRPr="00326EEA">
              <w:rPr>
                <w:rFonts w:eastAsia="Times New Roman"/>
                <w:spacing w:val="-1"/>
              </w:rPr>
              <w:t>ss</w:t>
            </w:r>
            <w:r w:rsidRPr="00326EEA">
              <w:rPr>
                <w:rFonts w:eastAsia="Times New Roman"/>
              </w:rPr>
              <w:t>u</w:t>
            </w:r>
            <w:r w:rsidRPr="00326EEA">
              <w:rPr>
                <w:rFonts w:eastAsia="Times New Roman"/>
                <w:spacing w:val="-1"/>
              </w:rPr>
              <w:t>m</w:t>
            </w:r>
            <w:r w:rsidRPr="00326EEA">
              <w:rPr>
                <w:rFonts w:eastAsia="Times New Roman"/>
              </w:rPr>
              <w:t>e</w:t>
            </w:r>
            <w:r w:rsidRPr="00326EEA">
              <w:rPr>
                <w:rFonts w:eastAsia="Times New Roman"/>
                <w:spacing w:val="-14"/>
              </w:rPr>
              <w:t xml:space="preserve"> </w:t>
            </w:r>
            <w:r w:rsidRPr="00326EEA">
              <w:rPr>
                <w:rFonts w:eastAsia="Times New Roman"/>
                <w:spacing w:val="-4"/>
              </w:rPr>
              <w:t>I</w:t>
            </w:r>
            <w:r w:rsidRPr="00326EEA">
              <w:rPr>
                <w:rFonts w:eastAsia="Times New Roman"/>
                <w:spacing w:val="-1"/>
              </w:rPr>
              <w:t>n</w:t>
            </w:r>
            <w:r w:rsidRPr="00326EEA">
              <w:rPr>
                <w:rFonts w:eastAsia="Times New Roman"/>
              </w:rPr>
              <w:t>cide</w:t>
            </w:r>
            <w:r w:rsidRPr="00326EEA">
              <w:rPr>
                <w:rFonts w:eastAsia="Times New Roman"/>
                <w:spacing w:val="-4"/>
              </w:rPr>
              <w:t>n</w:t>
            </w:r>
            <w:r w:rsidRPr="00326EEA">
              <w:rPr>
                <w:rFonts w:eastAsia="Times New Roman"/>
              </w:rPr>
              <w:t>t</w:t>
            </w:r>
            <w:r w:rsidRPr="00326EEA">
              <w:rPr>
                <w:rFonts w:eastAsia="Times New Roman"/>
                <w:spacing w:val="17"/>
              </w:rPr>
              <w:t xml:space="preserve"> </w:t>
            </w:r>
            <w:r w:rsidRPr="00326EEA">
              <w:rPr>
                <w:rFonts w:eastAsia="Times New Roman"/>
                <w:spacing w:val="3"/>
              </w:rPr>
              <w:t>C</w:t>
            </w:r>
            <w:r w:rsidRPr="00326EEA">
              <w:rPr>
                <w:rFonts w:eastAsia="Times New Roman"/>
                <w:spacing w:val="-3"/>
              </w:rPr>
              <w:t>o</w:t>
            </w:r>
            <w:r w:rsidRPr="00326EEA">
              <w:rPr>
                <w:rFonts w:eastAsia="Times New Roman"/>
              </w:rPr>
              <w:t>m</w:t>
            </w:r>
            <w:r w:rsidRPr="00326EEA">
              <w:rPr>
                <w:rFonts w:eastAsia="Times New Roman"/>
                <w:spacing w:val="-1"/>
              </w:rPr>
              <w:t>m</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27"/>
              </w:rPr>
              <w:t xml:space="preserve"> </w:t>
            </w:r>
            <w:r w:rsidRPr="00326EEA">
              <w:rPr>
                <w:rFonts w:eastAsia="Times New Roman"/>
                <w:spacing w:val="-3"/>
              </w:rPr>
              <w:t>r</w:t>
            </w:r>
            <w:r w:rsidRPr="00326EEA">
              <w:rPr>
                <w:rFonts w:eastAsia="Times New Roman"/>
              </w:rPr>
              <w:t>e</w:t>
            </w:r>
            <w:r w:rsidRPr="00326EEA">
              <w:rPr>
                <w:rFonts w:eastAsia="Times New Roman"/>
                <w:spacing w:val="-1"/>
              </w:rPr>
              <w:t>s</w:t>
            </w:r>
            <w:r w:rsidRPr="00326EEA">
              <w:rPr>
                <w:rFonts w:eastAsia="Times New Roman"/>
                <w:spacing w:val="2"/>
              </w:rPr>
              <w:t>p</w:t>
            </w:r>
            <w:r w:rsidRPr="00326EEA">
              <w:rPr>
                <w:rFonts w:eastAsia="Times New Roman"/>
                <w:spacing w:val="-3"/>
              </w:rPr>
              <w:t>o</w:t>
            </w:r>
            <w:r w:rsidRPr="00326EEA">
              <w:rPr>
                <w:rFonts w:eastAsia="Times New Roman"/>
                <w:spacing w:val="-2"/>
              </w:rPr>
              <w:t>n</w:t>
            </w:r>
            <w:r w:rsidRPr="00326EEA">
              <w:rPr>
                <w:rFonts w:eastAsia="Times New Roman"/>
              </w:rPr>
              <w:t>s</w:t>
            </w:r>
            <w:r w:rsidRPr="00326EEA">
              <w:rPr>
                <w:rFonts w:eastAsia="Times New Roman"/>
                <w:spacing w:val="-1"/>
              </w:rPr>
              <w:t>i</w:t>
            </w:r>
            <w:r w:rsidRPr="00326EEA">
              <w:rPr>
                <w:rFonts w:eastAsia="Times New Roman"/>
                <w:spacing w:val="-3"/>
              </w:rPr>
              <w:t>b</w:t>
            </w:r>
            <w:r w:rsidRPr="00326EEA">
              <w:rPr>
                <w:rFonts w:eastAsia="Times New Roman"/>
                <w:spacing w:val="1"/>
              </w:rPr>
              <w:t>i</w:t>
            </w:r>
            <w:r w:rsidRPr="00326EEA">
              <w:rPr>
                <w:rFonts w:eastAsia="Times New Roman"/>
              </w:rPr>
              <w:t>l</w:t>
            </w:r>
            <w:r w:rsidRPr="00326EEA">
              <w:rPr>
                <w:rFonts w:eastAsia="Times New Roman"/>
                <w:spacing w:val="-3"/>
              </w:rPr>
              <w:t>i</w:t>
            </w:r>
            <w:r w:rsidRPr="00326EEA">
              <w:rPr>
                <w:rFonts w:eastAsia="Times New Roman"/>
                <w:spacing w:val="1"/>
              </w:rPr>
              <w:t>t</w:t>
            </w:r>
            <w:r w:rsidRPr="00326EEA">
              <w:rPr>
                <w:rFonts w:eastAsia="Times New Roman"/>
              </w:rPr>
              <w:t>y</w:t>
            </w:r>
            <w:r w:rsidRPr="00326EEA">
              <w:rPr>
                <w:rFonts w:eastAsia="Times New Roman"/>
                <w:spacing w:val="-9"/>
              </w:rPr>
              <w:t xml:space="preserve"> </w:t>
            </w:r>
            <w:r w:rsidRPr="00326EEA">
              <w:rPr>
                <w:rFonts w:eastAsia="Times New Roman"/>
                <w:spacing w:val="-2"/>
              </w:rPr>
              <w:t>f</w:t>
            </w:r>
            <w:r w:rsidRPr="00326EEA">
              <w:rPr>
                <w:rFonts w:eastAsia="Times New Roman"/>
                <w:spacing w:val="-3"/>
              </w:rPr>
              <w:t>o</w:t>
            </w:r>
            <w:r w:rsidRPr="00326EEA">
              <w:rPr>
                <w:rFonts w:eastAsia="Times New Roman"/>
              </w:rPr>
              <w:t>r</w:t>
            </w:r>
            <w:r w:rsidRPr="00326EEA">
              <w:rPr>
                <w:rFonts w:eastAsia="Times New Roman"/>
                <w:spacing w:val="-4"/>
              </w:rPr>
              <w:t xml:space="preserve"> </w:t>
            </w:r>
            <w:r w:rsidRPr="00326EEA">
              <w:rPr>
                <w:rFonts w:eastAsia="Times New Roman"/>
                <w:spacing w:val="1"/>
              </w:rPr>
              <w:t>al</w:t>
            </w:r>
            <w:r w:rsidRPr="00326EEA">
              <w:rPr>
                <w:rFonts w:eastAsia="Times New Roman"/>
              </w:rPr>
              <w:t>l</w:t>
            </w:r>
            <w:r w:rsidRPr="00326EEA">
              <w:rPr>
                <w:rFonts w:eastAsia="Times New Roman"/>
                <w:spacing w:val="-17"/>
              </w:rPr>
              <w:t xml:space="preserve"> </w:t>
            </w:r>
            <w:r w:rsidRPr="00326EEA">
              <w:rPr>
                <w:rFonts w:eastAsia="Times New Roman"/>
                <w:spacing w:val="-3"/>
              </w:rPr>
              <w:t>r</w:t>
            </w:r>
            <w:r w:rsidRPr="00326EEA">
              <w:rPr>
                <w:rFonts w:eastAsia="Times New Roman"/>
              </w:rPr>
              <w:t>e</w:t>
            </w:r>
            <w:r w:rsidRPr="00326EEA">
              <w:rPr>
                <w:rFonts w:eastAsia="Times New Roman"/>
                <w:spacing w:val="-1"/>
              </w:rPr>
              <w:t>s</w:t>
            </w:r>
            <w:r w:rsidRPr="00326EEA">
              <w:rPr>
                <w:rFonts w:eastAsia="Times New Roman"/>
                <w:spacing w:val="2"/>
              </w:rPr>
              <w:t>p</w:t>
            </w:r>
            <w:r w:rsidRPr="00326EEA">
              <w:rPr>
                <w:rFonts w:eastAsia="Times New Roman"/>
                <w:spacing w:val="-3"/>
              </w:rPr>
              <w:t>o</w:t>
            </w:r>
            <w:r w:rsidRPr="00326EEA">
              <w:rPr>
                <w:rFonts w:eastAsia="Times New Roman"/>
                <w:spacing w:val="-2"/>
              </w:rPr>
              <w:t>n</w:t>
            </w:r>
            <w:r w:rsidRPr="00326EEA">
              <w:rPr>
                <w:rFonts w:eastAsia="Times New Roman"/>
                <w:spacing w:val="2"/>
              </w:rPr>
              <w:t>s</w:t>
            </w:r>
            <w:r w:rsidRPr="00326EEA">
              <w:rPr>
                <w:rFonts w:eastAsia="Times New Roman"/>
              </w:rPr>
              <w:t xml:space="preserve">e </w:t>
            </w:r>
            <w:r w:rsidRPr="00326EEA">
              <w:rPr>
                <w:rFonts w:eastAsia="Times New Roman"/>
                <w:spacing w:val="-2"/>
                <w:w w:val="99"/>
              </w:rPr>
              <w:t>a</w:t>
            </w:r>
            <w:r w:rsidRPr="00326EEA">
              <w:rPr>
                <w:rFonts w:eastAsia="Times New Roman"/>
                <w:spacing w:val="-1"/>
                <w:w w:val="109"/>
              </w:rPr>
              <w:t>n</w:t>
            </w:r>
            <w:r w:rsidRPr="00326EEA">
              <w:rPr>
                <w:rFonts w:eastAsia="Times New Roman"/>
                <w:w w:val="105"/>
              </w:rPr>
              <w:t xml:space="preserve">d </w:t>
            </w:r>
            <w:r w:rsidRPr="00326EEA">
              <w:rPr>
                <w:rFonts w:eastAsia="Times New Roman"/>
                <w:spacing w:val="-3"/>
              </w:rPr>
              <w:t>r</w:t>
            </w:r>
            <w:r w:rsidRPr="00326EEA">
              <w:rPr>
                <w:rFonts w:eastAsia="Times New Roman"/>
                <w:spacing w:val="1"/>
              </w:rPr>
              <w:t>e</w:t>
            </w:r>
            <w:r w:rsidRPr="00326EEA">
              <w:rPr>
                <w:rFonts w:eastAsia="Times New Roman"/>
              </w:rPr>
              <w:t>c</w:t>
            </w:r>
            <w:r w:rsidRPr="00326EEA">
              <w:rPr>
                <w:rFonts w:eastAsia="Times New Roman"/>
                <w:spacing w:val="-4"/>
              </w:rPr>
              <w:t>o</w:t>
            </w:r>
            <w:r w:rsidRPr="00326EEA">
              <w:rPr>
                <w:rFonts w:eastAsia="Times New Roman"/>
                <w:spacing w:val="-2"/>
              </w:rPr>
              <w:t>v</w:t>
            </w:r>
            <w:r w:rsidRPr="00326EEA">
              <w:rPr>
                <w:rFonts w:eastAsia="Times New Roman"/>
              </w:rPr>
              <w:t>e</w:t>
            </w:r>
            <w:r w:rsidRPr="00326EEA">
              <w:rPr>
                <w:rFonts w:eastAsia="Times New Roman"/>
                <w:spacing w:val="6"/>
              </w:rPr>
              <w:t>r</w:t>
            </w:r>
            <w:r w:rsidRPr="00326EEA">
              <w:rPr>
                <w:rFonts w:eastAsia="Times New Roman"/>
              </w:rPr>
              <w:t>y</w:t>
            </w:r>
            <w:r w:rsidRPr="00326EEA">
              <w:rPr>
                <w:rFonts w:eastAsia="Times New Roman"/>
                <w:spacing w:val="-21"/>
              </w:rPr>
              <w:t xml:space="preserve"> </w:t>
            </w:r>
            <w:r w:rsidRPr="00326EEA">
              <w:rPr>
                <w:rFonts w:eastAsia="Times New Roman"/>
                <w:spacing w:val="-2"/>
              </w:rPr>
              <w:t>o</w:t>
            </w:r>
            <w:r w:rsidRPr="00326EEA">
              <w:rPr>
                <w:rFonts w:eastAsia="Times New Roman"/>
                <w:spacing w:val="2"/>
              </w:rPr>
              <w:t>p</w:t>
            </w:r>
            <w:r w:rsidRPr="00326EEA">
              <w:rPr>
                <w:rFonts w:eastAsia="Times New Roman"/>
              </w:rPr>
              <w:t>er</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s,</w:t>
            </w:r>
            <w:r w:rsidRPr="00326EEA">
              <w:rPr>
                <w:rFonts w:eastAsia="Times New Roman"/>
                <w:spacing w:val="10"/>
              </w:rPr>
              <w:t xml:space="preserve"> </w:t>
            </w:r>
            <w:r w:rsidRPr="00326EEA">
              <w:rPr>
                <w:rFonts w:eastAsia="Times New Roman"/>
                <w:spacing w:val="-1"/>
              </w:rPr>
              <w:t>a</w:t>
            </w:r>
            <w:r w:rsidRPr="00326EEA">
              <w:rPr>
                <w:rFonts w:eastAsia="Times New Roman"/>
              </w:rPr>
              <w:t>s</w:t>
            </w:r>
            <w:r w:rsidRPr="00326EEA">
              <w:rPr>
                <w:rFonts w:eastAsia="Times New Roman"/>
                <w:spacing w:val="-11"/>
              </w:rPr>
              <w:t xml:space="preserve"> </w:t>
            </w:r>
            <w:r w:rsidRPr="00326EEA">
              <w:rPr>
                <w:rFonts w:eastAsia="Times New Roman"/>
                <w:spacing w:val="-4"/>
                <w:w w:val="99"/>
              </w:rPr>
              <w:t>a</w:t>
            </w:r>
            <w:r w:rsidRPr="00326EEA">
              <w:rPr>
                <w:rFonts w:eastAsia="Times New Roman"/>
                <w:spacing w:val="-2"/>
                <w:w w:val="104"/>
              </w:rPr>
              <w:t>p</w:t>
            </w:r>
            <w:r w:rsidRPr="00326EEA">
              <w:rPr>
                <w:rFonts w:eastAsia="Times New Roman"/>
                <w:spacing w:val="-3"/>
                <w:w w:val="104"/>
              </w:rPr>
              <w:t>p</w:t>
            </w:r>
            <w:r w:rsidRPr="00326EEA">
              <w:rPr>
                <w:rFonts w:eastAsia="Times New Roman"/>
                <w:spacing w:val="-3"/>
                <w:w w:val="111"/>
              </w:rPr>
              <w:t>r</w:t>
            </w:r>
            <w:r w:rsidRPr="00326EEA">
              <w:rPr>
                <w:rFonts w:eastAsia="Times New Roman"/>
                <w:spacing w:val="-2"/>
                <w:w w:val="102"/>
              </w:rPr>
              <w:t>o</w:t>
            </w:r>
            <w:r w:rsidRPr="00326EEA">
              <w:rPr>
                <w:rFonts w:eastAsia="Times New Roman"/>
                <w:spacing w:val="-3"/>
                <w:w w:val="104"/>
              </w:rPr>
              <w:t>p</w:t>
            </w:r>
            <w:r w:rsidRPr="00326EEA">
              <w:rPr>
                <w:rFonts w:eastAsia="Times New Roman"/>
                <w:spacing w:val="1"/>
                <w:w w:val="111"/>
              </w:rPr>
              <w:t>r</w:t>
            </w:r>
            <w:r w:rsidRPr="00326EEA">
              <w:rPr>
                <w:rFonts w:eastAsia="Times New Roman"/>
                <w:spacing w:val="1"/>
                <w:w w:val="96"/>
              </w:rPr>
              <w:t>i</w:t>
            </w:r>
            <w:r w:rsidRPr="00326EEA">
              <w:rPr>
                <w:rFonts w:eastAsia="Times New Roman"/>
                <w:spacing w:val="-4"/>
                <w:w w:val="99"/>
              </w:rPr>
              <w:t>a</w:t>
            </w:r>
            <w:r w:rsidRPr="00326EEA">
              <w:rPr>
                <w:rFonts w:eastAsia="Times New Roman"/>
                <w:spacing w:val="-1"/>
                <w:w w:val="110"/>
              </w:rPr>
              <w:t>t</w:t>
            </w:r>
            <w:r w:rsidRPr="00326EEA">
              <w:rPr>
                <w:rFonts w:eastAsia="Times New Roman"/>
                <w:spacing w:val="-1"/>
                <w:w w:val="95"/>
              </w:rPr>
              <w:t>e</w:t>
            </w:r>
            <w:r w:rsidRPr="00326EEA">
              <w:rPr>
                <w:rFonts w:eastAsia="Times New Roman"/>
                <w:w w:val="91"/>
              </w:rPr>
              <w:t>.</w:t>
            </w:r>
          </w:p>
          <w:p w14:paraId="503D965F" w14:textId="77777777" w:rsidR="00042818" w:rsidRPr="00326EEA" w:rsidRDefault="00042818" w:rsidP="00965786">
            <w:pPr>
              <w:pStyle w:val="ListParagraph"/>
              <w:numPr>
                <w:ilvl w:val="0"/>
                <w:numId w:val="92"/>
              </w:numPr>
              <w:spacing w:after="200"/>
            </w:pPr>
            <w:r w:rsidRPr="00326EEA">
              <w:rPr>
                <w:rFonts w:eastAsia="Times New Roman"/>
                <w:spacing w:val="1"/>
                <w:w w:val="97"/>
              </w:rPr>
              <w:t>E</w:t>
            </w:r>
            <w:r w:rsidRPr="00326EEA">
              <w:rPr>
                <w:rFonts w:eastAsia="Times New Roman"/>
                <w:spacing w:val="-1"/>
                <w:w w:val="97"/>
              </w:rPr>
              <w:t>s</w:t>
            </w:r>
            <w:r w:rsidRPr="00326EEA">
              <w:rPr>
                <w:rFonts w:eastAsia="Times New Roman"/>
                <w:spacing w:val="1"/>
                <w:w w:val="97"/>
              </w:rPr>
              <w:t>t</w:t>
            </w:r>
            <w:r w:rsidRPr="00326EEA">
              <w:rPr>
                <w:rFonts w:eastAsia="Times New Roman"/>
                <w:spacing w:val="-2"/>
                <w:w w:val="97"/>
              </w:rPr>
              <w:t>ab</w:t>
            </w:r>
            <w:r w:rsidRPr="00326EEA">
              <w:rPr>
                <w:rFonts w:eastAsia="Times New Roman"/>
                <w:w w:val="97"/>
              </w:rPr>
              <w:t>l</w:t>
            </w:r>
            <w:r w:rsidRPr="00326EEA">
              <w:rPr>
                <w:rFonts w:eastAsia="Times New Roman"/>
                <w:spacing w:val="-1"/>
                <w:w w:val="97"/>
              </w:rPr>
              <w:t>is</w:t>
            </w:r>
            <w:r w:rsidRPr="00326EEA">
              <w:rPr>
                <w:rFonts w:eastAsia="Times New Roman"/>
                <w:w w:val="97"/>
              </w:rPr>
              <w:t>h,</w:t>
            </w:r>
            <w:r w:rsidRPr="00326EEA">
              <w:rPr>
                <w:rFonts w:eastAsia="Times New Roman"/>
                <w:spacing w:val="3"/>
                <w:w w:val="97"/>
              </w:rPr>
              <w:t xml:space="preserve"> </w:t>
            </w:r>
            <w:r w:rsidRPr="00326EEA">
              <w:rPr>
                <w:rFonts w:eastAsia="Times New Roman"/>
                <w:spacing w:val="-3"/>
              </w:rPr>
              <w:t>pro</w:t>
            </w:r>
            <w:r w:rsidRPr="00326EEA">
              <w:rPr>
                <w:rFonts w:eastAsia="Times New Roman"/>
                <w:spacing w:val="-4"/>
              </w:rPr>
              <w:t>m</w:t>
            </w:r>
            <w:r w:rsidRPr="00326EEA">
              <w:rPr>
                <w:rFonts w:eastAsia="Times New Roman"/>
                <w:spacing w:val="1"/>
              </w:rPr>
              <w:t>u</w:t>
            </w:r>
            <w:r w:rsidRPr="00326EEA">
              <w:rPr>
                <w:rFonts w:eastAsia="Times New Roman"/>
              </w:rPr>
              <w:t>lg</w:t>
            </w:r>
            <w:r w:rsidRPr="00326EEA">
              <w:rPr>
                <w:rFonts w:eastAsia="Times New Roman"/>
                <w:spacing w:val="-4"/>
              </w:rPr>
              <w:t>a</w:t>
            </w:r>
            <w:r w:rsidRPr="00326EEA">
              <w:rPr>
                <w:rFonts w:eastAsia="Times New Roman"/>
                <w:spacing w:val="-1"/>
              </w:rPr>
              <w:t>te</w:t>
            </w:r>
            <w:r w:rsidRPr="00326EEA">
              <w:rPr>
                <w:rFonts w:eastAsia="Times New Roman"/>
              </w:rPr>
              <w:t>,</w:t>
            </w:r>
            <w:r w:rsidRPr="00326EEA">
              <w:rPr>
                <w:rFonts w:eastAsia="Times New Roman"/>
                <w:spacing w:val="8"/>
              </w:rPr>
              <w:t xml:space="preserve"> </w:t>
            </w:r>
            <w:r w:rsidRPr="00326EEA">
              <w:rPr>
                <w:rFonts w:eastAsia="Times New Roman"/>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te</w:t>
            </w:r>
            <w:r w:rsidRPr="00326EEA">
              <w:rPr>
                <w:rFonts w:eastAsia="Times New Roman"/>
              </w:rPr>
              <w:t>,</w:t>
            </w:r>
            <w:r w:rsidRPr="00326EEA">
              <w:rPr>
                <w:rFonts w:eastAsia="Times New Roman"/>
                <w:spacing w:val="10"/>
              </w:rPr>
              <w:t xml:space="preserve"> </w:t>
            </w:r>
            <w:r w:rsidRPr="00326EEA">
              <w:rPr>
                <w:rFonts w:eastAsia="Times New Roman"/>
                <w:spacing w:val="-1"/>
              </w:rPr>
              <w:t>m</w:t>
            </w:r>
            <w:r w:rsidRPr="00326EEA">
              <w:rPr>
                <w:rFonts w:eastAsia="Times New Roman"/>
                <w:spacing w:val="-2"/>
              </w:rPr>
              <w:t>a</w:t>
            </w:r>
            <w:r w:rsidRPr="00326EEA">
              <w:rPr>
                <w:rFonts w:eastAsia="Times New Roman"/>
              </w:rPr>
              <w:t>i</w:t>
            </w:r>
            <w:r w:rsidRPr="00326EEA">
              <w:rPr>
                <w:rFonts w:eastAsia="Times New Roman"/>
                <w:spacing w:val="-4"/>
              </w:rPr>
              <w:t>n</w:t>
            </w:r>
            <w:r w:rsidRPr="00326EEA">
              <w:rPr>
                <w:rFonts w:eastAsia="Times New Roman"/>
                <w:spacing w:val="1"/>
              </w:rPr>
              <w:t>t</w:t>
            </w:r>
            <w:r w:rsidRPr="00326EEA">
              <w:rPr>
                <w:rFonts w:eastAsia="Times New Roman"/>
                <w:spacing w:val="-2"/>
              </w:rPr>
              <w:t>a</w:t>
            </w:r>
            <w:r w:rsidRPr="00326EEA">
              <w:rPr>
                <w:rFonts w:eastAsia="Times New Roman"/>
              </w:rPr>
              <w:t>in,</w:t>
            </w:r>
            <w:r w:rsidRPr="00326EEA">
              <w:rPr>
                <w:rFonts w:eastAsia="Times New Roman"/>
                <w:spacing w:val="17"/>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rPr>
              <w:t>i</w:t>
            </w:r>
            <w:r w:rsidRPr="00326EEA">
              <w:rPr>
                <w:rFonts w:eastAsia="Times New Roman"/>
                <w:spacing w:val="-4"/>
              </w:rPr>
              <w:t>m</w:t>
            </w:r>
            <w:r w:rsidRPr="00326EEA">
              <w:rPr>
                <w:rFonts w:eastAsia="Times New Roman"/>
                <w:spacing w:val="-2"/>
              </w:rPr>
              <w:t>p</w:t>
            </w:r>
            <w:r w:rsidRPr="00326EEA">
              <w:rPr>
                <w:rFonts w:eastAsia="Times New Roman"/>
              </w:rPr>
              <w:t>le</w:t>
            </w:r>
            <w:r w:rsidRPr="00326EEA">
              <w:rPr>
                <w:rFonts w:eastAsia="Times New Roman"/>
                <w:spacing w:val="-1"/>
              </w:rPr>
              <w:t>m</w:t>
            </w:r>
            <w:r w:rsidRPr="00326EEA">
              <w:rPr>
                <w:rFonts w:eastAsia="Times New Roman"/>
              </w:rPr>
              <w:t>e</w:t>
            </w:r>
            <w:r w:rsidRPr="00326EEA">
              <w:rPr>
                <w:rFonts w:eastAsia="Times New Roman"/>
                <w:spacing w:val="-4"/>
              </w:rPr>
              <w:t>n</w:t>
            </w:r>
            <w:r w:rsidRPr="00326EEA">
              <w:rPr>
                <w:rFonts w:eastAsia="Times New Roman"/>
              </w:rPr>
              <w:t>t</w:t>
            </w:r>
            <w:r w:rsidRPr="00326EEA">
              <w:rPr>
                <w:rFonts w:eastAsia="Times New Roman"/>
                <w:spacing w:val="19"/>
              </w:rPr>
              <w:t xml:space="preserve"> </w:t>
            </w:r>
            <w:r w:rsidRPr="00326EEA">
              <w:rPr>
                <w:rFonts w:eastAsia="Times New Roman"/>
                <w:spacing w:val="1"/>
                <w:w w:val="110"/>
              </w:rPr>
              <w:t>t</w:t>
            </w:r>
            <w:r w:rsidRPr="00326EEA">
              <w:rPr>
                <w:rFonts w:eastAsia="Times New Roman"/>
                <w:spacing w:val="-1"/>
                <w:w w:val="106"/>
              </w:rPr>
              <w:t>h</w:t>
            </w:r>
            <w:r w:rsidRPr="00326EEA">
              <w:rPr>
                <w:rFonts w:eastAsia="Times New Roman"/>
                <w:w w:val="95"/>
              </w:rPr>
              <w:t>e</w:t>
            </w:r>
            <w:r w:rsidRPr="00326EEA">
              <w:t xml:space="preserve"> </w:t>
            </w:r>
            <w:r w:rsidRPr="00326EEA">
              <w:rPr>
                <w:rFonts w:eastAsia="Times New Roman"/>
                <w:spacing w:val="-1"/>
              </w:rPr>
              <w:t>A</w:t>
            </w:r>
            <w:r w:rsidRPr="00326EEA">
              <w:rPr>
                <w:rFonts w:eastAsia="Times New Roman"/>
              </w:rPr>
              <w:t>i</w:t>
            </w:r>
            <w:r w:rsidRPr="00326EEA">
              <w:rPr>
                <w:rFonts w:eastAsia="Times New Roman"/>
                <w:spacing w:val="2"/>
              </w:rPr>
              <w:t>rp</w:t>
            </w:r>
            <w:r w:rsidRPr="00326EEA">
              <w:rPr>
                <w:rFonts w:eastAsia="Times New Roman"/>
                <w:spacing w:val="-3"/>
              </w:rPr>
              <w:t>o</w:t>
            </w:r>
            <w:r w:rsidRPr="00326EEA">
              <w:rPr>
                <w:rFonts w:eastAsia="Times New Roman"/>
                <w:spacing w:val="2"/>
              </w:rPr>
              <w:t>r</w:t>
            </w:r>
            <w:r w:rsidRPr="00326EEA">
              <w:rPr>
                <w:rFonts w:eastAsia="Times New Roman"/>
              </w:rPr>
              <w:t>t</w:t>
            </w:r>
            <w:r w:rsidRPr="00326EEA">
              <w:rPr>
                <w:rFonts w:eastAsia="Times New Roman"/>
                <w:spacing w:val="13"/>
              </w:rPr>
              <w:t xml:space="preserve"> </w:t>
            </w:r>
            <w:r w:rsidRPr="00326EEA">
              <w:rPr>
                <w:rFonts w:eastAsia="Times New Roman"/>
              </w:rPr>
              <w:t>E</w:t>
            </w:r>
            <w:r w:rsidRPr="00326EEA">
              <w:rPr>
                <w:rFonts w:eastAsia="Times New Roman"/>
                <w:spacing w:val="-1"/>
              </w:rPr>
              <w:t>m</w:t>
            </w:r>
            <w:r w:rsidRPr="00326EEA">
              <w:rPr>
                <w:rFonts w:eastAsia="Times New Roman"/>
              </w:rPr>
              <w:t>e</w:t>
            </w:r>
            <w:r w:rsidRPr="00326EEA">
              <w:rPr>
                <w:rFonts w:eastAsia="Times New Roman"/>
                <w:spacing w:val="-2"/>
              </w:rPr>
              <w:t>rg</w:t>
            </w:r>
            <w:r w:rsidRPr="00326EEA">
              <w:rPr>
                <w:rFonts w:eastAsia="Times New Roman"/>
              </w:rPr>
              <w:t>e</w:t>
            </w:r>
            <w:r w:rsidRPr="00326EEA">
              <w:rPr>
                <w:rFonts w:eastAsia="Times New Roman"/>
                <w:spacing w:val="-1"/>
              </w:rPr>
              <w:t>n</w:t>
            </w:r>
            <w:r w:rsidRPr="00326EEA">
              <w:rPr>
                <w:rFonts w:eastAsia="Times New Roman"/>
                <w:spacing w:val="4"/>
              </w:rPr>
              <w:t>c</w:t>
            </w:r>
            <w:r w:rsidRPr="00326EEA">
              <w:rPr>
                <w:rFonts w:eastAsia="Times New Roman"/>
              </w:rPr>
              <w:t>y</w:t>
            </w:r>
            <w:r w:rsidRPr="00326EEA">
              <w:rPr>
                <w:rFonts w:eastAsia="Times New Roman"/>
                <w:spacing w:val="-18"/>
              </w:rPr>
              <w:t xml:space="preserve"> </w:t>
            </w:r>
            <w:r w:rsidRPr="00326EEA">
              <w:rPr>
                <w:rFonts w:eastAsia="Times New Roman"/>
                <w:spacing w:val="-1"/>
              </w:rPr>
              <w:t>P</w:t>
            </w:r>
            <w:r w:rsidRPr="00326EEA">
              <w:rPr>
                <w:rFonts w:eastAsia="Times New Roman"/>
                <w:spacing w:val="1"/>
              </w:rPr>
              <w:t>l</w:t>
            </w:r>
            <w:r w:rsidRPr="00326EEA">
              <w:rPr>
                <w:rFonts w:eastAsia="Times New Roman"/>
                <w:spacing w:val="-2"/>
              </w:rPr>
              <w:t>a</w:t>
            </w:r>
            <w:r w:rsidRPr="00326EEA">
              <w:rPr>
                <w:rFonts w:eastAsia="Times New Roman"/>
              </w:rPr>
              <w:t>n (AEP).</w:t>
            </w:r>
          </w:p>
          <w:p w14:paraId="65BEA1D6" w14:textId="77777777" w:rsidR="00042818" w:rsidRPr="00326EEA" w:rsidRDefault="00042818" w:rsidP="00965786">
            <w:pPr>
              <w:pStyle w:val="ListParagraph"/>
              <w:numPr>
                <w:ilvl w:val="0"/>
                <w:numId w:val="92"/>
              </w:numPr>
              <w:spacing w:after="200"/>
            </w:pPr>
            <w:r w:rsidRPr="00326EEA">
              <w:rPr>
                <w:rFonts w:eastAsia="Times New Roman"/>
              </w:rPr>
              <w:t>Monitor Police</w:t>
            </w:r>
            <w:r w:rsidRPr="00326EEA">
              <w:rPr>
                <w:rFonts w:eastAsia="Times New Roman"/>
                <w:spacing w:val="-18"/>
              </w:rPr>
              <w:t xml:space="preserve"> </w:t>
            </w:r>
            <w:r w:rsidRPr="00326EEA">
              <w:rPr>
                <w:rFonts w:eastAsia="Times New Roman"/>
                <w:spacing w:val="-2"/>
              </w:rPr>
              <w:t>a</w:t>
            </w:r>
            <w:r w:rsidRPr="00326EEA">
              <w:rPr>
                <w:rFonts w:eastAsia="Times New Roman"/>
                <w:spacing w:val="-1"/>
              </w:rPr>
              <w:t>n</w:t>
            </w:r>
            <w:r w:rsidRPr="00326EEA">
              <w:rPr>
                <w:rFonts w:eastAsia="Times New Roman"/>
              </w:rPr>
              <w:t xml:space="preserve">d Fire radio for updates in case of fire situation as well as </w:t>
            </w:r>
            <w:r w:rsidRPr="00326EEA">
              <w:rPr>
                <w:rFonts w:eastAsia="Times New Roman"/>
                <w:spacing w:val="9"/>
              </w:rPr>
              <w:t>provide</w:t>
            </w:r>
            <w:r w:rsidRPr="00326EEA">
              <w:rPr>
                <w:rFonts w:eastAsia="Times New Roman"/>
                <w:spacing w:val="1"/>
              </w:rPr>
              <w:t xml:space="preserve"> </w:t>
            </w:r>
            <w:r w:rsidRPr="00326EEA">
              <w:rPr>
                <w:rFonts w:eastAsia="Times New Roman"/>
                <w:spacing w:val="-4"/>
              </w:rPr>
              <w:t>a</w:t>
            </w:r>
            <w:r w:rsidRPr="00326EEA">
              <w:rPr>
                <w:rFonts w:eastAsia="Times New Roman"/>
                <w:spacing w:val="-2"/>
              </w:rPr>
              <w:t>p</w:t>
            </w:r>
            <w:r w:rsidRPr="00326EEA">
              <w:rPr>
                <w:rFonts w:eastAsia="Times New Roman"/>
                <w:spacing w:val="-3"/>
              </w:rPr>
              <w:t>pr</w:t>
            </w:r>
            <w:r w:rsidRPr="00326EEA">
              <w:rPr>
                <w:rFonts w:eastAsia="Times New Roman"/>
                <w:spacing w:val="-2"/>
              </w:rPr>
              <w:t>o</w:t>
            </w:r>
            <w:r w:rsidRPr="00326EEA">
              <w:rPr>
                <w:rFonts w:eastAsia="Times New Roman"/>
                <w:spacing w:val="-3"/>
              </w:rPr>
              <w:t>p</w:t>
            </w:r>
            <w:r w:rsidRPr="00326EEA">
              <w:rPr>
                <w:rFonts w:eastAsia="Times New Roman"/>
                <w:spacing w:val="1"/>
              </w:rPr>
              <w:t>ri</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3"/>
              </w:rPr>
              <w:t xml:space="preserve"> </w:t>
            </w:r>
            <w:r w:rsidRPr="00326EEA">
              <w:rPr>
                <w:rFonts w:eastAsia="Times New Roman"/>
                <w:spacing w:val="1"/>
              </w:rPr>
              <w:t>a</w:t>
            </w:r>
            <w:r w:rsidRPr="00326EEA">
              <w:rPr>
                <w:rFonts w:eastAsia="Times New Roman"/>
              </w:rPr>
              <w:t>le</w:t>
            </w:r>
            <w:r w:rsidRPr="00326EEA">
              <w:rPr>
                <w:rFonts w:eastAsia="Times New Roman"/>
                <w:spacing w:val="2"/>
              </w:rPr>
              <w:t>r</w:t>
            </w:r>
            <w:r w:rsidRPr="00326EEA">
              <w:rPr>
                <w:rFonts w:eastAsia="Times New Roman"/>
              </w:rPr>
              <w:t>ts</w:t>
            </w:r>
            <w:r w:rsidRPr="00326EEA">
              <w:rPr>
                <w:rFonts w:eastAsia="Times New Roman"/>
                <w:spacing w:val="-8"/>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1"/>
              </w:rPr>
              <w:t>n</w:t>
            </w:r>
            <w:r w:rsidRPr="00326EEA">
              <w:rPr>
                <w:rFonts w:eastAsia="Times New Roman"/>
                <w:spacing w:val="-2"/>
              </w:rPr>
              <w:t>o</w:t>
            </w:r>
            <w:r w:rsidRPr="00326EEA">
              <w:rPr>
                <w:rFonts w:eastAsia="Times New Roman"/>
                <w:spacing w:val="1"/>
              </w:rPr>
              <w:t>t</w:t>
            </w:r>
            <w:r w:rsidRPr="00326EEA">
              <w:rPr>
                <w:rFonts w:eastAsia="Times New Roman"/>
              </w:rPr>
              <w:t>ifi</w:t>
            </w:r>
            <w:r w:rsidRPr="00326EEA">
              <w:rPr>
                <w:rFonts w:eastAsia="Times New Roman"/>
                <w:spacing w:val="1"/>
              </w:rPr>
              <w:t>c</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 xml:space="preserve">s. </w:t>
            </w: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spacing w:val="-1"/>
              </w:rPr>
              <w:t>c</w:t>
            </w:r>
            <w:r w:rsidRPr="00326EEA">
              <w:rPr>
                <w:rFonts w:eastAsia="Times New Roman"/>
              </w:rPr>
              <w:t>losi</w:t>
            </w:r>
            <w:r w:rsidRPr="00326EEA">
              <w:rPr>
                <w:rFonts w:eastAsia="Times New Roman"/>
                <w:spacing w:val="-2"/>
              </w:rPr>
              <w:t>n</w:t>
            </w:r>
            <w:r w:rsidRPr="00326EEA">
              <w:rPr>
                <w:rFonts w:eastAsia="Times New Roman"/>
              </w:rPr>
              <w:t>g</w:t>
            </w:r>
            <w:r w:rsidRPr="00326EEA">
              <w:rPr>
                <w:rFonts w:eastAsia="Times New Roman"/>
                <w:spacing w:val="-18"/>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spacing w:val="-2"/>
              </w:rPr>
              <w:t>a</w:t>
            </w:r>
            <w:r w:rsidRPr="00326EEA">
              <w:rPr>
                <w:rFonts w:eastAsia="Times New Roman"/>
              </w:rPr>
              <w:t>i</w:t>
            </w:r>
            <w:r w:rsidRPr="00326EEA">
              <w:rPr>
                <w:rFonts w:eastAsia="Times New Roman"/>
                <w:spacing w:val="2"/>
              </w:rPr>
              <w:t>rp</w:t>
            </w:r>
            <w:r w:rsidRPr="00326EEA">
              <w:rPr>
                <w:rFonts w:eastAsia="Times New Roman"/>
                <w:spacing w:val="-3"/>
              </w:rPr>
              <w:t>o</w:t>
            </w:r>
            <w:r w:rsidRPr="00326EEA">
              <w:rPr>
                <w:rFonts w:eastAsia="Times New Roman"/>
                <w:spacing w:val="2"/>
              </w:rPr>
              <w:t>r</w:t>
            </w:r>
            <w:r w:rsidRPr="00326EEA">
              <w:rPr>
                <w:rFonts w:eastAsia="Times New Roman"/>
              </w:rPr>
              <w:t>t</w:t>
            </w:r>
            <w:r w:rsidRPr="00326EEA">
              <w:rPr>
                <w:rFonts w:eastAsia="Times New Roman"/>
                <w:spacing w:val="20"/>
              </w:rPr>
              <w:t xml:space="preserve"> </w:t>
            </w:r>
            <w:r w:rsidRPr="00326EEA">
              <w:rPr>
                <w:rFonts w:eastAsia="Times New Roman"/>
                <w:spacing w:val="2"/>
              </w:rPr>
              <w:t>w</w:t>
            </w:r>
            <w:r w:rsidRPr="00326EEA">
              <w:rPr>
                <w:rFonts w:eastAsia="Times New Roman"/>
                <w:spacing w:val="-1"/>
              </w:rPr>
              <w:t>h</w:t>
            </w:r>
            <w:r w:rsidRPr="00326EEA">
              <w:rPr>
                <w:rFonts w:eastAsia="Times New Roman"/>
              </w:rPr>
              <w:t>en</w:t>
            </w:r>
            <w:r w:rsidRPr="00326EEA">
              <w:rPr>
                <w:rFonts w:eastAsia="Times New Roman"/>
                <w:spacing w:val="-2"/>
              </w:rPr>
              <w:t xml:space="preserve"> </w:t>
            </w:r>
            <w:r w:rsidRPr="00326EEA">
              <w:rPr>
                <w:rFonts w:eastAsia="Times New Roman"/>
                <w:spacing w:val="-1"/>
              </w:rPr>
              <w:t>n</w:t>
            </w:r>
            <w:r w:rsidRPr="00326EEA">
              <w:rPr>
                <w:rFonts w:eastAsia="Times New Roman"/>
                <w:spacing w:val="1"/>
              </w:rPr>
              <w:t>e</w:t>
            </w:r>
            <w:r w:rsidRPr="00326EEA">
              <w:rPr>
                <w:rFonts w:eastAsia="Times New Roman"/>
              </w:rPr>
              <w:t>ce</w:t>
            </w:r>
            <w:r w:rsidRPr="00326EEA">
              <w:rPr>
                <w:rFonts w:eastAsia="Times New Roman"/>
                <w:spacing w:val="-1"/>
              </w:rPr>
              <w:t>s</w:t>
            </w:r>
            <w:r w:rsidRPr="00326EEA">
              <w:rPr>
                <w:rFonts w:eastAsia="Times New Roman"/>
                <w:spacing w:val="1"/>
              </w:rPr>
              <w:t>s</w:t>
            </w:r>
            <w:r w:rsidRPr="00326EEA">
              <w:rPr>
                <w:rFonts w:eastAsia="Times New Roman"/>
                <w:spacing w:val="-2"/>
              </w:rPr>
              <w:t>a</w:t>
            </w:r>
            <w:r w:rsidRPr="00326EEA">
              <w:rPr>
                <w:rFonts w:eastAsia="Times New Roman"/>
                <w:spacing w:val="6"/>
              </w:rPr>
              <w:t>r</w:t>
            </w:r>
            <w:r w:rsidRPr="00326EEA">
              <w:rPr>
                <w:rFonts w:eastAsia="Times New Roman"/>
              </w:rPr>
              <w:t>y</w:t>
            </w:r>
            <w:r w:rsidRPr="00326EEA">
              <w:rPr>
                <w:rFonts w:eastAsia="Times New Roman"/>
                <w:spacing w:val="-22"/>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w w:val="102"/>
              </w:rPr>
              <w:t>in</w:t>
            </w:r>
            <w:r w:rsidRPr="00326EEA">
              <w:rPr>
                <w:rFonts w:eastAsia="Times New Roman"/>
                <w:spacing w:val="-3"/>
                <w:w w:val="102"/>
              </w:rPr>
              <w:t>i</w:t>
            </w:r>
            <w:r w:rsidRPr="00326EEA">
              <w:rPr>
                <w:rFonts w:eastAsia="Times New Roman"/>
                <w:spacing w:val="1"/>
                <w:w w:val="110"/>
              </w:rPr>
              <w:t>t</w:t>
            </w:r>
            <w:r w:rsidRPr="00326EEA">
              <w:rPr>
                <w:rFonts w:eastAsia="Times New Roman"/>
                <w:w w:val="96"/>
              </w:rPr>
              <w:t>i</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5"/>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rPr>
              <w:t>d</w:t>
            </w:r>
            <w:r w:rsidRPr="00326EEA">
              <w:rPr>
                <w:rFonts w:eastAsia="Times New Roman"/>
                <w:spacing w:val="-1"/>
              </w:rPr>
              <w:t>is</w:t>
            </w:r>
            <w:r w:rsidRPr="00326EEA">
              <w:rPr>
                <w:rFonts w:eastAsia="Times New Roman"/>
                <w:spacing w:val="2"/>
              </w:rPr>
              <w:t>s</w:t>
            </w:r>
            <w:r w:rsidRPr="00326EEA">
              <w:rPr>
                <w:rFonts w:eastAsia="Times New Roman"/>
              </w:rPr>
              <w:t>emi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rPr>
              <w:t>n</w:t>
            </w:r>
            <w:r w:rsidRPr="00326EEA">
              <w:rPr>
                <w:rFonts w:eastAsia="Times New Roman"/>
                <w:spacing w:val="16"/>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3"/>
              </w:rPr>
              <w:t>r</w:t>
            </w:r>
            <w:r w:rsidRPr="00326EEA">
              <w:rPr>
                <w:rFonts w:eastAsia="Times New Roman"/>
                <w:spacing w:val="-1"/>
              </w:rPr>
              <w:t>e</w:t>
            </w:r>
            <w:r w:rsidRPr="00326EEA">
              <w:rPr>
                <w:rFonts w:eastAsia="Times New Roman"/>
              </w:rPr>
              <w:t>l</w:t>
            </w:r>
            <w:r w:rsidRPr="00326EEA">
              <w:rPr>
                <w:rFonts w:eastAsia="Times New Roman"/>
                <w:spacing w:val="2"/>
              </w:rPr>
              <w:t>e</w:t>
            </w:r>
            <w:r w:rsidRPr="00326EEA">
              <w:rPr>
                <w:rFonts w:eastAsia="Times New Roman"/>
              </w:rPr>
              <w:t>v</w:t>
            </w:r>
            <w:r w:rsidRPr="00326EEA">
              <w:rPr>
                <w:rFonts w:eastAsia="Times New Roman"/>
                <w:spacing w:val="-2"/>
              </w:rPr>
              <w:t>a</w:t>
            </w:r>
            <w:r w:rsidRPr="00326EEA">
              <w:rPr>
                <w:rFonts w:eastAsia="Times New Roman"/>
                <w:spacing w:val="-4"/>
              </w:rPr>
              <w:t>n</w:t>
            </w:r>
            <w:r w:rsidRPr="00326EEA">
              <w:rPr>
                <w:rFonts w:eastAsia="Times New Roman"/>
              </w:rPr>
              <w:t>t</w:t>
            </w:r>
            <w:r w:rsidRPr="00326EEA">
              <w:rPr>
                <w:rFonts w:eastAsia="Times New Roman"/>
                <w:spacing w:val="-6"/>
              </w:rPr>
              <w:t xml:space="preserve"> </w:t>
            </w:r>
            <w:r w:rsidRPr="00326EEA">
              <w:rPr>
                <w:rFonts w:eastAsia="Times New Roman"/>
                <w:spacing w:val="1"/>
              </w:rPr>
              <w:t>s</w:t>
            </w:r>
            <w:r w:rsidRPr="00326EEA">
              <w:rPr>
                <w:rFonts w:eastAsia="Times New Roman"/>
                <w:spacing w:val="-2"/>
              </w:rPr>
              <w:t>af</w:t>
            </w:r>
            <w:r w:rsidRPr="00326EEA">
              <w:rPr>
                <w:rFonts w:eastAsia="Times New Roman"/>
              </w:rPr>
              <w:t>e</w:t>
            </w:r>
            <w:r w:rsidRPr="00326EEA">
              <w:rPr>
                <w:rFonts w:eastAsia="Times New Roman"/>
                <w:spacing w:val="1"/>
              </w:rPr>
              <w:t>t</w:t>
            </w:r>
            <w:r w:rsidRPr="00326EEA">
              <w:rPr>
                <w:rFonts w:eastAsia="Times New Roman"/>
              </w:rPr>
              <w:t>y-</w:t>
            </w:r>
            <w:r w:rsidRPr="00326EEA">
              <w:rPr>
                <w:rFonts w:eastAsia="Times New Roman"/>
                <w:spacing w:val="-3"/>
              </w:rPr>
              <w:t>r</w:t>
            </w:r>
            <w:r w:rsidRPr="00326EEA">
              <w:rPr>
                <w:rFonts w:eastAsia="Times New Roman"/>
                <w:spacing w:val="-1"/>
              </w:rPr>
              <w:t>e</w:t>
            </w:r>
            <w:r w:rsidRPr="00326EEA">
              <w:rPr>
                <w:rFonts w:eastAsia="Times New Roman"/>
                <w:spacing w:val="1"/>
              </w:rPr>
              <w:t>l</w:t>
            </w:r>
            <w:r w:rsidRPr="00326EEA">
              <w:rPr>
                <w:rFonts w:eastAsia="Times New Roman"/>
                <w:spacing w:val="-4"/>
              </w:rPr>
              <w:t>a</w:t>
            </w:r>
            <w:r w:rsidRPr="00326EEA">
              <w:rPr>
                <w:rFonts w:eastAsia="Times New Roman"/>
                <w:spacing w:val="-1"/>
              </w:rPr>
              <w:t>t</w:t>
            </w:r>
            <w:r w:rsidRPr="00326EEA">
              <w:rPr>
                <w:rFonts w:eastAsia="Times New Roman"/>
                <w:spacing w:val="1"/>
              </w:rPr>
              <w:t>e</w:t>
            </w:r>
            <w:r w:rsidRPr="00326EEA">
              <w:rPr>
                <w:rFonts w:eastAsia="Times New Roman"/>
              </w:rPr>
              <w:t>d</w:t>
            </w:r>
            <w:r w:rsidRPr="00326EEA">
              <w:rPr>
                <w:rFonts w:eastAsia="Times New Roman"/>
                <w:spacing w:val="-20"/>
              </w:rPr>
              <w:t xml:space="preserve"> </w:t>
            </w:r>
            <w:r w:rsidRPr="00326EEA">
              <w:rPr>
                <w:rFonts w:eastAsia="Times New Roman"/>
              </w:rPr>
              <w:t>in</w:t>
            </w:r>
            <w:r w:rsidRPr="00326EEA">
              <w:rPr>
                <w:rFonts w:eastAsia="Times New Roman"/>
                <w:spacing w:val="-2"/>
              </w:rPr>
              <w:t>f</w:t>
            </w:r>
            <w:r w:rsidRPr="00326EEA">
              <w:rPr>
                <w:rFonts w:eastAsia="Times New Roman"/>
                <w:spacing w:val="-3"/>
              </w:rPr>
              <w:t>o</w:t>
            </w:r>
            <w:r w:rsidRPr="00326EEA">
              <w:rPr>
                <w:rFonts w:eastAsia="Times New Roman"/>
                <w:spacing w:val="1"/>
              </w:rPr>
              <w:t>r</w:t>
            </w:r>
            <w:r w:rsidRPr="00326EEA">
              <w:rPr>
                <w:rFonts w:eastAsia="Times New Roman"/>
                <w:spacing w:val="-1"/>
              </w:rPr>
              <w:t>m</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rPr>
              <w:t>n</w:t>
            </w:r>
            <w:r w:rsidRPr="00326EEA">
              <w:rPr>
                <w:rFonts w:eastAsia="Times New Roman"/>
                <w:spacing w:val="29"/>
              </w:rPr>
              <w:t xml:space="preserve"> </w:t>
            </w:r>
            <w:r w:rsidRPr="00326EEA">
              <w:rPr>
                <w:rFonts w:eastAsia="Times New Roman"/>
                <w:spacing w:val="-1"/>
                <w:w w:val="110"/>
              </w:rPr>
              <w:t>t</w:t>
            </w:r>
            <w:r w:rsidRPr="00326EEA">
              <w:rPr>
                <w:rFonts w:eastAsia="Times New Roman"/>
                <w:w w:val="102"/>
              </w:rPr>
              <w:t xml:space="preserve">o </w:t>
            </w:r>
            <w:r w:rsidRPr="00326EEA">
              <w:rPr>
                <w:rFonts w:eastAsia="Times New Roman"/>
                <w:spacing w:val="-4"/>
              </w:rPr>
              <w:t>a</w:t>
            </w:r>
            <w:r w:rsidRPr="00326EEA">
              <w:rPr>
                <w:rFonts w:eastAsia="Times New Roman"/>
                <w:spacing w:val="1"/>
              </w:rPr>
              <w:t>vi</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rPr>
              <w:t>n</w:t>
            </w:r>
            <w:r w:rsidRPr="00326EEA">
              <w:rPr>
                <w:rFonts w:eastAsia="Times New Roman"/>
                <w:spacing w:val="-2"/>
              </w:rPr>
              <w:t xml:space="preserve"> </w:t>
            </w:r>
            <w:r w:rsidRPr="00326EEA">
              <w:rPr>
                <w:rFonts w:eastAsia="Times New Roman"/>
                <w:spacing w:val="-1"/>
              </w:rPr>
              <w:t>u</w:t>
            </w:r>
            <w:r w:rsidRPr="00326EEA">
              <w:rPr>
                <w:rFonts w:eastAsia="Times New Roman"/>
                <w:spacing w:val="2"/>
              </w:rPr>
              <w:t>s</w:t>
            </w:r>
            <w:r w:rsidRPr="00326EEA">
              <w:rPr>
                <w:rFonts w:eastAsia="Times New Roman"/>
              </w:rPr>
              <w:t>e</w:t>
            </w:r>
            <w:r w:rsidRPr="00326EEA">
              <w:rPr>
                <w:rFonts w:eastAsia="Times New Roman"/>
                <w:spacing w:val="-1"/>
              </w:rPr>
              <w:t>r</w:t>
            </w:r>
            <w:r w:rsidRPr="00326EEA">
              <w:rPr>
                <w:rFonts w:eastAsia="Times New Roman"/>
              </w:rPr>
              <w:t>s</w:t>
            </w:r>
            <w:r w:rsidRPr="00326EEA">
              <w:rPr>
                <w:rFonts w:eastAsia="Times New Roman"/>
                <w:spacing w:val="-5"/>
              </w:rPr>
              <w:t>.</w:t>
            </w:r>
          </w:p>
          <w:p w14:paraId="5D537B16" w14:textId="77777777" w:rsidR="00042818" w:rsidRPr="00326EEA" w:rsidRDefault="00042818" w:rsidP="00965786">
            <w:pPr>
              <w:pStyle w:val="ListParagraph"/>
              <w:numPr>
                <w:ilvl w:val="0"/>
                <w:numId w:val="92"/>
              </w:numPr>
              <w:spacing w:after="200"/>
            </w:pPr>
            <w:r w:rsidRPr="00326EEA">
              <w:rPr>
                <w:spacing w:val="-5"/>
              </w:rPr>
              <w:t>Notify appropriate KIA personnel in case of emergency</w:t>
            </w:r>
          </w:p>
        </w:tc>
      </w:tr>
      <w:tr w:rsidR="00042818" w:rsidRPr="000E6783" w14:paraId="605FB4F2" w14:textId="77777777" w:rsidTr="00042818">
        <w:tc>
          <w:tcPr>
            <w:tcW w:w="4495" w:type="dxa"/>
          </w:tcPr>
          <w:p w14:paraId="06A2D5DC" w14:textId="1F88FF62" w:rsidR="00042818" w:rsidRPr="00326EEA" w:rsidRDefault="0069198D" w:rsidP="005A5649">
            <w:pPr>
              <w:rPr>
                <w:rFonts w:ascii="Arial" w:hAnsi="Arial" w:cs="Arial"/>
                <w:b/>
                <w:bCs/>
              </w:rPr>
            </w:pPr>
            <w:r w:rsidRPr="00326EEA">
              <w:rPr>
                <w:rFonts w:ascii="Arial" w:hAnsi="Arial" w:cs="Arial"/>
                <w:b/>
                <w:bCs/>
                <w:spacing w:val="-1"/>
              </w:rPr>
              <w:t>D</w:t>
            </w:r>
            <w:r w:rsidR="00042818" w:rsidRPr="00326EEA">
              <w:rPr>
                <w:rFonts w:ascii="Arial" w:hAnsi="Arial" w:cs="Arial"/>
                <w:b/>
                <w:bCs/>
                <w:spacing w:val="-1"/>
              </w:rPr>
              <w:t>A</w:t>
            </w:r>
            <w:r w:rsidR="00042818" w:rsidRPr="00326EEA">
              <w:rPr>
                <w:rFonts w:ascii="Arial" w:hAnsi="Arial" w:cs="Arial"/>
                <w:b/>
                <w:bCs/>
              </w:rPr>
              <w:t>ir</w:t>
            </w:r>
            <w:r w:rsidR="00042818" w:rsidRPr="00326EEA">
              <w:rPr>
                <w:rFonts w:ascii="Arial" w:hAnsi="Arial" w:cs="Arial"/>
                <w:b/>
                <w:bCs/>
                <w:spacing w:val="-8"/>
              </w:rPr>
              <w:t xml:space="preserve"> </w:t>
            </w:r>
            <w:r w:rsidR="00042818" w:rsidRPr="00326EEA">
              <w:rPr>
                <w:rFonts w:ascii="Arial" w:hAnsi="Arial" w:cs="Arial"/>
                <w:b/>
                <w:bCs/>
                <w:spacing w:val="2"/>
              </w:rPr>
              <w:t>C</w:t>
            </w:r>
            <w:r w:rsidR="00042818" w:rsidRPr="00326EEA">
              <w:rPr>
                <w:rFonts w:ascii="Arial" w:hAnsi="Arial" w:cs="Arial"/>
                <w:b/>
                <w:bCs/>
                <w:spacing w:val="-2"/>
              </w:rPr>
              <w:t>a</w:t>
            </w:r>
            <w:r w:rsidR="00042818" w:rsidRPr="00326EEA">
              <w:rPr>
                <w:rFonts w:ascii="Arial" w:hAnsi="Arial" w:cs="Arial"/>
                <w:b/>
                <w:bCs/>
                <w:spacing w:val="1"/>
              </w:rPr>
              <w:t>rr</w:t>
            </w:r>
            <w:r w:rsidR="00042818" w:rsidRPr="00326EEA">
              <w:rPr>
                <w:rFonts w:ascii="Arial" w:hAnsi="Arial" w:cs="Arial"/>
                <w:b/>
                <w:bCs/>
              </w:rPr>
              <w:t>ier/</w:t>
            </w:r>
            <w:r w:rsidR="00042818" w:rsidRPr="00326EEA">
              <w:rPr>
                <w:rFonts w:ascii="Arial" w:hAnsi="Arial" w:cs="Arial"/>
                <w:b/>
                <w:bCs/>
                <w:spacing w:val="-1"/>
              </w:rPr>
              <w:t>A</w:t>
            </w:r>
            <w:r w:rsidR="00042818" w:rsidRPr="00326EEA">
              <w:rPr>
                <w:rFonts w:ascii="Arial" w:hAnsi="Arial" w:cs="Arial"/>
                <w:b/>
                <w:bCs/>
              </w:rPr>
              <w:t>i</w:t>
            </w:r>
            <w:r w:rsidR="00042818" w:rsidRPr="00326EEA">
              <w:rPr>
                <w:rFonts w:ascii="Arial" w:hAnsi="Arial" w:cs="Arial"/>
                <w:b/>
                <w:bCs/>
                <w:spacing w:val="-3"/>
              </w:rPr>
              <w:t>r</w:t>
            </w:r>
            <w:r w:rsidR="00042818" w:rsidRPr="00326EEA">
              <w:rPr>
                <w:rFonts w:ascii="Arial" w:hAnsi="Arial" w:cs="Arial"/>
                <w:b/>
                <w:bCs/>
              </w:rPr>
              <w:t>cr</w:t>
            </w:r>
            <w:r w:rsidR="00042818" w:rsidRPr="00326EEA">
              <w:rPr>
                <w:rFonts w:ascii="Arial" w:hAnsi="Arial" w:cs="Arial"/>
                <w:b/>
                <w:bCs/>
                <w:spacing w:val="-2"/>
              </w:rPr>
              <w:t>a</w:t>
            </w:r>
            <w:r w:rsidR="00042818" w:rsidRPr="00326EEA">
              <w:rPr>
                <w:rFonts w:ascii="Arial" w:hAnsi="Arial" w:cs="Arial"/>
                <w:b/>
                <w:bCs/>
              </w:rPr>
              <w:t>ft</w:t>
            </w:r>
            <w:r w:rsidR="00042818" w:rsidRPr="00326EEA">
              <w:rPr>
                <w:rFonts w:ascii="Arial" w:hAnsi="Arial" w:cs="Arial"/>
                <w:b/>
                <w:bCs/>
                <w:spacing w:val="15"/>
              </w:rPr>
              <w:t xml:space="preserve"> </w:t>
            </w:r>
            <w:r w:rsidR="00042818" w:rsidRPr="00326EEA">
              <w:rPr>
                <w:rFonts w:ascii="Arial" w:hAnsi="Arial" w:cs="Arial"/>
                <w:b/>
                <w:bCs/>
                <w:spacing w:val="1"/>
                <w:w w:val="103"/>
              </w:rPr>
              <w:t>O</w:t>
            </w:r>
            <w:r w:rsidR="00042818" w:rsidRPr="00326EEA">
              <w:rPr>
                <w:rFonts w:ascii="Arial" w:hAnsi="Arial" w:cs="Arial"/>
                <w:b/>
                <w:bCs/>
                <w:spacing w:val="2"/>
                <w:w w:val="104"/>
              </w:rPr>
              <w:t>p</w:t>
            </w:r>
            <w:r w:rsidR="00042818" w:rsidRPr="00326EEA">
              <w:rPr>
                <w:rFonts w:ascii="Arial" w:hAnsi="Arial" w:cs="Arial"/>
                <w:b/>
                <w:bCs/>
                <w:w w:val="101"/>
              </w:rPr>
              <w:t>er</w:t>
            </w:r>
            <w:r w:rsidR="00042818" w:rsidRPr="00326EEA">
              <w:rPr>
                <w:rFonts w:ascii="Arial" w:hAnsi="Arial" w:cs="Arial"/>
                <w:b/>
                <w:bCs/>
                <w:spacing w:val="-4"/>
                <w:w w:val="101"/>
              </w:rPr>
              <w:t>a</w:t>
            </w:r>
            <w:r w:rsidR="00042818" w:rsidRPr="00326EEA">
              <w:rPr>
                <w:rFonts w:ascii="Arial" w:hAnsi="Arial" w:cs="Arial"/>
                <w:b/>
                <w:bCs/>
                <w:spacing w:val="-1"/>
                <w:w w:val="110"/>
              </w:rPr>
              <w:t>t</w:t>
            </w:r>
            <w:r w:rsidR="00042818" w:rsidRPr="00326EEA">
              <w:rPr>
                <w:rFonts w:ascii="Arial" w:hAnsi="Arial" w:cs="Arial"/>
                <w:b/>
                <w:bCs/>
                <w:spacing w:val="-3"/>
                <w:w w:val="102"/>
              </w:rPr>
              <w:t>o</w:t>
            </w:r>
            <w:r w:rsidR="00042818" w:rsidRPr="00326EEA">
              <w:rPr>
                <w:rFonts w:ascii="Arial" w:hAnsi="Arial" w:cs="Arial"/>
                <w:b/>
                <w:bCs/>
                <w:w w:val="111"/>
              </w:rPr>
              <w:t>r</w:t>
            </w:r>
          </w:p>
        </w:tc>
        <w:tc>
          <w:tcPr>
            <w:tcW w:w="5130" w:type="dxa"/>
          </w:tcPr>
          <w:p w14:paraId="2FF31098" w14:textId="77777777" w:rsidR="00042818" w:rsidRPr="00326EEA" w:rsidRDefault="00042818" w:rsidP="00965786">
            <w:pPr>
              <w:pStyle w:val="ListParagraph"/>
              <w:numPr>
                <w:ilvl w:val="0"/>
                <w:numId w:val="92"/>
              </w:numPr>
              <w:spacing w:before="39"/>
              <w:ind w:right="69"/>
            </w:pPr>
            <w:r w:rsidRPr="00326EEA">
              <w:rPr>
                <w:rFonts w:eastAsia="Times New Roman"/>
                <w:spacing w:val="-2"/>
              </w:rPr>
              <w:t>P</w:t>
            </w:r>
            <w:r w:rsidRPr="00326EEA">
              <w:rPr>
                <w:rFonts w:eastAsia="Times New Roman"/>
                <w:spacing w:val="-3"/>
              </w:rPr>
              <w:t>r</w:t>
            </w:r>
            <w:r w:rsidRPr="00326EEA">
              <w:rPr>
                <w:rFonts w:eastAsia="Times New Roman"/>
                <w:spacing w:val="-4"/>
              </w:rPr>
              <w:t>o</w:t>
            </w:r>
            <w:r w:rsidRPr="00326EEA">
              <w:rPr>
                <w:rFonts w:eastAsia="Times New Roman"/>
                <w:spacing w:val="1"/>
              </w:rPr>
              <w:t>v</w:t>
            </w:r>
            <w:r w:rsidRPr="00326EEA">
              <w:rPr>
                <w:rFonts w:eastAsia="Times New Roman"/>
              </w:rPr>
              <w:t>ide</w:t>
            </w:r>
            <w:r w:rsidRPr="00326EEA">
              <w:rPr>
                <w:rFonts w:eastAsia="Times New Roman"/>
                <w:spacing w:val="-2"/>
              </w:rPr>
              <w:t xml:space="preserve"> </w:t>
            </w:r>
            <w:r w:rsidRPr="00326EEA">
              <w:rPr>
                <w:rFonts w:eastAsia="Times New Roman"/>
                <w:spacing w:val="1"/>
              </w:rPr>
              <w:t>ful</w:t>
            </w:r>
            <w:r w:rsidRPr="00326EEA">
              <w:rPr>
                <w:rFonts w:eastAsia="Times New Roman"/>
              </w:rPr>
              <w:t>l</w:t>
            </w:r>
            <w:r w:rsidRPr="00326EEA">
              <w:rPr>
                <w:rFonts w:eastAsia="Times New Roman"/>
                <w:spacing w:val="-18"/>
              </w:rPr>
              <w:t xml:space="preserve"> </w:t>
            </w:r>
            <w:r w:rsidRPr="00326EEA">
              <w:rPr>
                <w:rFonts w:eastAsia="Times New Roman"/>
              </w:rPr>
              <w:t>de</w:t>
            </w:r>
            <w:r w:rsidRPr="00326EEA">
              <w:rPr>
                <w:rFonts w:eastAsia="Times New Roman"/>
                <w:spacing w:val="1"/>
              </w:rPr>
              <w:t>t</w:t>
            </w:r>
            <w:r w:rsidRPr="00326EEA">
              <w:rPr>
                <w:rFonts w:eastAsia="Times New Roman"/>
                <w:spacing w:val="-2"/>
              </w:rPr>
              <w:t>a</w:t>
            </w:r>
            <w:r w:rsidRPr="00326EEA">
              <w:rPr>
                <w:rFonts w:eastAsia="Times New Roman"/>
                <w:spacing w:val="1"/>
              </w:rPr>
              <w:t>i</w:t>
            </w:r>
            <w:r w:rsidRPr="00326EEA">
              <w:rPr>
                <w:rFonts w:eastAsia="Times New Roman"/>
                <w:spacing w:val="-1"/>
              </w:rPr>
              <w:t>l</w:t>
            </w:r>
            <w:r w:rsidRPr="00326EEA">
              <w:rPr>
                <w:rFonts w:eastAsia="Times New Roman"/>
              </w:rPr>
              <w:t>s</w:t>
            </w:r>
            <w:r w:rsidRPr="00326EEA">
              <w:rPr>
                <w:rFonts w:eastAsia="Times New Roman"/>
                <w:spacing w:val="-11"/>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2"/>
              </w:rPr>
              <w:t>a</w:t>
            </w:r>
            <w:r w:rsidRPr="00326EEA">
              <w:rPr>
                <w:rFonts w:eastAsia="Times New Roman"/>
              </w:rPr>
              <w:t>i</w:t>
            </w:r>
            <w:r w:rsidRPr="00326EEA">
              <w:rPr>
                <w:rFonts w:eastAsia="Times New Roman"/>
                <w:spacing w:val="-3"/>
              </w:rPr>
              <w:t>r</w:t>
            </w:r>
            <w:r w:rsidRPr="00326EEA">
              <w:rPr>
                <w:rFonts w:eastAsia="Times New Roman"/>
              </w:rPr>
              <w:t>cr</w:t>
            </w:r>
            <w:r w:rsidRPr="00326EEA">
              <w:rPr>
                <w:rFonts w:eastAsia="Times New Roman"/>
                <w:spacing w:val="-2"/>
              </w:rPr>
              <w:t>a</w:t>
            </w:r>
            <w:r w:rsidRPr="00326EEA">
              <w:rPr>
                <w:rFonts w:eastAsia="Times New Roman"/>
              </w:rPr>
              <w:t>ft-</w:t>
            </w:r>
            <w:r w:rsidRPr="00326EEA">
              <w:rPr>
                <w:rFonts w:eastAsia="Times New Roman"/>
                <w:spacing w:val="-3"/>
              </w:rPr>
              <w:t>r</w:t>
            </w:r>
            <w:r w:rsidRPr="00326EEA">
              <w:rPr>
                <w:rFonts w:eastAsia="Times New Roman"/>
                <w:spacing w:val="-1"/>
              </w:rPr>
              <w:t>e</w:t>
            </w:r>
            <w:r w:rsidRPr="00326EEA">
              <w:rPr>
                <w:rFonts w:eastAsia="Times New Roman"/>
                <w:spacing w:val="1"/>
              </w:rPr>
              <w:t>l</w:t>
            </w:r>
            <w:r w:rsidRPr="00326EEA">
              <w:rPr>
                <w:rFonts w:eastAsia="Times New Roman"/>
                <w:spacing w:val="-4"/>
              </w:rPr>
              <w:t>a</w:t>
            </w:r>
            <w:r w:rsidRPr="00326EEA">
              <w:rPr>
                <w:rFonts w:eastAsia="Times New Roman"/>
                <w:spacing w:val="-1"/>
              </w:rPr>
              <w:t>t</w:t>
            </w:r>
            <w:r w:rsidRPr="00326EEA">
              <w:rPr>
                <w:rFonts w:eastAsia="Times New Roman"/>
                <w:spacing w:val="1"/>
              </w:rPr>
              <w:t>e</w:t>
            </w:r>
            <w:r w:rsidRPr="00326EEA">
              <w:rPr>
                <w:rFonts w:eastAsia="Times New Roman"/>
              </w:rPr>
              <w:t>d</w:t>
            </w:r>
            <w:r w:rsidRPr="00326EEA">
              <w:rPr>
                <w:rFonts w:eastAsia="Times New Roman"/>
                <w:spacing w:val="3"/>
              </w:rPr>
              <w:t xml:space="preserve"> </w:t>
            </w:r>
            <w:r w:rsidRPr="00326EEA">
              <w:rPr>
                <w:rFonts w:eastAsia="Times New Roman"/>
              </w:rPr>
              <w:t>in</w:t>
            </w:r>
            <w:r w:rsidRPr="00326EEA">
              <w:rPr>
                <w:rFonts w:eastAsia="Times New Roman"/>
                <w:spacing w:val="-2"/>
              </w:rPr>
              <w:t>f</w:t>
            </w:r>
            <w:r w:rsidRPr="00326EEA">
              <w:rPr>
                <w:rFonts w:eastAsia="Times New Roman"/>
                <w:spacing w:val="-3"/>
              </w:rPr>
              <w:t>o</w:t>
            </w:r>
            <w:r w:rsidRPr="00326EEA">
              <w:rPr>
                <w:rFonts w:eastAsia="Times New Roman"/>
                <w:spacing w:val="1"/>
              </w:rPr>
              <w:t>r</w:t>
            </w:r>
            <w:r w:rsidRPr="00326EEA">
              <w:rPr>
                <w:rFonts w:eastAsia="Times New Roman"/>
                <w:spacing w:val="-1"/>
              </w:rPr>
              <w:t>m</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rPr>
              <w:t>n,</w:t>
            </w:r>
            <w:r w:rsidRPr="00326EEA">
              <w:rPr>
                <w:rFonts w:eastAsia="Times New Roman"/>
                <w:spacing w:val="24"/>
              </w:rPr>
              <w:t xml:space="preserve"> </w:t>
            </w:r>
            <w:r w:rsidRPr="00326EEA">
              <w:rPr>
                <w:rFonts w:eastAsia="Times New Roman"/>
                <w:spacing w:val="-1"/>
              </w:rPr>
              <w:t>a</w:t>
            </w:r>
            <w:r w:rsidRPr="00326EEA">
              <w:rPr>
                <w:rFonts w:eastAsia="Times New Roman"/>
              </w:rPr>
              <w:t>s</w:t>
            </w:r>
            <w:r w:rsidRPr="00326EEA">
              <w:rPr>
                <w:rFonts w:eastAsia="Times New Roman"/>
                <w:spacing w:val="-11"/>
              </w:rPr>
              <w:t xml:space="preserve"> </w:t>
            </w:r>
            <w:r w:rsidRPr="00326EEA">
              <w:rPr>
                <w:rFonts w:eastAsia="Times New Roman"/>
                <w:spacing w:val="-4"/>
                <w:w w:val="99"/>
              </w:rPr>
              <w:t>a</w:t>
            </w:r>
            <w:r w:rsidRPr="00326EEA">
              <w:rPr>
                <w:rFonts w:eastAsia="Times New Roman"/>
                <w:spacing w:val="-2"/>
                <w:w w:val="104"/>
              </w:rPr>
              <w:t>p</w:t>
            </w:r>
            <w:r w:rsidRPr="00326EEA">
              <w:rPr>
                <w:rFonts w:eastAsia="Times New Roman"/>
                <w:spacing w:val="-3"/>
                <w:w w:val="104"/>
              </w:rPr>
              <w:t>p</w:t>
            </w:r>
            <w:r w:rsidRPr="00326EEA">
              <w:rPr>
                <w:rFonts w:eastAsia="Times New Roman"/>
                <w:spacing w:val="-3"/>
                <w:w w:val="111"/>
              </w:rPr>
              <w:t>r</w:t>
            </w:r>
            <w:r w:rsidRPr="00326EEA">
              <w:rPr>
                <w:rFonts w:eastAsia="Times New Roman"/>
                <w:spacing w:val="-2"/>
                <w:w w:val="102"/>
              </w:rPr>
              <w:t>o</w:t>
            </w:r>
            <w:r w:rsidRPr="00326EEA">
              <w:rPr>
                <w:rFonts w:eastAsia="Times New Roman"/>
                <w:spacing w:val="-3"/>
                <w:w w:val="104"/>
              </w:rPr>
              <w:t>p</w:t>
            </w:r>
            <w:r w:rsidRPr="00326EEA">
              <w:rPr>
                <w:rFonts w:eastAsia="Times New Roman"/>
                <w:spacing w:val="1"/>
                <w:w w:val="111"/>
              </w:rPr>
              <w:t>r</w:t>
            </w:r>
            <w:r w:rsidRPr="00326EEA">
              <w:rPr>
                <w:rFonts w:eastAsia="Times New Roman"/>
                <w:w w:val="96"/>
              </w:rPr>
              <w:t>iate</w:t>
            </w:r>
            <w:r w:rsidRPr="00326EEA">
              <w:rPr>
                <w:rFonts w:eastAsia="Times New Roman"/>
                <w:w w:val="106"/>
              </w:rPr>
              <w:t>,</w:t>
            </w:r>
            <w:r w:rsidRPr="00326EEA">
              <w:rPr>
                <w:rFonts w:eastAsia="Times New Roman"/>
                <w:spacing w:val="-10"/>
              </w:rPr>
              <w:t xml:space="preserve"> </w:t>
            </w:r>
            <w:r w:rsidRPr="00326EEA">
              <w:rPr>
                <w:rFonts w:eastAsia="Times New Roman"/>
                <w:spacing w:val="-1"/>
              </w:rPr>
              <w:t>t</w:t>
            </w:r>
            <w:r w:rsidRPr="00326EEA">
              <w:rPr>
                <w:rFonts w:eastAsia="Times New Roman"/>
              </w:rPr>
              <w:t>o</w:t>
            </w:r>
            <w:r w:rsidRPr="00326EEA">
              <w:rPr>
                <w:rFonts w:eastAsia="Times New Roman"/>
                <w:spacing w:val="3"/>
              </w:rPr>
              <w:t xml:space="preserve"> </w:t>
            </w:r>
            <w:r w:rsidRPr="00326EEA">
              <w:rPr>
                <w:rFonts w:eastAsia="Times New Roman"/>
              </w:rPr>
              <w:t>i</w:t>
            </w:r>
            <w:r w:rsidRPr="00326EEA">
              <w:rPr>
                <w:rFonts w:eastAsia="Times New Roman"/>
                <w:spacing w:val="-1"/>
              </w:rPr>
              <w:t>nc</w:t>
            </w:r>
            <w:r w:rsidRPr="00326EEA">
              <w:rPr>
                <w:rFonts w:eastAsia="Times New Roman"/>
                <w:spacing w:val="-3"/>
              </w:rPr>
              <w:t>l</w:t>
            </w:r>
            <w:r w:rsidRPr="00326EEA">
              <w:rPr>
                <w:rFonts w:eastAsia="Times New Roman"/>
              </w:rPr>
              <w:t>ude</w:t>
            </w:r>
            <w:r w:rsidRPr="00326EEA">
              <w:rPr>
                <w:rFonts w:eastAsia="Times New Roman"/>
                <w:spacing w:val="-2"/>
              </w:rPr>
              <w:t xml:space="preserve"> </w:t>
            </w:r>
            <w:r w:rsidRPr="00326EEA">
              <w:rPr>
                <w:rFonts w:eastAsia="Times New Roman"/>
                <w:spacing w:val="-4"/>
              </w:rPr>
              <w:t>n</w:t>
            </w:r>
            <w:r w:rsidRPr="00326EEA">
              <w:rPr>
                <w:rFonts w:eastAsia="Times New Roman"/>
              </w:rPr>
              <w:t>u</w:t>
            </w:r>
            <w:r w:rsidRPr="00326EEA">
              <w:rPr>
                <w:rFonts w:eastAsia="Times New Roman"/>
                <w:spacing w:val="-2"/>
              </w:rPr>
              <w:t>m</w:t>
            </w:r>
            <w:r w:rsidRPr="00326EEA">
              <w:rPr>
                <w:rFonts w:eastAsia="Times New Roman"/>
                <w:spacing w:val="2"/>
              </w:rPr>
              <w:t>b</w:t>
            </w:r>
            <w:r w:rsidRPr="00326EEA">
              <w:rPr>
                <w:rFonts w:eastAsia="Times New Roman"/>
              </w:rPr>
              <w:t>er</w:t>
            </w:r>
            <w:r w:rsidRPr="00326EEA">
              <w:rPr>
                <w:rFonts w:eastAsia="Times New Roman"/>
                <w:spacing w:val="23"/>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2"/>
              </w:rPr>
              <w:t>p</w:t>
            </w:r>
            <w:r w:rsidRPr="00326EEA">
              <w:rPr>
                <w:rFonts w:eastAsia="Times New Roman"/>
              </w:rPr>
              <w:t>e</w:t>
            </w:r>
            <w:r w:rsidRPr="00326EEA">
              <w:rPr>
                <w:rFonts w:eastAsia="Times New Roman"/>
                <w:spacing w:val="-1"/>
              </w:rPr>
              <w:t>r</w:t>
            </w:r>
            <w:r w:rsidRPr="00326EEA">
              <w:rPr>
                <w:rFonts w:eastAsia="Times New Roman"/>
                <w:spacing w:val="2"/>
              </w:rPr>
              <w:t>s</w:t>
            </w:r>
            <w:r w:rsidRPr="00326EEA">
              <w:rPr>
                <w:rFonts w:eastAsia="Times New Roman"/>
                <w:spacing w:val="-3"/>
              </w:rPr>
              <w:t>o</w:t>
            </w:r>
            <w:r w:rsidRPr="00326EEA">
              <w:rPr>
                <w:rFonts w:eastAsia="Times New Roman"/>
                <w:spacing w:val="-2"/>
              </w:rPr>
              <w:t>n</w:t>
            </w:r>
            <w:r w:rsidRPr="00326EEA">
              <w:rPr>
                <w:rFonts w:eastAsia="Times New Roman"/>
              </w:rPr>
              <w:t xml:space="preserve">s, </w:t>
            </w:r>
            <w:r w:rsidRPr="00326EEA">
              <w:rPr>
                <w:rFonts w:eastAsia="Times New Roman"/>
                <w:spacing w:val="1"/>
                <w:w w:val="95"/>
              </w:rPr>
              <w:t>f</w:t>
            </w:r>
            <w:r w:rsidRPr="00326EEA">
              <w:rPr>
                <w:rFonts w:eastAsia="Times New Roman"/>
                <w:w w:val="95"/>
              </w:rPr>
              <w:t>u</w:t>
            </w:r>
            <w:r w:rsidRPr="00326EEA">
              <w:rPr>
                <w:rFonts w:eastAsia="Times New Roman"/>
                <w:spacing w:val="-1"/>
                <w:w w:val="95"/>
              </w:rPr>
              <w:t>el</w:t>
            </w:r>
            <w:r w:rsidRPr="00326EEA">
              <w:rPr>
                <w:rFonts w:eastAsia="Times New Roman"/>
                <w:w w:val="95"/>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1"/>
              </w:rPr>
              <w:t>d</w:t>
            </w:r>
            <w:r w:rsidRPr="00326EEA">
              <w:rPr>
                <w:rFonts w:eastAsia="Times New Roman"/>
                <w:spacing w:val="-2"/>
              </w:rPr>
              <w:t>ang</w:t>
            </w:r>
            <w:r w:rsidRPr="00326EEA">
              <w:rPr>
                <w:rFonts w:eastAsia="Times New Roman"/>
              </w:rPr>
              <w:t>e</w:t>
            </w:r>
            <w:r w:rsidRPr="00326EEA">
              <w:rPr>
                <w:rFonts w:eastAsia="Times New Roman"/>
                <w:spacing w:val="-3"/>
              </w:rPr>
              <w:t>r</w:t>
            </w:r>
            <w:r w:rsidRPr="00326EEA">
              <w:rPr>
                <w:rFonts w:eastAsia="Times New Roman"/>
                <w:spacing w:val="-2"/>
              </w:rPr>
              <w:t>o</w:t>
            </w:r>
            <w:r w:rsidRPr="00326EEA">
              <w:rPr>
                <w:rFonts w:eastAsia="Times New Roman"/>
                <w:spacing w:val="-1"/>
              </w:rPr>
              <w:t>u</w:t>
            </w:r>
            <w:r w:rsidRPr="00326EEA">
              <w:rPr>
                <w:rFonts w:eastAsia="Times New Roman"/>
              </w:rPr>
              <w:t>s</w:t>
            </w:r>
            <w:r w:rsidRPr="00326EEA">
              <w:rPr>
                <w:rFonts w:eastAsia="Times New Roman"/>
                <w:spacing w:val="9"/>
              </w:rPr>
              <w:t xml:space="preserve"> </w:t>
            </w:r>
            <w:r w:rsidRPr="00326EEA">
              <w:rPr>
                <w:rFonts w:eastAsia="Times New Roman"/>
                <w:spacing w:val="-2"/>
              </w:rPr>
              <w:t>g</w:t>
            </w:r>
            <w:r w:rsidRPr="00326EEA">
              <w:rPr>
                <w:rFonts w:eastAsia="Times New Roman"/>
                <w:spacing w:val="2"/>
              </w:rPr>
              <w:t>oo</w:t>
            </w:r>
            <w:r w:rsidRPr="00326EEA">
              <w:rPr>
                <w:rFonts w:eastAsia="Times New Roman"/>
                <w:spacing w:val="-1"/>
              </w:rPr>
              <w:t>d</w:t>
            </w:r>
            <w:r w:rsidRPr="00326EEA">
              <w:rPr>
                <w:rFonts w:eastAsia="Times New Roman"/>
              </w:rPr>
              <w:t>s</w:t>
            </w:r>
            <w:r w:rsidRPr="00326EEA">
              <w:rPr>
                <w:rFonts w:eastAsia="Times New Roman"/>
                <w:spacing w:val="-8"/>
              </w:rPr>
              <w:t xml:space="preserve"> </w:t>
            </w:r>
            <w:r w:rsidRPr="00326EEA">
              <w:rPr>
                <w:rFonts w:eastAsia="Times New Roman"/>
                <w:spacing w:val="-3"/>
                <w:w w:val="102"/>
              </w:rPr>
              <w:t>o</w:t>
            </w:r>
            <w:r w:rsidRPr="00326EEA">
              <w:rPr>
                <w:rFonts w:eastAsia="Times New Roman"/>
                <w:w w:val="109"/>
              </w:rPr>
              <w:t xml:space="preserve">n </w:t>
            </w:r>
            <w:r w:rsidRPr="00326EEA">
              <w:rPr>
                <w:rFonts w:eastAsia="Times New Roman"/>
                <w:spacing w:val="2"/>
                <w:w w:val="101"/>
              </w:rPr>
              <w:t>b</w:t>
            </w:r>
            <w:r w:rsidRPr="00326EEA">
              <w:rPr>
                <w:rFonts w:eastAsia="Times New Roman"/>
                <w:spacing w:val="1"/>
                <w:w w:val="102"/>
              </w:rPr>
              <w:t>o</w:t>
            </w:r>
            <w:r w:rsidRPr="00326EEA">
              <w:rPr>
                <w:rFonts w:eastAsia="Times New Roman"/>
                <w:spacing w:val="-2"/>
                <w:w w:val="99"/>
              </w:rPr>
              <w:t>a</w:t>
            </w:r>
            <w:r w:rsidRPr="00326EEA">
              <w:rPr>
                <w:rFonts w:eastAsia="Times New Roman"/>
                <w:spacing w:val="-3"/>
                <w:w w:val="111"/>
              </w:rPr>
              <w:t>r</w:t>
            </w:r>
            <w:r w:rsidRPr="00326EEA">
              <w:rPr>
                <w:rFonts w:eastAsia="Times New Roman"/>
                <w:spacing w:val="-1"/>
                <w:w w:val="105"/>
              </w:rPr>
              <w:t>d</w:t>
            </w:r>
            <w:r w:rsidRPr="00326EEA">
              <w:rPr>
                <w:rFonts w:eastAsia="Times New Roman"/>
                <w:w w:val="91"/>
              </w:rPr>
              <w:t>.</w:t>
            </w:r>
          </w:p>
          <w:p w14:paraId="1AD06F7D" w14:textId="77777777" w:rsidR="00042818" w:rsidRPr="00326EEA" w:rsidRDefault="00042818" w:rsidP="00965786">
            <w:pPr>
              <w:pStyle w:val="ListParagraph"/>
              <w:numPr>
                <w:ilvl w:val="0"/>
                <w:numId w:val="92"/>
              </w:numPr>
              <w:ind w:right="499"/>
            </w:pP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1"/>
              </w:rPr>
              <w:t>t</w:t>
            </w:r>
            <w:r w:rsidRPr="00326EEA">
              <w:rPr>
                <w:rFonts w:eastAsia="Times New Roman"/>
              </w:rPr>
              <w:t>r</w:t>
            </w:r>
            <w:r w:rsidRPr="00326EEA">
              <w:rPr>
                <w:rFonts w:eastAsia="Times New Roman"/>
                <w:spacing w:val="-2"/>
              </w:rPr>
              <w:t>an</w:t>
            </w:r>
            <w:r w:rsidRPr="00326EEA">
              <w:rPr>
                <w:rFonts w:eastAsia="Times New Roman"/>
                <w:spacing w:val="-1"/>
              </w:rPr>
              <w:t>s</w:t>
            </w:r>
            <w:r w:rsidRPr="00326EEA">
              <w:rPr>
                <w:rFonts w:eastAsia="Times New Roman"/>
                <w:spacing w:val="2"/>
              </w:rPr>
              <w:t>p</w:t>
            </w:r>
            <w:r w:rsidRPr="00326EEA">
              <w:rPr>
                <w:rFonts w:eastAsia="Times New Roman"/>
                <w:spacing w:val="-3"/>
              </w:rPr>
              <w:t>o</w:t>
            </w:r>
            <w:r w:rsidRPr="00326EEA">
              <w:rPr>
                <w:rFonts w:eastAsia="Times New Roman"/>
                <w:spacing w:val="2"/>
              </w:rPr>
              <w:t>r</w:t>
            </w:r>
            <w:r w:rsidRPr="00326EEA">
              <w:rPr>
                <w:rFonts w:eastAsia="Times New Roman"/>
                <w:spacing w:val="1"/>
              </w:rPr>
              <w:t>t</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rPr>
              <w:t>n,</w:t>
            </w:r>
            <w:r w:rsidRPr="00326EEA">
              <w:rPr>
                <w:rFonts w:eastAsia="Times New Roman"/>
                <w:spacing w:val="43"/>
              </w:rPr>
              <w:t xml:space="preserve"> </w:t>
            </w:r>
            <w:r w:rsidRPr="00326EEA">
              <w:rPr>
                <w:rFonts w:eastAsia="Times New Roman"/>
              </w:rPr>
              <w:t>acc</w:t>
            </w:r>
            <w:r w:rsidRPr="00326EEA">
              <w:rPr>
                <w:rFonts w:eastAsia="Times New Roman"/>
                <w:spacing w:val="-3"/>
              </w:rPr>
              <w:t>o</w:t>
            </w:r>
            <w:r w:rsidRPr="00326EEA">
              <w:rPr>
                <w:rFonts w:eastAsia="Times New Roman"/>
              </w:rPr>
              <w:t>m</w:t>
            </w:r>
            <w:r w:rsidRPr="00326EEA">
              <w:rPr>
                <w:rFonts w:eastAsia="Times New Roman"/>
                <w:spacing w:val="-1"/>
              </w:rPr>
              <w:t>m</w:t>
            </w:r>
            <w:r w:rsidRPr="00326EEA">
              <w:rPr>
                <w:rFonts w:eastAsia="Times New Roman"/>
                <w:spacing w:val="2"/>
              </w:rPr>
              <w:t>o</w:t>
            </w:r>
            <w:r w:rsidRPr="00326EEA">
              <w:rPr>
                <w:rFonts w:eastAsia="Times New Roman"/>
                <w:spacing w:val="1"/>
              </w:rPr>
              <w:t>d</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s,</w:t>
            </w:r>
            <w:r w:rsidRPr="00326EEA">
              <w:rPr>
                <w:rFonts w:eastAsia="Times New Roman"/>
                <w:spacing w:val="17"/>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2"/>
              </w:rPr>
              <w:t>o</w:t>
            </w:r>
            <w:r w:rsidRPr="00326EEA">
              <w:rPr>
                <w:rFonts w:eastAsia="Times New Roman"/>
                <w:spacing w:val="1"/>
              </w:rPr>
              <w:t>t</w:t>
            </w:r>
            <w:r w:rsidRPr="00326EEA">
              <w:rPr>
                <w:rFonts w:eastAsia="Times New Roman"/>
                <w:spacing w:val="-1"/>
              </w:rPr>
              <w:t>h</w:t>
            </w:r>
            <w:r w:rsidRPr="00326EEA">
              <w:rPr>
                <w:rFonts w:eastAsia="Times New Roman"/>
              </w:rPr>
              <w:t>er</w:t>
            </w:r>
            <w:r w:rsidRPr="00326EEA">
              <w:rPr>
                <w:rFonts w:eastAsia="Times New Roman"/>
                <w:spacing w:val="13"/>
              </w:rPr>
              <w:t xml:space="preserve"> </w:t>
            </w:r>
            <w:r w:rsidRPr="00326EEA">
              <w:rPr>
                <w:rFonts w:eastAsia="Times New Roman"/>
              </w:rPr>
              <w:t>a</w:t>
            </w:r>
            <w:r w:rsidRPr="00326EEA">
              <w:rPr>
                <w:rFonts w:eastAsia="Times New Roman"/>
                <w:spacing w:val="-2"/>
              </w:rPr>
              <w:t>rra</w:t>
            </w:r>
            <w:r w:rsidRPr="00326EEA">
              <w:rPr>
                <w:rFonts w:eastAsia="Times New Roman"/>
              </w:rPr>
              <w:t>n</w:t>
            </w:r>
            <w:r w:rsidRPr="00326EEA">
              <w:rPr>
                <w:rFonts w:eastAsia="Times New Roman"/>
                <w:spacing w:val="-1"/>
              </w:rPr>
              <w:t>g</w:t>
            </w:r>
            <w:r w:rsidRPr="00326EEA">
              <w:rPr>
                <w:rFonts w:eastAsia="Times New Roman"/>
              </w:rPr>
              <w:t>e</w:t>
            </w:r>
            <w:r w:rsidRPr="00326EEA">
              <w:rPr>
                <w:rFonts w:eastAsia="Times New Roman"/>
                <w:spacing w:val="-4"/>
              </w:rPr>
              <w:t>m</w:t>
            </w:r>
            <w:r w:rsidRPr="00326EEA">
              <w:rPr>
                <w:rFonts w:eastAsia="Times New Roman"/>
              </w:rPr>
              <w:t>ents</w:t>
            </w:r>
            <w:r w:rsidRPr="00326EEA">
              <w:rPr>
                <w:rFonts w:eastAsia="Times New Roman"/>
                <w:spacing w:val="13"/>
              </w:rPr>
              <w:t xml:space="preserve"> </w:t>
            </w:r>
            <w:r w:rsidRPr="00326EEA">
              <w:rPr>
                <w:rFonts w:eastAsia="Times New Roman"/>
                <w:spacing w:val="-2"/>
              </w:rPr>
              <w:t>f</w:t>
            </w:r>
            <w:r w:rsidRPr="00326EEA">
              <w:rPr>
                <w:rFonts w:eastAsia="Times New Roman"/>
                <w:spacing w:val="-3"/>
              </w:rPr>
              <w:t>o</w:t>
            </w:r>
            <w:r w:rsidRPr="00326EEA">
              <w:rPr>
                <w:rFonts w:eastAsia="Times New Roman"/>
              </w:rPr>
              <w:t>r</w:t>
            </w:r>
            <w:r w:rsidRPr="00326EEA">
              <w:rPr>
                <w:rFonts w:eastAsia="Times New Roman"/>
                <w:spacing w:val="-4"/>
              </w:rPr>
              <w:t xml:space="preserve"> </w:t>
            </w:r>
            <w:r w:rsidRPr="00326EEA">
              <w:rPr>
                <w:rFonts w:eastAsia="Times New Roman"/>
              </w:rPr>
              <w:t>uni</w:t>
            </w:r>
            <w:r w:rsidRPr="00326EEA">
              <w:rPr>
                <w:rFonts w:eastAsia="Times New Roman"/>
                <w:spacing w:val="-4"/>
              </w:rPr>
              <w:t>n</w:t>
            </w:r>
            <w:r w:rsidRPr="00326EEA">
              <w:rPr>
                <w:rFonts w:eastAsia="Times New Roman"/>
                <w:spacing w:val="-2"/>
              </w:rPr>
              <w:t>j</w:t>
            </w:r>
            <w:r w:rsidRPr="00326EEA">
              <w:rPr>
                <w:rFonts w:eastAsia="Times New Roman"/>
              </w:rPr>
              <w:t>u</w:t>
            </w:r>
            <w:r w:rsidRPr="00326EEA">
              <w:rPr>
                <w:rFonts w:eastAsia="Times New Roman"/>
                <w:spacing w:val="-3"/>
              </w:rPr>
              <w:t>r</w:t>
            </w:r>
            <w:r w:rsidRPr="00326EEA">
              <w:rPr>
                <w:rFonts w:eastAsia="Times New Roman"/>
                <w:spacing w:val="1"/>
              </w:rPr>
              <w:t>e</w:t>
            </w:r>
            <w:r w:rsidRPr="00326EEA">
              <w:rPr>
                <w:rFonts w:eastAsia="Times New Roman"/>
              </w:rPr>
              <w:t>d</w:t>
            </w:r>
            <w:r w:rsidRPr="00326EEA">
              <w:rPr>
                <w:rFonts w:eastAsia="Times New Roman"/>
                <w:spacing w:val="29"/>
              </w:rPr>
              <w:t xml:space="preserve"> </w:t>
            </w:r>
            <w:r w:rsidRPr="00326EEA">
              <w:rPr>
                <w:rFonts w:eastAsia="Times New Roman"/>
                <w:spacing w:val="1"/>
              </w:rPr>
              <w:t>p</w:t>
            </w:r>
            <w:r w:rsidRPr="00326EEA">
              <w:rPr>
                <w:rFonts w:eastAsia="Times New Roman"/>
                <w:spacing w:val="-1"/>
              </w:rPr>
              <w:t>as</w:t>
            </w:r>
            <w:r w:rsidRPr="00326EEA">
              <w:rPr>
                <w:rFonts w:eastAsia="Times New Roman"/>
                <w:spacing w:val="2"/>
              </w:rPr>
              <w:t>s</w:t>
            </w:r>
            <w:r w:rsidRPr="00326EEA">
              <w:rPr>
                <w:rFonts w:eastAsia="Times New Roman"/>
              </w:rPr>
              <w:t>e</w:t>
            </w:r>
            <w:r w:rsidRPr="00326EEA">
              <w:rPr>
                <w:rFonts w:eastAsia="Times New Roman"/>
                <w:spacing w:val="-2"/>
              </w:rPr>
              <w:t>ng</w:t>
            </w:r>
            <w:r w:rsidRPr="00326EEA">
              <w:rPr>
                <w:rFonts w:eastAsia="Times New Roman"/>
              </w:rPr>
              <w:t>e</w:t>
            </w:r>
            <w:r w:rsidRPr="00326EEA">
              <w:rPr>
                <w:rFonts w:eastAsia="Times New Roman"/>
                <w:spacing w:val="-1"/>
              </w:rPr>
              <w:t>r</w:t>
            </w:r>
            <w:r w:rsidRPr="00326EEA">
              <w:rPr>
                <w:rFonts w:eastAsia="Times New Roman"/>
              </w:rPr>
              <w:t>s.</w:t>
            </w:r>
          </w:p>
          <w:p w14:paraId="4951C0D6" w14:textId="77777777" w:rsidR="00042818" w:rsidRPr="00326EEA" w:rsidRDefault="00042818" w:rsidP="00965786">
            <w:pPr>
              <w:pStyle w:val="ListParagraph"/>
              <w:numPr>
                <w:ilvl w:val="0"/>
                <w:numId w:val="92"/>
              </w:numPr>
              <w:ind w:right="499"/>
            </w:pP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1"/>
              </w:rPr>
              <w:t>u</w:t>
            </w:r>
            <w:r w:rsidRPr="00326EEA">
              <w:rPr>
                <w:rFonts w:eastAsia="Times New Roman"/>
                <w:spacing w:val="2"/>
              </w:rPr>
              <w:t>s</w:t>
            </w:r>
            <w:r w:rsidRPr="00326EEA">
              <w:rPr>
                <w:rFonts w:eastAsia="Times New Roman"/>
              </w:rPr>
              <w:t>e</w:t>
            </w:r>
            <w:r w:rsidRPr="00326EEA">
              <w:rPr>
                <w:rFonts w:eastAsia="Times New Roman"/>
                <w:spacing w:val="-8"/>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2"/>
              </w:rPr>
              <w:t>a</w:t>
            </w:r>
            <w:r w:rsidRPr="00326EEA">
              <w:rPr>
                <w:rFonts w:eastAsia="Times New Roman"/>
              </w:rPr>
              <w:t>ir</w:t>
            </w:r>
            <w:r w:rsidRPr="00326EEA">
              <w:rPr>
                <w:rFonts w:eastAsia="Times New Roman"/>
                <w:spacing w:val="-1"/>
              </w:rPr>
              <w:t xml:space="preserve"> </w:t>
            </w:r>
            <w:r w:rsidRPr="00326EEA">
              <w:rPr>
                <w:rFonts w:eastAsia="Times New Roman"/>
                <w:spacing w:val="1"/>
              </w:rPr>
              <w:t>c</w:t>
            </w:r>
            <w:r w:rsidRPr="00326EEA">
              <w:rPr>
                <w:rFonts w:eastAsia="Times New Roman"/>
                <w:spacing w:val="-2"/>
              </w:rPr>
              <w:t>a</w:t>
            </w:r>
            <w:r w:rsidRPr="00326EEA">
              <w:rPr>
                <w:rFonts w:eastAsia="Times New Roman"/>
                <w:spacing w:val="1"/>
              </w:rPr>
              <w:t>rr</w:t>
            </w:r>
            <w:r w:rsidRPr="00326EEA">
              <w:rPr>
                <w:rFonts w:eastAsia="Times New Roman"/>
              </w:rPr>
              <w:t>ier/</w:t>
            </w:r>
            <w:r w:rsidRPr="00326EEA">
              <w:rPr>
                <w:rFonts w:eastAsia="Times New Roman"/>
                <w:spacing w:val="-2"/>
              </w:rPr>
              <w:t>a</w:t>
            </w:r>
            <w:r w:rsidRPr="00326EEA">
              <w:rPr>
                <w:rFonts w:eastAsia="Times New Roman"/>
              </w:rPr>
              <w:t>i</w:t>
            </w:r>
            <w:r w:rsidRPr="00326EEA">
              <w:rPr>
                <w:rFonts w:eastAsia="Times New Roman"/>
                <w:spacing w:val="-3"/>
              </w:rPr>
              <w:t>r</w:t>
            </w:r>
            <w:r w:rsidRPr="00326EEA">
              <w:rPr>
                <w:rFonts w:eastAsia="Times New Roman"/>
              </w:rPr>
              <w:t>cr</w:t>
            </w:r>
            <w:r w:rsidRPr="00326EEA">
              <w:rPr>
                <w:rFonts w:eastAsia="Times New Roman"/>
                <w:spacing w:val="-2"/>
              </w:rPr>
              <w:t>a</w:t>
            </w:r>
            <w:r w:rsidRPr="00326EEA">
              <w:rPr>
                <w:rFonts w:eastAsia="Times New Roman"/>
              </w:rPr>
              <w:t>ft</w:t>
            </w:r>
            <w:r w:rsidRPr="00326EEA">
              <w:rPr>
                <w:rFonts w:eastAsia="Times New Roman"/>
                <w:spacing w:val="18"/>
              </w:rPr>
              <w:t xml:space="preserve"> </w:t>
            </w:r>
            <w:r w:rsidRPr="00326EEA">
              <w:rPr>
                <w:rFonts w:eastAsia="Times New Roman"/>
                <w:spacing w:val="2"/>
              </w:rPr>
              <w:t>p</w:t>
            </w:r>
            <w:r w:rsidRPr="00326EEA">
              <w:rPr>
                <w:rFonts w:eastAsia="Times New Roman"/>
              </w:rPr>
              <w:t>e</w:t>
            </w:r>
            <w:r w:rsidRPr="00326EEA">
              <w:rPr>
                <w:rFonts w:eastAsia="Times New Roman"/>
                <w:spacing w:val="-1"/>
              </w:rPr>
              <w:t>r</w:t>
            </w:r>
            <w:r w:rsidRPr="00326EEA">
              <w:rPr>
                <w:rFonts w:eastAsia="Times New Roman"/>
                <w:spacing w:val="2"/>
              </w:rPr>
              <w:t>s</w:t>
            </w:r>
            <w:r w:rsidRPr="00326EEA">
              <w:rPr>
                <w:rFonts w:eastAsia="Times New Roman"/>
                <w:spacing w:val="-3"/>
              </w:rPr>
              <w:t>o</w:t>
            </w:r>
            <w:r w:rsidRPr="00326EEA">
              <w:rPr>
                <w:rFonts w:eastAsia="Times New Roman"/>
              </w:rPr>
              <w:t>n</w:t>
            </w:r>
            <w:r w:rsidRPr="00326EEA">
              <w:rPr>
                <w:rFonts w:eastAsia="Times New Roman"/>
                <w:spacing w:val="-1"/>
              </w:rPr>
              <w:t>ne</w:t>
            </w:r>
            <w:r w:rsidRPr="00326EEA">
              <w:rPr>
                <w:rFonts w:eastAsia="Times New Roman"/>
              </w:rPr>
              <w:t>l</w:t>
            </w:r>
            <w:r w:rsidRPr="00326EEA">
              <w:rPr>
                <w:rFonts w:eastAsia="Times New Roman"/>
                <w:spacing w:val="9"/>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2"/>
              </w:rPr>
              <w:t>o</w:t>
            </w:r>
            <w:r w:rsidRPr="00326EEA">
              <w:rPr>
                <w:rFonts w:eastAsia="Times New Roman"/>
                <w:spacing w:val="1"/>
              </w:rPr>
              <w:t>t</w:t>
            </w:r>
            <w:r w:rsidRPr="00326EEA">
              <w:rPr>
                <w:rFonts w:eastAsia="Times New Roman"/>
                <w:spacing w:val="-1"/>
              </w:rPr>
              <w:t>h</w:t>
            </w:r>
            <w:r w:rsidRPr="00326EEA">
              <w:rPr>
                <w:rFonts w:eastAsia="Times New Roman"/>
              </w:rPr>
              <w:t>er</w:t>
            </w:r>
            <w:r w:rsidRPr="00326EEA">
              <w:rPr>
                <w:rFonts w:eastAsia="Times New Roman"/>
                <w:spacing w:val="13"/>
              </w:rPr>
              <w:t xml:space="preserve"> </w:t>
            </w:r>
            <w:r w:rsidRPr="00326EEA">
              <w:rPr>
                <w:rFonts w:eastAsia="Times New Roman"/>
                <w:spacing w:val="-1"/>
                <w:w w:val="94"/>
              </w:rPr>
              <w:t>s</w:t>
            </w:r>
            <w:r w:rsidRPr="00326EEA">
              <w:rPr>
                <w:rFonts w:eastAsia="Times New Roman"/>
                <w:spacing w:val="-3"/>
                <w:w w:val="106"/>
              </w:rPr>
              <w:t>u</w:t>
            </w:r>
            <w:r w:rsidRPr="00326EEA">
              <w:rPr>
                <w:rFonts w:eastAsia="Times New Roman"/>
                <w:w w:val="104"/>
              </w:rPr>
              <w:t>p</w:t>
            </w:r>
            <w:r w:rsidRPr="00326EEA">
              <w:rPr>
                <w:rFonts w:eastAsia="Times New Roman"/>
                <w:spacing w:val="-2"/>
              </w:rPr>
              <w:t>p</w:t>
            </w:r>
            <w:r w:rsidRPr="00326EEA">
              <w:rPr>
                <w:rFonts w:eastAsia="Times New Roman"/>
              </w:rPr>
              <w:t>lies</w:t>
            </w:r>
            <w:r w:rsidRPr="00326EEA">
              <w:rPr>
                <w:rFonts w:eastAsia="Times New Roman"/>
                <w:spacing w:val="-19"/>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1"/>
              </w:rPr>
              <w:t>e</w:t>
            </w:r>
            <w:r w:rsidRPr="00326EEA">
              <w:rPr>
                <w:rFonts w:eastAsia="Times New Roman"/>
                <w:spacing w:val="-2"/>
              </w:rPr>
              <w:t>q</w:t>
            </w:r>
            <w:r w:rsidRPr="00326EEA">
              <w:rPr>
                <w:rFonts w:eastAsia="Times New Roman"/>
              </w:rPr>
              <w:t>u</w:t>
            </w:r>
            <w:r w:rsidRPr="00326EEA">
              <w:rPr>
                <w:rFonts w:eastAsia="Times New Roman"/>
                <w:spacing w:val="-3"/>
              </w:rPr>
              <w:t>ip</w:t>
            </w:r>
            <w:r w:rsidRPr="00326EEA">
              <w:rPr>
                <w:rFonts w:eastAsia="Times New Roman"/>
                <w:spacing w:val="-1"/>
              </w:rPr>
              <w:t>m</w:t>
            </w:r>
            <w:r w:rsidRPr="00326EEA">
              <w:rPr>
                <w:rFonts w:eastAsia="Times New Roman"/>
              </w:rPr>
              <w:t>e</w:t>
            </w:r>
            <w:r w:rsidRPr="00326EEA">
              <w:rPr>
                <w:rFonts w:eastAsia="Times New Roman"/>
                <w:spacing w:val="-4"/>
              </w:rPr>
              <w:t>n</w:t>
            </w:r>
            <w:r w:rsidRPr="00326EEA">
              <w:rPr>
                <w:rFonts w:eastAsia="Times New Roman"/>
              </w:rPr>
              <w:t>t</w:t>
            </w:r>
            <w:r w:rsidRPr="00326EEA">
              <w:rPr>
                <w:rFonts w:eastAsia="Times New Roman"/>
                <w:spacing w:val="21"/>
              </w:rPr>
              <w:t xml:space="preserve"> </w:t>
            </w:r>
            <w:r w:rsidRPr="00326EEA">
              <w:rPr>
                <w:rFonts w:eastAsia="Times New Roman"/>
                <w:spacing w:val="-2"/>
              </w:rPr>
              <w:t>f</w:t>
            </w:r>
            <w:r w:rsidRPr="00326EEA">
              <w:rPr>
                <w:rFonts w:eastAsia="Times New Roman"/>
                <w:spacing w:val="-3"/>
              </w:rPr>
              <w:t>o</w:t>
            </w:r>
            <w:r w:rsidRPr="00326EEA">
              <w:rPr>
                <w:rFonts w:eastAsia="Times New Roman"/>
              </w:rPr>
              <w:t>r</w:t>
            </w:r>
            <w:r w:rsidRPr="00326EEA">
              <w:rPr>
                <w:rFonts w:eastAsia="Times New Roman"/>
                <w:spacing w:val="-4"/>
              </w:rPr>
              <w:t xml:space="preserve"> </w:t>
            </w:r>
            <w:r w:rsidRPr="00326EEA">
              <w:rPr>
                <w:rFonts w:eastAsia="Times New Roman"/>
                <w:spacing w:val="1"/>
              </w:rPr>
              <w:t>al</w:t>
            </w:r>
            <w:r w:rsidRPr="00326EEA">
              <w:rPr>
                <w:rFonts w:eastAsia="Times New Roman"/>
              </w:rPr>
              <w:t>l</w:t>
            </w:r>
            <w:r w:rsidRPr="00326EEA">
              <w:rPr>
                <w:rFonts w:eastAsia="Times New Roman"/>
                <w:spacing w:val="-17"/>
              </w:rPr>
              <w:t xml:space="preserve"> </w:t>
            </w:r>
            <w:r w:rsidRPr="00326EEA">
              <w:rPr>
                <w:rFonts w:eastAsia="Times New Roman"/>
                <w:spacing w:val="1"/>
              </w:rPr>
              <w:t>t</w:t>
            </w:r>
            <w:r w:rsidRPr="00326EEA">
              <w:rPr>
                <w:rFonts w:eastAsia="Times New Roman"/>
              </w:rPr>
              <w:t>y</w:t>
            </w:r>
            <w:r w:rsidRPr="00326EEA">
              <w:rPr>
                <w:rFonts w:eastAsia="Times New Roman"/>
                <w:spacing w:val="2"/>
              </w:rPr>
              <w:t>p</w:t>
            </w:r>
            <w:r w:rsidRPr="00326EEA">
              <w:rPr>
                <w:rFonts w:eastAsia="Times New Roman"/>
              </w:rPr>
              <w:t>es</w:t>
            </w:r>
            <w:r w:rsidRPr="00326EEA">
              <w:rPr>
                <w:rFonts w:eastAsia="Times New Roman"/>
                <w:spacing w:val="-12"/>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rPr>
              <w:t>e</w:t>
            </w:r>
            <w:r w:rsidRPr="00326EEA">
              <w:rPr>
                <w:rFonts w:eastAsia="Times New Roman"/>
                <w:spacing w:val="-1"/>
              </w:rPr>
              <w:t>m</w:t>
            </w:r>
            <w:r w:rsidRPr="00326EEA">
              <w:rPr>
                <w:rFonts w:eastAsia="Times New Roman"/>
              </w:rPr>
              <w:t>e</w:t>
            </w:r>
            <w:r w:rsidRPr="00326EEA">
              <w:rPr>
                <w:rFonts w:eastAsia="Times New Roman"/>
                <w:spacing w:val="-2"/>
              </w:rPr>
              <w:t>rg</w:t>
            </w:r>
            <w:r w:rsidRPr="00326EEA">
              <w:rPr>
                <w:rFonts w:eastAsia="Times New Roman"/>
              </w:rPr>
              <w:t>e</w:t>
            </w:r>
            <w:r w:rsidRPr="00326EEA">
              <w:rPr>
                <w:rFonts w:eastAsia="Times New Roman"/>
                <w:spacing w:val="-1"/>
              </w:rPr>
              <w:t>n</w:t>
            </w:r>
            <w:r w:rsidRPr="00326EEA">
              <w:rPr>
                <w:rFonts w:eastAsia="Times New Roman"/>
              </w:rPr>
              <w:t>cies</w:t>
            </w:r>
            <w:r w:rsidRPr="00326EEA">
              <w:rPr>
                <w:rFonts w:eastAsia="Times New Roman"/>
                <w:spacing w:val="-17"/>
              </w:rPr>
              <w:t xml:space="preserve"> </w:t>
            </w:r>
            <w:r w:rsidRPr="00326EEA">
              <w:rPr>
                <w:rFonts w:eastAsia="Times New Roman"/>
                <w:spacing w:val="2"/>
              </w:rPr>
              <w:t>o</w:t>
            </w:r>
            <w:r w:rsidRPr="00326EEA">
              <w:rPr>
                <w:rFonts w:eastAsia="Times New Roman"/>
              </w:rPr>
              <w:t>c</w:t>
            </w:r>
            <w:r w:rsidRPr="00326EEA">
              <w:rPr>
                <w:rFonts w:eastAsia="Times New Roman"/>
                <w:spacing w:val="2"/>
              </w:rPr>
              <w:t>c</w:t>
            </w:r>
            <w:r w:rsidRPr="00326EEA">
              <w:rPr>
                <w:rFonts w:eastAsia="Times New Roman"/>
              </w:rPr>
              <w:t>u</w:t>
            </w:r>
            <w:r w:rsidRPr="00326EEA">
              <w:rPr>
                <w:rFonts w:eastAsia="Times New Roman"/>
                <w:spacing w:val="1"/>
              </w:rPr>
              <w:t>rr</w:t>
            </w:r>
            <w:r w:rsidRPr="00326EEA">
              <w:rPr>
                <w:rFonts w:eastAsia="Times New Roman"/>
              </w:rPr>
              <w:t>i</w:t>
            </w:r>
            <w:r w:rsidRPr="00326EEA">
              <w:rPr>
                <w:rFonts w:eastAsia="Times New Roman"/>
                <w:spacing w:val="-2"/>
              </w:rPr>
              <w:t>n</w:t>
            </w:r>
            <w:r w:rsidRPr="00326EEA">
              <w:rPr>
                <w:rFonts w:eastAsia="Times New Roman"/>
              </w:rPr>
              <w:t>g</w:t>
            </w:r>
            <w:r w:rsidRPr="00326EEA">
              <w:rPr>
                <w:rFonts w:eastAsia="Times New Roman"/>
                <w:spacing w:val="9"/>
              </w:rPr>
              <w:t xml:space="preserve"> </w:t>
            </w:r>
            <w:r w:rsidRPr="00326EEA">
              <w:rPr>
                <w:rFonts w:eastAsia="Times New Roman"/>
                <w:spacing w:val="-4"/>
                <w:w w:val="99"/>
              </w:rPr>
              <w:t>a</w:t>
            </w:r>
            <w:r w:rsidRPr="00326EEA">
              <w:rPr>
                <w:rFonts w:eastAsia="Times New Roman"/>
                <w:w w:val="110"/>
              </w:rPr>
              <w:t xml:space="preserve">t </w:t>
            </w:r>
            <w:r w:rsidRPr="00326EEA">
              <w:rPr>
                <w:rFonts w:eastAsia="Times New Roman"/>
                <w:spacing w:val="1"/>
              </w:rPr>
              <w:t>t</w:t>
            </w:r>
            <w:r w:rsidRPr="00326EEA">
              <w:rPr>
                <w:rFonts w:eastAsia="Times New Roman"/>
                <w:spacing w:val="-1"/>
              </w:rPr>
              <w:t>h</w:t>
            </w:r>
            <w:r w:rsidRPr="00326EEA">
              <w:rPr>
                <w:rFonts w:eastAsia="Times New Roman"/>
              </w:rPr>
              <w:t>e aircraft hangar</w:t>
            </w:r>
            <w:r w:rsidRPr="00326EEA">
              <w:rPr>
                <w:rFonts w:eastAsia="Times New Roman"/>
                <w:w w:val="101"/>
              </w:rPr>
              <w:t>.</w:t>
            </w:r>
          </w:p>
        </w:tc>
      </w:tr>
      <w:tr w:rsidR="00042818" w:rsidRPr="000E6783" w14:paraId="2623E541" w14:textId="77777777" w:rsidTr="00042818">
        <w:tc>
          <w:tcPr>
            <w:tcW w:w="4495" w:type="dxa"/>
          </w:tcPr>
          <w:p w14:paraId="52AD94A2" w14:textId="77777777" w:rsidR="00042818" w:rsidRPr="00326EEA" w:rsidRDefault="00042818" w:rsidP="005A5649">
            <w:pPr>
              <w:rPr>
                <w:rFonts w:ascii="Arial" w:hAnsi="Arial" w:cs="Arial"/>
              </w:rPr>
            </w:pPr>
            <w:r w:rsidRPr="00326EEA">
              <w:rPr>
                <w:rFonts w:ascii="Arial" w:hAnsi="Arial" w:cs="Arial"/>
                <w:b/>
                <w:bCs/>
                <w:w w:val="90"/>
              </w:rPr>
              <w:t>Akagera Aviation</w:t>
            </w:r>
            <w:r w:rsidRPr="00326EEA">
              <w:rPr>
                <w:rFonts w:ascii="Arial" w:hAnsi="Arial" w:cs="Arial"/>
                <w:b/>
                <w:bCs/>
                <w:spacing w:val="-7"/>
              </w:rPr>
              <w:t xml:space="preserve"> </w:t>
            </w:r>
            <w:r w:rsidRPr="00326EEA">
              <w:rPr>
                <w:rFonts w:ascii="Arial" w:hAnsi="Arial" w:cs="Arial"/>
                <w:b/>
                <w:bCs/>
              </w:rPr>
              <w:t>Fi</w:t>
            </w:r>
            <w:r w:rsidRPr="00326EEA">
              <w:rPr>
                <w:rFonts w:ascii="Arial" w:hAnsi="Arial" w:cs="Arial"/>
                <w:b/>
                <w:bCs/>
                <w:spacing w:val="-3"/>
              </w:rPr>
              <w:t>r</w:t>
            </w:r>
            <w:r w:rsidRPr="00326EEA">
              <w:rPr>
                <w:rFonts w:ascii="Arial" w:hAnsi="Arial" w:cs="Arial"/>
                <w:b/>
                <w:bCs/>
              </w:rPr>
              <w:t>e</w:t>
            </w:r>
            <w:r w:rsidRPr="00326EEA">
              <w:rPr>
                <w:rFonts w:ascii="Arial" w:hAnsi="Arial" w:cs="Arial"/>
                <w:b/>
                <w:bCs/>
                <w:spacing w:val="-12"/>
              </w:rPr>
              <w:t xml:space="preserve"> </w:t>
            </w:r>
            <w:r w:rsidRPr="00326EEA">
              <w:rPr>
                <w:rFonts w:ascii="Arial" w:hAnsi="Arial" w:cs="Arial"/>
                <w:b/>
                <w:bCs/>
                <w:spacing w:val="1"/>
                <w:w w:val="99"/>
              </w:rPr>
              <w:t>C</w:t>
            </w:r>
            <w:r w:rsidRPr="00326EEA">
              <w:rPr>
                <w:rFonts w:ascii="Arial" w:hAnsi="Arial" w:cs="Arial"/>
                <w:b/>
                <w:bCs/>
                <w:w w:val="101"/>
              </w:rPr>
              <w:t>hief</w:t>
            </w:r>
            <w:r w:rsidRPr="00326EEA">
              <w:rPr>
                <w:rFonts w:ascii="Arial" w:hAnsi="Arial" w:cs="Arial"/>
                <w:w w:val="101"/>
              </w:rPr>
              <w:t xml:space="preserve">/ </w:t>
            </w:r>
            <w:r w:rsidRPr="00326EEA">
              <w:rPr>
                <w:rFonts w:ascii="Arial" w:hAnsi="Arial" w:cs="Arial"/>
                <w:b/>
                <w:bCs/>
                <w:spacing w:val="1"/>
                <w:w w:val="101"/>
              </w:rPr>
              <w:t>D</w:t>
            </w:r>
            <w:r w:rsidRPr="00326EEA">
              <w:rPr>
                <w:rFonts w:ascii="Arial" w:hAnsi="Arial" w:cs="Arial"/>
                <w:b/>
                <w:bCs/>
              </w:rPr>
              <w:t>e</w:t>
            </w:r>
            <w:r w:rsidRPr="00326EEA">
              <w:rPr>
                <w:rFonts w:ascii="Arial" w:hAnsi="Arial" w:cs="Arial"/>
                <w:b/>
                <w:bCs/>
                <w:spacing w:val="1"/>
              </w:rPr>
              <w:t>p</w:t>
            </w:r>
            <w:r w:rsidRPr="00326EEA">
              <w:rPr>
                <w:rFonts w:ascii="Arial" w:hAnsi="Arial" w:cs="Arial"/>
                <w:b/>
                <w:bCs/>
                <w:spacing w:val="-2"/>
                <w:w w:val="99"/>
              </w:rPr>
              <w:t>a</w:t>
            </w:r>
            <w:r w:rsidRPr="00326EEA">
              <w:rPr>
                <w:rFonts w:ascii="Arial" w:hAnsi="Arial" w:cs="Arial"/>
                <w:b/>
                <w:bCs/>
                <w:spacing w:val="2"/>
                <w:w w:val="111"/>
              </w:rPr>
              <w:t>r</w:t>
            </w:r>
            <w:r w:rsidRPr="00326EEA">
              <w:rPr>
                <w:rFonts w:ascii="Arial" w:hAnsi="Arial" w:cs="Arial"/>
                <w:b/>
                <w:bCs/>
                <w:spacing w:val="1"/>
                <w:w w:val="110"/>
              </w:rPr>
              <w:t>t</w:t>
            </w:r>
            <w:r w:rsidRPr="00326EEA">
              <w:rPr>
                <w:rFonts w:ascii="Arial" w:hAnsi="Arial" w:cs="Arial"/>
                <w:b/>
                <w:bCs/>
                <w:spacing w:val="-1"/>
                <w:w w:val="105"/>
              </w:rPr>
              <w:t>m</w:t>
            </w:r>
            <w:r w:rsidRPr="00326EEA">
              <w:rPr>
                <w:rFonts w:ascii="Arial" w:hAnsi="Arial" w:cs="Arial"/>
                <w:b/>
                <w:bCs/>
                <w:w w:val="103"/>
              </w:rPr>
              <w:t>e</w:t>
            </w:r>
            <w:r w:rsidRPr="00326EEA">
              <w:rPr>
                <w:rFonts w:ascii="Arial" w:hAnsi="Arial" w:cs="Arial"/>
                <w:b/>
                <w:bCs/>
                <w:spacing w:val="-4"/>
                <w:w w:val="103"/>
              </w:rPr>
              <w:t>n</w:t>
            </w:r>
            <w:r w:rsidRPr="00326EEA">
              <w:rPr>
                <w:rFonts w:ascii="Arial" w:hAnsi="Arial" w:cs="Arial"/>
                <w:b/>
                <w:bCs/>
                <w:w w:val="110"/>
              </w:rPr>
              <w:t>t</w:t>
            </w:r>
          </w:p>
        </w:tc>
        <w:tc>
          <w:tcPr>
            <w:tcW w:w="5130" w:type="dxa"/>
          </w:tcPr>
          <w:p w14:paraId="682BFA31" w14:textId="77777777" w:rsidR="00042818" w:rsidRPr="00326EEA" w:rsidRDefault="00042818" w:rsidP="00965786">
            <w:pPr>
              <w:pStyle w:val="ListParagraph"/>
              <w:numPr>
                <w:ilvl w:val="0"/>
                <w:numId w:val="92"/>
              </w:numPr>
              <w:rPr>
                <w:rFonts w:eastAsia="Times New Roman"/>
                <w:w w:val="93"/>
              </w:rPr>
            </w:pPr>
            <w:r w:rsidRPr="00326EEA">
              <w:rPr>
                <w:rFonts w:eastAsia="Times New Roman"/>
                <w:spacing w:val="-4"/>
              </w:rPr>
              <w:t>M</w:t>
            </w:r>
            <w:r w:rsidRPr="00326EEA">
              <w:rPr>
                <w:rFonts w:eastAsia="Times New Roman"/>
                <w:spacing w:val="-2"/>
              </w:rPr>
              <w:t>a</w:t>
            </w:r>
            <w:r w:rsidRPr="00326EEA">
              <w:rPr>
                <w:rFonts w:eastAsia="Times New Roman"/>
                <w:spacing w:val="-1"/>
              </w:rPr>
              <w:t>na</w:t>
            </w:r>
            <w:r w:rsidRPr="00326EEA">
              <w:rPr>
                <w:rFonts w:eastAsia="Times New Roman"/>
                <w:spacing w:val="-2"/>
              </w:rPr>
              <w:t>g</w:t>
            </w:r>
            <w:r w:rsidRPr="00326EEA">
              <w:rPr>
                <w:rFonts w:eastAsia="Times New Roman"/>
              </w:rPr>
              <w:t>e</w:t>
            </w:r>
            <w:r w:rsidRPr="00326EEA">
              <w:rPr>
                <w:rFonts w:eastAsia="Times New Roman"/>
                <w:spacing w:val="-10"/>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rPr>
              <w:t>di</w:t>
            </w:r>
            <w:r w:rsidRPr="00326EEA">
              <w:rPr>
                <w:rFonts w:eastAsia="Times New Roman"/>
                <w:spacing w:val="-3"/>
              </w:rPr>
              <w:t>r</w:t>
            </w:r>
            <w:r w:rsidRPr="00326EEA">
              <w:rPr>
                <w:rFonts w:eastAsia="Times New Roman"/>
                <w:spacing w:val="1"/>
              </w:rPr>
              <w:t>e</w:t>
            </w:r>
            <w:r w:rsidRPr="00326EEA">
              <w:rPr>
                <w:rFonts w:eastAsia="Times New Roman"/>
                <w:spacing w:val="2"/>
              </w:rPr>
              <w:t>c</w:t>
            </w:r>
            <w:r w:rsidRPr="00326EEA">
              <w:rPr>
                <w:rFonts w:eastAsia="Times New Roman"/>
              </w:rPr>
              <w:t>t</w:t>
            </w:r>
            <w:r w:rsidRPr="00326EEA">
              <w:rPr>
                <w:rFonts w:eastAsia="Times New Roman"/>
                <w:spacing w:val="4"/>
              </w:rPr>
              <w:t xml:space="preserve"> </w:t>
            </w:r>
            <w:r w:rsidRPr="00326EEA">
              <w:rPr>
                <w:rFonts w:eastAsia="Times New Roman"/>
                <w:w w:val="97"/>
              </w:rPr>
              <w:t>fi</w:t>
            </w:r>
            <w:r w:rsidRPr="00326EEA">
              <w:rPr>
                <w:rFonts w:eastAsia="Times New Roman"/>
                <w:spacing w:val="-3"/>
                <w:w w:val="97"/>
              </w:rPr>
              <w:t>r</w:t>
            </w:r>
            <w:r w:rsidRPr="00326EEA">
              <w:rPr>
                <w:rFonts w:eastAsia="Times New Roman"/>
                <w:w w:val="97"/>
              </w:rPr>
              <w:t>efi</w:t>
            </w:r>
            <w:r w:rsidRPr="00326EEA">
              <w:rPr>
                <w:rFonts w:eastAsia="Times New Roman"/>
                <w:spacing w:val="2"/>
                <w:w w:val="97"/>
              </w:rPr>
              <w:t>g</w:t>
            </w:r>
            <w:r w:rsidRPr="00326EEA">
              <w:rPr>
                <w:rFonts w:eastAsia="Times New Roman"/>
                <w:spacing w:val="-4"/>
                <w:w w:val="97"/>
              </w:rPr>
              <w:t>h</w:t>
            </w:r>
            <w:r w:rsidRPr="00326EEA">
              <w:rPr>
                <w:rFonts w:eastAsia="Times New Roman"/>
                <w:spacing w:val="1"/>
                <w:w w:val="97"/>
              </w:rPr>
              <w:t>t</w:t>
            </w:r>
            <w:r w:rsidRPr="00326EEA">
              <w:rPr>
                <w:rFonts w:eastAsia="Times New Roman"/>
                <w:w w:val="97"/>
              </w:rPr>
              <w:t>i</w:t>
            </w:r>
            <w:r w:rsidRPr="00326EEA">
              <w:rPr>
                <w:rFonts w:eastAsia="Times New Roman"/>
                <w:spacing w:val="-2"/>
                <w:w w:val="97"/>
              </w:rPr>
              <w:t>n</w:t>
            </w:r>
            <w:r w:rsidRPr="00326EEA">
              <w:rPr>
                <w:rFonts w:eastAsia="Times New Roman"/>
                <w:w w:val="97"/>
              </w:rPr>
              <w:t>g</w:t>
            </w:r>
            <w:r w:rsidRPr="00326EEA">
              <w:rPr>
                <w:rFonts w:eastAsia="Times New Roman"/>
                <w:spacing w:val="-1"/>
                <w:w w:val="97"/>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rPr>
              <w:t>e</w:t>
            </w:r>
            <w:r w:rsidRPr="00326EEA">
              <w:rPr>
                <w:rFonts w:eastAsia="Times New Roman"/>
                <w:spacing w:val="2"/>
              </w:rPr>
              <w:t>sc</w:t>
            </w:r>
            <w:r w:rsidRPr="00326EEA">
              <w:rPr>
                <w:rFonts w:eastAsia="Times New Roman"/>
              </w:rPr>
              <w:t>ue</w:t>
            </w:r>
            <w:r w:rsidRPr="00326EEA">
              <w:rPr>
                <w:rFonts w:eastAsia="Times New Roman"/>
                <w:spacing w:val="-9"/>
              </w:rPr>
              <w:t xml:space="preserve"> </w:t>
            </w:r>
            <w:r w:rsidRPr="00326EEA">
              <w:rPr>
                <w:rFonts w:eastAsia="Times New Roman"/>
                <w:spacing w:val="-2"/>
                <w:w w:val="102"/>
              </w:rPr>
              <w:t>o</w:t>
            </w:r>
            <w:r w:rsidRPr="00326EEA">
              <w:rPr>
                <w:rFonts w:eastAsia="Times New Roman"/>
                <w:spacing w:val="2"/>
                <w:w w:val="104"/>
              </w:rPr>
              <w:t>p</w:t>
            </w:r>
            <w:r w:rsidRPr="00326EEA">
              <w:rPr>
                <w:rFonts w:eastAsia="Times New Roman"/>
                <w:w w:val="101"/>
              </w:rPr>
              <w:t>er</w:t>
            </w:r>
            <w:r w:rsidRPr="00326EEA">
              <w:rPr>
                <w:rFonts w:eastAsia="Times New Roman"/>
                <w:spacing w:val="-4"/>
                <w:w w:val="101"/>
              </w:rPr>
              <w:t>a</w:t>
            </w:r>
            <w:r w:rsidRPr="00326EEA">
              <w:rPr>
                <w:rFonts w:eastAsia="Times New Roman"/>
                <w:spacing w:val="1"/>
                <w:w w:val="110"/>
              </w:rPr>
              <w:t>t</w:t>
            </w:r>
            <w:r w:rsidRPr="00326EEA">
              <w:rPr>
                <w:rFonts w:eastAsia="Times New Roman"/>
              </w:rPr>
              <w:t>i</w:t>
            </w:r>
            <w:r w:rsidRPr="00326EEA">
              <w:rPr>
                <w:rFonts w:eastAsia="Times New Roman"/>
                <w:spacing w:val="-3"/>
              </w:rPr>
              <w:t>o</w:t>
            </w:r>
            <w:r w:rsidRPr="00326EEA">
              <w:rPr>
                <w:rFonts w:eastAsia="Times New Roman"/>
                <w:spacing w:val="-2"/>
                <w:w w:val="109"/>
              </w:rPr>
              <w:t>n</w:t>
            </w:r>
            <w:r w:rsidRPr="00326EEA">
              <w:rPr>
                <w:rFonts w:eastAsia="Times New Roman"/>
                <w:w w:val="93"/>
              </w:rPr>
              <w:t>s.</w:t>
            </w:r>
          </w:p>
          <w:p w14:paraId="7A2A26DA" w14:textId="77777777" w:rsidR="00042818" w:rsidRPr="00326EEA" w:rsidRDefault="00042818" w:rsidP="005A5649">
            <w:pPr>
              <w:ind w:left="72"/>
              <w:rPr>
                <w:rFonts w:ascii="Arial" w:hAnsi="Arial" w:cs="Arial"/>
                <w:w w:val="93"/>
              </w:rPr>
            </w:pPr>
          </w:p>
          <w:p w14:paraId="3E217F78" w14:textId="77777777" w:rsidR="00042818" w:rsidRPr="00326EEA" w:rsidRDefault="00042818" w:rsidP="005A5649">
            <w:pPr>
              <w:ind w:left="72"/>
              <w:rPr>
                <w:rFonts w:ascii="Arial" w:hAnsi="Arial" w:cs="Arial"/>
              </w:rPr>
            </w:pPr>
          </w:p>
        </w:tc>
      </w:tr>
      <w:tr w:rsidR="00042818" w:rsidRPr="000E6783" w14:paraId="0360E333" w14:textId="77777777" w:rsidTr="00042818">
        <w:tc>
          <w:tcPr>
            <w:tcW w:w="4495" w:type="dxa"/>
          </w:tcPr>
          <w:p w14:paraId="4A1EAD1A" w14:textId="77777777" w:rsidR="00042818" w:rsidRPr="00326EEA" w:rsidRDefault="00042818" w:rsidP="005A5649">
            <w:pPr>
              <w:rPr>
                <w:rFonts w:ascii="Arial" w:hAnsi="Arial" w:cs="Arial"/>
              </w:rPr>
            </w:pPr>
            <w:r w:rsidRPr="00326EEA">
              <w:rPr>
                <w:rFonts w:ascii="Arial" w:hAnsi="Arial" w:cs="Arial"/>
                <w:b/>
                <w:bCs/>
                <w:w w:val="90"/>
              </w:rPr>
              <w:t>Akagera Aviation</w:t>
            </w:r>
            <w:r w:rsidRPr="00326EEA">
              <w:rPr>
                <w:rFonts w:ascii="Arial" w:hAnsi="Arial" w:cs="Arial"/>
                <w:b/>
                <w:bCs/>
                <w:spacing w:val="-7"/>
              </w:rPr>
              <w:t xml:space="preserve"> </w:t>
            </w:r>
            <w:r w:rsidRPr="00326EEA">
              <w:rPr>
                <w:rFonts w:ascii="Arial" w:hAnsi="Arial" w:cs="Arial"/>
                <w:b/>
                <w:bCs/>
              </w:rPr>
              <w:t>Fi</w:t>
            </w:r>
            <w:r w:rsidRPr="00326EEA">
              <w:rPr>
                <w:rFonts w:ascii="Arial" w:hAnsi="Arial" w:cs="Arial"/>
                <w:b/>
                <w:bCs/>
                <w:spacing w:val="-3"/>
              </w:rPr>
              <w:t>r</w:t>
            </w:r>
            <w:r w:rsidRPr="00326EEA">
              <w:rPr>
                <w:rFonts w:ascii="Arial" w:hAnsi="Arial" w:cs="Arial"/>
                <w:b/>
                <w:bCs/>
              </w:rPr>
              <w:t>e</w:t>
            </w:r>
            <w:r w:rsidRPr="00326EEA">
              <w:rPr>
                <w:rFonts w:ascii="Arial" w:hAnsi="Arial" w:cs="Arial"/>
                <w:b/>
                <w:bCs/>
                <w:spacing w:val="-12"/>
              </w:rPr>
              <w:t xml:space="preserve"> </w:t>
            </w:r>
            <w:r w:rsidRPr="00326EEA">
              <w:rPr>
                <w:rFonts w:ascii="Arial" w:hAnsi="Arial" w:cs="Arial"/>
                <w:b/>
                <w:bCs/>
                <w:spacing w:val="1"/>
                <w:w w:val="99"/>
              </w:rPr>
              <w:t>C</w:t>
            </w:r>
            <w:r w:rsidRPr="00326EEA">
              <w:rPr>
                <w:rFonts w:ascii="Arial" w:hAnsi="Arial" w:cs="Arial"/>
                <w:b/>
                <w:bCs/>
                <w:w w:val="101"/>
              </w:rPr>
              <w:t>hief</w:t>
            </w:r>
            <w:r w:rsidRPr="00326EEA">
              <w:rPr>
                <w:rFonts w:ascii="Arial" w:hAnsi="Arial" w:cs="Arial"/>
                <w:w w:val="101"/>
              </w:rPr>
              <w:t>/</w:t>
            </w:r>
            <w:r w:rsidRPr="00326EEA">
              <w:rPr>
                <w:rFonts w:ascii="Arial" w:hAnsi="Arial" w:cs="Arial"/>
                <w:b/>
                <w:bCs/>
                <w:spacing w:val="1"/>
                <w:w w:val="101"/>
              </w:rPr>
              <w:t xml:space="preserve"> D</w:t>
            </w:r>
            <w:r w:rsidRPr="00326EEA">
              <w:rPr>
                <w:rFonts w:ascii="Arial" w:hAnsi="Arial" w:cs="Arial"/>
                <w:b/>
                <w:bCs/>
              </w:rPr>
              <w:t>e</w:t>
            </w:r>
            <w:r w:rsidRPr="00326EEA">
              <w:rPr>
                <w:rFonts w:ascii="Arial" w:hAnsi="Arial" w:cs="Arial"/>
                <w:b/>
                <w:bCs/>
                <w:spacing w:val="1"/>
              </w:rPr>
              <w:t>p</w:t>
            </w:r>
            <w:r w:rsidRPr="00326EEA">
              <w:rPr>
                <w:rFonts w:ascii="Arial" w:hAnsi="Arial" w:cs="Arial"/>
                <w:b/>
                <w:bCs/>
                <w:spacing w:val="-2"/>
                <w:w w:val="99"/>
              </w:rPr>
              <w:t>a</w:t>
            </w:r>
            <w:r w:rsidRPr="00326EEA">
              <w:rPr>
                <w:rFonts w:ascii="Arial" w:hAnsi="Arial" w:cs="Arial"/>
                <w:b/>
                <w:bCs/>
                <w:spacing w:val="2"/>
                <w:w w:val="111"/>
              </w:rPr>
              <w:t>r</w:t>
            </w:r>
            <w:r w:rsidRPr="00326EEA">
              <w:rPr>
                <w:rFonts w:ascii="Arial" w:hAnsi="Arial" w:cs="Arial"/>
                <w:b/>
                <w:bCs/>
                <w:spacing w:val="1"/>
                <w:w w:val="110"/>
              </w:rPr>
              <w:t>t</w:t>
            </w:r>
            <w:r w:rsidRPr="00326EEA">
              <w:rPr>
                <w:rFonts w:ascii="Arial" w:hAnsi="Arial" w:cs="Arial"/>
                <w:b/>
                <w:bCs/>
                <w:spacing w:val="-1"/>
                <w:w w:val="105"/>
              </w:rPr>
              <w:t>m</w:t>
            </w:r>
            <w:r w:rsidRPr="00326EEA">
              <w:rPr>
                <w:rFonts w:ascii="Arial" w:hAnsi="Arial" w:cs="Arial"/>
                <w:b/>
                <w:bCs/>
                <w:w w:val="103"/>
              </w:rPr>
              <w:t>e</w:t>
            </w:r>
            <w:r w:rsidRPr="00326EEA">
              <w:rPr>
                <w:rFonts w:ascii="Arial" w:hAnsi="Arial" w:cs="Arial"/>
                <w:b/>
                <w:bCs/>
                <w:spacing w:val="-4"/>
                <w:w w:val="103"/>
              </w:rPr>
              <w:t>n</w:t>
            </w:r>
            <w:r w:rsidRPr="00326EEA">
              <w:rPr>
                <w:rFonts w:ascii="Arial" w:hAnsi="Arial" w:cs="Arial"/>
                <w:b/>
                <w:bCs/>
                <w:w w:val="110"/>
              </w:rPr>
              <w:t>t</w:t>
            </w:r>
          </w:p>
        </w:tc>
        <w:tc>
          <w:tcPr>
            <w:tcW w:w="5130" w:type="dxa"/>
          </w:tcPr>
          <w:p w14:paraId="15E3AB05" w14:textId="4E7D445D" w:rsidR="00042818" w:rsidRPr="00326EEA" w:rsidRDefault="00042818" w:rsidP="00965786">
            <w:pPr>
              <w:pStyle w:val="ListParagraph"/>
              <w:numPr>
                <w:ilvl w:val="0"/>
                <w:numId w:val="92"/>
              </w:numPr>
              <w:rPr>
                <w:rFonts w:eastAsia="Times New Roman"/>
                <w:w w:val="93"/>
              </w:rPr>
            </w:pPr>
            <w:r w:rsidRPr="00326EEA">
              <w:rPr>
                <w:rFonts w:eastAsia="Times New Roman"/>
                <w:spacing w:val="-4"/>
              </w:rPr>
              <w:t>M</w:t>
            </w:r>
            <w:r w:rsidRPr="00326EEA">
              <w:rPr>
                <w:rFonts w:eastAsia="Times New Roman"/>
                <w:spacing w:val="-2"/>
              </w:rPr>
              <w:t>a</w:t>
            </w:r>
            <w:r w:rsidRPr="00326EEA">
              <w:rPr>
                <w:rFonts w:eastAsia="Times New Roman"/>
                <w:spacing w:val="-1"/>
              </w:rPr>
              <w:t>na</w:t>
            </w:r>
            <w:r w:rsidRPr="00326EEA">
              <w:rPr>
                <w:rFonts w:eastAsia="Times New Roman"/>
                <w:spacing w:val="-2"/>
              </w:rPr>
              <w:t>g</w:t>
            </w:r>
            <w:r w:rsidRPr="00326EEA">
              <w:rPr>
                <w:rFonts w:eastAsia="Times New Roman"/>
              </w:rPr>
              <w:t>e</w:t>
            </w:r>
            <w:r w:rsidRPr="00326EEA">
              <w:rPr>
                <w:rFonts w:eastAsia="Times New Roman"/>
                <w:spacing w:val="-10"/>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rPr>
              <w:t>di</w:t>
            </w:r>
            <w:r w:rsidRPr="00326EEA">
              <w:rPr>
                <w:rFonts w:eastAsia="Times New Roman"/>
                <w:spacing w:val="-3"/>
              </w:rPr>
              <w:t>r</w:t>
            </w:r>
            <w:r w:rsidRPr="00326EEA">
              <w:rPr>
                <w:rFonts w:eastAsia="Times New Roman"/>
                <w:spacing w:val="1"/>
              </w:rPr>
              <w:t>e</w:t>
            </w:r>
            <w:r w:rsidRPr="00326EEA">
              <w:rPr>
                <w:rFonts w:eastAsia="Times New Roman"/>
                <w:spacing w:val="2"/>
              </w:rPr>
              <w:t>c</w:t>
            </w:r>
            <w:r w:rsidRPr="00326EEA">
              <w:rPr>
                <w:rFonts w:eastAsia="Times New Roman"/>
              </w:rPr>
              <w:t>t</w:t>
            </w:r>
            <w:r w:rsidRPr="00326EEA">
              <w:rPr>
                <w:rFonts w:eastAsia="Times New Roman"/>
                <w:spacing w:val="4"/>
              </w:rPr>
              <w:t xml:space="preserve"> </w:t>
            </w:r>
            <w:r w:rsidRPr="00326EEA">
              <w:rPr>
                <w:rFonts w:eastAsia="Times New Roman"/>
                <w:w w:val="97"/>
              </w:rPr>
              <w:t>fi</w:t>
            </w:r>
            <w:r w:rsidRPr="00326EEA">
              <w:rPr>
                <w:rFonts w:eastAsia="Times New Roman"/>
                <w:spacing w:val="-3"/>
                <w:w w:val="97"/>
              </w:rPr>
              <w:t>r</w:t>
            </w:r>
            <w:r w:rsidRPr="00326EEA">
              <w:rPr>
                <w:rFonts w:eastAsia="Times New Roman"/>
                <w:w w:val="97"/>
              </w:rPr>
              <w:t>efi</w:t>
            </w:r>
            <w:r w:rsidRPr="00326EEA">
              <w:rPr>
                <w:rFonts w:eastAsia="Times New Roman"/>
                <w:spacing w:val="2"/>
                <w:w w:val="97"/>
              </w:rPr>
              <w:t>g</w:t>
            </w:r>
            <w:r w:rsidRPr="00326EEA">
              <w:rPr>
                <w:rFonts w:eastAsia="Times New Roman"/>
                <w:spacing w:val="-4"/>
                <w:w w:val="97"/>
              </w:rPr>
              <w:t>h</w:t>
            </w:r>
            <w:r w:rsidRPr="00326EEA">
              <w:rPr>
                <w:rFonts w:eastAsia="Times New Roman"/>
                <w:spacing w:val="1"/>
                <w:w w:val="97"/>
              </w:rPr>
              <w:t>t</w:t>
            </w:r>
            <w:r w:rsidRPr="00326EEA">
              <w:rPr>
                <w:rFonts w:eastAsia="Times New Roman"/>
                <w:w w:val="97"/>
              </w:rPr>
              <w:t>i</w:t>
            </w:r>
            <w:r w:rsidRPr="00326EEA">
              <w:rPr>
                <w:rFonts w:eastAsia="Times New Roman"/>
                <w:spacing w:val="-2"/>
                <w:w w:val="97"/>
              </w:rPr>
              <w:t>n</w:t>
            </w:r>
            <w:r w:rsidRPr="00326EEA">
              <w:rPr>
                <w:rFonts w:eastAsia="Times New Roman"/>
                <w:w w:val="97"/>
              </w:rPr>
              <w:t>g</w:t>
            </w:r>
            <w:r w:rsidRPr="00326EEA">
              <w:rPr>
                <w:rFonts w:eastAsia="Times New Roman"/>
                <w:spacing w:val="-1"/>
                <w:w w:val="97"/>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rPr>
              <w:t>e</w:t>
            </w:r>
            <w:r w:rsidRPr="00326EEA">
              <w:rPr>
                <w:rFonts w:eastAsia="Times New Roman"/>
                <w:spacing w:val="2"/>
              </w:rPr>
              <w:t>sc</w:t>
            </w:r>
            <w:r w:rsidRPr="00326EEA">
              <w:rPr>
                <w:rFonts w:eastAsia="Times New Roman"/>
              </w:rPr>
              <w:t>ue</w:t>
            </w:r>
            <w:r w:rsidRPr="00326EEA">
              <w:rPr>
                <w:rFonts w:eastAsia="Times New Roman"/>
                <w:spacing w:val="-9"/>
              </w:rPr>
              <w:t xml:space="preserve"> </w:t>
            </w:r>
            <w:r w:rsidR="005460FF" w:rsidRPr="00326EEA">
              <w:rPr>
                <w:rFonts w:eastAsia="Times New Roman"/>
                <w:spacing w:val="-2"/>
                <w:w w:val="102"/>
              </w:rPr>
              <w:t>o</w:t>
            </w:r>
            <w:r w:rsidR="005460FF" w:rsidRPr="00326EEA">
              <w:rPr>
                <w:rFonts w:eastAsia="Times New Roman"/>
                <w:spacing w:val="2"/>
                <w:w w:val="104"/>
              </w:rPr>
              <w:t>p</w:t>
            </w:r>
            <w:r w:rsidR="005460FF" w:rsidRPr="00326EEA">
              <w:rPr>
                <w:rFonts w:eastAsia="Times New Roman"/>
                <w:w w:val="101"/>
              </w:rPr>
              <w:t>er</w:t>
            </w:r>
            <w:r w:rsidR="005460FF" w:rsidRPr="00326EEA">
              <w:rPr>
                <w:rFonts w:eastAsia="Times New Roman"/>
                <w:spacing w:val="-4"/>
                <w:w w:val="101"/>
              </w:rPr>
              <w:t>a</w:t>
            </w:r>
            <w:r w:rsidR="005460FF" w:rsidRPr="00326EEA">
              <w:rPr>
                <w:rFonts w:eastAsia="Times New Roman"/>
                <w:spacing w:val="1"/>
                <w:w w:val="110"/>
              </w:rPr>
              <w:t>t</w:t>
            </w:r>
            <w:r w:rsidR="005460FF" w:rsidRPr="00326EEA">
              <w:rPr>
                <w:rFonts w:eastAsia="Times New Roman"/>
              </w:rPr>
              <w:t>i</w:t>
            </w:r>
            <w:r w:rsidR="005460FF" w:rsidRPr="00326EEA">
              <w:rPr>
                <w:rFonts w:eastAsia="Times New Roman"/>
                <w:spacing w:val="-3"/>
              </w:rPr>
              <w:t>o</w:t>
            </w:r>
            <w:r w:rsidR="005460FF" w:rsidRPr="00326EEA">
              <w:rPr>
                <w:rFonts w:eastAsia="Times New Roman"/>
                <w:spacing w:val="-2"/>
                <w:w w:val="109"/>
              </w:rPr>
              <w:t>n</w:t>
            </w:r>
            <w:r w:rsidR="005460FF" w:rsidRPr="00326EEA">
              <w:rPr>
                <w:rFonts w:eastAsia="Times New Roman"/>
                <w:w w:val="93"/>
              </w:rPr>
              <w:t>s.</w:t>
            </w:r>
          </w:p>
          <w:p w14:paraId="5A2499DC" w14:textId="77777777" w:rsidR="00042818" w:rsidRPr="00326EEA" w:rsidRDefault="00042818" w:rsidP="00965786">
            <w:pPr>
              <w:pStyle w:val="ListParagraph"/>
              <w:numPr>
                <w:ilvl w:val="0"/>
                <w:numId w:val="92"/>
              </w:numPr>
            </w:pPr>
            <w:r w:rsidRPr="00326EEA">
              <w:rPr>
                <w:rFonts w:eastAsia="Times New Roman"/>
              </w:rPr>
              <w:t>Di</w:t>
            </w:r>
            <w:r w:rsidRPr="00326EEA">
              <w:rPr>
                <w:rFonts w:eastAsia="Times New Roman"/>
                <w:spacing w:val="-3"/>
              </w:rPr>
              <w:t>r</w:t>
            </w:r>
            <w:r w:rsidRPr="00326EEA">
              <w:rPr>
                <w:rFonts w:eastAsia="Times New Roman"/>
                <w:spacing w:val="1"/>
              </w:rPr>
              <w:t>e</w:t>
            </w:r>
            <w:r w:rsidRPr="00326EEA">
              <w:rPr>
                <w:rFonts w:eastAsia="Times New Roman"/>
                <w:spacing w:val="2"/>
              </w:rPr>
              <w:t>c</w:t>
            </w:r>
            <w:r w:rsidRPr="00326EEA">
              <w:rPr>
                <w:rFonts w:eastAsia="Times New Roman"/>
              </w:rPr>
              <w:t xml:space="preserve">t </w:t>
            </w:r>
            <w:r w:rsidRPr="00326EEA">
              <w:rPr>
                <w:rFonts w:eastAsia="Times New Roman"/>
                <w:spacing w:val="2"/>
              </w:rPr>
              <w:t>s</w:t>
            </w:r>
            <w:r w:rsidRPr="00326EEA">
              <w:rPr>
                <w:rFonts w:eastAsia="Times New Roman"/>
                <w:spacing w:val="1"/>
              </w:rPr>
              <w:t>e</w:t>
            </w:r>
            <w:r w:rsidRPr="00326EEA">
              <w:rPr>
                <w:rFonts w:eastAsia="Times New Roman"/>
                <w:spacing w:val="-2"/>
              </w:rPr>
              <w:t>a</w:t>
            </w:r>
            <w:r w:rsidRPr="00326EEA">
              <w:rPr>
                <w:rFonts w:eastAsia="Times New Roman"/>
                <w:spacing w:val="-3"/>
              </w:rPr>
              <w:t>r</w:t>
            </w:r>
            <w:r w:rsidRPr="00326EEA">
              <w:rPr>
                <w:rFonts w:eastAsia="Times New Roman"/>
                <w:spacing w:val="-1"/>
              </w:rPr>
              <w:t>c</w:t>
            </w:r>
            <w:r w:rsidRPr="00326EEA">
              <w:rPr>
                <w:rFonts w:eastAsia="Times New Roman"/>
              </w:rPr>
              <w:t>h</w:t>
            </w:r>
            <w:r w:rsidRPr="00326EEA">
              <w:rPr>
                <w:rFonts w:eastAsia="Times New Roman"/>
                <w:spacing w:val="-6"/>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rPr>
              <w:t>e</w:t>
            </w:r>
            <w:r w:rsidRPr="00326EEA">
              <w:rPr>
                <w:rFonts w:eastAsia="Times New Roman"/>
                <w:spacing w:val="2"/>
              </w:rPr>
              <w:t>sc</w:t>
            </w:r>
            <w:r w:rsidRPr="00326EEA">
              <w:rPr>
                <w:rFonts w:eastAsia="Times New Roman"/>
              </w:rPr>
              <w:t>ue</w:t>
            </w:r>
            <w:r w:rsidRPr="00326EEA">
              <w:rPr>
                <w:rFonts w:eastAsia="Times New Roman"/>
                <w:spacing w:val="-9"/>
              </w:rPr>
              <w:t xml:space="preserve"> </w:t>
            </w:r>
            <w:r w:rsidRPr="00326EEA">
              <w:rPr>
                <w:rFonts w:eastAsia="Times New Roman"/>
                <w:spacing w:val="-3"/>
              </w:rPr>
              <w:t>o</w:t>
            </w:r>
            <w:r w:rsidRPr="00326EEA">
              <w:rPr>
                <w:rFonts w:eastAsia="Times New Roman"/>
              </w:rPr>
              <w:t>r</w:t>
            </w:r>
            <w:r w:rsidRPr="00326EEA">
              <w:rPr>
                <w:rFonts w:eastAsia="Times New Roman"/>
                <w:spacing w:val="5"/>
              </w:rPr>
              <w:t xml:space="preserve"> </w:t>
            </w:r>
            <w:r w:rsidRPr="00326EEA">
              <w:rPr>
                <w:rFonts w:eastAsia="Times New Roman"/>
                <w:spacing w:val="-1"/>
              </w:rPr>
              <w:t>h</w:t>
            </w:r>
            <w:r w:rsidRPr="00326EEA">
              <w:rPr>
                <w:rFonts w:eastAsia="Times New Roman"/>
              </w:rPr>
              <w:t>az</w:t>
            </w:r>
            <w:r w:rsidRPr="00326EEA">
              <w:rPr>
                <w:rFonts w:eastAsia="Times New Roman"/>
                <w:spacing w:val="-2"/>
              </w:rPr>
              <w:t>a</w:t>
            </w:r>
            <w:r w:rsidRPr="00326EEA">
              <w:rPr>
                <w:rFonts w:eastAsia="Times New Roman"/>
                <w:spacing w:val="-3"/>
              </w:rPr>
              <w:t>r</w:t>
            </w:r>
            <w:r w:rsidRPr="00326EEA">
              <w:rPr>
                <w:rFonts w:eastAsia="Times New Roman"/>
              </w:rPr>
              <w:t>d</w:t>
            </w:r>
            <w:r w:rsidRPr="00326EEA">
              <w:rPr>
                <w:rFonts w:eastAsia="Times New Roman"/>
                <w:spacing w:val="-2"/>
              </w:rPr>
              <w:t>o</w:t>
            </w:r>
            <w:r w:rsidRPr="00326EEA">
              <w:rPr>
                <w:rFonts w:eastAsia="Times New Roman"/>
                <w:spacing w:val="-1"/>
              </w:rPr>
              <w:t>u</w:t>
            </w:r>
            <w:r w:rsidRPr="00326EEA">
              <w:rPr>
                <w:rFonts w:eastAsia="Times New Roman"/>
              </w:rPr>
              <w:t>s</w:t>
            </w:r>
            <w:r w:rsidRPr="00326EEA">
              <w:rPr>
                <w:rFonts w:eastAsia="Times New Roman"/>
                <w:spacing w:val="9"/>
              </w:rPr>
              <w:t xml:space="preserve"> </w:t>
            </w:r>
            <w:r w:rsidRPr="00326EEA">
              <w:rPr>
                <w:rFonts w:eastAsia="Times New Roman"/>
                <w:spacing w:val="-1"/>
              </w:rPr>
              <w:t>m</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1"/>
              </w:rPr>
              <w:t>ria</w:t>
            </w:r>
            <w:r w:rsidRPr="00326EEA">
              <w:rPr>
                <w:rFonts w:eastAsia="Times New Roman"/>
                <w:spacing w:val="-1"/>
              </w:rPr>
              <w:t>l</w:t>
            </w:r>
            <w:r w:rsidRPr="00326EEA">
              <w:rPr>
                <w:rFonts w:eastAsia="Times New Roman"/>
              </w:rPr>
              <w:t>s</w:t>
            </w:r>
            <w:r w:rsidRPr="00326EEA">
              <w:rPr>
                <w:rFonts w:eastAsia="Times New Roman"/>
                <w:spacing w:val="-2"/>
              </w:rPr>
              <w:t xml:space="preserve"> </w:t>
            </w:r>
            <w:r w:rsidRPr="00326EEA">
              <w:rPr>
                <w:rFonts w:eastAsia="Times New Roman"/>
                <w:spacing w:val="-3"/>
                <w:w w:val="111"/>
              </w:rPr>
              <w:t>r</w:t>
            </w:r>
            <w:r w:rsidRPr="00326EEA">
              <w:rPr>
                <w:rFonts w:eastAsia="Times New Roman"/>
                <w:w w:val="95"/>
              </w:rPr>
              <w:t>e</w:t>
            </w:r>
            <w:r w:rsidRPr="00326EEA">
              <w:rPr>
                <w:rFonts w:eastAsia="Times New Roman"/>
                <w:spacing w:val="-1"/>
                <w:w w:val="95"/>
              </w:rPr>
              <w:t>s</w:t>
            </w:r>
            <w:r w:rsidRPr="00326EEA">
              <w:rPr>
                <w:rFonts w:eastAsia="Times New Roman"/>
                <w:spacing w:val="2"/>
                <w:w w:val="104"/>
              </w:rPr>
              <w:t>p</w:t>
            </w:r>
            <w:r w:rsidRPr="00326EEA">
              <w:rPr>
                <w:rFonts w:eastAsia="Times New Roman"/>
                <w:spacing w:val="-3"/>
                <w:w w:val="102"/>
              </w:rPr>
              <w:t>o</w:t>
            </w:r>
            <w:r w:rsidRPr="00326EEA">
              <w:rPr>
                <w:rFonts w:eastAsia="Times New Roman"/>
                <w:spacing w:val="-2"/>
                <w:w w:val="109"/>
              </w:rPr>
              <w:t>n</w:t>
            </w:r>
            <w:r w:rsidRPr="00326EEA">
              <w:rPr>
                <w:rFonts w:eastAsia="Times New Roman"/>
                <w:spacing w:val="2"/>
                <w:w w:val="94"/>
              </w:rPr>
              <w:t>s</w:t>
            </w:r>
            <w:r w:rsidRPr="00326EEA">
              <w:rPr>
                <w:rFonts w:eastAsia="Times New Roman"/>
                <w:spacing w:val="-1"/>
                <w:w w:val="95"/>
              </w:rPr>
              <w:t>e</w:t>
            </w:r>
            <w:r w:rsidRPr="00326EEA">
              <w:rPr>
                <w:rFonts w:eastAsia="Times New Roman"/>
                <w:w w:val="91"/>
              </w:rPr>
              <w:t>.</w:t>
            </w:r>
          </w:p>
          <w:p w14:paraId="492F6BDB" w14:textId="77777777" w:rsidR="00042818" w:rsidRPr="00326EEA" w:rsidRDefault="00042818" w:rsidP="00965786">
            <w:pPr>
              <w:pStyle w:val="ListParagraph"/>
              <w:numPr>
                <w:ilvl w:val="0"/>
                <w:numId w:val="92"/>
              </w:numPr>
              <w:spacing w:before="11"/>
            </w:pP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4"/>
              </w:rPr>
              <w:t>m</w:t>
            </w:r>
            <w:r w:rsidRPr="00326EEA">
              <w:rPr>
                <w:rFonts w:eastAsia="Times New Roman"/>
                <w:spacing w:val="-3"/>
              </w:rPr>
              <w:t>u</w:t>
            </w:r>
            <w:r w:rsidRPr="00326EEA">
              <w:rPr>
                <w:rFonts w:eastAsia="Times New Roman"/>
                <w:spacing w:val="-2"/>
              </w:rPr>
              <w:t>t</w:t>
            </w:r>
            <w:r w:rsidRPr="00326EEA">
              <w:rPr>
                <w:rFonts w:eastAsia="Times New Roman"/>
                <w:spacing w:val="1"/>
              </w:rPr>
              <w:t>ua</w:t>
            </w:r>
            <w:r w:rsidRPr="00326EEA">
              <w:rPr>
                <w:rFonts w:eastAsia="Times New Roman"/>
              </w:rPr>
              <w:t>l</w:t>
            </w:r>
            <w:r w:rsidRPr="00326EEA">
              <w:rPr>
                <w:rFonts w:eastAsia="Times New Roman"/>
                <w:spacing w:val="16"/>
              </w:rPr>
              <w:t xml:space="preserve"> </w:t>
            </w:r>
            <w:r w:rsidRPr="00326EEA">
              <w:rPr>
                <w:rFonts w:eastAsia="Times New Roman"/>
                <w:spacing w:val="-2"/>
              </w:rPr>
              <w:t>a</w:t>
            </w:r>
            <w:r w:rsidRPr="00326EEA">
              <w:rPr>
                <w:rFonts w:eastAsia="Times New Roman"/>
              </w:rPr>
              <w:t>id</w:t>
            </w:r>
            <w:r w:rsidRPr="00326EEA">
              <w:rPr>
                <w:rFonts w:eastAsia="Times New Roman"/>
                <w:spacing w:val="-3"/>
              </w:rPr>
              <w:t xml:space="preserve"> r</w:t>
            </w:r>
            <w:r w:rsidRPr="00326EEA">
              <w:rPr>
                <w:rFonts w:eastAsia="Times New Roman"/>
              </w:rPr>
              <w:t>e</w:t>
            </w:r>
            <w:r w:rsidRPr="00326EEA">
              <w:rPr>
                <w:rFonts w:eastAsia="Times New Roman"/>
                <w:spacing w:val="2"/>
              </w:rPr>
              <w:t>s</w:t>
            </w:r>
            <w:r w:rsidRPr="00326EEA">
              <w:rPr>
                <w:rFonts w:eastAsia="Times New Roman"/>
                <w:spacing w:val="-2"/>
              </w:rPr>
              <w:t>o</w:t>
            </w:r>
            <w:r w:rsidRPr="00326EEA">
              <w:rPr>
                <w:rFonts w:eastAsia="Times New Roman"/>
              </w:rPr>
              <w:t>u</w:t>
            </w:r>
            <w:r w:rsidRPr="00326EEA">
              <w:rPr>
                <w:rFonts w:eastAsia="Times New Roman"/>
                <w:spacing w:val="-3"/>
              </w:rPr>
              <w:t>r</w:t>
            </w:r>
            <w:r w:rsidRPr="00326EEA">
              <w:rPr>
                <w:rFonts w:eastAsia="Times New Roman"/>
              </w:rPr>
              <w:t>ces</w:t>
            </w:r>
            <w:r w:rsidRPr="00326EEA">
              <w:rPr>
                <w:rFonts w:eastAsia="Times New Roman"/>
                <w:spacing w:val="-3"/>
              </w:rPr>
              <w:t xml:space="preserve"> </w:t>
            </w:r>
            <w:r w:rsidRPr="00326EEA">
              <w:rPr>
                <w:rFonts w:eastAsia="Times New Roman"/>
                <w:spacing w:val="1"/>
              </w:rPr>
              <w:t>t</w:t>
            </w:r>
            <w:r w:rsidRPr="00326EEA">
              <w:rPr>
                <w:rFonts w:eastAsia="Times New Roman"/>
              </w:rPr>
              <w:t>h</w:t>
            </w:r>
            <w:r w:rsidRPr="00326EEA">
              <w:rPr>
                <w:rFonts w:eastAsia="Times New Roman"/>
                <w:spacing w:val="-3"/>
              </w:rPr>
              <w:t>r</w:t>
            </w:r>
            <w:r w:rsidRPr="00326EEA">
              <w:rPr>
                <w:rFonts w:eastAsia="Times New Roman"/>
                <w:spacing w:val="-2"/>
              </w:rPr>
              <w:t>o</w:t>
            </w:r>
            <w:r w:rsidRPr="00326EEA">
              <w:rPr>
                <w:rFonts w:eastAsia="Times New Roman"/>
              </w:rPr>
              <w:t>u</w:t>
            </w:r>
            <w:r w:rsidRPr="00326EEA">
              <w:rPr>
                <w:rFonts w:eastAsia="Times New Roman"/>
                <w:spacing w:val="2"/>
              </w:rPr>
              <w:t>g</w:t>
            </w:r>
            <w:r w:rsidRPr="00326EEA">
              <w:rPr>
                <w:rFonts w:eastAsia="Times New Roman"/>
              </w:rPr>
              <w:t>h</w:t>
            </w:r>
            <w:r w:rsidRPr="00326EEA">
              <w:rPr>
                <w:rFonts w:eastAsia="Times New Roman"/>
                <w:spacing w:val="22"/>
              </w:rPr>
              <w:t xml:space="preserve"> </w:t>
            </w:r>
            <w:r w:rsidRPr="00326EEA">
              <w:rPr>
                <w:rFonts w:eastAsia="Times New Roman"/>
                <w:spacing w:val="-4"/>
              </w:rPr>
              <w:t>I</w:t>
            </w:r>
            <w:r w:rsidRPr="00326EEA">
              <w:rPr>
                <w:rFonts w:eastAsia="Times New Roman"/>
                <w:spacing w:val="-1"/>
              </w:rPr>
              <w:t>n</w:t>
            </w:r>
            <w:r w:rsidRPr="00326EEA">
              <w:rPr>
                <w:rFonts w:eastAsia="Times New Roman"/>
              </w:rPr>
              <w:t>cide</w:t>
            </w:r>
            <w:r w:rsidRPr="00326EEA">
              <w:rPr>
                <w:rFonts w:eastAsia="Times New Roman"/>
                <w:spacing w:val="-4"/>
              </w:rPr>
              <w:t>n</w:t>
            </w:r>
            <w:r w:rsidRPr="00326EEA">
              <w:rPr>
                <w:rFonts w:eastAsia="Times New Roman"/>
              </w:rPr>
              <w:t>t</w:t>
            </w:r>
            <w:r w:rsidRPr="00326EEA">
              <w:rPr>
                <w:rFonts w:eastAsia="Times New Roman"/>
                <w:spacing w:val="17"/>
              </w:rPr>
              <w:t xml:space="preserve"> </w:t>
            </w:r>
            <w:r w:rsidRPr="00326EEA">
              <w:rPr>
                <w:rFonts w:eastAsia="Times New Roman"/>
                <w:spacing w:val="3"/>
                <w:w w:val="99"/>
              </w:rPr>
              <w:t>c</w:t>
            </w:r>
            <w:r w:rsidRPr="00326EEA">
              <w:rPr>
                <w:rFonts w:eastAsia="Times New Roman"/>
                <w:spacing w:val="-3"/>
                <w:w w:val="102"/>
              </w:rPr>
              <w:t>o</w:t>
            </w:r>
            <w:r w:rsidRPr="00326EEA">
              <w:rPr>
                <w:rFonts w:eastAsia="Times New Roman"/>
                <w:w w:val="105"/>
              </w:rPr>
              <w:t>m</w:t>
            </w:r>
            <w:r w:rsidRPr="00326EEA">
              <w:rPr>
                <w:rFonts w:eastAsia="Times New Roman"/>
                <w:spacing w:val="-1"/>
                <w:w w:val="105"/>
              </w:rPr>
              <w:t>m</w:t>
            </w:r>
            <w:r w:rsidRPr="00326EEA">
              <w:rPr>
                <w:rFonts w:eastAsia="Times New Roman"/>
                <w:spacing w:val="-2"/>
                <w:w w:val="99"/>
              </w:rPr>
              <w:t>a</w:t>
            </w:r>
            <w:r w:rsidRPr="00326EEA">
              <w:rPr>
                <w:rFonts w:eastAsia="Times New Roman"/>
                <w:spacing w:val="-1"/>
                <w:w w:val="109"/>
              </w:rPr>
              <w:t>n</w:t>
            </w:r>
            <w:r w:rsidRPr="00326EEA">
              <w:rPr>
                <w:rFonts w:eastAsia="Times New Roman"/>
                <w:w w:val="105"/>
              </w:rPr>
              <w:t>d</w:t>
            </w:r>
            <w:r w:rsidRPr="00326EEA">
              <w:t xml:space="preserve"> </w:t>
            </w:r>
            <w:r w:rsidRPr="00326EEA">
              <w:rPr>
                <w:rFonts w:eastAsia="Times New Roman"/>
                <w:spacing w:val="-4"/>
              </w:rPr>
              <w:t>S</w:t>
            </w:r>
            <w:r w:rsidRPr="00326EEA">
              <w:rPr>
                <w:rFonts w:eastAsia="Times New Roman"/>
              </w:rPr>
              <w:t>y</w:t>
            </w:r>
            <w:r w:rsidRPr="00326EEA">
              <w:rPr>
                <w:rFonts w:eastAsia="Times New Roman"/>
                <w:spacing w:val="-1"/>
              </w:rPr>
              <w:t>st</w:t>
            </w:r>
            <w:r w:rsidRPr="00326EEA">
              <w:rPr>
                <w:rFonts w:eastAsia="Times New Roman"/>
              </w:rPr>
              <w:t>em.</w:t>
            </w:r>
          </w:p>
          <w:p w14:paraId="3B498FB8" w14:textId="77777777" w:rsidR="00042818" w:rsidRPr="00326EEA" w:rsidRDefault="00042818" w:rsidP="00965786">
            <w:pPr>
              <w:pStyle w:val="ListParagraph"/>
              <w:numPr>
                <w:ilvl w:val="0"/>
                <w:numId w:val="92"/>
              </w:numPr>
              <w:rPr>
                <w:rFonts w:eastAsia="Times New Roman"/>
                <w:w w:val="93"/>
              </w:rPr>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2"/>
              </w:rPr>
              <w:t>s</w:t>
            </w:r>
            <w:r w:rsidRPr="00326EEA">
              <w:rPr>
                <w:rFonts w:eastAsia="Times New Roman"/>
                <w:spacing w:val="1"/>
              </w:rPr>
              <w:t>e</w:t>
            </w:r>
            <w:r w:rsidRPr="00326EEA">
              <w:rPr>
                <w:rFonts w:eastAsia="Times New Roman"/>
                <w:spacing w:val="-2"/>
              </w:rPr>
              <w:t>a</w:t>
            </w:r>
            <w:r w:rsidRPr="00326EEA">
              <w:rPr>
                <w:rFonts w:eastAsia="Times New Roman"/>
                <w:spacing w:val="-3"/>
              </w:rPr>
              <w:t>r</w:t>
            </w:r>
            <w:r w:rsidRPr="00326EEA">
              <w:rPr>
                <w:rFonts w:eastAsia="Times New Roman"/>
                <w:spacing w:val="-1"/>
              </w:rPr>
              <w:t>c</w:t>
            </w:r>
            <w:r w:rsidRPr="00326EEA">
              <w:rPr>
                <w:rFonts w:eastAsia="Times New Roman"/>
              </w:rPr>
              <w:t>h</w:t>
            </w:r>
            <w:r w:rsidRPr="00326EEA">
              <w:rPr>
                <w:rFonts w:eastAsia="Times New Roman"/>
                <w:spacing w:val="-6"/>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rPr>
              <w:t>e</w:t>
            </w:r>
            <w:r w:rsidRPr="00326EEA">
              <w:rPr>
                <w:rFonts w:eastAsia="Times New Roman"/>
                <w:spacing w:val="2"/>
              </w:rPr>
              <w:t>sc</w:t>
            </w:r>
            <w:r w:rsidRPr="00326EEA">
              <w:rPr>
                <w:rFonts w:eastAsia="Times New Roman"/>
              </w:rPr>
              <w:t>ue</w:t>
            </w:r>
            <w:r w:rsidRPr="00326EEA">
              <w:rPr>
                <w:rFonts w:eastAsia="Times New Roman"/>
                <w:spacing w:val="-9"/>
              </w:rPr>
              <w:t xml:space="preserve"> </w:t>
            </w:r>
            <w:r w:rsidRPr="00326EEA">
              <w:rPr>
                <w:rFonts w:eastAsia="Times New Roman"/>
                <w:spacing w:val="-3"/>
              </w:rPr>
              <w:t>o</w:t>
            </w:r>
            <w:r w:rsidRPr="00326EEA">
              <w:rPr>
                <w:rFonts w:eastAsia="Times New Roman"/>
              </w:rPr>
              <w:t>r</w:t>
            </w:r>
            <w:r w:rsidRPr="00326EEA">
              <w:rPr>
                <w:rFonts w:eastAsia="Times New Roman"/>
                <w:spacing w:val="5"/>
              </w:rPr>
              <w:t xml:space="preserve"> </w:t>
            </w:r>
            <w:r w:rsidRPr="00326EEA">
              <w:rPr>
                <w:rFonts w:eastAsia="Times New Roman"/>
                <w:spacing w:val="2"/>
              </w:rPr>
              <w:t>e</w:t>
            </w:r>
            <w:r w:rsidRPr="00326EEA">
              <w:rPr>
                <w:rFonts w:eastAsia="Times New Roman"/>
              </w:rPr>
              <w:t>va</w:t>
            </w:r>
            <w:r w:rsidRPr="00326EEA">
              <w:rPr>
                <w:rFonts w:eastAsia="Times New Roman"/>
                <w:spacing w:val="2"/>
              </w:rPr>
              <w:t>c</w:t>
            </w:r>
            <w:r w:rsidRPr="00326EEA">
              <w:rPr>
                <w:rFonts w:eastAsia="Times New Roman"/>
                <w:spacing w:val="1"/>
              </w:rPr>
              <w:t>u</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 xml:space="preserve">s. </w:t>
            </w:r>
            <w:r w:rsidRPr="00326EEA">
              <w:rPr>
                <w:rFonts w:eastAsia="Times New Roman"/>
                <w:spacing w:val="-4"/>
              </w:rPr>
              <w:t>A</w:t>
            </w:r>
            <w:r w:rsidRPr="00326EEA">
              <w:rPr>
                <w:rFonts w:eastAsia="Times New Roman"/>
                <w:spacing w:val="-1"/>
              </w:rPr>
              <w:t>ss</w:t>
            </w:r>
            <w:r w:rsidRPr="00326EEA">
              <w:rPr>
                <w:rFonts w:eastAsia="Times New Roman"/>
              </w:rPr>
              <w:t>u</w:t>
            </w:r>
            <w:r w:rsidRPr="00326EEA">
              <w:rPr>
                <w:rFonts w:eastAsia="Times New Roman"/>
                <w:spacing w:val="-1"/>
              </w:rPr>
              <w:t>m</w:t>
            </w:r>
            <w:r w:rsidRPr="00326EEA">
              <w:rPr>
                <w:rFonts w:eastAsia="Times New Roman"/>
              </w:rPr>
              <w:t>e</w:t>
            </w:r>
            <w:r w:rsidRPr="00326EEA">
              <w:rPr>
                <w:rFonts w:eastAsia="Times New Roman"/>
                <w:spacing w:val="-14"/>
              </w:rPr>
              <w:t xml:space="preserve"> </w:t>
            </w:r>
            <w:r w:rsidRPr="00326EEA">
              <w:rPr>
                <w:rFonts w:eastAsia="Times New Roman"/>
                <w:spacing w:val="-4"/>
              </w:rPr>
              <w:t>I</w:t>
            </w:r>
            <w:r w:rsidRPr="00326EEA">
              <w:rPr>
                <w:rFonts w:eastAsia="Times New Roman"/>
                <w:spacing w:val="-1"/>
              </w:rPr>
              <w:t>n</w:t>
            </w:r>
            <w:r w:rsidRPr="00326EEA">
              <w:rPr>
                <w:rFonts w:eastAsia="Times New Roman"/>
              </w:rPr>
              <w:t>cide</w:t>
            </w:r>
            <w:r w:rsidRPr="00326EEA">
              <w:rPr>
                <w:rFonts w:eastAsia="Times New Roman"/>
                <w:spacing w:val="-4"/>
              </w:rPr>
              <w:t>n</w:t>
            </w:r>
            <w:r w:rsidRPr="00326EEA">
              <w:rPr>
                <w:rFonts w:eastAsia="Times New Roman"/>
              </w:rPr>
              <w:t>t</w:t>
            </w:r>
            <w:r w:rsidRPr="00326EEA">
              <w:rPr>
                <w:rFonts w:eastAsia="Times New Roman"/>
                <w:spacing w:val="17"/>
              </w:rPr>
              <w:t xml:space="preserve"> </w:t>
            </w:r>
            <w:r w:rsidRPr="00326EEA">
              <w:rPr>
                <w:rFonts w:eastAsia="Times New Roman"/>
                <w:spacing w:val="3"/>
              </w:rPr>
              <w:t>C</w:t>
            </w:r>
            <w:r w:rsidRPr="00326EEA">
              <w:rPr>
                <w:rFonts w:eastAsia="Times New Roman"/>
                <w:spacing w:val="-3"/>
              </w:rPr>
              <w:t>o</w:t>
            </w:r>
            <w:r w:rsidRPr="00326EEA">
              <w:rPr>
                <w:rFonts w:eastAsia="Times New Roman"/>
              </w:rPr>
              <w:t>m</w:t>
            </w:r>
            <w:r w:rsidRPr="00326EEA">
              <w:rPr>
                <w:rFonts w:eastAsia="Times New Roman"/>
                <w:spacing w:val="-1"/>
              </w:rPr>
              <w:t>m</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27"/>
              </w:rPr>
              <w:t xml:space="preserve"> </w:t>
            </w:r>
            <w:r w:rsidRPr="00326EEA">
              <w:rPr>
                <w:rFonts w:eastAsia="Times New Roman"/>
                <w:spacing w:val="-1"/>
              </w:rPr>
              <w:t>a</w:t>
            </w:r>
            <w:r w:rsidRPr="00326EEA">
              <w:rPr>
                <w:rFonts w:eastAsia="Times New Roman"/>
              </w:rPr>
              <w:t>s</w:t>
            </w:r>
            <w:r w:rsidRPr="00326EEA">
              <w:rPr>
                <w:rFonts w:eastAsia="Times New Roman"/>
                <w:spacing w:val="-11"/>
              </w:rPr>
              <w:t xml:space="preserve"> </w:t>
            </w:r>
            <w:r w:rsidRPr="00326EEA">
              <w:rPr>
                <w:rFonts w:eastAsia="Times New Roman"/>
                <w:spacing w:val="-4"/>
                <w:w w:val="99"/>
              </w:rPr>
              <w:t>a</w:t>
            </w:r>
            <w:r w:rsidRPr="00326EEA">
              <w:rPr>
                <w:rFonts w:eastAsia="Times New Roman"/>
                <w:spacing w:val="-2"/>
                <w:w w:val="104"/>
              </w:rPr>
              <w:t>p</w:t>
            </w:r>
            <w:r w:rsidRPr="00326EEA">
              <w:rPr>
                <w:rFonts w:eastAsia="Times New Roman"/>
                <w:spacing w:val="-3"/>
                <w:w w:val="104"/>
              </w:rPr>
              <w:t>p</w:t>
            </w:r>
            <w:r w:rsidRPr="00326EEA">
              <w:rPr>
                <w:rFonts w:eastAsia="Times New Roman"/>
                <w:spacing w:val="-3"/>
                <w:w w:val="111"/>
              </w:rPr>
              <w:t>r</w:t>
            </w:r>
            <w:r w:rsidRPr="00326EEA">
              <w:rPr>
                <w:rFonts w:eastAsia="Times New Roman"/>
                <w:spacing w:val="-2"/>
                <w:w w:val="102"/>
              </w:rPr>
              <w:t>o</w:t>
            </w:r>
            <w:r w:rsidRPr="00326EEA">
              <w:rPr>
                <w:rFonts w:eastAsia="Times New Roman"/>
                <w:spacing w:val="-3"/>
                <w:w w:val="104"/>
              </w:rPr>
              <w:t>p</w:t>
            </w:r>
            <w:r w:rsidRPr="00326EEA">
              <w:rPr>
                <w:rFonts w:eastAsia="Times New Roman"/>
                <w:spacing w:val="1"/>
                <w:w w:val="111"/>
              </w:rPr>
              <w:t>r</w:t>
            </w:r>
            <w:r w:rsidRPr="00326EEA">
              <w:rPr>
                <w:rFonts w:eastAsia="Times New Roman"/>
                <w:spacing w:val="1"/>
                <w:w w:val="96"/>
              </w:rPr>
              <w:t>i</w:t>
            </w:r>
            <w:r w:rsidRPr="00326EEA">
              <w:rPr>
                <w:rFonts w:eastAsia="Times New Roman"/>
                <w:spacing w:val="-4"/>
                <w:w w:val="99"/>
              </w:rPr>
              <w:t>a</w:t>
            </w:r>
            <w:r w:rsidRPr="00326EEA">
              <w:rPr>
                <w:rFonts w:eastAsia="Times New Roman"/>
                <w:spacing w:val="-1"/>
                <w:w w:val="110"/>
              </w:rPr>
              <w:t>t</w:t>
            </w:r>
            <w:r w:rsidRPr="00326EEA">
              <w:rPr>
                <w:rFonts w:eastAsia="Times New Roman"/>
                <w:spacing w:val="-1"/>
                <w:w w:val="95"/>
              </w:rPr>
              <w:t>e</w:t>
            </w:r>
            <w:r w:rsidRPr="00326EEA">
              <w:rPr>
                <w:rFonts w:eastAsia="Times New Roman"/>
                <w:w w:val="91"/>
              </w:rPr>
              <w:t>.</w:t>
            </w:r>
          </w:p>
          <w:p w14:paraId="101B538C" w14:textId="77777777" w:rsidR="00042818" w:rsidRPr="00326EEA" w:rsidRDefault="00042818" w:rsidP="005A5649">
            <w:pPr>
              <w:ind w:left="72"/>
              <w:rPr>
                <w:rFonts w:ascii="Arial" w:hAnsi="Arial" w:cs="Arial"/>
              </w:rPr>
            </w:pPr>
          </w:p>
        </w:tc>
      </w:tr>
      <w:tr w:rsidR="00042818" w:rsidRPr="000E6783" w14:paraId="4DC48BCB" w14:textId="77777777" w:rsidTr="00042818">
        <w:tc>
          <w:tcPr>
            <w:tcW w:w="4495" w:type="dxa"/>
          </w:tcPr>
          <w:p w14:paraId="36F8DDFD" w14:textId="77777777" w:rsidR="00042818" w:rsidRPr="00326EEA" w:rsidRDefault="00042818" w:rsidP="005A5649">
            <w:pPr>
              <w:rPr>
                <w:rFonts w:ascii="Arial" w:hAnsi="Arial" w:cs="Arial"/>
              </w:rPr>
            </w:pPr>
            <w:r w:rsidRPr="00326EEA">
              <w:rPr>
                <w:rFonts w:ascii="Arial" w:hAnsi="Arial" w:cs="Arial"/>
                <w:b/>
                <w:bCs/>
                <w:w w:val="90"/>
              </w:rPr>
              <w:t xml:space="preserve">Airport </w:t>
            </w:r>
            <w:r w:rsidRPr="00326EEA">
              <w:rPr>
                <w:rFonts w:ascii="Arial" w:hAnsi="Arial" w:cs="Arial"/>
                <w:b/>
                <w:bCs/>
                <w:spacing w:val="-7"/>
              </w:rPr>
              <w:t>P</w:t>
            </w:r>
            <w:r w:rsidRPr="00326EEA">
              <w:rPr>
                <w:rFonts w:ascii="Arial" w:hAnsi="Arial" w:cs="Arial"/>
                <w:b/>
                <w:bCs/>
                <w:spacing w:val="-2"/>
              </w:rPr>
              <w:t>o</w:t>
            </w:r>
            <w:r w:rsidRPr="00326EEA">
              <w:rPr>
                <w:rFonts w:ascii="Arial" w:hAnsi="Arial" w:cs="Arial"/>
                <w:b/>
                <w:bCs/>
              </w:rPr>
              <w:t>lice</w:t>
            </w:r>
          </w:p>
        </w:tc>
        <w:tc>
          <w:tcPr>
            <w:tcW w:w="5130" w:type="dxa"/>
          </w:tcPr>
          <w:p w14:paraId="0469112D" w14:textId="77777777" w:rsidR="00042818" w:rsidRPr="00326EEA" w:rsidRDefault="00042818" w:rsidP="00965786">
            <w:pPr>
              <w:pStyle w:val="ListParagraph"/>
              <w:numPr>
                <w:ilvl w:val="0"/>
                <w:numId w:val="92"/>
              </w:numPr>
            </w:pPr>
            <w:r w:rsidRPr="00326EEA">
              <w:rPr>
                <w:rFonts w:eastAsia="Times New Roman"/>
                <w:spacing w:val="-4"/>
              </w:rPr>
              <w:t>M</w:t>
            </w:r>
            <w:r w:rsidRPr="00326EEA">
              <w:rPr>
                <w:rFonts w:eastAsia="Times New Roman"/>
                <w:spacing w:val="-2"/>
              </w:rPr>
              <w:t>a</w:t>
            </w:r>
            <w:r w:rsidRPr="00326EEA">
              <w:rPr>
                <w:rFonts w:eastAsia="Times New Roman"/>
                <w:spacing w:val="-1"/>
              </w:rPr>
              <w:t>na</w:t>
            </w:r>
            <w:r w:rsidRPr="00326EEA">
              <w:rPr>
                <w:rFonts w:eastAsia="Times New Roman"/>
                <w:spacing w:val="-2"/>
              </w:rPr>
              <w:t>g</w:t>
            </w:r>
            <w:r w:rsidRPr="00326EEA">
              <w:rPr>
                <w:rFonts w:eastAsia="Times New Roman"/>
              </w:rPr>
              <w:t>e</w:t>
            </w:r>
            <w:r w:rsidRPr="00326EEA">
              <w:rPr>
                <w:rFonts w:eastAsia="Times New Roman"/>
                <w:spacing w:val="-10"/>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rPr>
              <w:t>di</w:t>
            </w:r>
            <w:r w:rsidRPr="00326EEA">
              <w:rPr>
                <w:rFonts w:eastAsia="Times New Roman"/>
                <w:spacing w:val="-3"/>
              </w:rPr>
              <w:t>r</w:t>
            </w:r>
            <w:r w:rsidRPr="00326EEA">
              <w:rPr>
                <w:rFonts w:eastAsia="Times New Roman"/>
                <w:spacing w:val="1"/>
              </w:rPr>
              <w:t>e</w:t>
            </w:r>
            <w:r w:rsidRPr="00326EEA">
              <w:rPr>
                <w:rFonts w:eastAsia="Times New Roman"/>
                <w:spacing w:val="2"/>
              </w:rPr>
              <w:t>c</w:t>
            </w:r>
            <w:r w:rsidRPr="00326EEA">
              <w:rPr>
                <w:rFonts w:eastAsia="Times New Roman"/>
              </w:rPr>
              <w:t>t</w:t>
            </w:r>
            <w:r w:rsidRPr="00326EEA">
              <w:rPr>
                <w:rFonts w:eastAsia="Times New Roman"/>
                <w:spacing w:val="4"/>
              </w:rPr>
              <w:t xml:space="preserve"> </w:t>
            </w:r>
            <w:r w:rsidRPr="00326EEA">
              <w:rPr>
                <w:rFonts w:eastAsia="Times New Roman"/>
                <w:spacing w:val="2"/>
              </w:rPr>
              <w:t>p</w:t>
            </w:r>
            <w:r w:rsidRPr="00326EEA">
              <w:rPr>
                <w:rFonts w:eastAsia="Times New Roman"/>
                <w:spacing w:val="-2"/>
              </w:rPr>
              <w:t>o</w:t>
            </w:r>
            <w:r w:rsidRPr="00326EEA">
              <w:rPr>
                <w:rFonts w:eastAsia="Times New Roman"/>
              </w:rPr>
              <w:t>lice</w:t>
            </w:r>
            <w:r w:rsidRPr="00326EEA">
              <w:rPr>
                <w:rFonts w:eastAsia="Times New Roman"/>
                <w:spacing w:val="-14"/>
              </w:rPr>
              <w:t xml:space="preserve"> </w:t>
            </w:r>
            <w:r w:rsidRPr="00326EEA">
              <w:rPr>
                <w:rFonts w:eastAsia="Times New Roman"/>
                <w:spacing w:val="-2"/>
                <w:w w:val="102"/>
              </w:rPr>
              <w:t>o</w:t>
            </w:r>
            <w:r w:rsidRPr="00326EEA">
              <w:rPr>
                <w:rFonts w:eastAsia="Times New Roman"/>
                <w:spacing w:val="2"/>
                <w:w w:val="104"/>
              </w:rPr>
              <w:t>p</w:t>
            </w:r>
            <w:r w:rsidRPr="00326EEA">
              <w:rPr>
                <w:rFonts w:eastAsia="Times New Roman"/>
                <w:w w:val="101"/>
              </w:rPr>
              <w:t>er</w:t>
            </w:r>
            <w:r w:rsidRPr="00326EEA">
              <w:rPr>
                <w:rFonts w:eastAsia="Times New Roman"/>
                <w:spacing w:val="-4"/>
                <w:w w:val="101"/>
              </w:rPr>
              <w:t>a</w:t>
            </w:r>
            <w:r w:rsidRPr="00326EEA">
              <w:rPr>
                <w:rFonts w:eastAsia="Times New Roman"/>
                <w:spacing w:val="1"/>
                <w:w w:val="110"/>
              </w:rPr>
              <w:t>t</w:t>
            </w:r>
            <w:r w:rsidRPr="00326EEA">
              <w:rPr>
                <w:rFonts w:eastAsia="Times New Roman"/>
              </w:rPr>
              <w:t>i</w:t>
            </w:r>
            <w:r w:rsidRPr="00326EEA">
              <w:rPr>
                <w:rFonts w:eastAsia="Times New Roman"/>
                <w:spacing w:val="-3"/>
              </w:rPr>
              <w:t>o</w:t>
            </w:r>
            <w:r w:rsidRPr="00326EEA">
              <w:rPr>
                <w:rFonts w:eastAsia="Times New Roman"/>
                <w:spacing w:val="-2"/>
                <w:w w:val="109"/>
              </w:rPr>
              <w:t>n</w:t>
            </w:r>
            <w:r w:rsidRPr="00326EEA">
              <w:rPr>
                <w:rFonts w:eastAsia="Times New Roman"/>
                <w:w w:val="93"/>
              </w:rPr>
              <w:t>s.</w:t>
            </w:r>
          </w:p>
        </w:tc>
      </w:tr>
      <w:tr w:rsidR="00042818" w:rsidRPr="000E6783" w14:paraId="6AC6ABB9" w14:textId="77777777" w:rsidTr="00042818">
        <w:tc>
          <w:tcPr>
            <w:tcW w:w="4495" w:type="dxa"/>
          </w:tcPr>
          <w:p w14:paraId="0833B72D" w14:textId="77777777" w:rsidR="00042818" w:rsidRPr="00326EEA" w:rsidRDefault="00042818" w:rsidP="005A5649">
            <w:pPr>
              <w:rPr>
                <w:rFonts w:ascii="Arial" w:hAnsi="Arial" w:cs="Arial"/>
                <w:b/>
                <w:bCs/>
              </w:rPr>
            </w:pPr>
            <w:r w:rsidRPr="00326EEA">
              <w:rPr>
                <w:rFonts w:ascii="Arial" w:hAnsi="Arial" w:cs="Arial"/>
                <w:b/>
                <w:bCs/>
                <w:spacing w:val="1"/>
                <w:w w:val="99"/>
              </w:rPr>
              <w:t>C</w:t>
            </w:r>
            <w:r w:rsidRPr="00326EEA">
              <w:rPr>
                <w:rFonts w:ascii="Arial" w:hAnsi="Arial" w:cs="Arial"/>
                <w:b/>
                <w:bCs/>
                <w:w w:val="101"/>
              </w:rPr>
              <w:t>hief/</w:t>
            </w:r>
            <w:r w:rsidRPr="00326EEA">
              <w:rPr>
                <w:rFonts w:ascii="Arial" w:hAnsi="Arial" w:cs="Arial"/>
                <w:b/>
                <w:bCs/>
                <w:spacing w:val="1"/>
                <w:w w:val="101"/>
              </w:rPr>
              <w:t>D</w:t>
            </w:r>
            <w:r w:rsidRPr="00326EEA">
              <w:rPr>
                <w:rFonts w:ascii="Arial" w:hAnsi="Arial" w:cs="Arial"/>
                <w:b/>
                <w:bCs/>
              </w:rPr>
              <w:t>e</w:t>
            </w:r>
            <w:r w:rsidRPr="00326EEA">
              <w:rPr>
                <w:rFonts w:ascii="Arial" w:hAnsi="Arial" w:cs="Arial"/>
                <w:b/>
                <w:bCs/>
                <w:spacing w:val="1"/>
              </w:rPr>
              <w:t>p</w:t>
            </w:r>
            <w:r w:rsidRPr="00326EEA">
              <w:rPr>
                <w:rFonts w:ascii="Arial" w:hAnsi="Arial" w:cs="Arial"/>
                <w:b/>
                <w:bCs/>
                <w:spacing w:val="-2"/>
                <w:w w:val="99"/>
              </w:rPr>
              <w:t>a</w:t>
            </w:r>
            <w:r w:rsidRPr="00326EEA">
              <w:rPr>
                <w:rFonts w:ascii="Arial" w:hAnsi="Arial" w:cs="Arial"/>
                <w:b/>
                <w:bCs/>
                <w:spacing w:val="2"/>
                <w:w w:val="111"/>
              </w:rPr>
              <w:t>r</w:t>
            </w:r>
            <w:r w:rsidRPr="00326EEA">
              <w:rPr>
                <w:rFonts w:ascii="Arial" w:hAnsi="Arial" w:cs="Arial"/>
                <w:b/>
                <w:bCs/>
                <w:spacing w:val="1"/>
                <w:w w:val="110"/>
              </w:rPr>
              <w:t>t</w:t>
            </w:r>
            <w:r w:rsidRPr="00326EEA">
              <w:rPr>
                <w:rFonts w:ascii="Arial" w:hAnsi="Arial" w:cs="Arial"/>
                <w:b/>
                <w:bCs/>
                <w:spacing w:val="-1"/>
                <w:w w:val="105"/>
              </w:rPr>
              <w:t>m</w:t>
            </w:r>
            <w:r w:rsidRPr="00326EEA">
              <w:rPr>
                <w:rFonts w:ascii="Arial" w:hAnsi="Arial" w:cs="Arial"/>
                <w:b/>
                <w:bCs/>
                <w:w w:val="103"/>
              </w:rPr>
              <w:t>e</w:t>
            </w:r>
            <w:r w:rsidRPr="00326EEA">
              <w:rPr>
                <w:rFonts w:ascii="Arial" w:hAnsi="Arial" w:cs="Arial"/>
                <w:b/>
                <w:bCs/>
                <w:spacing w:val="-4"/>
                <w:w w:val="103"/>
              </w:rPr>
              <w:t>n</w:t>
            </w:r>
            <w:r w:rsidRPr="00326EEA">
              <w:rPr>
                <w:rFonts w:ascii="Arial" w:hAnsi="Arial" w:cs="Arial"/>
                <w:b/>
                <w:bCs/>
                <w:w w:val="110"/>
              </w:rPr>
              <w:t>t</w:t>
            </w:r>
          </w:p>
        </w:tc>
        <w:tc>
          <w:tcPr>
            <w:tcW w:w="5130" w:type="dxa"/>
          </w:tcPr>
          <w:p w14:paraId="4306F750" w14:textId="77777777" w:rsidR="00042818" w:rsidRPr="00326EEA" w:rsidRDefault="00042818" w:rsidP="00965786">
            <w:pPr>
              <w:pStyle w:val="ListParagraph"/>
              <w:numPr>
                <w:ilvl w:val="0"/>
                <w:numId w:val="92"/>
              </w:numPr>
              <w:jc w:val="left"/>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1"/>
                <w:w w:val="95"/>
              </w:rPr>
              <w:t>t</w:t>
            </w:r>
            <w:r w:rsidRPr="00326EEA">
              <w:rPr>
                <w:rFonts w:eastAsia="Times New Roman"/>
                <w:w w:val="95"/>
              </w:rPr>
              <w:t>r</w:t>
            </w:r>
            <w:r w:rsidRPr="00326EEA">
              <w:rPr>
                <w:rFonts w:eastAsia="Times New Roman"/>
                <w:spacing w:val="-2"/>
                <w:w w:val="95"/>
              </w:rPr>
              <w:t>a</w:t>
            </w:r>
            <w:r w:rsidRPr="00326EEA">
              <w:rPr>
                <w:rFonts w:eastAsia="Times New Roman"/>
                <w:w w:val="95"/>
              </w:rPr>
              <w:t>ffic</w:t>
            </w:r>
            <w:r w:rsidRPr="00326EEA">
              <w:rPr>
                <w:rFonts w:eastAsia="Times New Roman"/>
                <w:spacing w:val="1"/>
                <w:w w:val="95"/>
              </w:rPr>
              <w:t xml:space="preserve"> </w:t>
            </w:r>
            <w:r w:rsidRPr="00326EEA">
              <w:rPr>
                <w:rFonts w:eastAsia="Times New Roman"/>
              </w:rPr>
              <w:t>c</w:t>
            </w:r>
            <w:r w:rsidRPr="00326EEA">
              <w:rPr>
                <w:rFonts w:eastAsia="Times New Roman"/>
                <w:spacing w:val="-3"/>
              </w:rPr>
              <w:t>o</w:t>
            </w:r>
            <w:r w:rsidRPr="00326EEA">
              <w:rPr>
                <w:rFonts w:eastAsia="Times New Roman"/>
                <w:spacing w:val="-4"/>
              </w:rPr>
              <w:t>n</w:t>
            </w:r>
            <w:r w:rsidRPr="00326EEA">
              <w:rPr>
                <w:rFonts w:eastAsia="Times New Roman"/>
                <w:spacing w:val="1"/>
              </w:rPr>
              <w:t>t</w:t>
            </w:r>
            <w:r w:rsidRPr="00326EEA">
              <w:rPr>
                <w:rFonts w:eastAsia="Times New Roman"/>
                <w:spacing w:val="-3"/>
              </w:rPr>
              <w:t>r</w:t>
            </w:r>
            <w:r w:rsidRPr="00326EEA">
              <w:rPr>
                <w:rFonts w:eastAsia="Times New Roman"/>
                <w:spacing w:val="-2"/>
              </w:rPr>
              <w:t>o</w:t>
            </w:r>
            <w:r w:rsidRPr="00326EEA">
              <w:rPr>
                <w:rFonts w:eastAsia="Times New Roman"/>
              </w:rPr>
              <w:t>l</w:t>
            </w:r>
            <w:r w:rsidRPr="00326EEA">
              <w:rPr>
                <w:rFonts w:eastAsia="Times New Roman"/>
                <w:spacing w:val="12"/>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2"/>
              </w:rPr>
              <w:t>s</w:t>
            </w:r>
            <w:r w:rsidRPr="00326EEA">
              <w:rPr>
                <w:rFonts w:eastAsia="Times New Roman"/>
              </w:rPr>
              <w:t>ce</w:t>
            </w:r>
            <w:r w:rsidRPr="00326EEA">
              <w:rPr>
                <w:rFonts w:eastAsia="Times New Roman"/>
                <w:spacing w:val="-1"/>
              </w:rPr>
              <w:t>n</w:t>
            </w:r>
            <w:r w:rsidRPr="00326EEA">
              <w:rPr>
                <w:rFonts w:eastAsia="Times New Roman"/>
              </w:rPr>
              <w:t>e</w:t>
            </w:r>
            <w:r w:rsidRPr="00326EEA">
              <w:rPr>
                <w:rFonts w:eastAsia="Times New Roman"/>
                <w:spacing w:val="-15"/>
              </w:rPr>
              <w:t xml:space="preserve"> </w:t>
            </w:r>
            <w:r w:rsidRPr="00326EEA">
              <w:rPr>
                <w:rFonts w:eastAsia="Times New Roman"/>
                <w:spacing w:val="2"/>
              </w:rPr>
              <w:t>s</w:t>
            </w:r>
            <w:r w:rsidRPr="00326EEA">
              <w:rPr>
                <w:rFonts w:eastAsia="Times New Roman"/>
                <w:spacing w:val="1"/>
              </w:rPr>
              <w:t>e</w:t>
            </w:r>
            <w:r w:rsidRPr="00326EEA">
              <w:rPr>
                <w:rFonts w:eastAsia="Times New Roman"/>
                <w:spacing w:val="2"/>
              </w:rPr>
              <w:t>c</w:t>
            </w:r>
            <w:r w:rsidRPr="00326EEA">
              <w:rPr>
                <w:rFonts w:eastAsia="Times New Roman"/>
              </w:rPr>
              <w:t>u</w:t>
            </w:r>
            <w:r w:rsidRPr="00326EEA">
              <w:rPr>
                <w:rFonts w:eastAsia="Times New Roman"/>
                <w:spacing w:val="1"/>
              </w:rPr>
              <w:t>r</w:t>
            </w:r>
            <w:r w:rsidRPr="00326EEA">
              <w:rPr>
                <w:rFonts w:eastAsia="Times New Roman"/>
                <w:spacing w:val="-3"/>
              </w:rPr>
              <w:t>i</w:t>
            </w:r>
            <w:r w:rsidRPr="00326EEA">
              <w:rPr>
                <w:rFonts w:eastAsia="Times New Roman"/>
                <w:spacing w:val="1"/>
              </w:rPr>
              <w:t>t</w:t>
            </w:r>
            <w:r w:rsidRPr="00326EEA">
              <w:rPr>
                <w:rFonts w:eastAsia="Times New Roman"/>
                <w:spacing w:val="-16"/>
              </w:rPr>
              <w:t>y</w:t>
            </w:r>
            <w:r w:rsidRPr="00326EEA">
              <w:rPr>
                <w:rFonts w:eastAsia="Times New Roman"/>
              </w:rPr>
              <w:t>.</w:t>
            </w:r>
          </w:p>
          <w:p w14:paraId="7D4A9A37" w14:textId="77777777" w:rsidR="00042818" w:rsidRPr="00326EEA" w:rsidRDefault="00042818" w:rsidP="00965786">
            <w:pPr>
              <w:pStyle w:val="ListParagraph"/>
              <w:numPr>
                <w:ilvl w:val="0"/>
                <w:numId w:val="92"/>
              </w:numPr>
              <w:spacing w:before="11"/>
              <w:jc w:val="left"/>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2"/>
              </w:rPr>
              <w:t>s</w:t>
            </w:r>
            <w:r w:rsidRPr="00326EEA">
              <w:rPr>
                <w:rFonts w:eastAsia="Times New Roman"/>
                <w:spacing w:val="1"/>
              </w:rPr>
              <w:t>e</w:t>
            </w:r>
            <w:r w:rsidRPr="00326EEA">
              <w:rPr>
                <w:rFonts w:eastAsia="Times New Roman"/>
                <w:spacing w:val="-2"/>
              </w:rPr>
              <w:t>a</w:t>
            </w:r>
            <w:r w:rsidRPr="00326EEA">
              <w:rPr>
                <w:rFonts w:eastAsia="Times New Roman"/>
                <w:spacing w:val="-3"/>
              </w:rPr>
              <w:t>r</w:t>
            </w:r>
            <w:r w:rsidRPr="00326EEA">
              <w:rPr>
                <w:rFonts w:eastAsia="Times New Roman"/>
                <w:spacing w:val="-1"/>
              </w:rPr>
              <w:t>c</w:t>
            </w:r>
            <w:r w:rsidRPr="00326EEA">
              <w:rPr>
                <w:rFonts w:eastAsia="Times New Roman"/>
              </w:rPr>
              <w:t>h</w:t>
            </w:r>
            <w:r w:rsidRPr="00326EEA">
              <w:rPr>
                <w:rFonts w:eastAsia="Times New Roman"/>
                <w:spacing w:val="-6"/>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rPr>
              <w:t>e</w:t>
            </w:r>
            <w:r w:rsidRPr="00326EEA">
              <w:rPr>
                <w:rFonts w:eastAsia="Times New Roman"/>
                <w:spacing w:val="2"/>
              </w:rPr>
              <w:t>sc</w:t>
            </w:r>
            <w:r w:rsidRPr="00326EEA">
              <w:rPr>
                <w:rFonts w:eastAsia="Times New Roman"/>
              </w:rPr>
              <w:t>ue</w:t>
            </w:r>
            <w:r w:rsidRPr="00326EEA">
              <w:rPr>
                <w:rFonts w:eastAsia="Times New Roman"/>
                <w:spacing w:val="-9"/>
              </w:rPr>
              <w:t xml:space="preserve"> </w:t>
            </w:r>
            <w:r w:rsidRPr="00326EEA">
              <w:rPr>
                <w:rFonts w:eastAsia="Times New Roman"/>
                <w:spacing w:val="-3"/>
              </w:rPr>
              <w:t>o</w:t>
            </w:r>
            <w:r w:rsidRPr="00326EEA">
              <w:rPr>
                <w:rFonts w:eastAsia="Times New Roman"/>
              </w:rPr>
              <w:t>r</w:t>
            </w:r>
            <w:r w:rsidRPr="00326EEA">
              <w:rPr>
                <w:rFonts w:eastAsia="Times New Roman"/>
                <w:spacing w:val="5"/>
              </w:rPr>
              <w:t xml:space="preserve"> </w:t>
            </w:r>
            <w:r w:rsidRPr="00326EEA">
              <w:rPr>
                <w:rFonts w:eastAsia="Times New Roman"/>
                <w:spacing w:val="2"/>
              </w:rPr>
              <w:t>e</w:t>
            </w:r>
            <w:r w:rsidRPr="00326EEA">
              <w:rPr>
                <w:rFonts w:eastAsia="Times New Roman"/>
              </w:rPr>
              <w:t>va</w:t>
            </w:r>
            <w:r w:rsidRPr="00326EEA">
              <w:rPr>
                <w:rFonts w:eastAsia="Times New Roman"/>
                <w:spacing w:val="2"/>
              </w:rPr>
              <w:t>c</w:t>
            </w:r>
            <w:r w:rsidRPr="00326EEA">
              <w:rPr>
                <w:rFonts w:eastAsia="Times New Roman"/>
                <w:spacing w:val="1"/>
              </w:rPr>
              <w:t>u</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s.</w:t>
            </w:r>
          </w:p>
          <w:p w14:paraId="320B2E3C" w14:textId="77777777" w:rsidR="00042818" w:rsidRPr="00326EEA" w:rsidRDefault="00042818" w:rsidP="00965786">
            <w:pPr>
              <w:pStyle w:val="ListParagraph"/>
              <w:numPr>
                <w:ilvl w:val="0"/>
                <w:numId w:val="92"/>
              </w:numPr>
              <w:spacing w:before="11"/>
              <w:ind w:right="97"/>
              <w:jc w:val="left"/>
            </w:pPr>
            <w:r w:rsidRPr="00326EEA">
              <w:rPr>
                <w:rFonts w:eastAsia="Times New Roman"/>
                <w:spacing w:val="1"/>
              </w:rPr>
              <w:t>R</w:t>
            </w:r>
            <w:r w:rsidRPr="00326EEA">
              <w:rPr>
                <w:rFonts w:eastAsia="Times New Roman"/>
              </w:rPr>
              <w:t>e</w:t>
            </w:r>
            <w:r w:rsidRPr="00326EEA">
              <w:rPr>
                <w:rFonts w:eastAsia="Times New Roman"/>
                <w:spacing w:val="-1"/>
              </w:rPr>
              <w:t>s</w:t>
            </w:r>
            <w:r w:rsidRPr="00326EEA">
              <w:rPr>
                <w:rFonts w:eastAsia="Times New Roman"/>
                <w:spacing w:val="2"/>
              </w:rPr>
              <w:t>p</w:t>
            </w:r>
            <w:r w:rsidRPr="00326EEA">
              <w:rPr>
                <w:rFonts w:eastAsia="Times New Roman"/>
                <w:spacing w:val="-3"/>
              </w:rPr>
              <w:t>o</w:t>
            </w:r>
            <w:r w:rsidRPr="00326EEA">
              <w:rPr>
                <w:rFonts w:eastAsia="Times New Roman"/>
                <w:spacing w:val="-1"/>
              </w:rPr>
              <w:t>n</w:t>
            </w:r>
            <w:r w:rsidRPr="00326EEA">
              <w:rPr>
                <w:rFonts w:eastAsia="Times New Roman"/>
              </w:rPr>
              <w:t>d</w:t>
            </w:r>
            <w:r w:rsidRPr="00326EEA">
              <w:rPr>
                <w:rFonts w:eastAsia="Times New Roman"/>
                <w:spacing w:val="-2"/>
              </w:rPr>
              <w:t xml:space="preserve"> </w:t>
            </w:r>
            <w:r w:rsidRPr="00326EEA">
              <w:rPr>
                <w:rFonts w:eastAsia="Times New Roman"/>
                <w:spacing w:val="-1"/>
              </w:rPr>
              <w:t>a</w:t>
            </w:r>
            <w:r w:rsidRPr="00326EEA">
              <w:rPr>
                <w:rFonts w:eastAsia="Times New Roman"/>
              </w:rPr>
              <w:t>s</w:t>
            </w:r>
            <w:r w:rsidRPr="00326EEA">
              <w:rPr>
                <w:rFonts w:eastAsia="Times New Roman"/>
                <w:spacing w:val="-11"/>
              </w:rPr>
              <w:t xml:space="preserve"> </w:t>
            </w:r>
            <w:r w:rsidRPr="00326EEA">
              <w:rPr>
                <w:rFonts w:eastAsia="Times New Roman"/>
                <w:spacing w:val="-1"/>
              </w:rPr>
              <w:t>n</w:t>
            </w:r>
            <w:r w:rsidRPr="00326EEA">
              <w:rPr>
                <w:rFonts w:eastAsia="Times New Roman"/>
                <w:spacing w:val="1"/>
              </w:rPr>
              <w:t>ee</w:t>
            </w:r>
            <w:r w:rsidRPr="00326EEA">
              <w:rPr>
                <w:rFonts w:eastAsia="Times New Roman"/>
              </w:rPr>
              <w:t>d</w:t>
            </w:r>
            <w:r w:rsidRPr="00326EEA">
              <w:rPr>
                <w:rFonts w:eastAsia="Times New Roman"/>
                <w:spacing w:val="1"/>
              </w:rPr>
              <w:t>e</w:t>
            </w:r>
            <w:r w:rsidRPr="00326EEA">
              <w:rPr>
                <w:rFonts w:eastAsia="Times New Roman"/>
              </w:rPr>
              <w:t>d</w:t>
            </w:r>
            <w:r w:rsidRPr="00326EEA">
              <w:rPr>
                <w:rFonts w:eastAsia="Times New Roman"/>
                <w:spacing w:val="3"/>
              </w:rPr>
              <w:t xml:space="preserve"> </w:t>
            </w:r>
            <w:r w:rsidRPr="00326EEA">
              <w:rPr>
                <w:rFonts w:eastAsia="Times New Roman"/>
                <w:spacing w:val="-2"/>
              </w:rPr>
              <w:t>f</w:t>
            </w:r>
            <w:r w:rsidRPr="00326EEA">
              <w:rPr>
                <w:rFonts w:eastAsia="Times New Roman"/>
                <w:spacing w:val="-3"/>
              </w:rPr>
              <w:t>o</w:t>
            </w:r>
            <w:r w:rsidRPr="00326EEA">
              <w:rPr>
                <w:rFonts w:eastAsia="Times New Roman"/>
              </w:rPr>
              <w:t>r</w:t>
            </w:r>
            <w:r w:rsidRPr="00326EEA">
              <w:rPr>
                <w:rFonts w:eastAsia="Times New Roman"/>
                <w:spacing w:val="-4"/>
              </w:rPr>
              <w:t xml:space="preserve"> </w:t>
            </w:r>
            <w:r w:rsidRPr="00326EEA">
              <w:rPr>
                <w:rFonts w:eastAsia="Times New Roman"/>
                <w:w w:val="97"/>
              </w:rPr>
              <w:t>a</w:t>
            </w:r>
            <w:r w:rsidRPr="00326EEA">
              <w:rPr>
                <w:rFonts w:eastAsia="Times New Roman"/>
                <w:spacing w:val="2"/>
                <w:w w:val="97"/>
              </w:rPr>
              <w:t>c</w:t>
            </w:r>
            <w:r w:rsidRPr="00326EEA">
              <w:rPr>
                <w:rFonts w:eastAsia="Times New Roman"/>
                <w:spacing w:val="1"/>
                <w:w w:val="97"/>
              </w:rPr>
              <w:t>t</w:t>
            </w:r>
            <w:r w:rsidRPr="00326EEA">
              <w:rPr>
                <w:rFonts w:eastAsia="Times New Roman"/>
                <w:spacing w:val="-2"/>
                <w:w w:val="97"/>
              </w:rPr>
              <w:t>i</w:t>
            </w:r>
            <w:r w:rsidRPr="00326EEA">
              <w:rPr>
                <w:rFonts w:eastAsia="Times New Roman"/>
                <w:spacing w:val="1"/>
                <w:w w:val="97"/>
              </w:rPr>
              <w:t>v</w:t>
            </w:r>
            <w:r w:rsidRPr="00326EEA">
              <w:rPr>
                <w:rFonts w:eastAsia="Times New Roman"/>
                <w:spacing w:val="-3"/>
                <w:w w:val="97"/>
              </w:rPr>
              <w:t>i</w:t>
            </w:r>
            <w:r w:rsidRPr="00326EEA">
              <w:rPr>
                <w:rFonts w:eastAsia="Times New Roman"/>
                <w:spacing w:val="1"/>
                <w:w w:val="97"/>
              </w:rPr>
              <w:t>t</w:t>
            </w:r>
            <w:r w:rsidRPr="00326EEA">
              <w:rPr>
                <w:rFonts w:eastAsia="Times New Roman"/>
                <w:w w:val="97"/>
              </w:rPr>
              <w:t>ies</w:t>
            </w:r>
            <w:r w:rsidRPr="00326EEA">
              <w:rPr>
                <w:rFonts w:eastAsia="Times New Roman"/>
                <w:spacing w:val="1"/>
                <w:w w:val="97"/>
              </w:rPr>
              <w:t xml:space="preserve"> </w:t>
            </w:r>
            <w:r w:rsidRPr="00326EEA">
              <w:rPr>
                <w:rFonts w:eastAsia="Times New Roman"/>
              </w:rPr>
              <w:t>i</w:t>
            </w:r>
            <w:r w:rsidRPr="00326EEA">
              <w:rPr>
                <w:rFonts w:eastAsia="Times New Roman"/>
                <w:spacing w:val="-5"/>
              </w:rPr>
              <w:t>n</w:t>
            </w:r>
            <w:r w:rsidRPr="00326EEA">
              <w:rPr>
                <w:rFonts w:eastAsia="Times New Roman"/>
                <w:spacing w:val="-2"/>
              </w:rPr>
              <w:t>vol</w:t>
            </w:r>
            <w:r w:rsidRPr="00326EEA">
              <w:rPr>
                <w:rFonts w:eastAsia="Times New Roman"/>
                <w:spacing w:val="1"/>
              </w:rPr>
              <w:t>v</w:t>
            </w:r>
            <w:r w:rsidRPr="00326EEA">
              <w:rPr>
                <w:rFonts w:eastAsia="Times New Roman"/>
              </w:rPr>
              <w:t>i</w:t>
            </w:r>
            <w:r w:rsidRPr="00326EEA">
              <w:rPr>
                <w:rFonts w:eastAsia="Times New Roman"/>
                <w:spacing w:val="-2"/>
              </w:rPr>
              <w:t>n</w:t>
            </w:r>
            <w:r w:rsidRPr="00326EEA">
              <w:rPr>
                <w:rFonts w:eastAsia="Times New Roman"/>
              </w:rPr>
              <w:t>g</w:t>
            </w:r>
            <w:r w:rsidRPr="00326EEA">
              <w:rPr>
                <w:rFonts w:eastAsia="Times New Roman"/>
                <w:spacing w:val="-20"/>
              </w:rPr>
              <w:t xml:space="preserve"> </w:t>
            </w:r>
            <w:r w:rsidRPr="00326EEA">
              <w:rPr>
                <w:rFonts w:eastAsia="Times New Roman"/>
              </w:rPr>
              <w:t>c</w:t>
            </w:r>
            <w:r w:rsidRPr="00326EEA">
              <w:rPr>
                <w:rFonts w:eastAsia="Times New Roman"/>
                <w:spacing w:val="-3"/>
              </w:rPr>
              <w:t>r</w:t>
            </w:r>
            <w:r w:rsidRPr="00326EEA">
              <w:rPr>
                <w:rFonts w:eastAsia="Times New Roman"/>
                <w:spacing w:val="-4"/>
              </w:rPr>
              <w:t>o</w:t>
            </w:r>
            <w:r w:rsidRPr="00326EEA">
              <w:rPr>
                <w:rFonts w:eastAsia="Times New Roman"/>
                <w:spacing w:val="-2"/>
              </w:rPr>
              <w:t>w</w:t>
            </w:r>
            <w:r w:rsidRPr="00326EEA">
              <w:rPr>
                <w:rFonts w:eastAsia="Times New Roman"/>
                <w:spacing w:val="-1"/>
              </w:rPr>
              <w:t>d</w:t>
            </w:r>
            <w:r w:rsidRPr="00326EEA">
              <w:rPr>
                <w:rFonts w:eastAsia="Times New Roman"/>
              </w:rPr>
              <w:t>s</w:t>
            </w:r>
            <w:r w:rsidRPr="00326EEA">
              <w:rPr>
                <w:rFonts w:eastAsia="Times New Roman"/>
                <w:spacing w:val="-9"/>
              </w:rPr>
              <w:t xml:space="preserve"> </w:t>
            </w:r>
            <w:r w:rsidRPr="00326EEA">
              <w:rPr>
                <w:rFonts w:eastAsia="Times New Roman"/>
                <w:spacing w:val="-3"/>
              </w:rPr>
              <w:t>o</w:t>
            </w:r>
            <w:r w:rsidRPr="00326EEA">
              <w:rPr>
                <w:rFonts w:eastAsia="Times New Roman"/>
              </w:rPr>
              <w:t>r</w:t>
            </w:r>
            <w:r w:rsidRPr="00326EEA">
              <w:rPr>
                <w:rFonts w:eastAsia="Times New Roman"/>
                <w:spacing w:val="5"/>
              </w:rPr>
              <w:t xml:space="preserve"> </w:t>
            </w:r>
            <w:r w:rsidRPr="00326EEA">
              <w:rPr>
                <w:rFonts w:eastAsia="Times New Roman"/>
                <w:spacing w:val="-1"/>
              </w:rPr>
              <w:t>as</w:t>
            </w:r>
            <w:r w:rsidRPr="00326EEA">
              <w:rPr>
                <w:rFonts w:eastAsia="Times New Roman"/>
                <w:spacing w:val="2"/>
              </w:rPr>
              <w:t>s</w:t>
            </w:r>
            <w:r w:rsidRPr="00326EEA">
              <w:rPr>
                <w:rFonts w:eastAsia="Times New Roman"/>
              </w:rPr>
              <w:t>e</w:t>
            </w:r>
            <w:r w:rsidRPr="00326EEA">
              <w:rPr>
                <w:rFonts w:eastAsia="Times New Roman"/>
                <w:spacing w:val="-2"/>
              </w:rPr>
              <w:t>mb</w:t>
            </w:r>
            <w:r w:rsidRPr="00326EEA">
              <w:rPr>
                <w:rFonts w:eastAsia="Times New Roman"/>
              </w:rPr>
              <w:t xml:space="preserve">lies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2"/>
              </w:rPr>
              <w:t>p</w:t>
            </w:r>
            <w:r w:rsidRPr="00326EEA">
              <w:rPr>
                <w:rFonts w:eastAsia="Times New Roman"/>
                <w:spacing w:val="1"/>
              </w:rPr>
              <w:t>e</w:t>
            </w:r>
            <w:r w:rsidRPr="00326EEA">
              <w:rPr>
                <w:rFonts w:eastAsia="Times New Roman"/>
                <w:spacing w:val="-2"/>
              </w:rPr>
              <w:t>op</w:t>
            </w:r>
            <w:r w:rsidRPr="00326EEA">
              <w:rPr>
                <w:rFonts w:eastAsia="Times New Roman"/>
              </w:rPr>
              <w:t>l</w:t>
            </w:r>
            <w:r w:rsidRPr="00326EEA">
              <w:rPr>
                <w:rFonts w:eastAsia="Times New Roman"/>
                <w:spacing w:val="-1"/>
              </w:rPr>
              <w:t>e</w:t>
            </w:r>
            <w:r w:rsidRPr="00326EEA">
              <w:rPr>
                <w:rFonts w:eastAsia="Times New Roman"/>
              </w:rPr>
              <w:t>.</w:t>
            </w:r>
          </w:p>
          <w:p w14:paraId="71F9902E" w14:textId="77777777" w:rsidR="00042818" w:rsidRPr="00326EEA" w:rsidRDefault="00042818" w:rsidP="00965786">
            <w:pPr>
              <w:pStyle w:val="ListParagraph"/>
              <w:numPr>
                <w:ilvl w:val="0"/>
                <w:numId w:val="92"/>
              </w:numPr>
              <w:ind w:right="1679"/>
              <w:jc w:val="left"/>
            </w:pPr>
            <w:r w:rsidRPr="00326EEA">
              <w:rPr>
                <w:rFonts w:eastAsia="Times New Roman"/>
                <w:spacing w:val="1"/>
              </w:rPr>
              <w:t>R</w:t>
            </w:r>
            <w:r w:rsidRPr="00326EEA">
              <w:rPr>
                <w:rFonts w:eastAsia="Times New Roman"/>
              </w:rPr>
              <w:t>e</w:t>
            </w:r>
            <w:r w:rsidRPr="00326EEA">
              <w:rPr>
                <w:rFonts w:eastAsia="Times New Roman"/>
                <w:spacing w:val="-1"/>
              </w:rPr>
              <w:t>s</w:t>
            </w:r>
            <w:r w:rsidRPr="00326EEA">
              <w:rPr>
                <w:rFonts w:eastAsia="Times New Roman"/>
                <w:spacing w:val="2"/>
              </w:rPr>
              <w:t>p</w:t>
            </w:r>
            <w:r w:rsidRPr="00326EEA">
              <w:rPr>
                <w:rFonts w:eastAsia="Times New Roman"/>
                <w:spacing w:val="-3"/>
              </w:rPr>
              <w:t>o</w:t>
            </w:r>
            <w:r w:rsidRPr="00326EEA">
              <w:rPr>
                <w:rFonts w:eastAsia="Times New Roman"/>
                <w:spacing w:val="-1"/>
              </w:rPr>
              <w:t>n</w:t>
            </w:r>
            <w:r w:rsidRPr="00326EEA">
              <w:rPr>
                <w:rFonts w:eastAsia="Times New Roman"/>
              </w:rPr>
              <w:t>d</w:t>
            </w:r>
            <w:r w:rsidRPr="00326EEA">
              <w:rPr>
                <w:rFonts w:eastAsia="Times New Roman"/>
                <w:spacing w:val="-2"/>
              </w:rPr>
              <w:t xml:space="preserve"> </w:t>
            </w:r>
            <w:r w:rsidRPr="00326EEA">
              <w:rPr>
                <w:rFonts w:eastAsia="Times New Roman"/>
                <w:spacing w:val="-1"/>
              </w:rPr>
              <w:t>t</w:t>
            </w:r>
            <w:r w:rsidRPr="00326EEA">
              <w:rPr>
                <w:rFonts w:eastAsia="Times New Roman"/>
              </w:rPr>
              <w:t>o</w:t>
            </w:r>
            <w:r w:rsidRPr="00326EEA">
              <w:rPr>
                <w:rFonts w:eastAsia="Times New Roman"/>
                <w:spacing w:val="3"/>
              </w:rPr>
              <w:t xml:space="preserve"> </w:t>
            </w:r>
            <w:r w:rsidRPr="00326EEA">
              <w:rPr>
                <w:rFonts w:eastAsia="Times New Roman"/>
                <w:spacing w:val="2"/>
              </w:rPr>
              <w:t>b</w:t>
            </w:r>
            <w:r w:rsidRPr="00326EEA">
              <w:rPr>
                <w:rFonts w:eastAsia="Times New Roman"/>
                <w:spacing w:val="-3"/>
              </w:rPr>
              <w:t>o</w:t>
            </w:r>
            <w:r w:rsidRPr="00326EEA">
              <w:rPr>
                <w:rFonts w:eastAsia="Times New Roman"/>
                <w:spacing w:val="-2"/>
              </w:rPr>
              <w:t>m</w:t>
            </w:r>
            <w:r w:rsidRPr="00326EEA">
              <w:rPr>
                <w:rFonts w:eastAsia="Times New Roman"/>
              </w:rPr>
              <w:t xml:space="preserve">b </w:t>
            </w:r>
            <w:r w:rsidRPr="00326EEA">
              <w:rPr>
                <w:rFonts w:eastAsia="Times New Roman"/>
                <w:spacing w:val="1"/>
              </w:rPr>
              <w:t>t</w:t>
            </w:r>
            <w:r w:rsidRPr="00326EEA">
              <w:rPr>
                <w:rFonts w:eastAsia="Times New Roman"/>
              </w:rPr>
              <w:t>h</w:t>
            </w:r>
            <w:r w:rsidRPr="00326EEA">
              <w:rPr>
                <w:rFonts w:eastAsia="Times New Roman"/>
                <w:spacing w:val="-3"/>
              </w:rPr>
              <w:t>r</w:t>
            </w:r>
            <w:r w:rsidRPr="00326EEA">
              <w:rPr>
                <w:rFonts w:eastAsia="Times New Roman"/>
                <w:spacing w:val="1"/>
              </w:rPr>
              <w:t>e</w:t>
            </w:r>
            <w:r w:rsidRPr="00326EEA">
              <w:rPr>
                <w:rFonts w:eastAsia="Times New Roman"/>
                <w:spacing w:val="-4"/>
              </w:rPr>
              <w:t>a</w:t>
            </w:r>
            <w:r w:rsidRPr="00326EEA">
              <w:rPr>
                <w:rFonts w:eastAsia="Times New Roman"/>
              </w:rPr>
              <w:t>ts</w:t>
            </w:r>
            <w:r w:rsidRPr="00326EEA">
              <w:rPr>
                <w:rFonts w:eastAsia="Times New Roman"/>
                <w:spacing w:val="10"/>
              </w:rPr>
              <w:t xml:space="preserve"> </w:t>
            </w:r>
            <w:r w:rsidRPr="00326EEA">
              <w:rPr>
                <w:rFonts w:eastAsia="Times New Roman"/>
                <w:spacing w:val="-3"/>
              </w:rPr>
              <w:t>o</w:t>
            </w:r>
            <w:r w:rsidRPr="00326EEA">
              <w:rPr>
                <w:rFonts w:eastAsia="Times New Roman"/>
              </w:rPr>
              <w:t>r</w:t>
            </w:r>
            <w:r w:rsidRPr="00326EEA">
              <w:rPr>
                <w:rFonts w:eastAsia="Times New Roman"/>
                <w:spacing w:val="5"/>
              </w:rPr>
              <w:t xml:space="preserve"> </w:t>
            </w:r>
            <w:r w:rsidRPr="00326EEA">
              <w:rPr>
                <w:rFonts w:eastAsia="Times New Roman"/>
              </w:rPr>
              <w:t>a</w:t>
            </w:r>
            <w:r w:rsidRPr="00326EEA">
              <w:rPr>
                <w:rFonts w:eastAsia="Times New Roman"/>
                <w:spacing w:val="2"/>
              </w:rPr>
              <w:t>c</w:t>
            </w:r>
            <w:r w:rsidRPr="00326EEA">
              <w:rPr>
                <w:rFonts w:eastAsia="Times New Roman"/>
              </w:rPr>
              <w:t>ts</w:t>
            </w:r>
            <w:r w:rsidRPr="00326EEA">
              <w:rPr>
                <w:rFonts w:eastAsia="Times New Roman"/>
                <w:spacing w:val="-11"/>
              </w:rPr>
              <w:t xml:space="preserve"> </w:t>
            </w:r>
            <w:r w:rsidRPr="00326EEA">
              <w:rPr>
                <w:rFonts w:eastAsia="Times New Roman"/>
                <w:spacing w:val="-3"/>
              </w:rPr>
              <w:t>o</w:t>
            </w:r>
            <w:r w:rsidRPr="00326EEA">
              <w:rPr>
                <w:rFonts w:eastAsia="Times New Roman"/>
              </w:rPr>
              <w:t xml:space="preserve">f </w:t>
            </w:r>
            <w:r w:rsidRPr="00326EEA">
              <w:rPr>
                <w:rFonts w:eastAsia="Times New Roman"/>
                <w:spacing w:val="-1"/>
                <w:w w:val="110"/>
              </w:rPr>
              <w:t>t</w:t>
            </w:r>
            <w:r w:rsidRPr="00326EEA">
              <w:rPr>
                <w:rFonts w:eastAsia="Times New Roman"/>
                <w:w w:val="102"/>
              </w:rPr>
              <w:t>e</w:t>
            </w:r>
            <w:r w:rsidRPr="00326EEA">
              <w:rPr>
                <w:rFonts w:eastAsia="Times New Roman"/>
                <w:spacing w:val="1"/>
                <w:w w:val="102"/>
              </w:rPr>
              <w:t>r</w:t>
            </w:r>
            <w:r w:rsidRPr="00326EEA">
              <w:rPr>
                <w:rFonts w:eastAsia="Times New Roman"/>
                <w:spacing w:val="-3"/>
                <w:w w:val="111"/>
              </w:rPr>
              <w:t>r</w:t>
            </w:r>
            <w:r w:rsidRPr="00326EEA">
              <w:rPr>
                <w:rFonts w:eastAsia="Times New Roman"/>
                <w:spacing w:val="-3"/>
                <w:w w:val="102"/>
              </w:rPr>
              <w:t>o</w:t>
            </w:r>
            <w:r w:rsidRPr="00326EEA">
              <w:rPr>
                <w:rFonts w:eastAsia="Times New Roman"/>
                <w:spacing w:val="1"/>
                <w:w w:val="111"/>
              </w:rPr>
              <w:t>r</w:t>
            </w:r>
            <w:r w:rsidRPr="00326EEA">
              <w:rPr>
                <w:rFonts w:eastAsia="Times New Roman"/>
                <w:spacing w:val="-1"/>
                <w:w w:val="96"/>
              </w:rPr>
              <w:t>i</w:t>
            </w:r>
            <w:r w:rsidRPr="00326EEA">
              <w:rPr>
                <w:rFonts w:eastAsia="Times New Roman"/>
                <w:w w:val="99"/>
              </w:rPr>
              <w:t xml:space="preserve">sm. </w:t>
            </w:r>
          </w:p>
          <w:p w14:paraId="0E1D337E" w14:textId="77777777" w:rsidR="00042818" w:rsidRPr="00326EEA" w:rsidRDefault="00042818" w:rsidP="00965786">
            <w:pPr>
              <w:pStyle w:val="ListParagraph"/>
              <w:numPr>
                <w:ilvl w:val="0"/>
                <w:numId w:val="92"/>
              </w:numPr>
              <w:ind w:right="1679"/>
              <w:jc w:val="left"/>
            </w:pPr>
            <w:r w:rsidRPr="00326EEA">
              <w:rPr>
                <w:rFonts w:eastAsia="Times New Roman"/>
                <w:spacing w:val="-4"/>
              </w:rPr>
              <w:t>A</w:t>
            </w:r>
            <w:r w:rsidRPr="00326EEA">
              <w:rPr>
                <w:rFonts w:eastAsia="Times New Roman"/>
                <w:spacing w:val="-1"/>
              </w:rPr>
              <w:t>ss</w:t>
            </w:r>
            <w:r w:rsidRPr="00326EEA">
              <w:rPr>
                <w:rFonts w:eastAsia="Times New Roman"/>
              </w:rPr>
              <w:t>u</w:t>
            </w:r>
            <w:r w:rsidRPr="00326EEA">
              <w:rPr>
                <w:rFonts w:eastAsia="Times New Roman"/>
                <w:spacing w:val="-1"/>
              </w:rPr>
              <w:t>m</w:t>
            </w:r>
            <w:r w:rsidRPr="00326EEA">
              <w:rPr>
                <w:rFonts w:eastAsia="Times New Roman"/>
              </w:rPr>
              <w:t>e</w:t>
            </w:r>
            <w:r w:rsidRPr="00326EEA">
              <w:rPr>
                <w:rFonts w:eastAsia="Times New Roman"/>
                <w:spacing w:val="-14"/>
              </w:rPr>
              <w:t xml:space="preserve"> </w:t>
            </w:r>
            <w:r w:rsidRPr="00326EEA">
              <w:rPr>
                <w:rFonts w:eastAsia="Times New Roman"/>
                <w:spacing w:val="-4"/>
              </w:rPr>
              <w:t>I</w:t>
            </w:r>
            <w:r w:rsidRPr="00326EEA">
              <w:rPr>
                <w:rFonts w:eastAsia="Times New Roman"/>
                <w:spacing w:val="-1"/>
              </w:rPr>
              <w:t>n</w:t>
            </w:r>
            <w:r w:rsidRPr="00326EEA">
              <w:rPr>
                <w:rFonts w:eastAsia="Times New Roman"/>
              </w:rPr>
              <w:t>cide</w:t>
            </w:r>
            <w:r w:rsidRPr="00326EEA">
              <w:rPr>
                <w:rFonts w:eastAsia="Times New Roman"/>
                <w:spacing w:val="-4"/>
              </w:rPr>
              <w:t>n</w:t>
            </w:r>
            <w:r w:rsidRPr="00326EEA">
              <w:rPr>
                <w:rFonts w:eastAsia="Times New Roman"/>
              </w:rPr>
              <w:t>t</w:t>
            </w:r>
            <w:r w:rsidRPr="00326EEA">
              <w:rPr>
                <w:rFonts w:eastAsia="Times New Roman"/>
                <w:spacing w:val="17"/>
              </w:rPr>
              <w:t xml:space="preserve"> </w:t>
            </w:r>
            <w:r w:rsidRPr="00326EEA">
              <w:rPr>
                <w:rFonts w:eastAsia="Times New Roman"/>
                <w:spacing w:val="3"/>
              </w:rPr>
              <w:t>C</w:t>
            </w:r>
            <w:r w:rsidRPr="00326EEA">
              <w:rPr>
                <w:rFonts w:eastAsia="Times New Roman"/>
                <w:spacing w:val="-3"/>
              </w:rPr>
              <w:t>o</w:t>
            </w:r>
            <w:r w:rsidRPr="00326EEA">
              <w:rPr>
                <w:rFonts w:eastAsia="Times New Roman"/>
              </w:rPr>
              <w:t>m</w:t>
            </w:r>
            <w:r w:rsidRPr="00326EEA">
              <w:rPr>
                <w:rFonts w:eastAsia="Times New Roman"/>
                <w:spacing w:val="-1"/>
              </w:rPr>
              <w:t>m</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27"/>
              </w:rPr>
              <w:t xml:space="preserve"> as a</w:t>
            </w:r>
            <w:r w:rsidRPr="00326EEA">
              <w:rPr>
                <w:rFonts w:eastAsia="Times New Roman"/>
                <w:spacing w:val="-2"/>
                <w:w w:val="104"/>
              </w:rPr>
              <w:t>p</w:t>
            </w:r>
            <w:r w:rsidRPr="00326EEA">
              <w:rPr>
                <w:rFonts w:eastAsia="Times New Roman"/>
                <w:spacing w:val="-3"/>
                <w:w w:val="104"/>
              </w:rPr>
              <w:t>p</w:t>
            </w:r>
            <w:r w:rsidRPr="00326EEA">
              <w:rPr>
                <w:rFonts w:eastAsia="Times New Roman"/>
                <w:spacing w:val="-3"/>
                <w:w w:val="111"/>
              </w:rPr>
              <w:t>r</w:t>
            </w:r>
            <w:r w:rsidRPr="00326EEA">
              <w:rPr>
                <w:rFonts w:eastAsia="Times New Roman"/>
                <w:spacing w:val="-2"/>
                <w:w w:val="102"/>
              </w:rPr>
              <w:t>o</w:t>
            </w:r>
            <w:r w:rsidRPr="00326EEA">
              <w:rPr>
                <w:rFonts w:eastAsia="Times New Roman"/>
                <w:spacing w:val="-3"/>
                <w:w w:val="104"/>
              </w:rPr>
              <w:t>p</w:t>
            </w:r>
            <w:r w:rsidRPr="00326EEA">
              <w:rPr>
                <w:rFonts w:eastAsia="Times New Roman"/>
                <w:spacing w:val="1"/>
                <w:w w:val="111"/>
              </w:rPr>
              <w:t>r</w:t>
            </w:r>
            <w:r w:rsidRPr="00326EEA">
              <w:rPr>
                <w:rFonts w:eastAsia="Times New Roman"/>
                <w:spacing w:val="1"/>
                <w:w w:val="96"/>
              </w:rPr>
              <w:t>i</w:t>
            </w:r>
            <w:r w:rsidRPr="00326EEA">
              <w:rPr>
                <w:rFonts w:eastAsia="Times New Roman"/>
                <w:spacing w:val="-4"/>
                <w:w w:val="99"/>
              </w:rPr>
              <w:t>a</w:t>
            </w:r>
            <w:r w:rsidRPr="00326EEA">
              <w:rPr>
                <w:rFonts w:eastAsia="Times New Roman"/>
                <w:spacing w:val="-1"/>
                <w:w w:val="110"/>
              </w:rPr>
              <w:t>t</w:t>
            </w:r>
            <w:r w:rsidRPr="00326EEA">
              <w:rPr>
                <w:rFonts w:eastAsia="Times New Roman"/>
                <w:spacing w:val="-1"/>
                <w:w w:val="95"/>
              </w:rPr>
              <w:t>e</w:t>
            </w:r>
            <w:r w:rsidRPr="00326EEA">
              <w:rPr>
                <w:rFonts w:eastAsia="Times New Roman"/>
                <w:w w:val="91"/>
              </w:rPr>
              <w:t>.</w:t>
            </w:r>
          </w:p>
          <w:p w14:paraId="114D2924" w14:textId="77777777" w:rsidR="00042818" w:rsidRPr="00326EEA" w:rsidRDefault="00042818" w:rsidP="00965786">
            <w:pPr>
              <w:pStyle w:val="ListParagraph"/>
              <w:numPr>
                <w:ilvl w:val="0"/>
                <w:numId w:val="92"/>
              </w:numPr>
              <w:ind w:right="1679"/>
              <w:jc w:val="left"/>
            </w:pPr>
            <w:r w:rsidRPr="00326EEA">
              <w:t xml:space="preserve">Respond to the scene with all appropriate personnel, </w:t>
            </w:r>
            <w:r w:rsidRPr="00326EEA">
              <w:lastRenderedPageBreak/>
              <w:t>protective equipment, secure the area, then ascertain the nature and severity of the threat.</w:t>
            </w:r>
          </w:p>
          <w:p w14:paraId="582FFEAD" w14:textId="77777777" w:rsidR="00042818" w:rsidRPr="00326EEA" w:rsidRDefault="00042818" w:rsidP="00965786">
            <w:pPr>
              <w:pStyle w:val="ListParagraph"/>
              <w:numPr>
                <w:ilvl w:val="0"/>
                <w:numId w:val="92"/>
              </w:numPr>
              <w:ind w:right="1679"/>
              <w:jc w:val="left"/>
            </w:pPr>
            <w:r w:rsidRPr="00326EEA">
              <w:t>Establish primary and secondary perimeters after a thorough search and assessment has conducted.</w:t>
            </w:r>
          </w:p>
          <w:p w14:paraId="444A2051" w14:textId="77777777" w:rsidR="00042818" w:rsidRPr="00326EEA" w:rsidRDefault="00042818" w:rsidP="00965786">
            <w:pPr>
              <w:pStyle w:val="ListParagraph"/>
              <w:numPr>
                <w:ilvl w:val="0"/>
                <w:numId w:val="92"/>
              </w:numPr>
              <w:jc w:val="left"/>
            </w:pPr>
            <w:r w:rsidRPr="00326EEA">
              <w:t>In the event of a biological/chemical release it may became necessary to secure and evaluate a large downwind area in order to prevent further potential civil causalities.</w:t>
            </w:r>
          </w:p>
        </w:tc>
      </w:tr>
      <w:tr w:rsidR="00042818" w:rsidRPr="000E6783" w14:paraId="4DC9D752" w14:textId="77777777" w:rsidTr="00042818">
        <w:tc>
          <w:tcPr>
            <w:tcW w:w="4495" w:type="dxa"/>
          </w:tcPr>
          <w:p w14:paraId="62B6D26A" w14:textId="77777777" w:rsidR="00042818" w:rsidRPr="00326EEA" w:rsidRDefault="00042818" w:rsidP="005A5649">
            <w:pPr>
              <w:rPr>
                <w:rFonts w:ascii="Arial" w:hAnsi="Arial" w:cs="Arial"/>
                <w:b/>
                <w:bCs/>
              </w:rPr>
            </w:pPr>
            <w:r w:rsidRPr="00326EEA">
              <w:rPr>
                <w:rFonts w:ascii="Arial" w:hAnsi="Arial" w:cs="Arial"/>
                <w:b/>
                <w:bCs/>
              </w:rPr>
              <w:lastRenderedPageBreak/>
              <w:t>Akagera aviation emergency management officer</w:t>
            </w:r>
          </w:p>
        </w:tc>
        <w:tc>
          <w:tcPr>
            <w:tcW w:w="5130" w:type="dxa"/>
          </w:tcPr>
          <w:p w14:paraId="1AB3103D" w14:textId="77777777" w:rsidR="00042818" w:rsidRPr="00326EEA" w:rsidRDefault="00042818" w:rsidP="00965786">
            <w:pPr>
              <w:pStyle w:val="ListParagraph"/>
              <w:numPr>
                <w:ilvl w:val="0"/>
                <w:numId w:val="92"/>
              </w:numPr>
              <w:spacing w:before="39"/>
              <w:ind w:right="85"/>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2"/>
              </w:rPr>
              <w:t xml:space="preserve">Aircraft Hangar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1"/>
              </w:rPr>
              <w:t>o</w:t>
            </w:r>
            <w:r w:rsidRPr="00326EEA">
              <w:rPr>
                <w:rFonts w:eastAsia="Times New Roman"/>
                <w:spacing w:val="-2"/>
              </w:rPr>
              <w:t>b</w:t>
            </w:r>
            <w:r w:rsidRPr="00326EEA">
              <w:rPr>
                <w:rFonts w:eastAsia="Times New Roman"/>
                <w:spacing w:val="1"/>
              </w:rPr>
              <w:t>t</w:t>
            </w:r>
            <w:r w:rsidRPr="00326EEA">
              <w:rPr>
                <w:rFonts w:eastAsia="Times New Roman"/>
                <w:spacing w:val="-2"/>
              </w:rPr>
              <w:t>a</w:t>
            </w:r>
            <w:r w:rsidRPr="00326EEA">
              <w:rPr>
                <w:rFonts w:eastAsia="Times New Roman"/>
              </w:rPr>
              <w:t>ini</w:t>
            </w:r>
            <w:r w:rsidRPr="00326EEA">
              <w:rPr>
                <w:rFonts w:eastAsia="Times New Roman"/>
                <w:spacing w:val="-2"/>
              </w:rPr>
              <w:t>n</w:t>
            </w:r>
            <w:r w:rsidRPr="00326EEA">
              <w:rPr>
                <w:rFonts w:eastAsia="Times New Roman"/>
              </w:rPr>
              <w:t>g</w:t>
            </w:r>
            <w:r w:rsidRPr="00326EEA">
              <w:rPr>
                <w:rFonts w:eastAsia="Times New Roman"/>
                <w:spacing w:val="9"/>
              </w:rPr>
              <w:t xml:space="preserve"> </w:t>
            </w:r>
            <w:r w:rsidRPr="00326EEA">
              <w:rPr>
                <w:rFonts w:eastAsia="Times New Roman"/>
                <w:spacing w:val="1"/>
              </w:rPr>
              <w:t>al</w:t>
            </w:r>
            <w:r w:rsidRPr="00326EEA">
              <w:rPr>
                <w:rFonts w:eastAsia="Times New Roman"/>
              </w:rPr>
              <w:t>l</w:t>
            </w:r>
            <w:r w:rsidRPr="00326EEA">
              <w:rPr>
                <w:rFonts w:eastAsia="Times New Roman"/>
                <w:spacing w:val="-17"/>
              </w:rPr>
              <w:t xml:space="preserve"> </w:t>
            </w:r>
            <w:r w:rsidRPr="00326EEA">
              <w:rPr>
                <w:rFonts w:eastAsia="Times New Roman"/>
                <w:spacing w:val="-3"/>
              </w:rPr>
              <w:t>r</w:t>
            </w:r>
            <w:r w:rsidRPr="00326EEA">
              <w:rPr>
                <w:rFonts w:eastAsia="Times New Roman"/>
              </w:rPr>
              <w:t>e</w:t>
            </w:r>
            <w:r w:rsidRPr="00326EEA">
              <w:rPr>
                <w:rFonts w:eastAsia="Times New Roman"/>
                <w:spacing w:val="2"/>
              </w:rPr>
              <w:t>s</w:t>
            </w:r>
            <w:r w:rsidRPr="00326EEA">
              <w:rPr>
                <w:rFonts w:eastAsia="Times New Roman"/>
                <w:spacing w:val="-2"/>
              </w:rPr>
              <w:t>o</w:t>
            </w:r>
            <w:r w:rsidRPr="00326EEA">
              <w:rPr>
                <w:rFonts w:eastAsia="Times New Roman"/>
              </w:rPr>
              <w:t>u</w:t>
            </w:r>
            <w:r w:rsidRPr="00326EEA">
              <w:rPr>
                <w:rFonts w:eastAsia="Times New Roman"/>
                <w:spacing w:val="-3"/>
              </w:rPr>
              <w:t>r</w:t>
            </w:r>
            <w:r w:rsidRPr="00326EEA">
              <w:rPr>
                <w:rFonts w:eastAsia="Times New Roman"/>
              </w:rPr>
              <w:t>ces</w:t>
            </w:r>
            <w:r w:rsidRPr="00326EEA">
              <w:rPr>
                <w:rFonts w:eastAsia="Times New Roman"/>
                <w:spacing w:val="-3"/>
              </w:rPr>
              <w:t xml:space="preserve"> </w:t>
            </w:r>
            <w:r w:rsidRPr="00326EEA">
              <w:rPr>
                <w:rFonts w:eastAsia="Times New Roman"/>
                <w:spacing w:val="-3"/>
                <w:w w:val="97"/>
              </w:rPr>
              <w:t>o</w:t>
            </w:r>
            <w:r w:rsidRPr="00326EEA">
              <w:rPr>
                <w:rFonts w:eastAsia="Times New Roman"/>
                <w:w w:val="97"/>
              </w:rPr>
              <w:t>f</w:t>
            </w:r>
            <w:r w:rsidRPr="00326EEA">
              <w:rPr>
                <w:rFonts w:eastAsia="Times New Roman"/>
                <w:spacing w:val="-2"/>
                <w:w w:val="97"/>
              </w:rPr>
              <w:t>f</w:t>
            </w:r>
            <w:r w:rsidRPr="00326EEA">
              <w:rPr>
                <w:rFonts w:eastAsia="Times New Roman"/>
                <w:w w:val="97"/>
              </w:rPr>
              <w:t>e</w:t>
            </w:r>
            <w:r w:rsidRPr="00326EEA">
              <w:rPr>
                <w:rFonts w:eastAsia="Times New Roman"/>
                <w:spacing w:val="-3"/>
                <w:w w:val="97"/>
              </w:rPr>
              <w:t>r</w:t>
            </w:r>
            <w:r w:rsidRPr="00326EEA">
              <w:rPr>
                <w:rFonts w:eastAsia="Times New Roman"/>
                <w:spacing w:val="1"/>
                <w:w w:val="97"/>
              </w:rPr>
              <w:t>e</w:t>
            </w:r>
            <w:r w:rsidRPr="00326EEA">
              <w:rPr>
                <w:rFonts w:eastAsia="Times New Roman"/>
                <w:w w:val="97"/>
              </w:rPr>
              <w:t>d</w:t>
            </w:r>
            <w:r w:rsidRPr="00326EEA">
              <w:rPr>
                <w:rFonts w:eastAsia="Times New Roman"/>
                <w:spacing w:val="-2"/>
                <w:w w:val="97"/>
              </w:rPr>
              <w:t xml:space="preserve"> </w:t>
            </w:r>
            <w:r w:rsidRPr="00326EEA">
              <w:rPr>
                <w:rFonts w:eastAsia="Times New Roman"/>
                <w:spacing w:val="-4"/>
              </w:rPr>
              <w:t>b</w:t>
            </w:r>
            <w:r w:rsidRPr="00326EEA">
              <w:rPr>
                <w:rFonts w:eastAsia="Times New Roman"/>
              </w:rPr>
              <w:t>y</w:t>
            </w:r>
            <w:r w:rsidRPr="00326EEA">
              <w:rPr>
                <w:rFonts w:eastAsia="Times New Roman"/>
                <w:spacing w:val="-14"/>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spacing w:val="-1"/>
              </w:rPr>
              <w:t>s</w:t>
            </w:r>
            <w:r w:rsidRPr="00326EEA">
              <w:rPr>
                <w:rFonts w:eastAsia="Times New Roman"/>
                <w:spacing w:val="1"/>
              </w:rPr>
              <w:t>t</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4"/>
              </w:rPr>
              <w:t xml:space="preserve"> </w:t>
            </w:r>
            <w:r w:rsidRPr="00326EEA">
              <w:rPr>
                <w:rFonts w:eastAsia="Times New Roman"/>
                <w:spacing w:val="-3"/>
                <w:w w:val="102"/>
              </w:rPr>
              <w:t>o</w:t>
            </w:r>
            <w:r w:rsidRPr="00326EEA">
              <w:rPr>
                <w:rFonts w:eastAsia="Times New Roman"/>
                <w:w w:val="111"/>
              </w:rPr>
              <w:t xml:space="preserve">r </w:t>
            </w:r>
            <w:r w:rsidRPr="00326EEA">
              <w:rPr>
                <w:rFonts w:eastAsia="Times New Roman"/>
                <w:spacing w:val="-2"/>
              </w:rPr>
              <w:t xml:space="preserve">board </w:t>
            </w:r>
            <w:r w:rsidRPr="00326EEA">
              <w:rPr>
                <w:rFonts w:eastAsia="Times New Roman"/>
                <w:spacing w:val="-2"/>
                <w:w w:val="93"/>
              </w:rPr>
              <w:t>g</w:t>
            </w:r>
            <w:r w:rsidRPr="00326EEA">
              <w:rPr>
                <w:rFonts w:eastAsia="Times New Roman"/>
                <w:spacing w:val="-4"/>
                <w:w w:val="102"/>
              </w:rPr>
              <w:t>o</w:t>
            </w:r>
            <w:r w:rsidRPr="00326EEA">
              <w:rPr>
                <w:rFonts w:eastAsia="Times New Roman"/>
                <w:spacing w:val="-2"/>
                <w:w w:val="92"/>
              </w:rPr>
              <w:t>v</w:t>
            </w:r>
            <w:r w:rsidRPr="00326EEA">
              <w:rPr>
                <w:rFonts w:eastAsia="Times New Roman"/>
                <w:w w:val="102"/>
              </w:rPr>
              <w:t>e</w:t>
            </w:r>
            <w:r w:rsidRPr="00326EEA">
              <w:rPr>
                <w:rFonts w:eastAsia="Times New Roman"/>
                <w:spacing w:val="1"/>
                <w:w w:val="102"/>
              </w:rPr>
              <w:t>r</w:t>
            </w:r>
            <w:r w:rsidRPr="00326EEA">
              <w:rPr>
                <w:rFonts w:eastAsia="Times New Roman"/>
                <w:w w:val="106"/>
              </w:rPr>
              <w:t>n</w:t>
            </w:r>
            <w:r w:rsidRPr="00326EEA">
              <w:rPr>
                <w:rFonts w:eastAsia="Times New Roman"/>
                <w:spacing w:val="-1"/>
                <w:w w:val="106"/>
              </w:rPr>
              <w:t>m</w:t>
            </w:r>
            <w:r w:rsidRPr="00326EEA">
              <w:rPr>
                <w:rFonts w:eastAsia="Times New Roman"/>
                <w:w w:val="103"/>
              </w:rPr>
              <w:t>e</w:t>
            </w:r>
            <w:r w:rsidRPr="00326EEA">
              <w:rPr>
                <w:rFonts w:eastAsia="Times New Roman"/>
                <w:spacing w:val="-4"/>
                <w:w w:val="103"/>
              </w:rPr>
              <w:t>n</w:t>
            </w:r>
            <w:r w:rsidRPr="00326EEA">
              <w:rPr>
                <w:rFonts w:eastAsia="Times New Roman"/>
                <w:w w:val="98"/>
              </w:rPr>
              <w:t>ts.</w:t>
            </w:r>
          </w:p>
          <w:p w14:paraId="6282C4EE" w14:textId="77777777" w:rsidR="00042818" w:rsidRPr="00326EEA" w:rsidRDefault="00042818" w:rsidP="00965786">
            <w:pPr>
              <w:pStyle w:val="ListParagraph"/>
              <w:numPr>
                <w:ilvl w:val="0"/>
                <w:numId w:val="92"/>
              </w:numPr>
              <w:spacing w:before="39"/>
              <w:ind w:right="85"/>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rPr>
              <w:t>c</w:t>
            </w:r>
            <w:r w:rsidRPr="00326EEA">
              <w:rPr>
                <w:rFonts w:eastAsia="Times New Roman"/>
                <w:spacing w:val="-2"/>
              </w:rPr>
              <w:t>o</w:t>
            </w:r>
            <w:r w:rsidRPr="00326EEA">
              <w:rPr>
                <w:rFonts w:eastAsia="Times New Roman"/>
              </w:rPr>
              <w:t>u</w:t>
            </w:r>
            <w:r w:rsidRPr="00326EEA">
              <w:rPr>
                <w:rFonts w:eastAsia="Times New Roman"/>
                <w:spacing w:val="-4"/>
              </w:rPr>
              <w:t>n</w:t>
            </w:r>
            <w:r w:rsidRPr="00326EEA">
              <w:rPr>
                <w:rFonts w:eastAsia="Times New Roman"/>
                <w:spacing w:val="1"/>
              </w:rPr>
              <w:t>t</w:t>
            </w:r>
            <w:r w:rsidRPr="00326EEA">
              <w:rPr>
                <w:rFonts w:eastAsia="Times New Roman"/>
              </w:rPr>
              <w:t>y</w:t>
            </w:r>
            <w:r w:rsidRPr="00326EEA">
              <w:rPr>
                <w:rFonts w:eastAsia="Times New Roman"/>
                <w:spacing w:val="2"/>
              </w:rPr>
              <w:t xml:space="preserve"> </w:t>
            </w:r>
            <w:r w:rsidRPr="00326EEA">
              <w:rPr>
                <w:rFonts w:eastAsia="Times New Roman"/>
              </w:rPr>
              <w:t>in</w:t>
            </w:r>
            <w:r w:rsidRPr="00326EEA">
              <w:rPr>
                <w:rFonts w:eastAsia="Times New Roman"/>
                <w:spacing w:val="2"/>
              </w:rPr>
              <w:t xml:space="preserve"> </w:t>
            </w:r>
            <w:r w:rsidRPr="00326EEA">
              <w:rPr>
                <w:rFonts w:eastAsia="Times New Roman"/>
                <w:spacing w:val="-1"/>
              </w:rPr>
              <w:t>o</w:t>
            </w:r>
            <w:r w:rsidRPr="00326EEA">
              <w:rPr>
                <w:rFonts w:eastAsia="Times New Roman"/>
                <w:spacing w:val="-2"/>
              </w:rPr>
              <w:t>b</w:t>
            </w:r>
            <w:r w:rsidRPr="00326EEA">
              <w:rPr>
                <w:rFonts w:eastAsia="Times New Roman"/>
                <w:spacing w:val="1"/>
              </w:rPr>
              <w:t>t</w:t>
            </w:r>
            <w:r w:rsidRPr="00326EEA">
              <w:rPr>
                <w:rFonts w:eastAsia="Times New Roman"/>
                <w:spacing w:val="-2"/>
              </w:rPr>
              <w:t>a</w:t>
            </w:r>
            <w:r w:rsidRPr="00326EEA">
              <w:rPr>
                <w:rFonts w:eastAsia="Times New Roman"/>
              </w:rPr>
              <w:t>ini</w:t>
            </w:r>
            <w:r w:rsidRPr="00326EEA">
              <w:rPr>
                <w:rFonts w:eastAsia="Times New Roman"/>
                <w:spacing w:val="-2"/>
              </w:rPr>
              <w:t>n</w:t>
            </w:r>
            <w:r w:rsidRPr="00326EEA">
              <w:rPr>
                <w:rFonts w:eastAsia="Times New Roman"/>
              </w:rPr>
              <w:t>g</w:t>
            </w:r>
            <w:r w:rsidRPr="00326EEA">
              <w:rPr>
                <w:rFonts w:eastAsia="Times New Roman"/>
                <w:spacing w:val="9"/>
              </w:rPr>
              <w:t xml:space="preserve"> </w:t>
            </w:r>
            <w:r w:rsidRPr="00326EEA">
              <w:rPr>
                <w:rFonts w:eastAsia="Times New Roman"/>
                <w:spacing w:val="-2"/>
              </w:rPr>
              <w:t>a</w:t>
            </w:r>
            <w:r w:rsidRPr="00326EEA">
              <w:rPr>
                <w:rFonts w:eastAsia="Times New Roman"/>
                <w:spacing w:val="-5"/>
              </w:rPr>
              <w:t>n</w:t>
            </w:r>
            <w:r w:rsidRPr="00326EEA">
              <w:rPr>
                <w:rFonts w:eastAsia="Times New Roman"/>
              </w:rPr>
              <w:t>y</w:t>
            </w:r>
            <w:r w:rsidRPr="00326EEA">
              <w:rPr>
                <w:rFonts w:eastAsia="Times New Roman"/>
                <w:spacing w:val="-6"/>
              </w:rPr>
              <w:t xml:space="preserve"> </w:t>
            </w:r>
            <w:r w:rsidRPr="00326EEA">
              <w:rPr>
                <w:rFonts w:eastAsia="Times New Roman"/>
                <w:spacing w:val="-1"/>
              </w:rPr>
              <w:t>s</w:t>
            </w:r>
            <w:r w:rsidRPr="00326EEA">
              <w:rPr>
                <w:rFonts w:eastAsia="Times New Roman"/>
                <w:spacing w:val="1"/>
              </w:rPr>
              <w:t>t</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4"/>
              </w:rPr>
              <w:t xml:space="preserve"> </w:t>
            </w:r>
            <w:r w:rsidRPr="00326EEA">
              <w:rPr>
                <w:rFonts w:eastAsia="Times New Roman"/>
                <w:spacing w:val="-3"/>
              </w:rPr>
              <w:t>o</w:t>
            </w:r>
            <w:r w:rsidRPr="00326EEA">
              <w:rPr>
                <w:rFonts w:eastAsia="Times New Roman"/>
              </w:rPr>
              <w:t>r</w:t>
            </w:r>
            <w:r w:rsidRPr="00326EEA">
              <w:rPr>
                <w:rFonts w:eastAsia="Times New Roman"/>
                <w:spacing w:val="5"/>
              </w:rPr>
              <w:t xml:space="preserve"> </w:t>
            </w:r>
            <w:r w:rsidRPr="00326EEA">
              <w:rPr>
                <w:rFonts w:eastAsia="Times New Roman"/>
                <w:spacing w:val="-2"/>
              </w:rPr>
              <w:t>f</w:t>
            </w:r>
            <w:r w:rsidRPr="00326EEA">
              <w:rPr>
                <w:rFonts w:eastAsia="Times New Roman"/>
                <w:spacing w:val="1"/>
              </w:rPr>
              <w:t>e</w:t>
            </w:r>
            <w:r w:rsidRPr="00326EEA">
              <w:rPr>
                <w:rFonts w:eastAsia="Times New Roman"/>
              </w:rPr>
              <w:t>der</w:t>
            </w:r>
            <w:r w:rsidRPr="00326EEA">
              <w:rPr>
                <w:rFonts w:eastAsia="Times New Roman"/>
                <w:spacing w:val="1"/>
              </w:rPr>
              <w:t>a</w:t>
            </w:r>
            <w:r w:rsidRPr="00326EEA">
              <w:rPr>
                <w:rFonts w:eastAsia="Times New Roman"/>
              </w:rPr>
              <w:t>l</w:t>
            </w:r>
            <w:r w:rsidRPr="00326EEA">
              <w:rPr>
                <w:rFonts w:eastAsia="Times New Roman"/>
                <w:spacing w:val="-17"/>
              </w:rPr>
              <w:t xml:space="preserve"> </w:t>
            </w:r>
            <w:r w:rsidRPr="00326EEA">
              <w:rPr>
                <w:rFonts w:eastAsia="Times New Roman"/>
                <w:spacing w:val="-2"/>
                <w:w w:val="93"/>
              </w:rPr>
              <w:t>g</w:t>
            </w:r>
            <w:r w:rsidRPr="00326EEA">
              <w:rPr>
                <w:rFonts w:eastAsia="Times New Roman"/>
                <w:spacing w:val="-4"/>
                <w:w w:val="102"/>
              </w:rPr>
              <w:t>o</w:t>
            </w:r>
            <w:r w:rsidRPr="00326EEA">
              <w:rPr>
                <w:rFonts w:eastAsia="Times New Roman"/>
                <w:spacing w:val="-2"/>
                <w:w w:val="92"/>
              </w:rPr>
              <w:t>v</w:t>
            </w:r>
            <w:r w:rsidRPr="00326EEA">
              <w:rPr>
                <w:rFonts w:eastAsia="Times New Roman"/>
                <w:w w:val="102"/>
              </w:rPr>
              <w:t>e</w:t>
            </w:r>
            <w:r w:rsidRPr="00326EEA">
              <w:rPr>
                <w:rFonts w:eastAsia="Times New Roman"/>
                <w:spacing w:val="1"/>
                <w:w w:val="102"/>
              </w:rPr>
              <w:t>r</w:t>
            </w:r>
            <w:r w:rsidRPr="00326EEA">
              <w:rPr>
                <w:rFonts w:eastAsia="Times New Roman"/>
                <w:w w:val="106"/>
              </w:rPr>
              <w:t>n</w:t>
            </w:r>
            <w:r w:rsidRPr="00326EEA">
              <w:rPr>
                <w:rFonts w:eastAsia="Times New Roman"/>
                <w:spacing w:val="-1"/>
                <w:w w:val="106"/>
              </w:rPr>
              <w:t>m</w:t>
            </w:r>
            <w:r w:rsidRPr="00326EEA">
              <w:rPr>
                <w:rFonts w:eastAsia="Times New Roman"/>
                <w:w w:val="103"/>
              </w:rPr>
              <w:t>e</w:t>
            </w:r>
            <w:r w:rsidRPr="00326EEA">
              <w:rPr>
                <w:rFonts w:eastAsia="Times New Roman"/>
                <w:spacing w:val="-4"/>
                <w:w w:val="103"/>
              </w:rPr>
              <w:t>n</w:t>
            </w:r>
            <w:r w:rsidRPr="00326EEA">
              <w:rPr>
                <w:rFonts w:eastAsia="Times New Roman"/>
                <w:w w:val="110"/>
              </w:rPr>
              <w:t xml:space="preserve">t </w:t>
            </w:r>
            <w:r w:rsidRPr="00326EEA">
              <w:rPr>
                <w:rFonts w:eastAsia="Times New Roman"/>
                <w:spacing w:val="-3"/>
              </w:rPr>
              <w:t>r</w:t>
            </w:r>
            <w:r w:rsidRPr="00326EEA">
              <w:rPr>
                <w:rFonts w:eastAsia="Times New Roman"/>
              </w:rPr>
              <w:t>e</w:t>
            </w:r>
            <w:r w:rsidRPr="00326EEA">
              <w:rPr>
                <w:rFonts w:eastAsia="Times New Roman"/>
                <w:spacing w:val="2"/>
              </w:rPr>
              <w:t>s</w:t>
            </w:r>
            <w:r w:rsidRPr="00326EEA">
              <w:rPr>
                <w:rFonts w:eastAsia="Times New Roman"/>
                <w:spacing w:val="-2"/>
              </w:rPr>
              <w:t>o</w:t>
            </w:r>
            <w:r w:rsidRPr="00326EEA">
              <w:rPr>
                <w:rFonts w:eastAsia="Times New Roman"/>
              </w:rPr>
              <w:t>u</w:t>
            </w:r>
            <w:r w:rsidRPr="00326EEA">
              <w:rPr>
                <w:rFonts w:eastAsia="Times New Roman"/>
                <w:spacing w:val="-3"/>
              </w:rPr>
              <w:t>r</w:t>
            </w:r>
            <w:r w:rsidRPr="00326EEA">
              <w:rPr>
                <w:rFonts w:eastAsia="Times New Roman"/>
              </w:rPr>
              <w:t>ces</w:t>
            </w:r>
            <w:r w:rsidRPr="00326EEA">
              <w:rPr>
                <w:rFonts w:eastAsia="Times New Roman"/>
                <w:spacing w:val="-3"/>
              </w:rPr>
              <w:t xml:space="preserve"> </w:t>
            </w:r>
            <w:r w:rsidRPr="00326EEA">
              <w:rPr>
                <w:rFonts w:eastAsia="Times New Roman"/>
                <w:spacing w:val="1"/>
              </w:rPr>
              <w:t>t</w:t>
            </w:r>
            <w:r w:rsidRPr="00326EEA">
              <w:rPr>
                <w:rFonts w:eastAsia="Times New Roman"/>
                <w:spacing w:val="-1"/>
              </w:rPr>
              <w:t>h</w:t>
            </w:r>
            <w:r w:rsidRPr="00326EEA">
              <w:rPr>
                <w:rFonts w:eastAsia="Times New Roman"/>
                <w:spacing w:val="-4"/>
              </w:rPr>
              <w:t>a</w:t>
            </w:r>
            <w:r w:rsidRPr="00326EEA">
              <w:rPr>
                <w:rFonts w:eastAsia="Times New Roman"/>
              </w:rPr>
              <w:t>t</w:t>
            </w:r>
            <w:r w:rsidRPr="00326EEA">
              <w:rPr>
                <w:rFonts w:eastAsia="Times New Roman"/>
                <w:spacing w:val="13"/>
              </w:rPr>
              <w:t xml:space="preserve"> </w:t>
            </w:r>
            <w:r w:rsidRPr="00326EEA">
              <w:rPr>
                <w:rFonts w:eastAsia="Times New Roman"/>
                <w:spacing w:val="-1"/>
              </w:rPr>
              <w:t>m</w:t>
            </w:r>
            <w:r w:rsidRPr="00326EEA">
              <w:rPr>
                <w:rFonts w:eastAsia="Times New Roman"/>
                <w:spacing w:val="-4"/>
              </w:rPr>
              <w:t>a</w:t>
            </w:r>
            <w:r w:rsidRPr="00326EEA">
              <w:rPr>
                <w:rFonts w:eastAsia="Times New Roman"/>
              </w:rPr>
              <w:t>y</w:t>
            </w:r>
            <w:r w:rsidRPr="00326EEA">
              <w:rPr>
                <w:rFonts w:eastAsia="Times New Roman"/>
                <w:spacing w:val="-7"/>
              </w:rPr>
              <w:t xml:space="preserve"> </w:t>
            </w:r>
            <w:r w:rsidRPr="00326EEA">
              <w:rPr>
                <w:rFonts w:eastAsia="Times New Roman"/>
                <w:spacing w:val="2"/>
              </w:rPr>
              <w:t>b</w:t>
            </w:r>
            <w:r w:rsidRPr="00326EEA">
              <w:rPr>
                <w:rFonts w:eastAsia="Times New Roman"/>
              </w:rPr>
              <w:t>e</w:t>
            </w:r>
            <w:r w:rsidRPr="00326EEA">
              <w:rPr>
                <w:rFonts w:eastAsia="Times New Roman"/>
                <w:spacing w:val="-9"/>
              </w:rPr>
              <w:t xml:space="preserve"> </w:t>
            </w:r>
            <w:r w:rsidRPr="00326EEA">
              <w:rPr>
                <w:rFonts w:eastAsia="Times New Roman"/>
                <w:spacing w:val="-1"/>
              </w:rPr>
              <w:t>n</w:t>
            </w:r>
            <w:r w:rsidRPr="00326EEA">
              <w:rPr>
                <w:rFonts w:eastAsia="Times New Roman"/>
                <w:spacing w:val="1"/>
              </w:rPr>
              <w:t>ee</w:t>
            </w:r>
            <w:r w:rsidRPr="00326EEA">
              <w:rPr>
                <w:rFonts w:eastAsia="Times New Roman"/>
              </w:rPr>
              <w:t>d</w:t>
            </w:r>
            <w:r w:rsidRPr="00326EEA">
              <w:rPr>
                <w:rFonts w:eastAsia="Times New Roman"/>
                <w:spacing w:val="1"/>
              </w:rPr>
              <w:t>e</w:t>
            </w:r>
            <w:r w:rsidRPr="00326EEA">
              <w:rPr>
                <w:rFonts w:eastAsia="Times New Roman"/>
              </w:rPr>
              <w:t>d</w:t>
            </w:r>
            <w:r w:rsidRPr="00326EEA">
              <w:rPr>
                <w:rFonts w:eastAsia="Times New Roman"/>
                <w:spacing w:val="3"/>
              </w:rPr>
              <w:t xml:space="preserve"> </w:t>
            </w:r>
            <w:r w:rsidRPr="00326EEA">
              <w:rPr>
                <w:rFonts w:eastAsia="Times New Roman"/>
                <w:spacing w:val="-1"/>
              </w:rPr>
              <w:t>a</w:t>
            </w:r>
            <w:r w:rsidRPr="00326EEA">
              <w:rPr>
                <w:rFonts w:eastAsia="Times New Roman"/>
              </w:rPr>
              <w:t>s</w:t>
            </w:r>
            <w:r w:rsidRPr="00326EEA">
              <w:rPr>
                <w:rFonts w:eastAsia="Times New Roman"/>
                <w:spacing w:val="-11"/>
              </w:rPr>
              <w:t xml:space="preserve"> </w:t>
            </w:r>
            <w:r w:rsidRPr="00326EEA">
              <w:rPr>
                <w:rFonts w:eastAsia="Times New Roman"/>
              </w:rPr>
              <w:t>a</w:t>
            </w:r>
            <w:r w:rsidRPr="00326EEA">
              <w:rPr>
                <w:rFonts w:eastAsia="Times New Roman"/>
                <w:spacing w:val="-6"/>
              </w:rPr>
              <w:t xml:space="preserve"> </w:t>
            </w:r>
            <w:r w:rsidRPr="00326EEA">
              <w:rPr>
                <w:rFonts w:eastAsia="Times New Roman"/>
                <w:spacing w:val="-3"/>
              </w:rPr>
              <w:t>r</w:t>
            </w:r>
            <w:r w:rsidRPr="00326EEA">
              <w:rPr>
                <w:rFonts w:eastAsia="Times New Roman"/>
              </w:rPr>
              <w:t>e</w:t>
            </w:r>
            <w:r w:rsidRPr="00326EEA">
              <w:rPr>
                <w:rFonts w:eastAsia="Times New Roman"/>
                <w:spacing w:val="-1"/>
              </w:rPr>
              <w:t>s</w:t>
            </w:r>
            <w:r w:rsidRPr="00326EEA">
              <w:rPr>
                <w:rFonts w:eastAsia="Times New Roman"/>
                <w:spacing w:val="1"/>
              </w:rPr>
              <w:t>u</w:t>
            </w:r>
            <w:r w:rsidRPr="00326EEA">
              <w:rPr>
                <w:rFonts w:eastAsia="Times New Roman"/>
                <w:spacing w:val="-3"/>
              </w:rPr>
              <w:t>l</w:t>
            </w:r>
            <w:r w:rsidRPr="00326EEA">
              <w:rPr>
                <w:rFonts w:eastAsia="Times New Roman"/>
              </w:rPr>
              <w:t>t</w:t>
            </w:r>
            <w:r w:rsidRPr="00326EEA">
              <w:rPr>
                <w:rFonts w:eastAsia="Times New Roman"/>
                <w:spacing w:val="1"/>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2"/>
              </w:rPr>
              <w:t>a</w:t>
            </w:r>
            <w:r w:rsidRPr="00326EEA">
              <w:rPr>
                <w:rFonts w:eastAsia="Times New Roman"/>
              </w:rPr>
              <w:t>n</w:t>
            </w:r>
            <w:r w:rsidRPr="00326EEA">
              <w:rPr>
                <w:rFonts w:eastAsia="Times New Roman"/>
                <w:spacing w:val="4"/>
              </w:rPr>
              <w:t xml:space="preserve"> </w:t>
            </w:r>
            <w:r w:rsidRPr="00326EEA">
              <w:rPr>
                <w:rFonts w:eastAsia="Times New Roman"/>
              </w:rPr>
              <w:t>e</w:t>
            </w:r>
            <w:r w:rsidRPr="00326EEA">
              <w:rPr>
                <w:rFonts w:eastAsia="Times New Roman"/>
                <w:spacing w:val="-1"/>
              </w:rPr>
              <w:t>m</w:t>
            </w:r>
            <w:r w:rsidRPr="00326EEA">
              <w:rPr>
                <w:rFonts w:eastAsia="Times New Roman"/>
              </w:rPr>
              <w:t>e</w:t>
            </w:r>
            <w:r w:rsidRPr="00326EEA">
              <w:rPr>
                <w:rFonts w:eastAsia="Times New Roman"/>
                <w:spacing w:val="-2"/>
              </w:rPr>
              <w:t>rg</w:t>
            </w:r>
            <w:r w:rsidRPr="00326EEA">
              <w:rPr>
                <w:rFonts w:eastAsia="Times New Roman"/>
              </w:rPr>
              <w:t>e</w:t>
            </w:r>
            <w:r w:rsidRPr="00326EEA">
              <w:rPr>
                <w:rFonts w:eastAsia="Times New Roman"/>
                <w:spacing w:val="-1"/>
              </w:rPr>
              <w:t>n</w:t>
            </w:r>
            <w:r w:rsidRPr="00326EEA">
              <w:rPr>
                <w:rFonts w:eastAsia="Times New Roman"/>
                <w:spacing w:val="4"/>
              </w:rPr>
              <w:t>c</w:t>
            </w:r>
            <w:r w:rsidRPr="00326EEA">
              <w:rPr>
                <w:rFonts w:eastAsia="Times New Roman"/>
              </w:rPr>
              <w:t>y</w:t>
            </w:r>
            <w:r w:rsidRPr="00326EEA">
              <w:rPr>
                <w:rFonts w:eastAsia="Times New Roman"/>
                <w:spacing w:val="-15"/>
              </w:rPr>
              <w:t xml:space="preserve"> </w:t>
            </w:r>
            <w:r w:rsidRPr="00326EEA">
              <w:rPr>
                <w:rFonts w:eastAsia="Times New Roman"/>
                <w:w w:val="95"/>
              </w:rPr>
              <w:t>s</w:t>
            </w:r>
            <w:r w:rsidRPr="00326EEA">
              <w:rPr>
                <w:rFonts w:eastAsia="Times New Roman"/>
                <w:spacing w:val="-3"/>
                <w:w w:val="95"/>
              </w:rPr>
              <w:t>i</w:t>
            </w:r>
            <w:r w:rsidRPr="00326EEA">
              <w:rPr>
                <w:rFonts w:eastAsia="Times New Roman"/>
                <w:spacing w:val="-2"/>
                <w:w w:val="110"/>
              </w:rPr>
              <w:t>t</w:t>
            </w:r>
            <w:r w:rsidRPr="00326EEA">
              <w:rPr>
                <w:rFonts w:eastAsia="Times New Roman"/>
                <w:spacing w:val="1"/>
                <w:w w:val="106"/>
              </w:rPr>
              <w:t>u</w:t>
            </w:r>
            <w:r w:rsidRPr="00326EEA">
              <w:rPr>
                <w:rFonts w:eastAsia="Times New Roman"/>
                <w:w w:val="99"/>
              </w:rPr>
              <w:t>a</w:t>
            </w:r>
            <w:r w:rsidRPr="00326EEA">
              <w:rPr>
                <w:rFonts w:eastAsia="Times New Roman"/>
                <w:spacing w:val="1"/>
                <w:w w:val="110"/>
              </w:rPr>
              <w:t>t</w:t>
            </w:r>
            <w:r w:rsidRPr="00326EEA">
              <w:rPr>
                <w:rFonts w:eastAsia="Times New Roman"/>
              </w:rPr>
              <w:t>i</w:t>
            </w:r>
            <w:r w:rsidRPr="00326EEA">
              <w:rPr>
                <w:rFonts w:eastAsia="Times New Roman"/>
                <w:spacing w:val="-3"/>
              </w:rPr>
              <w:t>o</w:t>
            </w:r>
            <w:r w:rsidRPr="00326EEA">
              <w:rPr>
                <w:rFonts w:eastAsia="Times New Roman"/>
                <w:w w:val="103"/>
              </w:rPr>
              <w:t>n.</w:t>
            </w:r>
          </w:p>
        </w:tc>
      </w:tr>
      <w:tr w:rsidR="00042818" w:rsidRPr="000E6783" w14:paraId="6B670B53" w14:textId="77777777" w:rsidTr="00042818">
        <w:tc>
          <w:tcPr>
            <w:tcW w:w="4495" w:type="dxa"/>
          </w:tcPr>
          <w:p w14:paraId="53563E1A" w14:textId="77777777" w:rsidR="00042818" w:rsidRPr="00326EEA" w:rsidRDefault="00042818" w:rsidP="005A5649">
            <w:pPr>
              <w:rPr>
                <w:rFonts w:ascii="Arial" w:hAnsi="Arial" w:cs="Arial"/>
                <w:b/>
                <w:bCs/>
              </w:rPr>
            </w:pPr>
            <w:r w:rsidRPr="00326EEA">
              <w:rPr>
                <w:rFonts w:ascii="Arial" w:hAnsi="Arial" w:cs="Arial"/>
                <w:b/>
                <w:bCs/>
              </w:rPr>
              <w:t>Kanombe Military Hospital</w:t>
            </w:r>
          </w:p>
        </w:tc>
        <w:tc>
          <w:tcPr>
            <w:tcW w:w="5130" w:type="dxa"/>
          </w:tcPr>
          <w:p w14:paraId="2E995911" w14:textId="77777777" w:rsidR="00042818" w:rsidRPr="00326EEA" w:rsidRDefault="00042818" w:rsidP="00965786">
            <w:pPr>
              <w:pStyle w:val="ListParagraph"/>
              <w:numPr>
                <w:ilvl w:val="0"/>
                <w:numId w:val="92"/>
              </w:numPr>
              <w:spacing w:before="39"/>
              <w:ind w:right="283"/>
              <w:rPr>
                <w:rFonts w:eastAsia="Times New Roman"/>
                <w:w w:val="91"/>
              </w:rPr>
            </w:pPr>
            <w:r w:rsidRPr="00326EEA">
              <w:rPr>
                <w:rFonts w:eastAsia="Times New Roman"/>
                <w:spacing w:val="-2"/>
              </w:rPr>
              <w:t>P</w:t>
            </w:r>
            <w:r w:rsidRPr="00326EEA">
              <w:rPr>
                <w:rFonts w:eastAsia="Times New Roman"/>
                <w:spacing w:val="-3"/>
              </w:rPr>
              <w:t>r</w:t>
            </w:r>
            <w:r w:rsidRPr="00326EEA">
              <w:rPr>
                <w:rFonts w:eastAsia="Times New Roman"/>
                <w:spacing w:val="-4"/>
              </w:rPr>
              <w:t>o</w:t>
            </w:r>
            <w:r w:rsidRPr="00326EEA">
              <w:rPr>
                <w:rFonts w:eastAsia="Times New Roman"/>
                <w:spacing w:val="1"/>
              </w:rPr>
              <w:t>v</w:t>
            </w:r>
            <w:r w:rsidRPr="00326EEA">
              <w:rPr>
                <w:rFonts w:eastAsia="Times New Roman"/>
              </w:rPr>
              <w:t>ide</w:t>
            </w:r>
            <w:r w:rsidRPr="00326EEA">
              <w:rPr>
                <w:rFonts w:eastAsia="Times New Roman"/>
                <w:spacing w:val="-2"/>
              </w:rPr>
              <w:t xml:space="preserve"> </w:t>
            </w:r>
            <w:r w:rsidRPr="00326EEA">
              <w:rPr>
                <w:rFonts w:eastAsia="Times New Roman"/>
              </w:rPr>
              <w:t>e</w:t>
            </w:r>
            <w:r w:rsidRPr="00326EEA">
              <w:rPr>
                <w:rFonts w:eastAsia="Times New Roman"/>
                <w:spacing w:val="-1"/>
              </w:rPr>
              <w:t>m</w:t>
            </w:r>
            <w:r w:rsidRPr="00326EEA">
              <w:rPr>
                <w:rFonts w:eastAsia="Times New Roman"/>
              </w:rPr>
              <w:t>e</w:t>
            </w:r>
            <w:r w:rsidRPr="00326EEA">
              <w:rPr>
                <w:rFonts w:eastAsia="Times New Roman"/>
                <w:spacing w:val="-2"/>
              </w:rPr>
              <w:t>rg</w:t>
            </w:r>
            <w:r w:rsidRPr="00326EEA">
              <w:rPr>
                <w:rFonts w:eastAsia="Times New Roman"/>
              </w:rPr>
              <w:t>e</w:t>
            </w:r>
            <w:r w:rsidRPr="00326EEA">
              <w:rPr>
                <w:rFonts w:eastAsia="Times New Roman"/>
                <w:spacing w:val="-1"/>
              </w:rPr>
              <w:t>n</w:t>
            </w:r>
            <w:r w:rsidRPr="00326EEA">
              <w:rPr>
                <w:rFonts w:eastAsia="Times New Roman"/>
                <w:spacing w:val="4"/>
              </w:rPr>
              <w:t>c</w:t>
            </w:r>
            <w:r w:rsidRPr="00326EEA">
              <w:rPr>
                <w:rFonts w:eastAsia="Times New Roman"/>
              </w:rPr>
              <w:t>y</w:t>
            </w:r>
            <w:r w:rsidRPr="00326EEA">
              <w:rPr>
                <w:rFonts w:eastAsia="Times New Roman"/>
                <w:spacing w:val="-15"/>
              </w:rPr>
              <w:t xml:space="preserve"> </w:t>
            </w:r>
            <w:r w:rsidRPr="00326EEA">
              <w:rPr>
                <w:rFonts w:eastAsia="Times New Roman"/>
                <w:spacing w:val="-1"/>
              </w:rPr>
              <w:t>m</w:t>
            </w:r>
            <w:r w:rsidRPr="00326EEA">
              <w:rPr>
                <w:rFonts w:eastAsia="Times New Roman"/>
                <w:spacing w:val="1"/>
              </w:rPr>
              <w:t>e</w:t>
            </w:r>
            <w:r w:rsidRPr="00326EEA">
              <w:rPr>
                <w:rFonts w:eastAsia="Times New Roman"/>
              </w:rPr>
              <w:t>di</w:t>
            </w:r>
            <w:r w:rsidRPr="00326EEA">
              <w:rPr>
                <w:rFonts w:eastAsia="Times New Roman"/>
                <w:spacing w:val="1"/>
              </w:rPr>
              <w:t>ca</w:t>
            </w:r>
            <w:r w:rsidRPr="00326EEA">
              <w:rPr>
                <w:rFonts w:eastAsia="Times New Roman"/>
              </w:rPr>
              <w:t>l</w:t>
            </w:r>
            <w:r w:rsidRPr="00326EEA">
              <w:rPr>
                <w:rFonts w:eastAsia="Times New Roman"/>
                <w:spacing w:val="-10"/>
              </w:rPr>
              <w:t xml:space="preserve"> </w:t>
            </w:r>
            <w:r w:rsidRPr="00326EEA">
              <w:rPr>
                <w:rFonts w:eastAsia="Times New Roman"/>
                <w:spacing w:val="2"/>
                <w:w w:val="96"/>
              </w:rPr>
              <w:t>s</w:t>
            </w:r>
            <w:r w:rsidRPr="00326EEA">
              <w:rPr>
                <w:rFonts w:eastAsia="Times New Roman"/>
                <w:w w:val="96"/>
              </w:rPr>
              <w:t>e</w:t>
            </w:r>
            <w:r w:rsidRPr="00326EEA">
              <w:rPr>
                <w:rFonts w:eastAsia="Times New Roman"/>
                <w:spacing w:val="6"/>
                <w:w w:val="96"/>
              </w:rPr>
              <w:t>r</w:t>
            </w:r>
            <w:r w:rsidRPr="00326EEA">
              <w:rPr>
                <w:rFonts w:eastAsia="Times New Roman"/>
                <w:spacing w:val="1"/>
                <w:w w:val="96"/>
              </w:rPr>
              <w:t>v</w:t>
            </w:r>
            <w:r w:rsidRPr="00326EEA">
              <w:rPr>
                <w:rFonts w:eastAsia="Times New Roman"/>
                <w:w w:val="96"/>
              </w:rPr>
              <w:t>ices</w:t>
            </w:r>
            <w:r w:rsidRPr="00326EEA">
              <w:rPr>
                <w:rFonts w:eastAsia="Times New Roman"/>
                <w:spacing w:val="-2"/>
                <w:w w:val="96"/>
              </w:rPr>
              <w:t xml:space="preserve"> </w:t>
            </w:r>
            <w:r w:rsidRPr="00326EEA">
              <w:rPr>
                <w:rFonts w:eastAsia="Times New Roman"/>
                <w:spacing w:val="-1"/>
              </w:rPr>
              <w:t>t</w:t>
            </w:r>
            <w:r w:rsidRPr="00326EEA">
              <w:rPr>
                <w:rFonts w:eastAsia="Times New Roman"/>
              </w:rPr>
              <w:t>o</w:t>
            </w:r>
            <w:r w:rsidRPr="00326EEA">
              <w:rPr>
                <w:rFonts w:eastAsia="Times New Roman"/>
                <w:spacing w:val="3"/>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spacing w:val="-2"/>
              </w:rPr>
              <w:t>aircraft hangar</w:t>
            </w:r>
            <w:r w:rsidRPr="00326EEA">
              <w:rPr>
                <w:rFonts w:eastAsia="Times New Roman"/>
                <w:spacing w:val="20"/>
              </w:rPr>
              <w:t xml:space="preserve"> </w:t>
            </w:r>
            <w:r w:rsidRPr="00326EEA">
              <w:rPr>
                <w:rFonts w:eastAsia="Times New Roman"/>
                <w:spacing w:val="-3"/>
                <w:w w:val="105"/>
              </w:rPr>
              <w:t>d</w:t>
            </w:r>
            <w:r w:rsidRPr="00326EEA">
              <w:rPr>
                <w:rFonts w:eastAsia="Times New Roman"/>
                <w:w w:val="108"/>
              </w:rPr>
              <w:t>u</w:t>
            </w:r>
            <w:r w:rsidRPr="00326EEA">
              <w:rPr>
                <w:rFonts w:eastAsia="Times New Roman"/>
                <w:spacing w:val="1"/>
                <w:w w:val="108"/>
              </w:rPr>
              <w:t>r</w:t>
            </w:r>
            <w:r w:rsidRPr="00326EEA">
              <w:rPr>
                <w:rFonts w:eastAsia="Times New Roman"/>
                <w:w w:val="104"/>
              </w:rPr>
              <w:t>i</w:t>
            </w:r>
            <w:r w:rsidRPr="00326EEA">
              <w:rPr>
                <w:rFonts w:eastAsia="Times New Roman"/>
                <w:spacing w:val="-2"/>
                <w:w w:val="104"/>
              </w:rPr>
              <w:t>n</w:t>
            </w:r>
            <w:r w:rsidRPr="00326EEA">
              <w:rPr>
                <w:rFonts w:eastAsia="Times New Roman"/>
                <w:w w:val="93"/>
              </w:rPr>
              <w:t xml:space="preserve">g </w:t>
            </w:r>
            <w:r w:rsidRPr="00326EEA">
              <w:rPr>
                <w:rFonts w:eastAsia="Times New Roman"/>
              </w:rPr>
              <w:t>e</w:t>
            </w:r>
            <w:r w:rsidRPr="00326EEA">
              <w:rPr>
                <w:rFonts w:eastAsia="Times New Roman"/>
                <w:spacing w:val="-1"/>
              </w:rPr>
              <w:t>m</w:t>
            </w:r>
            <w:r w:rsidRPr="00326EEA">
              <w:rPr>
                <w:rFonts w:eastAsia="Times New Roman"/>
              </w:rPr>
              <w:t>e</w:t>
            </w:r>
            <w:r w:rsidRPr="00326EEA">
              <w:rPr>
                <w:rFonts w:eastAsia="Times New Roman"/>
                <w:spacing w:val="-2"/>
              </w:rPr>
              <w:t>rg</w:t>
            </w:r>
            <w:r w:rsidRPr="00326EEA">
              <w:rPr>
                <w:rFonts w:eastAsia="Times New Roman"/>
              </w:rPr>
              <w:t>e</w:t>
            </w:r>
            <w:r w:rsidRPr="00326EEA">
              <w:rPr>
                <w:rFonts w:eastAsia="Times New Roman"/>
                <w:spacing w:val="-1"/>
              </w:rPr>
              <w:t>n</w:t>
            </w:r>
            <w:r w:rsidRPr="00326EEA">
              <w:rPr>
                <w:rFonts w:eastAsia="Times New Roman"/>
                <w:spacing w:val="4"/>
              </w:rPr>
              <w:t>c</w:t>
            </w:r>
            <w:r w:rsidRPr="00326EEA">
              <w:rPr>
                <w:rFonts w:eastAsia="Times New Roman"/>
              </w:rPr>
              <w:t>y</w:t>
            </w:r>
            <w:r w:rsidRPr="00326EEA">
              <w:rPr>
                <w:rFonts w:eastAsia="Times New Roman"/>
                <w:spacing w:val="-15"/>
              </w:rPr>
              <w:t xml:space="preserve"> </w:t>
            </w:r>
            <w:r w:rsidRPr="00326EEA">
              <w:rPr>
                <w:rFonts w:eastAsia="Times New Roman"/>
              </w:rPr>
              <w:t>c</w:t>
            </w:r>
            <w:r w:rsidRPr="00326EEA">
              <w:rPr>
                <w:rFonts w:eastAsia="Times New Roman"/>
                <w:spacing w:val="-3"/>
              </w:rPr>
              <w:t>o</w:t>
            </w:r>
            <w:r w:rsidRPr="00326EEA">
              <w:rPr>
                <w:rFonts w:eastAsia="Times New Roman"/>
                <w:spacing w:val="-1"/>
              </w:rPr>
              <w:t>n</w:t>
            </w:r>
            <w:r w:rsidRPr="00326EEA">
              <w:rPr>
                <w:rFonts w:eastAsia="Times New Roman"/>
              </w:rPr>
              <w:t>d</w:t>
            </w:r>
            <w:r w:rsidRPr="00326EEA">
              <w:rPr>
                <w:rFonts w:eastAsia="Times New Roman"/>
                <w:spacing w:val="-3"/>
              </w:rPr>
              <w:t>i</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s</w:t>
            </w:r>
            <w:r w:rsidRPr="00326EEA">
              <w:rPr>
                <w:rFonts w:eastAsia="Times New Roman"/>
                <w:spacing w:val="15"/>
              </w:rPr>
              <w:t xml:space="preserve"> </w:t>
            </w:r>
            <w:r w:rsidRPr="00326EEA">
              <w:rPr>
                <w:rFonts w:eastAsia="Times New Roman"/>
                <w:spacing w:val="-1"/>
              </w:rPr>
              <w:t>t</w:t>
            </w:r>
            <w:r w:rsidRPr="00326EEA">
              <w:rPr>
                <w:rFonts w:eastAsia="Times New Roman"/>
              </w:rPr>
              <w:t>o</w:t>
            </w:r>
            <w:r w:rsidRPr="00326EEA">
              <w:rPr>
                <w:rFonts w:eastAsia="Times New Roman"/>
                <w:spacing w:val="3"/>
              </w:rPr>
              <w:t xml:space="preserve"> </w:t>
            </w:r>
            <w:r w:rsidRPr="00326EEA">
              <w:rPr>
                <w:rFonts w:eastAsia="Times New Roman"/>
              </w:rPr>
              <w:t>i</w:t>
            </w:r>
            <w:r w:rsidRPr="00326EEA">
              <w:rPr>
                <w:rFonts w:eastAsia="Times New Roman"/>
                <w:spacing w:val="-1"/>
              </w:rPr>
              <w:t>nc</w:t>
            </w:r>
            <w:r w:rsidRPr="00326EEA">
              <w:rPr>
                <w:rFonts w:eastAsia="Times New Roman"/>
                <w:spacing w:val="-3"/>
              </w:rPr>
              <w:t>l</w:t>
            </w:r>
            <w:r w:rsidRPr="00326EEA">
              <w:rPr>
                <w:rFonts w:eastAsia="Times New Roman"/>
              </w:rPr>
              <w:t>ude</w:t>
            </w:r>
            <w:r w:rsidRPr="00326EEA">
              <w:rPr>
                <w:rFonts w:eastAsia="Times New Roman"/>
                <w:spacing w:val="-2"/>
              </w:rPr>
              <w:t xml:space="preserve"> </w:t>
            </w:r>
            <w:r w:rsidRPr="00326EEA">
              <w:rPr>
                <w:rFonts w:eastAsia="Times New Roman"/>
                <w:spacing w:val="1"/>
              </w:rPr>
              <w:t>tri</w:t>
            </w:r>
            <w:r w:rsidRPr="00326EEA">
              <w:rPr>
                <w:rFonts w:eastAsia="Times New Roman"/>
                <w:spacing w:val="-1"/>
              </w:rPr>
              <w:t>a</w:t>
            </w:r>
            <w:r w:rsidRPr="00326EEA">
              <w:rPr>
                <w:rFonts w:eastAsia="Times New Roman"/>
                <w:spacing w:val="-2"/>
              </w:rPr>
              <w:t>g</w:t>
            </w:r>
            <w:r w:rsidRPr="00326EEA">
              <w:rPr>
                <w:rFonts w:eastAsia="Times New Roman"/>
                <w:spacing w:val="-1"/>
              </w:rPr>
              <w:t>e</w:t>
            </w:r>
            <w:r w:rsidRPr="00326EEA">
              <w:rPr>
                <w:rFonts w:eastAsia="Times New Roman"/>
              </w:rPr>
              <w:t>,</w:t>
            </w:r>
            <w:r w:rsidRPr="00326EEA">
              <w:rPr>
                <w:rFonts w:eastAsia="Times New Roman"/>
                <w:spacing w:val="-12"/>
              </w:rPr>
              <w:t xml:space="preserve"> </w:t>
            </w:r>
            <w:r w:rsidRPr="00326EEA">
              <w:rPr>
                <w:rFonts w:eastAsia="Times New Roman"/>
                <w:spacing w:val="-1"/>
              </w:rPr>
              <w:t>s</w:t>
            </w:r>
            <w:r w:rsidRPr="00326EEA">
              <w:rPr>
                <w:rFonts w:eastAsia="Times New Roman"/>
                <w:spacing w:val="1"/>
              </w:rPr>
              <w:t>t</w:t>
            </w:r>
            <w:r w:rsidRPr="00326EEA">
              <w:rPr>
                <w:rFonts w:eastAsia="Times New Roman"/>
                <w:spacing w:val="-2"/>
              </w:rPr>
              <w:t>a</w:t>
            </w:r>
            <w:r w:rsidRPr="00326EEA">
              <w:rPr>
                <w:rFonts w:eastAsia="Times New Roman"/>
                <w:spacing w:val="-3"/>
              </w:rPr>
              <w:t>b</w:t>
            </w:r>
            <w:r w:rsidRPr="00326EEA">
              <w:rPr>
                <w:rFonts w:eastAsia="Times New Roman"/>
                <w:spacing w:val="1"/>
              </w:rPr>
              <w:t>i</w:t>
            </w:r>
            <w:r w:rsidRPr="00326EEA">
              <w:rPr>
                <w:rFonts w:eastAsia="Times New Roman"/>
              </w:rPr>
              <w:t>liz</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rPr>
              <w:t>n,</w:t>
            </w:r>
            <w:r w:rsidRPr="00326EEA">
              <w:rPr>
                <w:rFonts w:eastAsia="Times New Roman"/>
                <w:spacing w:val="-11"/>
              </w:rPr>
              <w:t xml:space="preserve"> </w:t>
            </w:r>
            <w:r w:rsidRPr="00326EEA">
              <w:rPr>
                <w:rFonts w:eastAsia="Times New Roman"/>
              </w:rPr>
              <w:t>fi</w:t>
            </w:r>
            <w:r w:rsidRPr="00326EEA">
              <w:rPr>
                <w:rFonts w:eastAsia="Times New Roman"/>
                <w:spacing w:val="-1"/>
              </w:rPr>
              <w:t>rs</w:t>
            </w:r>
            <w:r w:rsidRPr="00326EEA">
              <w:rPr>
                <w:rFonts w:eastAsia="Times New Roman"/>
              </w:rPr>
              <w:t>t</w:t>
            </w:r>
            <w:r w:rsidRPr="00326EEA">
              <w:rPr>
                <w:rFonts w:eastAsia="Times New Roman"/>
                <w:spacing w:val="-12"/>
              </w:rPr>
              <w:t xml:space="preserve"> </w:t>
            </w:r>
            <w:r w:rsidRPr="00326EEA">
              <w:rPr>
                <w:rFonts w:eastAsia="Times New Roman"/>
                <w:spacing w:val="-2"/>
              </w:rPr>
              <w:t>a</w:t>
            </w:r>
            <w:r w:rsidRPr="00326EEA">
              <w:rPr>
                <w:rFonts w:eastAsia="Times New Roman"/>
              </w:rPr>
              <w:t>i</w:t>
            </w:r>
            <w:r w:rsidRPr="00326EEA">
              <w:rPr>
                <w:rFonts w:eastAsia="Times New Roman"/>
                <w:spacing w:val="-1"/>
              </w:rPr>
              <w:t>d</w:t>
            </w:r>
            <w:r w:rsidRPr="00326EEA">
              <w:rPr>
                <w:rFonts w:eastAsia="Times New Roman"/>
              </w:rPr>
              <w:t xml:space="preserve">, </w:t>
            </w:r>
            <w:r w:rsidRPr="00326EEA">
              <w:rPr>
                <w:rFonts w:eastAsia="Times New Roman"/>
                <w:spacing w:val="-1"/>
              </w:rPr>
              <w:t>m</w:t>
            </w:r>
            <w:r w:rsidRPr="00326EEA">
              <w:rPr>
                <w:rFonts w:eastAsia="Times New Roman"/>
                <w:spacing w:val="1"/>
              </w:rPr>
              <w:t>e</w:t>
            </w:r>
            <w:r w:rsidRPr="00326EEA">
              <w:rPr>
                <w:rFonts w:eastAsia="Times New Roman"/>
              </w:rPr>
              <w:t>di</w:t>
            </w:r>
            <w:r w:rsidRPr="00326EEA">
              <w:rPr>
                <w:rFonts w:eastAsia="Times New Roman"/>
                <w:spacing w:val="1"/>
              </w:rPr>
              <w:t>ca</w:t>
            </w:r>
            <w:r w:rsidRPr="00326EEA">
              <w:rPr>
                <w:rFonts w:eastAsia="Times New Roman"/>
              </w:rPr>
              <w:t>l</w:t>
            </w:r>
            <w:r w:rsidRPr="00326EEA">
              <w:rPr>
                <w:rFonts w:eastAsia="Times New Roman"/>
                <w:spacing w:val="-10"/>
              </w:rPr>
              <w:t xml:space="preserve"> </w:t>
            </w:r>
            <w:r w:rsidRPr="00326EEA">
              <w:rPr>
                <w:rFonts w:eastAsia="Times New Roman"/>
                <w:spacing w:val="1"/>
              </w:rPr>
              <w:t>c</w:t>
            </w:r>
            <w:r w:rsidRPr="00326EEA">
              <w:rPr>
                <w:rFonts w:eastAsia="Times New Roman"/>
                <w:spacing w:val="-2"/>
              </w:rPr>
              <w:t>a</w:t>
            </w:r>
            <w:r w:rsidRPr="00326EEA">
              <w:rPr>
                <w:rFonts w:eastAsia="Times New Roman"/>
                <w:spacing w:val="-3"/>
              </w:rPr>
              <w:t>r</w:t>
            </w:r>
            <w:r w:rsidRPr="00326EEA">
              <w:rPr>
                <w:rFonts w:eastAsia="Times New Roman"/>
                <w:spacing w:val="-1"/>
              </w:rPr>
              <w:t>e</w:t>
            </w:r>
            <w:r w:rsidRPr="00326EEA">
              <w:rPr>
                <w:rFonts w:eastAsia="Times New Roman"/>
              </w:rPr>
              <w:t>,</w:t>
            </w:r>
            <w:r w:rsidRPr="00326EEA">
              <w:rPr>
                <w:rFonts w:eastAsia="Times New Roman"/>
                <w:spacing w:val="-13"/>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1"/>
              </w:rPr>
              <w:t>t</w:t>
            </w:r>
            <w:r w:rsidRPr="00326EEA">
              <w:rPr>
                <w:rFonts w:eastAsia="Times New Roman"/>
              </w:rPr>
              <w:t>r</w:t>
            </w:r>
            <w:r w:rsidRPr="00326EEA">
              <w:rPr>
                <w:rFonts w:eastAsia="Times New Roman"/>
                <w:spacing w:val="-2"/>
              </w:rPr>
              <w:t>an</w:t>
            </w:r>
            <w:r w:rsidRPr="00326EEA">
              <w:rPr>
                <w:rFonts w:eastAsia="Times New Roman"/>
                <w:spacing w:val="-1"/>
              </w:rPr>
              <w:t>s</w:t>
            </w:r>
            <w:r w:rsidRPr="00326EEA">
              <w:rPr>
                <w:rFonts w:eastAsia="Times New Roman"/>
                <w:spacing w:val="2"/>
              </w:rPr>
              <w:t>p</w:t>
            </w:r>
            <w:r w:rsidRPr="00326EEA">
              <w:rPr>
                <w:rFonts w:eastAsia="Times New Roman"/>
                <w:spacing w:val="-3"/>
              </w:rPr>
              <w:t>o</w:t>
            </w:r>
            <w:r w:rsidRPr="00326EEA">
              <w:rPr>
                <w:rFonts w:eastAsia="Times New Roman"/>
                <w:spacing w:val="2"/>
              </w:rPr>
              <w:t>r</w:t>
            </w:r>
            <w:r w:rsidRPr="00326EEA">
              <w:rPr>
                <w:rFonts w:eastAsia="Times New Roman"/>
                <w:spacing w:val="1"/>
              </w:rPr>
              <w:t>t</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rPr>
              <w:t>n</w:t>
            </w:r>
            <w:r w:rsidRPr="00326EEA">
              <w:rPr>
                <w:rFonts w:eastAsia="Times New Roman"/>
                <w:spacing w:val="48"/>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w w:val="104"/>
              </w:rPr>
              <w:t>i</w:t>
            </w:r>
            <w:r w:rsidRPr="00326EEA">
              <w:rPr>
                <w:rFonts w:eastAsia="Times New Roman"/>
                <w:spacing w:val="-4"/>
                <w:w w:val="104"/>
              </w:rPr>
              <w:t>n</w:t>
            </w:r>
            <w:r w:rsidRPr="00326EEA">
              <w:rPr>
                <w:rFonts w:eastAsia="Times New Roman"/>
                <w:spacing w:val="-2"/>
                <w:w w:val="92"/>
              </w:rPr>
              <w:t>j</w:t>
            </w:r>
            <w:r w:rsidRPr="00326EEA">
              <w:rPr>
                <w:rFonts w:eastAsia="Times New Roman"/>
                <w:w w:val="108"/>
              </w:rPr>
              <w:t>u</w:t>
            </w:r>
            <w:r w:rsidRPr="00326EEA">
              <w:rPr>
                <w:rFonts w:eastAsia="Times New Roman"/>
                <w:spacing w:val="-3"/>
                <w:w w:val="108"/>
              </w:rPr>
              <w:t>r</w:t>
            </w:r>
            <w:r w:rsidRPr="00326EEA">
              <w:rPr>
                <w:rFonts w:eastAsia="Times New Roman"/>
                <w:spacing w:val="1"/>
                <w:w w:val="95"/>
              </w:rPr>
              <w:t>e</w:t>
            </w:r>
            <w:r w:rsidRPr="00326EEA">
              <w:rPr>
                <w:rFonts w:eastAsia="Times New Roman"/>
                <w:spacing w:val="-1"/>
                <w:w w:val="105"/>
              </w:rPr>
              <w:t>d</w:t>
            </w:r>
            <w:r w:rsidRPr="00326EEA">
              <w:rPr>
                <w:rFonts w:eastAsia="Times New Roman"/>
                <w:w w:val="91"/>
              </w:rPr>
              <w:t>.</w:t>
            </w:r>
          </w:p>
          <w:p w14:paraId="4BFAB10D" w14:textId="77777777" w:rsidR="00042818" w:rsidRPr="00326EEA" w:rsidRDefault="00042818" w:rsidP="00965786">
            <w:pPr>
              <w:pStyle w:val="ListParagraph"/>
              <w:numPr>
                <w:ilvl w:val="0"/>
                <w:numId w:val="92"/>
              </w:numPr>
              <w:spacing w:before="39"/>
              <w:ind w:right="85"/>
              <w:rPr>
                <w:rFonts w:eastAsia="Times New Roman"/>
                <w:spacing w:val="-4"/>
                <w:w w:val="96"/>
              </w:rPr>
            </w:pP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2"/>
              </w:rPr>
              <w:t>p</w:t>
            </w:r>
            <w:r w:rsidRPr="00326EEA">
              <w:rPr>
                <w:rFonts w:eastAsia="Times New Roman"/>
                <w:spacing w:val="1"/>
              </w:rPr>
              <w:t>l</w:t>
            </w:r>
            <w:r w:rsidRPr="00326EEA">
              <w:rPr>
                <w:rFonts w:eastAsia="Times New Roman"/>
                <w:spacing w:val="-2"/>
              </w:rPr>
              <w:t>a</w:t>
            </w:r>
            <w:r w:rsidRPr="00326EEA">
              <w:rPr>
                <w:rFonts w:eastAsia="Times New Roman"/>
              </w:rPr>
              <w:t>nni</w:t>
            </w:r>
            <w:r w:rsidRPr="00326EEA">
              <w:rPr>
                <w:rFonts w:eastAsia="Times New Roman"/>
                <w:spacing w:val="-2"/>
              </w:rPr>
              <w:t>n</w:t>
            </w:r>
            <w:r w:rsidRPr="00326EEA">
              <w:rPr>
                <w:rFonts w:eastAsia="Times New Roman"/>
                <w:spacing w:val="1"/>
              </w:rPr>
              <w:t>g</w:t>
            </w:r>
            <w:r w:rsidRPr="00326EEA">
              <w:rPr>
                <w:rFonts w:eastAsia="Times New Roman"/>
              </w:rPr>
              <w:t>,</w:t>
            </w:r>
            <w:r w:rsidRPr="00326EEA">
              <w:rPr>
                <w:rFonts w:eastAsia="Times New Roman"/>
                <w:spacing w:val="8"/>
              </w:rPr>
              <w:t xml:space="preserve"> </w:t>
            </w:r>
            <w:r w:rsidRPr="00326EEA">
              <w:rPr>
                <w:rFonts w:eastAsia="Times New Roman"/>
                <w:spacing w:val="-3"/>
              </w:rPr>
              <w:t>r</w:t>
            </w:r>
            <w:r w:rsidRPr="00326EEA">
              <w:rPr>
                <w:rFonts w:eastAsia="Times New Roman"/>
              </w:rPr>
              <w:t>e</w:t>
            </w:r>
            <w:r w:rsidRPr="00326EEA">
              <w:rPr>
                <w:rFonts w:eastAsia="Times New Roman"/>
                <w:spacing w:val="-1"/>
              </w:rPr>
              <w:t>s</w:t>
            </w:r>
            <w:r w:rsidRPr="00326EEA">
              <w:rPr>
                <w:rFonts w:eastAsia="Times New Roman"/>
                <w:spacing w:val="2"/>
              </w:rPr>
              <w:t>p</w:t>
            </w:r>
            <w:r w:rsidRPr="00326EEA">
              <w:rPr>
                <w:rFonts w:eastAsia="Times New Roman"/>
                <w:spacing w:val="-3"/>
              </w:rPr>
              <w:t>o</w:t>
            </w:r>
            <w:r w:rsidRPr="00326EEA">
              <w:rPr>
                <w:rFonts w:eastAsia="Times New Roman"/>
                <w:spacing w:val="-2"/>
              </w:rPr>
              <w:t>n</w:t>
            </w:r>
            <w:r w:rsidRPr="00326EEA">
              <w:rPr>
                <w:rFonts w:eastAsia="Times New Roman"/>
                <w:spacing w:val="2"/>
              </w:rPr>
              <w:t>s</w:t>
            </w:r>
            <w:r w:rsidRPr="00326EEA">
              <w:rPr>
                <w:rFonts w:eastAsia="Times New Roman"/>
                <w:spacing w:val="-1"/>
              </w:rPr>
              <w:t>e</w:t>
            </w:r>
            <w:r w:rsidRPr="00326EEA">
              <w:rPr>
                <w:rFonts w:eastAsia="Times New Roman"/>
              </w:rPr>
              <w:t>,</w:t>
            </w:r>
            <w:r w:rsidRPr="00326EEA">
              <w:rPr>
                <w:rFonts w:eastAsia="Times New Roman"/>
                <w:spacing w:val="-5"/>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spacing w:val="1"/>
              </w:rPr>
              <w:t>e</w:t>
            </w:r>
            <w:r w:rsidRPr="00326EEA">
              <w:rPr>
                <w:rFonts w:eastAsia="Times New Roman"/>
              </w:rPr>
              <w:t>c</w:t>
            </w:r>
            <w:r w:rsidRPr="00326EEA">
              <w:rPr>
                <w:rFonts w:eastAsia="Times New Roman"/>
                <w:spacing w:val="-4"/>
              </w:rPr>
              <w:t>o</w:t>
            </w:r>
            <w:r w:rsidRPr="00326EEA">
              <w:rPr>
                <w:rFonts w:eastAsia="Times New Roman"/>
                <w:spacing w:val="-2"/>
              </w:rPr>
              <w:t>v</w:t>
            </w:r>
            <w:r w:rsidRPr="00326EEA">
              <w:rPr>
                <w:rFonts w:eastAsia="Times New Roman"/>
              </w:rPr>
              <w:t>e</w:t>
            </w:r>
            <w:r w:rsidRPr="00326EEA">
              <w:rPr>
                <w:rFonts w:eastAsia="Times New Roman"/>
                <w:spacing w:val="6"/>
              </w:rPr>
              <w:t>r</w:t>
            </w:r>
            <w:r w:rsidRPr="00326EEA">
              <w:rPr>
                <w:rFonts w:eastAsia="Times New Roman"/>
              </w:rPr>
              <w:t>y</w:t>
            </w:r>
            <w:r w:rsidRPr="00326EEA">
              <w:rPr>
                <w:rFonts w:eastAsia="Times New Roman"/>
                <w:spacing w:val="-21"/>
              </w:rPr>
              <w:t xml:space="preserve"> </w:t>
            </w:r>
            <w:r w:rsidRPr="00326EEA">
              <w:rPr>
                <w:rFonts w:eastAsia="Times New Roman"/>
                <w:w w:val="96"/>
              </w:rPr>
              <w:t>ef</w:t>
            </w:r>
            <w:r w:rsidRPr="00326EEA">
              <w:rPr>
                <w:rFonts w:eastAsia="Times New Roman"/>
                <w:spacing w:val="-2"/>
                <w:w w:val="96"/>
              </w:rPr>
              <w:t>f</w:t>
            </w:r>
            <w:r w:rsidRPr="00326EEA">
              <w:rPr>
                <w:rFonts w:eastAsia="Times New Roman"/>
                <w:spacing w:val="-3"/>
                <w:w w:val="96"/>
              </w:rPr>
              <w:t>o</w:t>
            </w:r>
            <w:r w:rsidRPr="00326EEA">
              <w:rPr>
                <w:rFonts w:eastAsia="Times New Roman"/>
                <w:spacing w:val="2"/>
                <w:w w:val="96"/>
              </w:rPr>
              <w:t>r</w:t>
            </w:r>
            <w:r w:rsidRPr="00326EEA">
              <w:rPr>
                <w:rFonts w:eastAsia="Times New Roman"/>
                <w:w w:val="96"/>
              </w:rPr>
              <w:t>ts</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1"/>
                <w:w w:val="106"/>
              </w:rPr>
              <w:t>h</w:t>
            </w:r>
            <w:r w:rsidRPr="00326EEA">
              <w:rPr>
                <w:rFonts w:eastAsia="Times New Roman"/>
                <w:w w:val="98"/>
              </w:rPr>
              <w:t>o</w:t>
            </w:r>
            <w:r w:rsidRPr="00326EEA">
              <w:rPr>
                <w:rFonts w:eastAsia="Times New Roman"/>
                <w:spacing w:val="-1"/>
                <w:w w:val="98"/>
              </w:rPr>
              <w:t>s</w:t>
            </w:r>
            <w:r w:rsidRPr="00326EEA">
              <w:rPr>
                <w:rFonts w:eastAsia="Times New Roman"/>
                <w:spacing w:val="-3"/>
                <w:w w:val="104"/>
              </w:rPr>
              <w:t>p</w:t>
            </w:r>
            <w:r w:rsidRPr="00326EEA">
              <w:rPr>
                <w:rFonts w:eastAsia="Times New Roman"/>
                <w:w w:val="96"/>
              </w:rPr>
              <w:t>i</w:t>
            </w:r>
            <w:r w:rsidRPr="00326EEA">
              <w:rPr>
                <w:rFonts w:eastAsia="Times New Roman"/>
                <w:spacing w:val="1"/>
              </w:rPr>
              <w:t>ta</w:t>
            </w:r>
            <w:r w:rsidRPr="00326EEA">
              <w:rPr>
                <w:rFonts w:eastAsia="Times New Roman"/>
                <w:spacing w:val="-1"/>
              </w:rPr>
              <w:t>l</w:t>
            </w:r>
            <w:r w:rsidRPr="00326EEA">
              <w:rPr>
                <w:rFonts w:eastAsia="Times New Roman"/>
              </w:rPr>
              <w:t>s,</w:t>
            </w:r>
            <w:r w:rsidRPr="00326EEA">
              <w:rPr>
                <w:rFonts w:eastAsia="Times New Roman"/>
                <w:spacing w:val="-15"/>
              </w:rPr>
              <w:t xml:space="preserve"> </w:t>
            </w:r>
            <w:r w:rsidRPr="00326EEA">
              <w:rPr>
                <w:rFonts w:eastAsia="Times New Roman"/>
              </w:rPr>
              <w:t>fi</w:t>
            </w:r>
            <w:r w:rsidRPr="00326EEA">
              <w:rPr>
                <w:rFonts w:eastAsia="Times New Roman"/>
                <w:spacing w:val="-3"/>
              </w:rPr>
              <w:t>r</w:t>
            </w:r>
            <w:r w:rsidRPr="00326EEA">
              <w:rPr>
                <w:rFonts w:eastAsia="Times New Roman"/>
              </w:rPr>
              <w:t>e</w:t>
            </w:r>
            <w:r w:rsidRPr="00326EEA">
              <w:rPr>
                <w:rFonts w:eastAsia="Times New Roman"/>
                <w:spacing w:val="-18"/>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2"/>
              </w:rPr>
              <w:t>p</w:t>
            </w:r>
            <w:r w:rsidRPr="00326EEA">
              <w:rPr>
                <w:rFonts w:eastAsia="Times New Roman"/>
                <w:spacing w:val="-2"/>
              </w:rPr>
              <w:t>o</w:t>
            </w:r>
            <w:r w:rsidRPr="00326EEA">
              <w:rPr>
                <w:rFonts w:eastAsia="Times New Roman"/>
              </w:rPr>
              <w:t>lice</w:t>
            </w:r>
            <w:r w:rsidRPr="00326EEA">
              <w:rPr>
                <w:rFonts w:eastAsia="Times New Roman"/>
                <w:spacing w:val="-14"/>
              </w:rPr>
              <w:t xml:space="preserve"> </w:t>
            </w:r>
            <w:r w:rsidRPr="00326EEA">
              <w:rPr>
                <w:rFonts w:eastAsia="Times New Roman"/>
              </w:rPr>
              <w:t>de</w:t>
            </w:r>
            <w:r w:rsidRPr="00326EEA">
              <w:rPr>
                <w:rFonts w:eastAsia="Times New Roman"/>
                <w:spacing w:val="1"/>
              </w:rPr>
              <w:t>p</w:t>
            </w:r>
            <w:r w:rsidRPr="00326EEA">
              <w:rPr>
                <w:rFonts w:eastAsia="Times New Roman"/>
                <w:spacing w:val="-2"/>
              </w:rPr>
              <w:t>a</w:t>
            </w:r>
            <w:r w:rsidRPr="00326EEA">
              <w:rPr>
                <w:rFonts w:eastAsia="Times New Roman"/>
                <w:spacing w:val="2"/>
              </w:rPr>
              <w:t>r</w:t>
            </w:r>
            <w:r w:rsidRPr="00326EEA">
              <w:rPr>
                <w:rFonts w:eastAsia="Times New Roman"/>
                <w:spacing w:val="1"/>
              </w:rPr>
              <w:t>t</w:t>
            </w:r>
            <w:r w:rsidRPr="00326EEA">
              <w:rPr>
                <w:rFonts w:eastAsia="Times New Roman"/>
                <w:spacing w:val="-1"/>
              </w:rPr>
              <w:t>m</w:t>
            </w:r>
            <w:r w:rsidRPr="00326EEA">
              <w:rPr>
                <w:rFonts w:eastAsia="Times New Roman"/>
              </w:rPr>
              <w:t>e</w:t>
            </w:r>
            <w:r w:rsidRPr="00326EEA">
              <w:rPr>
                <w:rFonts w:eastAsia="Times New Roman"/>
                <w:spacing w:val="-4"/>
              </w:rPr>
              <w:t>n</w:t>
            </w:r>
            <w:r w:rsidRPr="00326EEA">
              <w:rPr>
                <w:rFonts w:eastAsia="Times New Roman"/>
              </w:rPr>
              <w:t>ts,</w:t>
            </w:r>
            <w:r w:rsidRPr="00326EEA">
              <w:rPr>
                <w:rFonts w:eastAsia="Times New Roman"/>
                <w:spacing w:val="25"/>
              </w:rPr>
              <w:t xml:space="preserve"> </w:t>
            </w:r>
            <w:r w:rsidRPr="00326EEA">
              <w:rPr>
                <w:rFonts w:eastAsia="Times New Roman"/>
                <w:spacing w:val="-2"/>
              </w:rPr>
              <w:t>a</w:t>
            </w:r>
            <w:r w:rsidRPr="00326EEA">
              <w:rPr>
                <w:rFonts w:eastAsia="Times New Roman"/>
              </w:rPr>
              <w:t>i</w:t>
            </w:r>
            <w:r w:rsidRPr="00326EEA">
              <w:rPr>
                <w:rFonts w:eastAsia="Times New Roman"/>
                <w:spacing w:val="2"/>
              </w:rPr>
              <w:t>rp</w:t>
            </w:r>
            <w:r w:rsidRPr="00326EEA">
              <w:rPr>
                <w:rFonts w:eastAsia="Times New Roman"/>
                <w:spacing w:val="-3"/>
              </w:rPr>
              <w:t>o</w:t>
            </w:r>
            <w:r w:rsidRPr="00326EEA">
              <w:rPr>
                <w:rFonts w:eastAsia="Times New Roman"/>
                <w:spacing w:val="2"/>
              </w:rPr>
              <w:t>r</w:t>
            </w:r>
            <w:r w:rsidRPr="00326EEA">
              <w:rPr>
                <w:rFonts w:eastAsia="Times New Roman"/>
              </w:rPr>
              <w:t>t</w:t>
            </w:r>
            <w:r w:rsidRPr="00326EEA">
              <w:rPr>
                <w:rFonts w:eastAsia="Times New Roman"/>
                <w:spacing w:val="20"/>
              </w:rPr>
              <w:t xml:space="preserve"> </w:t>
            </w:r>
            <w:r w:rsidRPr="00326EEA">
              <w:rPr>
                <w:rFonts w:eastAsia="Times New Roman"/>
                <w:spacing w:val="-2"/>
              </w:rPr>
              <w:t>o</w:t>
            </w:r>
            <w:r w:rsidRPr="00326EEA">
              <w:rPr>
                <w:rFonts w:eastAsia="Times New Roman"/>
                <w:spacing w:val="2"/>
              </w:rPr>
              <w:t>p</w:t>
            </w:r>
            <w:r w:rsidRPr="00326EEA">
              <w:rPr>
                <w:rFonts w:eastAsia="Times New Roman"/>
              </w:rPr>
              <w:t>er</w:t>
            </w:r>
            <w:r w:rsidRPr="00326EEA">
              <w:rPr>
                <w:rFonts w:eastAsia="Times New Roman"/>
                <w:spacing w:val="-4"/>
              </w:rPr>
              <w:t>a</w:t>
            </w:r>
            <w:r w:rsidRPr="00326EEA">
              <w:rPr>
                <w:rFonts w:eastAsia="Times New Roman"/>
                <w:spacing w:val="-1"/>
              </w:rPr>
              <w:t>t</w:t>
            </w:r>
            <w:r w:rsidRPr="00326EEA">
              <w:rPr>
                <w:rFonts w:eastAsia="Times New Roman"/>
                <w:spacing w:val="-3"/>
              </w:rPr>
              <w:t>o</w:t>
            </w:r>
            <w:r w:rsidRPr="00326EEA">
              <w:rPr>
                <w:rFonts w:eastAsia="Times New Roman"/>
                <w:spacing w:val="-14"/>
              </w:rPr>
              <w:t>r</w:t>
            </w:r>
            <w:r w:rsidRPr="00326EEA">
              <w:rPr>
                <w:rFonts w:eastAsia="Times New Roman"/>
              </w:rPr>
              <w:t>,</w:t>
            </w:r>
            <w:r w:rsidRPr="00326EEA">
              <w:rPr>
                <w:rFonts w:eastAsia="Times New Roman"/>
                <w:spacing w:val="16"/>
              </w:rPr>
              <w:t xml:space="preserve"> </w:t>
            </w:r>
            <w:r w:rsidRPr="00326EEA">
              <w:rPr>
                <w:rFonts w:eastAsia="Times New Roman"/>
              </w:rPr>
              <w:t>e</w:t>
            </w:r>
            <w:r w:rsidRPr="00326EEA">
              <w:rPr>
                <w:rFonts w:eastAsia="Times New Roman"/>
                <w:spacing w:val="-1"/>
              </w:rPr>
              <w:t>t</w:t>
            </w:r>
            <w:r w:rsidRPr="00326EEA">
              <w:rPr>
                <w:rFonts w:eastAsia="Times New Roman"/>
              </w:rPr>
              <w:t xml:space="preserve">c. </w:t>
            </w: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spacing w:val="-1"/>
              </w:rPr>
              <w:t>h</w:t>
            </w:r>
            <w:r w:rsidRPr="00326EEA">
              <w:rPr>
                <w:rFonts w:eastAsia="Times New Roman"/>
              </w:rPr>
              <w:t>o</w:t>
            </w:r>
            <w:r w:rsidRPr="00326EEA">
              <w:rPr>
                <w:rFonts w:eastAsia="Times New Roman"/>
                <w:spacing w:val="-1"/>
              </w:rPr>
              <w:t>s</w:t>
            </w:r>
            <w:r w:rsidRPr="00326EEA">
              <w:rPr>
                <w:rFonts w:eastAsia="Times New Roman"/>
                <w:spacing w:val="-3"/>
              </w:rPr>
              <w:t>pi</w:t>
            </w:r>
            <w:r w:rsidRPr="00326EEA">
              <w:rPr>
                <w:rFonts w:eastAsia="Times New Roman"/>
                <w:spacing w:val="1"/>
              </w:rPr>
              <w:t>ta</w:t>
            </w:r>
            <w:r w:rsidRPr="00326EEA">
              <w:rPr>
                <w:rFonts w:eastAsia="Times New Roman"/>
              </w:rPr>
              <w:t>l</w:t>
            </w:r>
            <w:r w:rsidRPr="00326EEA">
              <w:rPr>
                <w:rFonts w:eastAsia="Times New Roman"/>
                <w:spacing w:val="-1"/>
              </w:rPr>
              <w:t xml:space="preserve"> </w:t>
            </w:r>
            <w:r w:rsidRPr="00326EEA">
              <w:rPr>
                <w:rFonts w:eastAsia="Times New Roman"/>
              </w:rPr>
              <w:t>d</w:t>
            </w:r>
            <w:r w:rsidRPr="00326EEA">
              <w:rPr>
                <w:rFonts w:eastAsia="Times New Roman"/>
                <w:spacing w:val="-1"/>
              </w:rPr>
              <w:t>i</w:t>
            </w:r>
            <w:r w:rsidRPr="00326EEA">
              <w:rPr>
                <w:rFonts w:eastAsia="Times New Roman"/>
                <w:spacing w:val="1"/>
              </w:rPr>
              <w:t>s</w:t>
            </w:r>
            <w:r w:rsidRPr="00326EEA">
              <w:rPr>
                <w:rFonts w:eastAsia="Times New Roman"/>
                <w:spacing w:val="-1"/>
              </w:rPr>
              <w:t>ast</w:t>
            </w:r>
            <w:r w:rsidRPr="00326EEA">
              <w:rPr>
                <w:rFonts w:eastAsia="Times New Roman"/>
              </w:rPr>
              <w:t>er</w:t>
            </w:r>
            <w:r w:rsidRPr="00326EEA">
              <w:rPr>
                <w:rFonts w:eastAsia="Times New Roman"/>
                <w:spacing w:val="-3"/>
              </w:rPr>
              <w:t xml:space="preserve"> </w:t>
            </w:r>
            <w:r w:rsidRPr="00326EEA">
              <w:rPr>
                <w:rFonts w:eastAsia="Times New Roman"/>
                <w:spacing w:val="-2"/>
              </w:rPr>
              <w:t>p</w:t>
            </w:r>
            <w:r w:rsidRPr="00326EEA">
              <w:rPr>
                <w:rFonts w:eastAsia="Times New Roman"/>
                <w:spacing w:val="1"/>
              </w:rPr>
              <w:t>l</w:t>
            </w:r>
            <w:r w:rsidRPr="00326EEA">
              <w:rPr>
                <w:rFonts w:eastAsia="Times New Roman"/>
                <w:spacing w:val="-2"/>
              </w:rPr>
              <w:t>a</w:t>
            </w:r>
            <w:r w:rsidRPr="00326EEA">
              <w:rPr>
                <w:rFonts w:eastAsia="Times New Roman"/>
              </w:rPr>
              <w:t>n</w:t>
            </w:r>
            <w:r w:rsidRPr="00326EEA">
              <w:rPr>
                <w:rFonts w:eastAsia="Times New Roman"/>
                <w:spacing w:val="3"/>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spacing w:val="-2"/>
              </w:rPr>
              <w:t>a</w:t>
            </w:r>
            <w:r w:rsidRPr="00326EEA">
              <w:rPr>
                <w:rFonts w:eastAsia="Times New Roman"/>
              </w:rPr>
              <w:t>i</w:t>
            </w:r>
            <w:r w:rsidRPr="00326EEA">
              <w:rPr>
                <w:rFonts w:eastAsia="Times New Roman"/>
                <w:spacing w:val="2"/>
              </w:rPr>
              <w:t>rp</w:t>
            </w:r>
            <w:r w:rsidRPr="00326EEA">
              <w:rPr>
                <w:rFonts w:eastAsia="Times New Roman"/>
                <w:spacing w:val="-3"/>
              </w:rPr>
              <w:t>o</w:t>
            </w:r>
            <w:r w:rsidRPr="00326EEA">
              <w:rPr>
                <w:rFonts w:eastAsia="Times New Roman"/>
                <w:spacing w:val="2"/>
              </w:rPr>
              <w:t>r</w:t>
            </w:r>
            <w:r w:rsidRPr="00326EEA">
              <w:rPr>
                <w:rFonts w:eastAsia="Times New Roman"/>
              </w:rPr>
              <w:t>t</w:t>
            </w:r>
            <w:r w:rsidRPr="00326EEA">
              <w:rPr>
                <w:rFonts w:eastAsia="Times New Roman"/>
                <w:spacing w:val="20"/>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w w:val="98"/>
              </w:rPr>
              <w:t>c</w:t>
            </w:r>
            <w:r w:rsidRPr="00326EEA">
              <w:rPr>
                <w:rFonts w:eastAsia="Times New Roman"/>
                <w:spacing w:val="-3"/>
                <w:w w:val="98"/>
              </w:rPr>
              <w:t>o</w:t>
            </w:r>
            <w:r w:rsidRPr="00326EEA">
              <w:rPr>
                <w:rFonts w:eastAsia="Times New Roman"/>
                <w:w w:val="105"/>
              </w:rPr>
              <w:t>m</w:t>
            </w:r>
            <w:r w:rsidRPr="00326EEA">
              <w:rPr>
                <w:rFonts w:eastAsia="Times New Roman"/>
                <w:w w:val="106"/>
              </w:rPr>
              <w:t xml:space="preserve">- </w:t>
            </w:r>
            <w:r w:rsidRPr="00326EEA">
              <w:rPr>
                <w:rFonts w:eastAsia="Times New Roman"/>
                <w:spacing w:val="-4"/>
              </w:rPr>
              <w:t>m</w:t>
            </w:r>
            <w:r w:rsidRPr="00326EEA">
              <w:rPr>
                <w:rFonts w:eastAsia="Times New Roman"/>
              </w:rPr>
              <w:t>un</w:t>
            </w:r>
            <w:r w:rsidRPr="00326EEA">
              <w:rPr>
                <w:rFonts w:eastAsia="Times New Roman"/>
                <w:spacing w:val="-3"/>
              </w:rPr>
              <w:t>i</w:t>
            </w:r>
            <w:r w:rsidRPr="00326EEA">
              <w:rPr>
                <w:rFonts w:eastAsia="Times New Roman"/>
                <w:spacing w:val="1"/>
              </w:rPr>
              <w:t>t</w:t>
            </w:r>
            <w:r w:rsidRPr="00326EEA">
              <w:rPr>
                <w:rFonts w:eastAsia="Times New Roman"/>
              </w:rPr>
              <w:t>y</w:t>
            </w:r>
            <w:r w:rsidRPr="00326EEA">
              <w:rPr>
                <w:rFonts w:eastAsia="Times New Roman"/>
                <w:spacing w:val="14"/>
              </w:rPr>
              <w:t xml:space="preserve"> </w:t>
            </w:r>
            <w:r w:rsidRPr="00326EEA">
              <w:rPr>
                <w:rFonts w:eastAsia="Times New Roman"/>
              </w:rPr>
              <w:t>E</w:t>
            </w:r>
            <w:r w:rsidRPr="00326EEA">
              <w:rPr>
                <w:rFonts w:eastAsia="Times New Roman"/>
                <w:spacing w:val="-1"/>
              </w:rPr>
              <w:t>m</w:t>
            </w:r>
            <w:r w:rsidRPr="00326EEA">
              <w:rPr>
                <w:rFonts w:eastAsia="Times New Roman"/>
              </w:rPr>
              <w:t>e</w:t>
            </w:r>
            <w:r w:rsidRPr="00326EEA">
              <w:rPr>
                <w:rFonts w:eastAsia="Times New Roman"/>
                <w:spacing w:val="-2"/>
              </w:rPr>
              <w:t>rg</w:t>
            </w:r>
            <w:r w:rsidRPr="00326EEA">
              <w:rPr>
                <w:rFonts w:eastAsia="Times New Roman"/>
              </w:rPr>
              <w:t>e</w:t>
            </w:r>
            <w:r w:rsidRPr="00326EEA">
              <w:rPr>
                <w:rFonts w:eastAsia="Times New Roman"/>
                <w:spacing w:val="-1"/>
              </w:rPr>
              <w:t>n</w:t>
            </w:r>
            <w:r w:rsidRPr="00326EEA">
              <w:rPr>
                <w:rFonts w:eastAsia="Times New Roman"/>
                <w:spacing w:val="4"/>
              </w:rPr>
              <w:t>c</w:t>
            </w:r>
            <w:r w:rsidRPr="00326EEA">
              <w:rPr>
                <w:rFonts w:eastAsia="Times New Roman"/>
              </w:rPr>
              <w:t>y</w:t>
            </w:r>
            <w:r w:rsidRPr="00326EEA">
              <w:rPr>
                <w:rFonts w:eastAsia="Times New Roman"/>
                <w:spacing w:val="-18"/>
              </w:rPr>
              <w:t xml:space="preserve"> </w:t>
            </w:r>
            <w:r w:rsidRPr="00326EEA">
              <w:rPr>
                <w:rFonts w:eastAsia="Times New Roman"/>
                <w:spacing w:val="1"/>
              </w:rPr>
              <w:t>O</w:t>
            </w:r>
            <w:r w:rsidRPr="00326EEA">
              <w:rPr>
                <w:rFonts w:eastAsia="Times New Roman"/>
                <w:spacing w:val="2"/>
              </w:rPr>
              <w:t>p</w:t>
            </w:r>
            <w:r w:rsidRPr="00326EEA">
              <w:rPr>
                <w:rFonts w:eastAsia="Times New Roman"/>
              </w:rPr>
              <w:t>er</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s</w:t>
            </w:r>
            <w:r w:rsidRPr="00326EEA">
              <w:rPr>
                <w:rFonts w:eastAsia="Times New Roman"/>
                <w:spacing w:val="18"/>
              </w:rPr>
              <w:t xml:space="preserve"> </w:t>
            </w:r>
            <w:r w:rsidRPr="00326EEA">
              <w:rPr>
                <w:rFonts w:eastAsia="Times New Roman"/>
                <w:spacing w:val="-1"/>
              </w:rPr>
              <w:t>P</w:t>
            </w:r>
            <w:r w:rsidRPr="00326EEA">
              <w:rPr>
                <w:rFonts w:eastAsia="Times New Roman"/>
                <w:spacing w:val="1"/>
              </w:rPr>
              <w:t>l</w:t>
            </w:r>
            <w:r w:rsidRPr="00326EEA">
              <w:rPr>
                <w:rFonts w:eastAsia="Times New Roman"/>
                <w:spacing w:val="-2"/>
              </w:rPr>
              <w:t>a</w:t>
            </w:r>
            <w:r w:rsidRPr="00326EEA">
              <w:rPr>
                <w:rFonts w:eastAsia="Times New Roman"/>
              </w:rPr>
              <w:t>n (E</w:t>
            </w:r>
            <w:r w:rsidRPr="00326EEA">
              <w:rPr>
                <w:rFonts w:eastAsia="Times New Roman"/>
                <w:spacing w:val="-2"/>
              </w:rPr>
              <w:t>O</w:t>
            </w:r>
            <w:r w:rsidRPr="00326EEA">
              <w:rPr>
                <w:rFonts w:eastAsia="Times New Roman"/>
              </w:rPr>
              <w:t>P).</w:t>
            </w:r>
          </w:p>
        </w:tc>
      </w:tr>
      <w:tr w:rsidR="00042818" w:rsidRPr="000E6783" w14:paraId="5A35B4F6" w14:textId="77777777" w:rsidTr="00042818">
        <w:tc>
          <w:tcPr>
            <w:tcW w:w="4495" w:type="dxa"/>
          </w:tcPr>
          <w:p w14:paraId="6B2A538E" w14:textId="77777777" w:rsidR="00042818" w:rsidRPr="00326EEA" w:rsidRDefault="00042818" w:rsidP="005A5649">
            <w:pPr>
              <w:rPr>
                <w:rFonts w:ascii="Arial" w:hAnsi="Arial" w:cs="Arial"/>
                <w:b/>
                <w:bCs/>
              </w:rPr>
            </w:pPr>
            <w:r w:rsidRPr="00326EEA">
              <w:rPr>
                <w:rFonts w:ascii="Arial" w:hAnsi="Arial" w:cs="Arial"/>
                <w:b/>
                <w:bCs/>
              </w:rPr>
              <w:t>Akagera Aviation Operators</w:t>
            </w:r>
          </w:p>
        </w:tc>
        <w:tc>
          <w:tcPr>
            <w:tcW w:w="5130" w:type="dxa"/>
          </w:tcPr>
          <w:p w14:paraId="51D457B6" w14:textId="77777777" w:rsidR="00042818" w:rsidRPr="00326EEA" w:rsidRDefault="00042818" w:rsidP="00965786">
            <w:pPr>
              <w:pStyle w:val="ListParagraph"/>
              <w:numPr>
                <w:ilvl w:val="0"/>
                <w:numId w:val="92"/>
              </w:numPr>
              <w:spacing w:before="39"/>
            </w:pP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1"/>
              </w:rPr>
              <w:t>t</w:t>
            </w:r>
            <w:r w:rsidRPr="00326EEA">
              <w:rPr>
                <w:rFonts w:eastAsia="Times New Roman"/>
                <w:spacing w:val="-1"/>
              </w:rPr>
              <w:t>h</w:t>
            </w:r>
            <w:r w:rsidRPr="00326EEA">
              <w:rPr>
                <w:rFonts w:eastAsia="Times New Roman"/>
              </w:rPr>
              <w:t>e</w:t>
            </w:r>
            <w:r w:rsidRPr="00326EEA">
              <w:rPr>
                <w:rFonts w:eastAsia="Times New Roman"/>
                <w:spacing w:val="3"/>
              </w:rPr>
              <w:t xml:space="preserve"> </w:t>
            </w:r>
            <w:r w:rsidRPr="00326EEA">
              <w:rPr>
                <w:rFonts w:eastAsia="Times New Roman"/>
                <w:spacing w:val="-1"/>
              </w:rPr>
              <w:t>u</w:t>
            </w:r>
            <w:r w:rsidRPr="00326EEA">
              <w:rPr>
                <w:rFonts w:eastAsia="Times New Roman"/>
                <w:spacing w:val="2"/>
              </w:rPr>
              <w:t>s</w:t>
            </w:r>
            <w:r w:rsidRPr="00326EEA">
              <w:rPr>
                <w:rFonts w:eastAsia="Times New Roman"/>
              </w:rPr>
              <w:t>e</w:t>
            </w:r>
            <w:r w:rsidRPr="00326EEA">
              <w:rPr>
                <w:rFonts w:eastAsia="Times New Roman"/>
                <w:spacing w:val="-8"/>
              </w:rPr>
              <w:t xml:space="preserve"> </w:t>
            </w:r>
            <w:r w:rsidRPr="00326EEA">
              <w:rPr>
                <w:rFonts w:eastAsia="Times New Roman"/>
                <w:spacing w:val="-3"/>
              </w:rPr>
              <w:t>o</w:t>
            </w:r>
            <w:r w:rsidRPr="00326EEA">
              <w:rPr>
                <w:rFonts w:eastAsia="Times New Roman"/>
              </w:rPr>
              <w:t>f</w:t>
            </w:r>
            <w:r w:rsidRPr="00326EEA">
              <w:rPr>
                <w:rFonts w:eastAsia="Times New Roman"/>
                <w:spacing w:val="-12"/>
              </w:rPr>
              <w:t xml:space="preserve"> </w:t>
            </w:r>
            <w:r w:rsidRPr="00326EEA">
              <w:rPr>
                <w:rFonts w:eastAsia="Times New Roman"/>
                <w:spacing w:val="1"/>
              </w:rPr>
              <w:t>t</w:t>
            </w:r>
            <w:r w:rsidRPr="00326EEA">
              <w:rPr>
                <w:rFonts w:eastAsia="Times New Roman"/>
                <w:spacing w:val="-1"/>
              </w:rPr>
              <w:t>h</w:t>
            </w:r>
            <w:r w:rsidRPr="00326EEA">
              <w:rPr>
                <w:rFonts w:eastAsia="Times New Roman"/>
              </w:rPr>
              <w:t>eir</w:t>
            </w:r>
            <w:r w:rsidRPr="00326EEA">
              <w:rPr>
                <w:rFonts w:eastAsia="Times New Roman"/>
                <w:spacing w:val="10"/>
              </w:rPr>
              <w:t xml:space="preserve"> </w:t>
            </w:r>
            <w:r w:rsidRPr="00326EEA">
              <w:rPr>
                <w:rFonts w:eastAsia="Times New Roman"/>
                <w:spacing w:val="-4"/>
                <w:w w:val="96"/>
              </w:rPr>
              <w:t>a</w:t>
            </w:r>
            <w:r w:rsidRPr="00326EEA">
              <w:rPr>
                <w:rFonts w:eastAsia="Times New Roman"/>
                <w:w w:val="96"/>
              </w:rPr>
              <w:t>v</w:t>
            </w:r>
            <w:r w:rsidRPr="00326EEA">
              <w:rPr>
                <w:rFonts w:eastAsia="Times New Roman"/>
                <w:spacing w:val="-2"/>
                <w:w w:val="96"/>
              </w:rPr>
              <w:t>a</w:t>
            </w:r>
            <w:r w:rsidRPr="00326EEA">
              <w:rPr>
                <w:rFonts w:eastAsia="Times New Roman"/>
                <w:spacing w:val="1"/>
                <w:w w:val="96"/>
              </w:rPr>
              <w:t>il</w:t>
            </w:r>
            <w:r w:rsidRPr="00326EEA">
              <w:rPr>
                <w:rFonts w:eastAsia="Times New Roman"/>
                <w:spacing w:val="-2"/>
                <w:w w:val="96"/>
              </w:rPr>
              <w:t>ab</w:t>
            </w:r>
            <w:r w:rsidRPr="00326EEA">
              <w:rPr>
                <w:rFonts w:eastAsia="Times New Roman"/>
                <w:w w:val="96"/>
              </w:rPr>
              <w:t xml:space="preserve">le </w:t>
            </w:r>
            <w:r w:rsidRPr="00326EEA">
              <w:rPr>
                <w:rFonts w:eastAsia="Times New Roman"/>
                <w:spacing w:val="1"/>
              </w:rPr>
              <w:t>e</w:t>
            </w:r>
            <w:r w:rsidRPr="00326EEA">
              <w:rPr>
                <w:rFonts w:eastAsia="Times New Roman"/>
                <w:spacing w:val="-2"/>
              </w:rPr>
              <w:t>q</w:t>
            </w:r>
            <w:r w:rsidRPr="00326EEA">
              <w:rPr>
                <w:rFonts w:eastAsia="Times New Roman"/>
              </w:rPr>
              <w:t>u</w:t>
            </w:r>
            <w:r w:rsidRPr="00326EEA">
              <w:rPr>
                <w:rFonts w:eastAsia="Times New Roman"/>
                <w:spacing w:val="-3"/>
              </w:rPr>
              <w:t>ip</w:t>
            </w:r>
            <w:r w:rsidRPr="00326EEA">
              <w:rPr>
                <w:rFonts w:eastAsia="Times New Roman"/>
                <w:spacing w:val="-1"/>
              </w:rPr>
              <w:t>m</w:t>
            </w:r>
            <w:r w:rsidRPr="00326EEA">
              <w:rPr>
                <w:rFonts w:eastAsia="Times New Roman"/>
              </w:rPr>
              <w:t>e</w:t>
            </w:r>
            <w:r w:rsidRPr="00326EEA">
              <w:rPr>
                <w:rFonts w:eastAsia="Times New Roman"/>
                <w:spacing w:val="-4"/>
              </w:rPr>
              <w:t>n</w:t>
            </w:r>
            <w:r w:rsidRPr="00326EEA">
              <w:rPr>
                <w:rFonts w:eastAsia="Times New Roman"/>
              </w:rPr>
              <w:t>t</w:t>
            </w:r>
            <w:r w:rsidRPr="00326EEA">
              <w:rPr>
                <w:rFonts w:eastAsia="Times New Roman"/>
                <w:spacing w:val="21"/>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1"/>
              </w:rPr>
              <w:t>s</w:t>
            </w:r>
            <w:r w:rsidRPr="00326EEA">
              <w:rPr>
                <w:rFonts w:eastAsia="Times New Roman"/>
                <w:spacing w:val="-3"/>
              </w:rPr>
              <w:t>u</w:t>
            </w:r>
            <w:r w:rsidRPr="00326EEA">
              <w:rPr>
                <w:rFonts w:eastAsia="Times New Roman"/>
                <w:spacing w:val="-2"/>
              </w:rPr>
              <w:t>pp</w:t>
            </w:r>
            <w:r w:rsidRPr="00326EEA">
              <w:rPr>
                <w:rFonts w:eastAsia="Times New Roman"/>
              </w:rPr>
              <w:t>lies.</w:t>
            </w:r>
          </w:p>
        </w:tc>
      </w:tr>
      <w:tr w:rsidR="00042818" w:rsidRPr="000E6783" w14:paraId="7DF70D4D" w14:textId="77777777" w:rsidTr="00042818">
        <w:tc>
          <w:tcPr>
            <w:tcW w:w="4495" w:type="dxa"/>
          </w:tcPr>
          <w:p w14:paraId="596C2505" w14:textId="77777777" w:rsidR="00042818" w:rsidRPr="00326EEA" w:rsidRDefault="00042818" w:rsidP="005A5649">
            <w:pPr>
              <w:rPr>
                <w:rFonts w:ascii="Arial" w:hAnsi="Arial" w:cs="Arial"/>
                <w:b/>
                <w:bCs/>
              </w:rPr>
            </w:pPr>
            <w:r w:rsidRPr="00326EEA">
              <w:rPr>
                <w:rFonts w:ascii="Arial" w:hAnsi="Arial" w:cs="Arial"/>
                <w:b/>
                <w:bCs/>
                <w:spacing w:val="3"/>
              </w:rPr>
              <w:t>C</w:t>
            </w:r>
            <w:r w:rsidRPr="00326EEA">
              <w:rPr>
                <w:rFonts w:ascii="Arial" w:hAnsi="Arial" w:cs="Arial"/>
                <w:b/>
                <w:bCs/>
                <w:spacing w:val="-2"/>
              </w:rPr>
              <w:t>o</w:t>
            </w:r>
            <w:r w:rsidRPr="00326EEA">
              <w:rPr>
                <w:rFonts w:ascii="Arial" w:hAnsi="Arial" w:cs="Arial"/>
                <w:b/>
                <w:bCs/>
              </w:rPr>
              <w:t>u</w:t>
            </w:r>
            <w:r w:rsidRPr="00326EEA">
              <w:rPr>
                <w:rFonts w:ascii="Arial" w:hAnsi="Arial" w:cs="Arial"/>
                <w:b/>
                <w:bCs/>
                <w:spacing w:val="-4"/>
              </w:rPr>
              <w:t>n</w:t>
            </w:r>
            <w:r w:rsidRPr="00326EEA">
              <w:rPr>
                <w:rFonts w:ascii="Arial" w:hAnsi="Arial" w:cs="Arial"/>
                <w:b/>
                <w:bCs/>
                <w:spacing w:val="1"/>
              </w:rPr>
              <w:t>t</w:t>
            </w:r>
            <w:r w:rsidRPr="00326EEA">
              <w:rPr>
                <w:rFonts w:ascii="Arial" w:hAnsi="Arial" w:cs="Arial"/>
                <w:b/>
                <w:bCs/>
              </w:rPr>
              <w:t>y</w:t>
            </w:r>
            <w:r w:rsidRPr="00326EEA">
              <w:rPr>
                <w:rFonts w:ascii="Arial" w:hAnsi="Arial" w:cs="Arial"/>
                <w:b/>
                <w:bCs/>
                <w:spacing w:val="7"/>
              </w:rPr>
              <w:t xml:space="preserve"> </w:t>
            </w:r>
            <w:r w:rsidRPr="00326EEA">
              <w:rPr>
                <w:rFonts w:ascii="Arial" w:hAnsi="Arial" w:cs="Arial"/>
                <w:b/>
                <w:bCs/>
                <w:spacing w:val="-1"/>
              </w:rPr>
              <w:t>security guard</w:t>
            </w:r>
          </w:p>
        </w:tc>
        <w:tc>
          <w:tcPr>
            <w:tcW w:w="5130" w:type="dxa"/>
          </w:tcPr>
          <w:p w14:paraId="24D520FC" w14:textId="77777777" w:rsidR="00042818" w:rsidRPr="00326EEA" w:rsidRDefault="00042818" w:rsidP="00965786">
            <w:pPr>
              <w:pStyle w:val="ListParagraph"/>
              <w:numPr>
                <w:ilvl w:val="0"/>
                <w:numId w:val="92"/>
              </w:numPr>
              <w:spacing w:before="39" w:after="200"/>
              <w:ind w:right="791"/>
            </w:pPr>
            <w:r w:rsidRPr="00326EEA">
              <w:rPr>
                <w:rFonts w:eastAsia="Times New Roman"/>
                <w:spacing w:val="-2"/>
              </w:rPr>
              <w:t>P</w:t>
            </w:r>
            <w:r w:rsidRPr="00326EEA">
              <w:rPr>
                <w:rFonts w:eastAsia="Times New Roman"/>
                <w:spacing w:val="-3"/>
              </w:rPr>
              <w:t>r</w:t>
            </w:r>
            <w:r w:rsidRPr="00326EEA">
              <w:rPr>
                <w:rFonts w:eastAsia="Times New Roman"/>
                <w:spacing w:val="-4"/>
              </w:rPr>
              <w:t>o</w:t>
            </w:r>
            <w:r w:rsidRPr="00326EEA">
              <w:rPr>
                <w:rFonts w:eastAsia="Times New Roman"/>
                <w:spacing w:val="1"/>
              </w:rPr>
              <w:t>v</w:t>
            </w:r>
            <w:r w:rsidRPr="00326EEA">
              <w:rPr>
                <w:rFonts w:eastAsia="Times New Roman"/>
              </w:rPr>
              <w:t>ide</w:t>
            </w:r>
            <w:r w:rsidRPr="00326EEA">
              <w:rPr>
                <w:rFonts w:eastAsia="Times New Roman"/>
                <w:spacing w:val="-2"/>
              </w:rPr>
              <w:t xml:space="preserve"> </w:t>
            </w:r>
            <w:r w:rsidRPr="00326EEA">
              <w:rPr>
                <w:rFonts w:eastAsia="Times New Roman"/>
                <w:spacing w:val="-3"/>
              </w:rPr>
              <w:t>p</w:t>
            </w:r>
            <w:r w:rsidRPr="00326EEA">
              <w:rPr>
                <w:rFonts w:eastAsia="Times New Roman"/>
                <w:spacing w:val="1"/>
              </w:rPr>
              <w:t>r</w:t>
            </w:r>
            <w:r w:rsidRPr="00326EEA">
              <w:rPr>
                <w:rFonts w:eastAsia="Times New Roman"/>
              </w:rPr>
              <w:t>i</w:t>
            </w:r>
            <w:r w:rsidRPr="00326EEA">
              <w:rPr>
                <w:rFonts w:eastAsia="Times New Roman"/>
                <w:spacing w:val="-1"/>
              </w:rPr>
              <w:t>m</w:t>
            </w:r>
            <w:r w:rsidRPr="00326EEA">
              <w:rPr>
                <w:rFonts w:eastAsia="Times New Roman"/>
                <w:spacing w:val="-2"/>
              </w:rPr>
              <w:t>a</w:t>
            </w:r>
            <w:r w:rsidRPr="00326EEA">
              <w:rPr>
                <w:rFonts w:eastAsia="Times New Roman"/>
                <w:spacing w:val="6"/>
              </w:rPr>
              <w:t>r</w:t>
            </w:r>
            <w:r w:rsidRPr="00326EEA">
              <w:rPr>
                <w:rFonts w:eastAsia="Times New Roman"/>
              </w:rPr>
              <w:t>y</w:t>
            </w:r>
            <w:r w:rsidRPr="00326EEA">
              <w:rPr>
                <w:rFonts w:eastAsia="Times New Roman"/>
                <w:spacing w:val="12"/>
              </w:rPr>
              <w:t xml:space="preserve"> </w:t>
            </w:r>
            <w:r w:rsidRPr="00326EEA">
              <w:rPr>
                <w:rFonts w:eastAsia="Times New Roman"/>
                <w:spacing w:val="1"/>
              </w:rPr>
              <w:t>l</w:t>
            </w:r>
            <w:r w:rsidRPr="00326EEA">
              <w:rPr>
                <w:rFonts w:eastAsia="Times New Roman"/>
                <w:spacing w:val="-4"/>
              </w:rPr>
              <w:t>a</w:t>
            </w:r>
            <w:r w:rsidRPr="00326EEA">
              <w:rPr>
                <w:rFonts w:eastAsia="Times New Roman"/>
              </w:rPr>
              <w:t>w</w:t>
            </w:r>
            <w:r w:rsidRPr="00326EEA">
              <w:rPr>
                <w:rFonts w:eastAsia="Times New Roman"/>
                <w:spacing w:val="-21"/>
              </w:rPr>
              <w:t xml:space="preserve"> </w:t>
            </w:r>
            <w:r w:rsidRPr="00326EEA">
              <w:rPr>
                <w:rFonts w:eastAsia="Times New Roman"/>
              </w:rPr>
              <w:t>en</w:t>
            </w:r>
            <w:r w:rsidRPr="00326EEA">
              <w:rPr>
                <w:rFonts w:eastAsia="Times New Roman"/>
                <w:spacing w:val="-2"/>
              </w:rPr>
              <w:t>f</w:t>
            </w:r>
            <w:r w:rsidRPr="00326EEA">
              <w:rPr>
                <w:rFonts w:eastAsia="Times New Roman"/>
                <w:spacing w:val="-3"/>
              </w:rPr>
              <w:t>or</w:t>
            </w:r>
            <w:r w:rsidRPr="00326EEA">
              <w:rPr>
                <w:rFonts w:eastAsia="Times New Roman"/>
              </w:rPr>
              <w:t>ce</w:t>
            </w:r>
            <w:r w:rsidRPr="00326EEA">
              <w:rPr>
                <w:rFonts w:eastAsia="Times New Roman"/>
                <w:spacing w:val="-1"/>
              </w:rPr>
              <w:t>m</w:t>
            </w:r>
            <w:r w:rsidRPr="00326EEA">
              <w:rPr>
                <w:rFonts w:eastAsia="Times New Roman"/>
              </w:rPr>
              <w:t>e</w:t>
            </w:r>
            <w:r w:rsidRPr="00326EEA">
              <w:rPr>
                <w:rFonts w:eastAsia="Times New Roman"/>
                <w:spacing w:val="-4"/>
              </w:rPr>
              <w:t>n</w:t>
            </w:r>
            <w:r w:rsidRPr="00326EEA">
              <w:rPr>
                <w:rFonts w:eastAsia="Times New Roman"/>
              </w:rPr>
              <w:t>t</w:t>
            </w:r>
            <w:r w:rsidRPr="00326EEA">
              <w:rPr>
                <w:rFonts w:eastAsia="Times New Roman"/>
                <w:spacing w:val="15"/>
              </w:rPr>
              <w:t xml:space="preserve"> </w:t>
            </w:r>
            <w:r w:rsidRPr="00326EEA">
              <w:rPr>
                <w:rFonts w:eastAsia="Times New Roman"/>
                <w:spacing w:val="-2"/>
              </w:rPr>
              <w:t>f</w:t>
            </w:r>
            <w:r w:rsidRPr="00326EEA">
              <w:rPr>
                <w:rFonts w:eastAsia="Times New Roman"/>
                <w:spacing w:val="-3"/>
              </w:rPr>
              <w:t>o</w:t>
            </w:r>
            <w:r w:rsidRPr="00326EEA">
              <w:rPr>
                <w:rFonts w:eastAsia="Times New Roman"/>
              </w:rPr>
              <w:t>r</w:t>
            </w:r>
            <w:r w:rsidRPr="00326EEA">
              <w:rPr>
                <w:rFonts w:eastAsia="Times New Roman"/>
                <w:spacing w:val="-4"/>
              </w:rPr>
              <w:t xml:space="preserve"> </w:t>
            </w:r>
            <w:r w:rsidRPr="00326EEA">
              <w:rPr>
                <w:rFonts w:eastAsia="Times New Roman"/>
                <w:spacing w:val="-3"/>
              </w:rPr>
              <w:t>o</w:t>
            </w:r>
            <w:r w:rsidRPr="00326EEA">
              <w:rPr>
                <w:rFonts w:eastAsia="Times New Roman"/>
              </w:rPr>
              <w:t>ff-</w:t>
            </w:r>
            <w:r w:rsidRPr="00326EEA">
              <w:rPr>
                <w:rFonts w:eastAsia="Times New Roman"/>
                <w:spacing w:val="-2"/>
              </w:rPr>
              <w:t>a</w:t>
            </w:r>
            <w:r w:rsidRPr="00326EEA">
              <w:rPr>
                <w:rFonts w:eastAsia="Times New Roman"/>
              </w:rPr>
              <w:t>i</w:t>
            </w:r>
            <w:r w:rsidRPr="00326EEA">
              <w:rPr>
                <w:rFonts w:eastAsia="Times New Roman"/>
                <w:spacing w:val="2"/>
              </w:rPr>
              <w:t>rp</w:t>
            </w:r>
            <w:r w:rsidRPr="00326EEA">
              <w:rPr>
                <w:rFonts w:eastAsia="Times New Roman"/>
                <w:spacing w:val="-3"/>
              </w:rPr>
              <w:t>o</w:t>
            </w:r>
            <w:r w:rsidRPr="00326EEA">
              <w:rPr>
                <w:rFonts w:eastAsia="Times New Roman"/>
                <w:spacing w:val="2"/>
              </w:rPr>
              <w:t>r</w:t>
            </w:r>
            <w:r w:rsidRPr="00326EEA">
              <w:rPr>
                <w:rFonts w:eastAsia="Times New Roman"/>
              </w:rPr>
              <w:t>t</w:t>
            </w:r>
            <w:r w:rsidRPr="00326EEA">
              <w:rPr>
                <w:rFonts w:eastAsia="Times New Roman"/>
                <w:spacing w:val="4"/>
              </w:rPr>
              <w:t xml:space="preserve"> </w:t>
            </w:r>
            <w:r w:rsidRPr="00326EEA">
              <w:rPr>
                <w:rFonts w:eastAsia="Times New Roman"/>
                <w:spacing w:val="2"/>
              </w:rPr>
              <w:t>e</w:t>
            </w:r>
            <w:r w:rsidRPr="00326EEA">
              <w:rPr>
                <w:rFonts w:eastAsia="Times New Roman"/>
                <w:spacing w:val="-2"/>
              </w:rPr>
              <w:t>v</w:t>
            </w:r>
            <w:r w:rsidRPr="00326EEA">
              <w:rPr>
                <w:rFonts w:eastAsia="Times New Roman"/>
              </w:rPr>
              <w:t>e</w:t>
            </w:r>
            <w:r w:rsidRPr="00326EEA">
              <w:rPr>
                <w:rFonts w:eastAsia="Times New Roman"/>
                <w:spacing w:val="-4"/>
              </w:rPr>
              <w:t>n</w:t>
            </w:r>
            <w:r w:rsidRPr="00326EEA">
              <w:rPr>
                <w:rFonts w:eastAsia="Times New Roman"/>
              </w:rPr>
              <w:t xml:space="preserve">ts. </w:t>
            </w: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2"/>
              </w:rPr>
              <w:t>s</w:t>
            </w:r>
            <w:r w:rsidRPr="00326EEA">
              <w:rPr>
                <w:rFonts w:eastAsia="Times New Roman"/>
              </w:rPr>
              <w:t>ce</w:t>
            </w:r>
            <w:r w:rsidRPr="00326EEA">
              <w:rPr>
                <w:rFonts w:eastAsia="Times New Roman"/>
                <w:spacing w:val="-1"/>
              </w:rPr>
              <w:t>n</w:t>
            </w:r>
            <w:r w:rsidRPr="00326EEA">
              <w:rPr>
                <w:rFonts w:eastAsia="Times New Roman"/>
              </w:rPr>
              <w:t>e</w:t>
            </w:r>
            <w:r w:rsidRPr="00326EEA">
              <w:rPr>
                <w:rFonts w:eastAsia="Times New Roman"/>
                <w:spacing w:val="-15"/>
              </w:rPr>
              <w:t xml:space="preserve"> </w:t>
            </w:r>
            <w:r w:rsidRPr="00326EEA">
              <w:rPr>
                <w:rFonts w:eastAsia="Times New Roman"/>
                <w:spacing w:val="2"/>
              </w:rPr>
              <w:t>s</w:t>
            </w:r>
            <w:r w:rsidRPr="00326EEA">
              <w:rPr>
                <w:rFonts w:eastAsia="Times New Roman"/>
                <w:spacing w:val="1"/>
              </w:rPr>
              <w:t>e</w:t>
            </w:r>
            <w:r w:rsidRPr="00326EEA">
              <w:rPr>
                <w:rFonts w:eastAsia="Times New Roman"/>
                <w:spacing w:val="2"/>
              </w:rPr>
              <w:t>c</w:t>
            </w:r>
            <w:r w:rsidRPr="00326EEA">
              <w:rPr>
                <w:rFonts w:eastAsia="Times New Roman"/>
              </w:rPr>
              <w:t>u</w:t>
            </w:r>
            <w:r w:rsidRPr="00326EEA">
              <w:rPr>
                <w:rFonts w:eastAsia="Times New Roman"/>
                <w:spacing w:val="1"/>
              </w:rPr>
              <w:t>r</w:t>
            </w:r>
            <w:r w:rsidRPr="00326EEA">
              <w:rPr>
                <w:rFonts w:eastAsia="Times New Roman"/>
                <w:spacing w:val="-3"/>
              </w:rPr>
              <w:t>i</w:t>
            </w:r>
            <w:r w:rsidRPr="00326EEA">
              <w:rPr>
                <w:rFonts w:eastAsia="Times New Roman"/>
                <w:spacing w:val="1"/>
              </w:rPr>
              <w:t>t</w:t>
            </w:r>
            <w:r w:rsidRPr="00326EEA">
              <w:rPr>
                <w:rFonts w:eastAsia="Times New Roman"/>
                <w:spacing w:val="-16"/>
              </w:rPr>
              <w:t>y</w:t>
            </w:r>
            <w:r w:rsidRPr="00326EEA">
              <w:rPr>
                <w:rFonts w:eastAsia="Times New Roman"/>
              </w:rPr>
              <w:t>.</w:t>
            </w:r>
          </w:p>
          <w:p w14:paraId="1F5F3A2B" w14:textId="77777777" w:rsidR="00042818" w:rsidRPr="00326EEA" w:rsidRDefault="00042818" w:rsidP="00965786">
            <w:pPr>
              <w:pStyle w:val="ListParagraph"/>
              <w:numPr>
                <w:ilvl w:val="0"/>
                <w:numId w:val="92"/>
              </w:numPr>
              <w:spacing w:after="200"/>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rPr>
              <w:t>i</w:t>
            </w:r>
            <w:r w:rsidRPr="00326EEA">
              <w:rPr>
                <w:rFonts w:eastAsia="Times New Roman"/>
                <w:spacing w:val="-5"/>
              </w:rPr>
              <w:t>n</w:t>
            </w:r>
            <w:r w:rsidRPr="00326EEA">
              <w:rPr>
                <w:rFonts w:eastAsia="Times New Roman"/>
                <w:spacing w:val="-2"/>
              </w:rPr>
              <w:t>v</w:t>
            </w:r>
            <w:r w:rsidRPr="00326EEA">
              <w:rPr>
                <w:rFonts w:eastAsia="Times New Roman"/>
              </w:rPr>
              <w:t>e</w:t>
            </w:r>
            <w:r w:rsidRPr="00326EEA">
              <w:rPr>
                <w:rFonts w:eastAsia="Times New Roman"/>
                <w:spacing w:val="-1"/>
              </w:rPr>
              <w:t>s</w:t>
            </w:r>
            <w:r w:rsidRPr="00326EEA">
              <w:rPr>
                <w:rFonts w:eastAsia="Times New Roman"/>
                <w:spacing w:val="1"/>
              </w:rPr>
              <w:t>t</w:t>
            </w:r>
            <w:r w:rsidRPr="00326EEA">
              <w:rPr>
                <w:rFonts w:eastAsia="Times New Roman"/>
              </w:rPr>
              <w:t>ig</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s.</w:t>
            </w:r>
          </w:p>
          <w:p w14:paraId="23473633" w14:textId="77777777" w:rsidR="00042818" w:rsidRPr="00326EEA" w:rsidRDefault="00042818" w:rsidP="00965786">
            <w:pPr>
              <w:pStyle w:val="ListParagraph"/>
              <w:numPr>
                <w:ilvl w:val="0"/>
                <w:numId w:val="92"/>
              </w:numPr>
              <w:spacing w:before="39"/>
              <w:ind w:right="85"/>
              <w:rPr>
                <w:rFonts w:eastAsia="Times New Roman"/>
                <w:spacing w:val="-4"/>
                <w:w w:val="96"/>
              </w:rPr>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2"/>
              </w:rPr>
              <w:t>s</w:t>
            </w:r>
            <w:r w:rsidRPr="00326EEA">
              <w:rPr>
                <w:rFonts w:eastAsia="Times New Roman"/>
                <w:spacing w:val="1"/>
              </w:rPr>
              <w:t>e</w:t>
            </w:r>
            <w:r w:rsidRPr="00326EEA">
              <w:rPr>
                <w:rFonts w:eastAsia="Times New Roman"/>
                <w:spacing w:val="-2"/>
              </w:rPr>
              <w:t>a</w:t>
            </w:r>
            <w:r w:rsidRPr="00326EEA">
              <w:rPr>
                <w:rFonts w:eastAsia="Times New Roman"/>
                <w:spacing w:val="-3"/>
              </w:rPr>
              <w:t>r</w:t>
            </w:r>
            <w:r w:rsidRPr="00326EEA">
              <w:rPr>
                <w:rFonts w:eastAsia="Times New Roman"/>
                <w:spacing w:val="-1"/>
              </w:rPr>
              <w:t>c</w:t>
            </w:r>
            <w:r w:rsidRPr="00326EEA">
              <w:rPr>
                <w:rFonts w:eastAsia="Times New Roman"/>
              </w:rPr>
              <w:t>h</w:t>
            </w:r>
            <w:r w:rsidRPr="00326EEA">
              <w:rPr>
                <w:rFonts w:eastAsia="Times New Roman"/>
                <w:spacing w:val="-6"/>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rPr>
              <w:t>e</w:t>
            </w:r>
            <w:r w:rsidRPr="00326EEA">
              <w:rPr>
                <w:rFonts w:eastAsia="Times New Roman"/>
                <w:spacing w:val="2"/>
              </w:rPr>
              <w:t>sc</w:t>
            </w:r>
            <w:r w:rsidRPr="00326EEA">
              <w:rPr>
                <w:rFonts w:eastAsia="Times New Roman"/>
              </w:rPr>
              <w:t>ue</w:t>
            </w:r>
            <w:r w:rsidRPr="00326EEA">
              <w:rPr>
                <w:rFonts w:eastAsia="Times New Roman"/>
                <w:spacing w:val="-9"/>
              </w:rPr>
              <w:t xml:space="preserve"> </w:t>
            </w:r>
            <w:r w:rsidRPr="00326EEA">
              <w:rPr>
                <w:rFonts w:eastAsia="Times New Roman"/>
              </w:rPr>
              <w:t>ef</w:t>
            </w:r>
            <w:r w:rsidRPr="00326EEA">
              <w:rPr>
                <w:rFonts w:eastAsia="Times New Roman"/>
                <w:spacing w:val="-2"/>
              </w:rPr>
              <w:t>f</w:t>
            </w:r>
            <w:r w:rsidRPr="00326EEA">
              <w:rPr>
                <w:rFonts w:eastAsia="Times New Roman"/>
                <w:spacing w:val="-3"/>
              </w:rPr>
              <w:t>o</w:t>
            </w:r>
            <w:r w:rsidRPr="00326EEA">
              <w:rPr>
                <w:rFonts w:eastAsia="Times New Roman"/>
                <w:spacing w:val="2"/>
              </w:rPr>
              <w:t>r</w:t>
            </w:r>
            <w:r w:rsidRPr="00326EEA">
              <w:rPr>
                <w:rFonts w:eastAsia="Times New Roman"/>
              </w:rPr>
              <w:t>ts.</w:t>
            </w:r>
          </w:p>
        </w:tc>
      </w:tr>
      <w:tr w:rsidR="00042818" w:rsidRPr="000E6783" w14:paraId="44DC0809" w14:textId="77777777" w:rsidTr="00042818">
        <w:tc>
          <w:tcPr>
            <w:tcW w:w="4495" w:type="dxa"/>
          </w:tcPr>
          <w:p w14:paraId="09C64DD2" w14:textId="77777777" w:rsidR="00042818" w:rsidRPr="00326EEA" w:rsidRDefault="00042818" w:rsidP="005A5649">
            <w:pPr>
              <w:rPr>
                <w:rFonts w:ascii="Arial" w:hAnsi="Arial" w:cs="Arial"/>
                <w:b/>
                <w:bCs/>
                <w:spacing w:val="3"/>
              </w:rPr>
            </w:pPr>
            <w:r w:rsidRPr="00326EEA">
              <w:rPr>
                <w:rFonts w:ascii="Arial" w:hAnsi="Arial" w:cs="Arial"/>
                <w:b/>
                <w:bCs/>
              </w:rPr>
              <w:t>P</w:t>
            </w:r>
            <w:r w:rsidRPr="00326EEA">
              <w:rPr>
                <w:rFonts w:ascii="Arial" w:hAnsi="Arial" w:cs="Arial"/>
                <w:b/>
                <w:bCs/>
                <w:spacing w:val="-1"/>
              </w:rPr>
              <w:t>u</w:t>
            </w:r>
            <w:r w:rsidRPr="00326EEA">
              <w:rPr>
                <w:rFonts w:ascii="Arial" w:hAnsi="Arial" w:cs="Arial"/>
                <w:b/>
                <w:bCs/>
                <w:spacing w:val="-2"/>
              </w:rPr>
              <w:t>b</w:t>
            </w:r>
            <w:r w:rsidRPr="00326EEA">
              <w:rPr>
                <w:rFonts w:ascii="Arial" w:hAnsi="Arial" w:cs="Arial"/>
                <w:b/>
                <w:bCs/>
              </w:rPr>
              <w:t>lic</w:t>
            </w:r>
            <w:r w:rsidRPr="00326EEA">
              <w:rPr>
                <w:rFonts w:ascii="Arial" w:hAnsi="Arial" w:cs="Arial"/>
                <w:b/>
                <w:bCs/>
                <w:spacing w:val="-10"/>
              </w:rPr>
              <w:t xml:space="preserve"> </w:t>
            </w:r>
            <w:r w:rsidRPr="00326EEA">
              <w:rPr>
                <w:rFonts w:ascii="Arial" w:hAnsi="Arial" w:cs="Arial"/>
                <w:b/>
                <w:bCs/>
                <w:spacing w:val="-21"/>
              </w:rPr>
              <w:t>W</w:t>
            </w:r>
            <w:r w:rsidRPr="00326EEA">
              <w:rPr>
                <w:rFonts w:ascii="Arial" w:hAnsi="Arial" w:cs="Arial"/>
                <w:b/>
                <w:bCs/>
                <w:spacing w:val="-3"/>
              </w:rPr>
              <w:t>o</w:t>
            </w:r>
            <w:r w:rsidRPr="00326EEA">
              <w:rPr>
                <w:rFonts w:ascii="Arial" w:hAnsi="Arial" w:cs="Arial"/>
                <w:b/>
                <w:bCs/>
                <w:spacing w:val="-1"/>
              </w:rPr>
              <w:t>r</w:t>
            </w:r>
            <w:r w:rsidRPr="00326EEA">
              <w:rPr>
                <w:rFonts w:ascii="Arial" w:hAnsi="Arial" w:cs="Arial"/>
                <w:b/>
                <w:bCs/>
              </w:rPr>
              <w:t>ks</w:t>
            </w:r>
            <w:r w:rsidRPr="00326EEA">
              <w:rPr>
                <w:rFonts w:ascii="Arial" w:hAnsi="Arial" w:cs="Arial"/>
                <w:b/>
                <w:bCs/>
                <w:spacing w:val="4"/>
              </w:rPr>
              <w:t xml:space="preserve"> </w:t>
            </w:r>
            <w:r w:rsidRPr="00326EEA">
              <w:rPr>
                <w:rFonts w:ascii="Arial" w:hAnsi="Arial" w:cs="Arial"/>
                <w:b/>
                <w:bCs/>
                <w:spacing w:val="1"/>
                <w:w w:val="101"/>
              </w:rPr>
              <w:t>section</w:t>
            </w:r>
          </w:p>
        </w:tc>
        <w:tc>
          <w:tcPr>
            <w:tcW w:w="5130" w:type="dxa"/>
          </w:tcPr>
          <w:p w14:paraId="17A414BC" w14:textId="77777777" w:rsidR="00042818" w:rsidRPr="00326EEA" w:rsidRDefault="00042818" w:rsidP="00965786">
            <w:pPr>
              <w:pStyle w:val="ListParagraph"/>
              <w:numPr>
                <w:ilvl w:val="0"/>
                <w:numId w:val="92"/>
              </w:numPr>
              <w:spacing w:before="39" w:after="200"/>
              <w:ind w:right="791"/>
            </w:pPr>
            <w:r w:rsidRPr="00326EEA">
              <w:rPr>
                <w:rFonts w:eastAsia="Times New Roman"/>
                <w:spacing w:val="-2"/>
              </w:rPr>
              <w:t>P</w:t>
            </w:r>
            <w:r w:rsidRPr="00326EEA">
              <w:rPr>
                <w:rFonts w:eastAsia="Times New Roman"/>
                <w:spacing w:val="-3"/>
              </w:rPr>
              <w:t>r</w:t>
            </w:r>
            <w:r w:rsidRPr="00326EEA">
              <w:rPr>
                <w:rFonts w:eastAsia="Times New Roman"/>
                <w:spacing w:val="-4"/>
              </w:rPr>
              <w:t>o</w:t>
            </w:r>
            <w:r w:rsidRPr="00326EEA">
              <w:rPr>
                <w:rFonts w:eastAsia="Times New Roman"/>
                <w:spacing w:val="1"/>
              </w:rPr>
              <w:t>v</w:t>
            </w:r>
            <w:r w:rsidRPr="00326EEA">
              <w:rPr>
                <w:rFonts w:eastAsia="Times New Roman"/>
              </w:rPr>
              <w:t>ide</w:t>
            </w:r>
            <w:r w:rsidRPr="00326EEA">
              <w:rPr>
                <w:rFonts w:eastAsia="Times New Roman"/>
                <w:spacing w:val="-2"/>
              </w:rPr>
              <w:t xml:space="preserve"> </w:t>
            </w:r>
            <w:r w:rsidRPr="00326EEA">
              <w:rPr>
                <w:rFonts w:eastAsia="Times New Roman"/>
                <w:spacing w:val="-3"/>
              </w:rPr>
              <w:t>p</w:t>
            </w:r>
            <w:r w:rsidRPr="00326EEA">
              <w:rPr>
                <w:rFonts w:eastAsia="Times New Roman"/>
                <w:spacing w:val="1"/>
              </w:rPr>
              <w:t>r</w:t>
            </w:r>
            <w:r w:rsidRPr="00326EEA">
              <w:rPr>
                <w:rFonts w:eastAsia="Times New Roman"/>
              </w:rPr>
              <w:t>i</w:t>
            </w:r>
            <w:r w:rsidRPr="00326EEA">
              <w:rPr>
                <w:rFonts w:eastAsia="Times New Roman"/>
                <w:spacing w:val="-1"/>
              </w:rPr>
              <w:t>m</w:t>
            </w:r>
            <w:r w:rsidRPr="00326EEA">
              <w:rPr>
                <w:rFonts w:eastAsia="Times New Roman"/>
                <w:spacing w:val="-2"/>
              </w:rPr>
              <w:t>a</w:t>
            </w:r>
            <w:r w:rsidRPr="00326EEA">
              <w:rPr>
                <w:rFonts w:eastAsia="Times New Roman"/>
                <w:spacing w:val="6"/>
              </w:rPr>
              <w:t>r</w:t>
            </w:r>
            <w:r w:rsidRPr="00326EEA">
              <w:rPr>
                <w:rFonts w:eastAsia="Times New Roman"/>
              </w:rPr>
              <w:t>y</w:t>
            </w:r>
            <w:r w:rsidRPr="00326EEA">
              <w:rPr>
                <w:rFonts w:eastAsia="Times New Roman"/>
                <w:spacing w:val="12"/>
              </w:rPr>
              <w:t xml:space="preserve"> </w:t>
            </w:r>
            <w:r w:rsidRPr="00326EEA">
              <w:rPr>
                <w:rFonts w:eastAsia="Times New Roman"/>
                <w:spacing w:val="1"/>
              </w:rPr>
              <w:t>l</w:t>
            </w:r>
            <w:r w:rsidRPr="00326EEA">
              <w:rPr>
                <w:rFonts w:eastAsia="Times New Roman"/>
                <w:spacing w:val="-4"/>
              </w:rPr>
              <w:t>a</w:t>
            </w:r>
            <w:r w:rsidRPr="00326EEA">
              <w:rPr>
                <w:rFonts w:eastAsia="Times New Roman"/>
              </w:rPr>
              <w:t>w</w:t>
            </w:r>
            <w:r w:rsidRPr="00326EEA">
              <w:rPr>
                <w:rFonts w:eastAsia="Times New Roman"/>
                <w:spacing w:val="-21"/>
              </w:rPr>
              <w:t xml:space="preserve"> </w:t>
            </w:r>
            <w:r w:rsidRPr="00326EEA">
              <w:rPr>
                <w:rFonts w:eastAsia="Times New Roman"/>
              </w:rPr>
              <w:t>en</w:t>
            </w:r>
            <w:r w:rsidRPr="00326EEA">
              <w:rPr>
                <w:rFonts w:eastAsia="Times New Roman"/>
                <w:spacing w:val="-2"/>
              </w:rPr>
              <w:t>f</w:t>
            </w:r>
            <w:r w:rsidRPr="00326EEA">
              <w:rPr>
                <w:rFonts w:eastAsia="Times New Roman"/>
                <w:spacing w:val="-3"/>
              </w:rPr>
              <w:t>or</w:t>
            </w:r>
            <w:r w:rsidRPr="00326EEA">
              <w:rPr>
                <w:rFonts w:eastAsia="Times New Roman"/>
              </w:rPr>
              <w:t>ce</w:t>
            </w:r>
            <w:r w:rsidRPr="00326EEA">
              <w:rPr>
                <w:rFonts w:eastAsia="Times New Roman"/>
                <w:spacing w:val="-1"/>
              </w:rPr>
              <w:t>m</w:t>
            </w:r>
            <w:r w:rsidRPr="00326EEA">
              <w:rPr>
                <w:rFonts w:eastAsia="Times New Roman"/>
              </w:rPr>
              <w:t>e</w:t>
            </w:r>
            <w:r w:rsidRPr="00326EEA">
              <w:rPr>
                <w:rFonts w:eastAsia="Times New Roman"/>
                <w:spacing w:val="-4"/>
              </w:rPr>
              <w:t>n</w:t>
            </w:r>
            <w:r w:rsidRPr="00326EEA">
              <w:rPr>
                <w:rFonts w:eastAsia="Times New Roman"/>
              </w:rPr>
              <w:t>t</w:t>
            </w:r>
            <w:r w:rsidRPr="00326EEA">
              <w:rPr>
                <w:rFonts w:eastAsia="Times New Roman"/>
                <w:spacing w:val="15"/>
              </w:rPr>
              <w:t xml:space="preserve"> </w:t>
            </w:r>
            <w:r w:rsidRPr="00326EEA">
              <w:rPr>
                <w:rFonts w:eastAsia="Times New Roman"/>
                <w:spacing w:val="-2"/>
              </w:rPr>
              <w:t>f</w:t>
            </w:r>
            <w:r w:rsidRPr="00326EEA">
              <w:rPr>
                <w:rFonts w:eastAsia="Times New Roman"/>
                <w:spacing w:val="-3"/>
              </w:rPr>
              <w:t>o</w:t>
            </w:r>
            <w:r w:rsidRPr="00326EEA">
              <w:rPr>
                <w:rFonts w:eastAsia="Times New Roman"/>
              </w:rPr>
              <w:t>r</w:t>
            </w:r>
            <w:r w:rsidRPr="00326EEA">
              <w:rPr>
                <w:rFonts w:eastAsia="Times New Roman"/>
                <w:spacing w:val="-4"/>
              </w:rPr>
              <w:t xml:space="preserve"> </w:t>
            </w:r>
            <w:r w:rsidRPr="00326EEA">
              <w:rPr>
                <w:rFonts w:eastAsia="Times New Roman"/>
                <w:spacing w:val="-3"/>
              </w:rPr>
              <w:t>o</w:t>
            </w:r>
            <w:r w:rsidRPr="00326EEA">
              <w:rPr>
                <w:rFonts w:eastAsia="Times New Roman"/>
              </w:rPr>
              <w:t>ff-</w:t>
            </w:r>
            <w:r w:rsidRPr="00326EEA">
              <w:rPr>
                <w:rFonts w:eastAsia="Times New Roman"/>
                <w:spacing w:val="-2"/>
              </w:rPr>
              <w:t>a</w:t>
            </w:r>
            <w:r w:rsidRPr="00326EEA">
              <w:rPr>
                <w:rFonts w:eastAsia="Times New Roman"/>
              </w:rPr>
              <w:t>i</w:t>
            </w:r>
            <w:r w:rsidRPr="00326EEA">
              <w:rPr>
                <w:rFonts w:eastAsia="Times New Roman"/>
                <w:spacing w:val="2"/>
              </w:rPr>
              <w:t>rp</w:t>
            </w:r>
            <w:r w:rsidRPr="00326EEA">
              <w:rPr>
                <w:rFonts w:eastAsia="Times New Roman"/>
                <w:spacing w:val="-3"/>
              </w:rPr>
              <w:t>o</w:t>
            </w:r>
            <w:r w:rsidRPr="00326EEA">
              <w:rPr>
                <w:rFonts w:eastAsia="Times New Roman"/>
                <w:spacing w:val="2"/>
              </w:rPr>
              <w:t>r</w:t>
            </w:r>
            <w:r w:rsidRPr="00326EEA">
              <w:rPr>
                <w:rFonts w:eastAsia="Times New Roman"/>
              </w:rPr>
              <w:t>t</w:t>
            </w:r>
            <w:r w:rsidRPr="00326EEA">
              <w:rPr>
                <w:rFonts w:eastAsia="Times New Roman"/>
                <w:spacing w:val="4"/>
              </w:rPr>
              <w:t xml:space="preserve"> </w:t>
            </w:r>
            <w:r w:rsidRPr="00326EEA">
              <w:rPr>
                <w:rFonts w:eastAsia="Times New Roman"/>
                <w:spacing w:val="2"/>
              </w:rPr>
              <w:t>e</w:t>
            </w:r>
            <w:r w:rsidRPr="00326EEA">
              <w:rPr>
                <w:rFonts w:eastAsia="Times New Roman"/>
                <w:spacing w:val="-2"/>
              </w:rPr>
              <w:t>v</w:t>
            </w:r>
            <w:r w:rsidRPr="00326EEA">
              <w:rPr>
                <w:rFonts w:eastAsia="Times New Roman"/>
              </w:rPr>
              <w:t>e</w:t>
            </w:r>
            <w:r w:rsidRPr="00326EEA">
              <w:rPr>
                <w:rFonts w:eastAsia="Times New Roman"/>
                <w:spacing w:val="-4"/>
              </w:rPr>
              <w:t>n</w:t>
            </w:r>
            <w:r w:rsidRPr="00326EEA">
              <w:rPr>
                <w:rFonts w:eastAsia="Times New Roman"/>
              </w:rPr>
              <w:t xml:space="preserve">ts. </w:t>
            </w:r>
            <w:r w:rsidRPr="00326EEA">
              <w:rPr>
                <w:rFonts w:eastAsia="Times New Roman"/>
                <w:spacing w:val="3"/>
              </w:rPr>
              <w:t>C</w:t>
            </w:r>
            <w:r w:rsidRPr="00326EEA">
              <w:rPr>
                <w:rFonts w:eastAsia="Times New Roman"/>
                <w:spacing w:val="2"/>
              </w:rPr>
              <w:t>o</w:t>
            </w:r>
            <w:r w:rsidRPr="00326EEA">
              <w:rPr>
                <w:rFonts w:eastAsia="Times New Roman"/>
                <w:spacing w:val="-3"/>
              </w:rPr>
              <w:t>or</w:t>
            </w:r>
            <w:r w:rsidRPr="00326EEA">
              <w:rPr>
                <w:rFonts w:eastAsia="Times New Roman"/>
              </w:rPr>
              <w:t>di</w:t>
            </w:r>
            <w:r w:rsidRPr="00326EEA">
              <w:rPr>
                <w:rFonts w:eastAsia="Times New Roman"/>
                <w:spacing w:val="-1"/>
              </w:rPr>
              <w:t>n</w:t>
            </w:r>
            <w:r w:rsidRPr="00326EEA">
              <w:rPr>
                <w:rFonts w:eastAsia="Times New Roman"/>
                <w:spacing w:val="-4"/>
              </w:rPr>
              <w:t>a</w:t>
            </w:r>
            <w:r w:rsidRPr="00326EEA">
              <w:rPr>
                <w:rFonts w:eastAsia="Times New Roman"/>
                <w:spacing w:val="-1"/>
              </w:rPr>
              <w:t>t</w:t>
            </w:r>
            <w:r w:rsidRPr="00326EEA">
              <w:rPr>
                <w:rFonts w:eastAsia="Times New Roman"/>
              </w:rPr>
              <w:t>e</w:t>
            </w:r>
            <w:r w:rsidRPr="00326EEA">
              <w:rPr>
                <w:rFonts w:eastAsia="Times New Roman"/>
                <w:spacing w:val="20"/>
              </w:rPr>
              <w:t xml:space="preserve"> </w:t>
            </w:r>
            <w:r w:rsidRPr="00326EEA">
              <w:rPr>
                <w:rFonts w:eastAsia="Times New Roman"/>
                <w:spacing w:val="2"/>
              </w:rPr>
              <w:t>s</w:t>
            </w:r>
            <w:r w:rsidRPr="00326EEA">
              <w:rPr>
                <w:rFonts w:eastAsia="Times New Roman"/>
              </w:rPr>
              <w:t>ce</w:t>
            </w:r>
            <w:r w:rsidRPr="00326EEA">
              <w:rPr>
                <w:rFonts w:eastAsia="Times New Roman"/>
                <w:spacing w:val="-1"/>
              </w:rPr>
              <w:t>n</w:t>
            </w:r>
            <w:r w:rsidRPr="00326EEA">
              <w:rPr>
                <w:rFonts w:eastAsia="Times New Roman"/>
              </w:rPr>
              <w:t>e</w:t>
            </w:r>
            <w:r w:rsidRPr="00326EEA">
              <w:rPr>
                <w:rFonts w:eastAsia="Times New Roman"/>
                <w:spacing w:val="-15"/>
              </w:rPr>
              <w:t xml:space="preserve"> </w:t>
            </w:r>
            <w:r w:rsidRPr="00326EEA">
              <w:rPr>
                <w:rFonts w:eastAsia="Times New Roman"/>
                <w:spacing w:val="2"/>
              </w:rPr>
              <w:t>s</w:t>
            </w:r>
            <w:r w:rsidRPr="00326EEA">
              <w:rPr>
                <w:rFonts w:eastAsia="Times New Roman"/>
                <w:spacing w:val="1"/>
              </w:rPr>
              <w:t>e</w:t>
            </w:r>
            <w:r w:rsidRPr="00326EEA">
              <w:rPr>
                <w:rFonts w:eastAsia="Times New Roman"/>
                <w:spacing w:val="2"/>
              </w:rPr>
              <w:t>c</w:t>
            </w:r>
            <w:r w:rsidRPr="00326EEA">
              <w:rPr>
                <w:rFonts w:eastAsia="Times New Roman"/>
              </w:rPr>
              <w:t>u</w:t>
            </w:r>
            <w:r w:rsidRPr="00326EEA">
              <w:rPr>
                <w:rFonts w:eastAsia="Times New Roman"/>
                <w:spacing w:val="1"/>
              </w:rPr>
              <w:t>r</w:t>
            </w:r>
            <w:r w:rsidRPr="00326EEA">
              <w:rPr>
                <w:rFonts w:eastAsia="Times New Roman"/>
                <w:spacing w:val="-3"/>
              </w:rPr>
              <w:t>i</w:t>
            </w:r>
            <w:r w:rsidRPr="00326EEA">
              <w:rPr>
                <w:rFonts w:eastAsia="Times New Roman"/>
                <w:spacing w:val="1"/>
              </w:rPr>
              <w:t>t</w:t>
            </w:r>
            <w:r w:rsidRPr="00326EEA">
              <w:rPr>
                <w:rFonts w:eastAsia="Times New Roman"/>
                <w:spacing w:val="-16"/>
              </w:rPr>
              <w:t>y</w:t>
            </w:r>
            <w:r w:rsidRPr="00326EEA">
              <w:rPr>
                <w:rFonts w:eastAsia="Times New Roman"/>
              </w:rPr>
              <w:t>.</w:t>
            </w:r>
          </w:p>
          <w:p w14:paraId="0CBC208E" w14:textId="77777777" w:rsidR="00042818" w:rsidRPr="00326EEA" w:rsidRDefault="00042818" w:rsidP="00965786">
            <w:pPr>
              <w:pStyle w:val="ListParagraph"/>
              <w:numPr>
                <w:ilvl w:val="0"/>
                <w:numId w:val="92"/>
              </w:numPr>
              <w:spacing w:after="200"/>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rPr>
              <w:t>i</w:t>
            </w:r>
            <w:r w:rsidRPr="00326EEA">
              <w:rPr>
                <w:rFonts w:eastAsia="Times New Roman"/>
                <w:spacing w:val="-5"/>
              </w:rPr>
              <w:t>n</w:t>
            </w:r>
            <w:r w:rsidRPr="00326EEA">
              <w:rPr>
                <w:rFonts w:eastAsia="Times New Roman"/>
                <w:spacing w:val="-2"/>
              </w:rPr>
              <w:t>v</w:t>
            </w:r>
            <w:r w:rsidRPr="00326EEA">
              <w:rPr>
                <w:rFonts w:eastAsia="Times New Roman"/>
              </w:rPr>
              <w:t>e</w:t>
            </w:r>
            <w:r w:rsidRPr="00326EEA">
              <w:rPr>
                <w:rFonts w:eastAsia="Times New Roman"/>
                <w:spacing w:val="-1"/>
              </w:rPr>
              <w:t>s</w:t>
            </w:r>
            <w:r w:rsidRPr="00326EEA">
              <w:rPr>
                <w:rFonts w:eastAsia="Times New Roman"/>
                <w:spacing w:val="1"/>
              </w:rPr>
              <w:t>t</w:t>
            </w:r>
            <w:r w:rsidRPr="00326EEA">
              <w:rPr>
                <w:rFonts w:eastAsia="Times New Roman"/>
              </w:rPr>
              <w:t>ig</w:t>
            </w:r>
            <w:r w:rsidRPr="00326EEA">
              <w:rPr>
                <w:rFonts w:eastAsia="Times New Roman"/>
                <w:spacing w:val="-4"/>
              </w:rPr>
              <w:t>a</w:t>
            </w:r>
            <w:r w:rsidRPr="00326EEA">
              <w:rPr>
                <w:rFonts w:eastAsia="Times New Roman"/>
                <w:spacing w:val="1"/>
              </w:rPr>
              <w:t>t</w:t>
            </w:r>
            <w:r w:rsidRPr="00326EEA">
              <w:rPr>
                <w:rFonts w:eastAsia="Times New Roman"/>
              </w:rPr>
              <w:t>i</w:t>
            </w:r>
            <w:r w:rsidRPr="00326EEA">
              <w:rPr>
                <w:rFonts w:eastAsia="Times New Roman"/>
                <w:spacing w:val="-3"/>
              </w:rPr>
              <w:t>o</w:t>
            </w:r>
            <w:r w:rsidRPr="00326EEA">
              <w:rPr>
                <w:rFonts w:eastAsia="Times New Roman"/>
                <w:spacing w:val="-2"/>
              </w:rPr>
              <w:t>n</w:t>
            </w:r>
            <w:r w:rsidRPr="00326EEA">
              <w:rPr>
                <w:rFonts w:eastAsia="Times New Roman"/>
              </w:rPr>
              <w:t>s.</w:t>
            </w:r>
          </w:p>
          <w:p w14:paraId="28399A2A" w14:textId="77777777" w:rsidR="00042818" w:rsidRPr="00326EEA" w:rsidRDefault="00042818" w:rsidP="00965786">
            <w:pPr>
              <w:pStyle w:val="ListParagraph"/>
              <w:numPr>
                <w:ilvl w:val="0"/>
                <w:numId w:val="92"/>
              </w:numPr>
              <w:spacing w:before="39"/>
              <w:ind w:right="85"/>
              <w:rPr>
                <w:rFonts w:eastAsia="Times New Roman"/>
                <w:spacing w:val="-4"/>
                <w:w w:val="96"/>
              </w:rPr>
            </w:pPr>
            <w:r w:rsidRPr="00326EEA">
              <w:rPr>
                <w:rFonts w:eastAsia="Times New Roman"/>
                <w:spacing w:val="-4"/>
                <w:w w:val="96"/>
              </w:rPr>
              <w:t>A</w:t>
            </w:r>
            <w:r w:rsidRPr="00326EEA">
              <w:rPr>
                <w:rFonts w:eastAsia="Times New Roman"/>
                <w:spacing w:val="-1"/>
                <w:w w:val="96"/>
              </w:rPr>
              <w:t>s</w:t>
            </w:r>
            <w:r w:rsidRPr="00326EEA">
              <w:rPr>
                <w:rFonts w:eastAsia="Times New Roman"/>
                <w:w w:val="96"/>
              </w:rPr>
              <w:t>s</w:t>
            </w:r>
            <w:r w:rsidRPr="00326EEA">
              <w:rPr>
                <w:rFonts w:eastAsia="Times New Roman"/>
                <w:spacing w:val="-1"/>
                <w:w w:val="96"/>
              </w:rPr>
              <w:t>is</w:t>
            </w:r>
            <w:r w:rsidRPr="00326EEA">
              <w:rPr>
                <w:rFonts w:eastAsia="Times New Roman"/>
                <w:w w:val="96"/>
              </w:rPr>
              <w:t>t</w:t>
            </w:r>
            <w:r w:rsidRPr="00326EEA">
              <w:rPr>
                <w:rFonts w:eastAsia="Times New Roman"/>
                <w:spacing w:val="-1"/>
                <w:w w:val="96"/>
              </w:rPr>
              <w:t xml:space="preserve"> </w:t>
            </w:r>
            <w:r w:rsidRPr="00326EEA">
              <w:rPr>
                <w:rFonts w:eastAsia="Times New Roman"/>
                <w:spacing w:val="1"/>
              </w:rPr>
              <w:t>w</w:t>
            </w:r>
            <w:r w:rsidRPr="00326EEA">
              <w:rPr>
                <w:rFonts w:eastAsia="Times New Roman"/>
                <w:spacing w:val="-3"/>
              </w:rPr>
              <w:t>i</w:t>
            </w:r>
            <w:r w:rsidRPr="00326EEA">
              <w:rPr>
                <w:rFonts w:eastAsia="Times New Roman"/>
                <w:spacing w:val="1"/>
              </w:rPr>
              <w:t>t</w:t>
            </w:r>
            <w:r w:rsidRPr="00326EEA">
              <w:rPr>
                <w:rFonts w:eastAsia="Times New Roman"/>
              </w:rPr>
              <w:t>h</w:t>
            </w:r>
            <w:r w:rsidRPr="00326EEA">
              <w:rPr>
                <w:rFonts w:eastAsia="Times New Roman"/>
                <w:spacing w:val="-4"/>
              </w:rPr>
              <w:t xml:space="preserve"> </w:t>
            </w:r>
            <w:r w:rsidRPr="00326EEA">
              <w:rPr>
                <w:rFonts w:eastAsia="Times New Roman"/>
                <w:spacing w:val="2"/>
              </w:rPr>
              <w:t>s</w:t>
            </w:r>
            <w:r w:rsidRPr="00326EEA">
              <w:rPr>
                <w:rFonts w:eastAsia="Times New Roman"/>
                <w:spacing w:val="1"/>
              </w:rPr>
              <w:t>e</w:t>
            </w:r>
            <w:r w:rsidRPr="00326EEA">
              <w:rPr>
                <w:rFonts w:eastAsia="Times New Roman"/>
                <w:spacing w:val="-2"/>
              </w:rPr>
              <w:t>a</w:t>
            </w:r>
            <w:r w:rsidRPr="00326EEA">
              <w:rPr>
                <w:rFonts w:eastAsia="Times New Roman"/>
                <w:spacing w:val="-3"/>
              </w:rPr>
              <w:t>r</w:t>
            </w:r>
            <w:r w:rsidRPr="00326EEA">
              <w:rPr>
                <w:rFonts w:eastAsia="Times New Roman"/>
                <w:spacing w:val="-1"/>
              </w:rPr>
              <w:t>c</w:t>
            </w:r>
            <w:r w:rsidRPr="00326EEA">
              <w:rPr>
                <w:rFonts w:eastAsia="Times New Roman"/>
              </w:rPr>
              <w:t>h</w:t>
            </w:r>
            <w:r w:rsidRPr="00326EEA">
              <w:rPr>
                <w:rFonts w:eastAsia="Times New Roman"/>
                <w:spacing w:val="-6"/>
              </w:rPr>
              <w:t xml:space="preserve"> </w:t>
            </w:r>
            <w:r w:rsidRPr="00326EEA">
              <w:rPr>
                <w:rFonts w:eastAsia="Times New Roman"/>
                <w:spacing w:val="-2"/>
              </w:rPr>
              <w:t>a</w:t>
            </w:r>
            <w:r w:rsidRPr="00326EEA">
              <w:rPr>
                <w:rFonts w:eastAsia="Times New Roman"/>
                <w:spacing w:val="-1"/>
              </w:rPr>
              <w:t>n</w:t>
            </w:r>
            <w:r w:rsidRPr="00326EEA">
              <w:rPr>
                <w:rFonts w:eastAsia="Times New Roman"/>
              </w:rPr>
              <w:t>d</w:t>
            </w:r>
            <w:r w:rsidRPr="00326EEA">
              <w:rPr>
                <w:rFonts w:eastAsia="Times New Roman"/>
                <w:spacing w:val="9"/>
              </w:rPr>
              <w:t xml:space="preserve"> </w:t>
            </w:r>
            <w:r w:rsidRPr="00326EEA">
              <w:rPr>
                <w:rFonts w:eastAsia="Times New Roman"/>
                <w:spacing w:val="-3"/>
              </w:rPr>
              <w:t>r</w:t>
            </w:r>
            <w:r w:rsidRPr="00326EEA">
              <w:rPr>
                <w:rFonts w:eastAsia="Times New Roman"/>
              </w:rPr>
              <w:t>e</w:t>
            </w:r>
            <w:r w:rsidRPr="00326EEA">
              <w:rPr>
                <w:rFonts w:eastAsia="Times New Roman"/>
                <w:spacing w:val="2"/>
              </w:rPr>
              <w:t>sc</w:t>
            </w:r>
            <w:r w:rsidRPr="00326EEA">
              <w:rPr>
                <w:rFonts w:eastAsia="Times New Roman"/>
              </w:rPr>
              <w:t>ue</w:t>
            </w:r>
            <w:r w:rsidRPr="00326EEA">
              <w:rPr>
                <w:rFonts w:eastAsia="Times New Roman"/>
                <w:spacing w:val="-9"/>
              </w:rPr>
              <w:t xml:space="preserve"> </w:t>
            </w:r>
            <w:r w:rsidRPr="00326EEA">
              <w:rPr>
                <w:rFonts w:eastAsia="Times New Roman"/>
              </w:rPr>
              <w:t>ef</w:t>
            </w:r>
            <w:r w:rsidRPr="00326EEA">
              <w:rPr>
                <w:rFonts w:eastAsia="Times New Roman"/>
                <w:spacing w:val="-2"/>
              </w:rPr>
              <w:t>f</w:t>
            </w:r>
            <w:r w:rsidRPr="00326EEA">
              <w:rPr>
                <w:rFonts w:eastAsia="Times New Roman"/>
                <w:spacing w:val="-3"/>
              </w:rPr>
              <w:t>o</w:t>
            </w:r>
            <w:r w:rsidRPr="00326EEA">
              <w:rPr>
                <w:rFonts w:eastAsia="Times New Roman"/>
                <w:spacing w:val="2"/>
              </w:rPr>
              <w:t>r</w:t>
            </w:r>
            <w:r w:rsidRPr="00326EEA">
              <w:rPr>
                <w:rFonts w:eastAsia="Times New Roman"/>
              </w:rPr>
              <w:t>ts.</w:t>
            </w:r>
          </w:p>
        </w:tc>
      </w:tr>
    </w:tbl>
    <w:p w14:paraId="482D25C0" w14:textId="77777777" w:rsidR="00042818" w:rsidRPr="00326EEA" w:rsidRDefault="00042818" w:rsidP="005A5649">
      <w:pPr>
        <w:widowControl w:val="0"/>
        <w:autoSpaceDE w:val="0"/>
        <w:autoSpaceDN w:val="0"/>
        <w:adjustRightInd w:val="0"/>
        <w:spacing w:after="0" w:line="240" w:lineRule="auto"/>
        <w:jc w:val="both"/>
        <w:rPr>
          <w:rFonts w:ascii="Arial" w:hAnsi="Arial" w:cs="Arial"/>
          <w:b/>
          <w:bCs/>
          <w:sz w:val="20"/>
          <w:szCs w:val="20"/>
        </w:rPr>
      </w:pPr>
    </w:p>
    <w:p w14:paraId="070E007C" w14:textId="77777777" w:rsidR="00042818" w:rsidRPr="00326EEA" w:rsidRDefault="00042818" w:rsidP="005A5649">
      <w:pPr>
        <w:widowControl w:val="0"/>
        <w:autoSpaceDE w:val="0"/>
        <w:autoSpaceDN w:val="0"/>
        <w:adjustRightInd w:val="0"/>
        <w:spacing w:after="0" w:line="240" w:lineRule="auto"/>
        <w:jc w:val="both"/>
        <w:rPr>
          <w:rFonts w:ascii="Arial" w:hAnsi="Arial" w:cs="Arial"/>
          <w:sz w:val="20"/>
          <w:szCs w:val="20"/>
        </w:rPr>
      </w:pPr>
      <w:r w:rsidRPr="00326EEA">
        <w:rPr>
          <w:rFonts w:ascii="Arial" w:hAnsi="Arial" w:cs="Arial"/>
          <w:b/>
          <w:bCs/>
          <w:sz w:val="20"/>
          <w:szCs w:val="20"/>
        </w:rPr>
        <w:t>Activation of the Aircraft hangar Response Plan</w:t>
      </w:r>
      <w:r w:rsidRPr="00326EEA">
        <w:rPr>
          <w:rFonts w:ascii="Arial" w:hAnsi="Arial" w:cs="Arial"/>
          <w:sz w:val="20"/>
          <w:szCs w:val="20"/>
        </w:rPr>
        <w:t>:</w:t>
      </w:r>
    </w:p>
    <w:p w14:paraId="3F353E55" w14:textId="77777777" w:rsidR="00042818" w:rsidRPr="00326EEA" w:rsidRDefault="00042818" w:rsidP="005A5649">
      <w:pPr>
        <w:widowControl w:val="0"/>
        <w:autoSpaceDE w:val="0"/>
        <w:autoSpaceDN w:val="0"/>
        <w:adjustRightInd w:val="0"/>
        <w:spacing w:before="240" w:after="0" w:line="240" w:lineRule="auto"/>
        <w:jc w:val="both"/>
        <w:rPr>
          <w:rFonts w:ascii="Arial" w:hAnsi="Arial" w:cs="Arial"/>
          <w:sz w:val="20"/>
          <w:szCs w:val="20"/>
        </w:rPr>
      </w:pPr>
      <w:r w:rsidRPr="00326EEA">
        <w:rPr>
          <w:rFonts w:ascii="Arial" w:hAnsi="Arial" w:cs="Arial"/>
          <w:sz w:val="20"/>
          <w:szCs w:val="20"/>
        </w:rPr>
        <w:t>The plan will be activated if unit aircraft are involved in an emergency situation.  An emergency situation exists if any of the following criteria are met:</w:t>
      </w:r>
    </w:p>
    <w:p w14:paraId="78A51FF0" w14:textId="25B38BFC" w:rsidR="00042818" w:rsidRPr="00326EEA" w:rsidRDefault="00D92CD4" w:rsidP="00965786">
      <w:pPr>
        <w:pStyle w:val="ListParagraph"/>
        <w:widowControl w:val="0"/>
        <w:numPr>
          <w:ilvl w:val="2"/>
          <w:numId w:val="59"/>
        </w:numPr>
        <w:tabs>
          <w:tab w:val="left" w:pos="720"/>
        </w:tabs>
        <w:autoSpaceDE w:val="0"/>
        <w:autoSpaceDN w:val="0"/>
        <w:adjustRightInd w:val="0"/>
        <w:spacing w:after="0" w:line="240" w:lineRule="auto"/>
        <w:contextualSpacing w:val="0"/>
      </w:pPr>
      <w:r w:rsidRPr="00326EEA">
        <w:t>The aircrew</w:t>
      </w:r>
      <w:r w:rsidR="00042818" w:rsidRPr="00326EEA">
        <w:t xml:space="preserve"> does not answer a status check from Communications for ten minutes.</w:t>
      </w:r>
    </w:p>
    <w:p w14:paraId="71C72AF4" w14:textId="2CEDB275" w:rsidR="00042818" w:rsidRPr="00326EEA" w:rsidRDefault="00D92CD4" w:rsidP="00965786">
      <w:pPr>
        <w:pStyle w:val="ListParagraph"/>
        <w:widowControl w:val="0"/>
        <w:numPr>
          <w:ilvl w:val="2"/>
          <w:numId w:val="59"/>
        </w:numPr>
        <w:tabs>
          <w:tab w:val="left" w:pos="720"/>
        </w:tabs>
        <w:autoSpaceDE w:val="0"/>
        <w:autoSpaceDN w:val="0"/>
        <w:adjustRightInd w:val="0"/>
        <w:spacing w:after="0" w:line="240" w:lineRule="auto"/>
        <w:contextualSpacing w:val="0"/>
      </w:pPr>
      <w:r w:rsidRPr="00326EEA">
        <w:t>The aircrew</w:t>
      </w:r>
      <w:r w:rsidR="00042818" w:rsidRPr="00326EEA">
        <w:t xml:space="preserve"> is more than 30 minutes past due on cross country, maintenance, or administrative type flight.</w:t>
      </w:r>
    </w:p>
    <w:p w14:paraId="00C7BAB8" w14:textId="77777777" w:rsidR="00042818" w:rsidRPr="00326EEA" w:rsidRDefault="00042818" w:rsidP="00965786">
      <w:pPr>
        <w:pStyle w:val="ListParagraph"/>
        <w:widowControl w:val="0"/>
        <w:numPr>
          <w:ilvl w:val="2"/>
          <w:numId w:val="59"/>
        </w:numPr>
        <w:tabs>
          <w:tab w:val="left" w:pos="720"/>
        </w:tabs>
        <w:autoSpaceDE w:val="0"/>
        <w:autoSpaceDN w:val="0"/>
        <w:adjustRightInd w:val="0"/>
        <w:spacing w:after="0" w:line="240" w:lineRule="auto"/>
        <w:contextualSpacing w:val="0"/>
      </w:pPr>
      <w:r w:rsidRPr="00326EEA">
        <w:t>Aircraft Emergency Locator Beacon is activated (this will be advised by an air traffic control or federal search and rescue source)</w:t>
      </w:r>
    </w:p>
    <w:p w14:paraId="0952E3DD" w14:textId="77777777" w:rsidR="00042818" w:rsidRPr="00326EEA" w:rsidRDefault="00042818" w:rsidP="00965786">
      <w:pPr>
        <w:pStyle w:val="ListParagraph"/>
        <w:widowControl w:val="0"/>
        <w:numPr>
          <w:ilvl w:val="2"/>
          <w:numId w:val="59"/>
        </w:numPr>
        <w:tabs>
          <w:tab w:val="left" w:pos="720"/>
        </w:tabs>
        <w:autoSpaceDE w:val="0"/>
        <w:autoSpaceDN w:val="0"/>
        <w:adjustRightInd w:val="0"/>
        <w:spacing w:after="0" w:line="240" w:lineRule="auto"/>
        <w:contextualSpacing w:val="0"/>
      </w:pPr>
      <w:r w:rsidRPr="00326EEA">
        <w:t>Aircrew advises via law enforcement or aviation radio that they are in an emergency situation.</w:t>
      </w:r>
    </w:p>
    <w:p w14:paraId="4BFC3F8C" w14:textId="77777777" w:rsidR="00042818" w:rsidRPr="00326EEA" w:rsidRDefault="00042818" w:rsidP="00965786">
      <w:pPr>
        <w:pStyle w:val="ListParagraph"/>
        <w:widowControl w:val="0"/>
        <w:numPr>
          <w:ilvl w:val="2"/>
          <w:numId w:val="59"/>
        </w:numPr>
        <w:tabs>
          <w:tab w:val="left" w:pos="720"/>
        </w:tabs>
        <w:autoSpaceDE w:val="0"/>
        <w:autoSpaceDN w:val="0"/>
        <w:adjustRightInd w:val="0"/>
        <w:spacing w:after="0" w:line="240" w:lineRule="auto"/>
        <w:contextualSpacing w:val="0"/>
      </w:pPr>
      <w:r w:rsidRPr="00326EEA">
        <w:t>Police call advises agency aircraft is in an emergency situation (and unable to confirm otherwise with aircrew).</w:t>
      </w:r>
    </w:p>
    <w:p w14:paraId="5F03009D" w14:textId="6C116781" w:rsidR="00042818" w:rsidRPr="00326EEA" w:rsidRDefault="00042818" w:rsidP="005A5649">
      <w:pPr>
        <w:pStyle w:val="ListParagraph"/>
        <w:widowControl w:val="0"/>
        <w:tabs>
          <w:tab w:val="left" w:pos="720"/>
        </w:tabs>
        <w:autoSpaceDE w:val="0"/>
        <w:autoSpaceDN w:val="0"/>
        <w:adjustRightInd w:val="0"/>
        <w:spacing w:after="0" w:line="240" w:lineRule="auto"/>
        <w:ind w:left="0"/>
        <w:rPr>
          <w:b/>
          <w:bCs/>
        </w:rPr>
      </w:pPr>
      <w:r w:rsidRPr="00326EEA">
        <w:rPr>
          <w:b/>
          <w:bCs/>
        </w:rPr>
        <w:t>Safety Officer:</w:t>
      </w:r>
    </w:p>
    <w:p w14:paraId="113B64A0" w14:textId="77777777" w:rsidR="00042818" w:rsidRPr="00326EEA" w:rsidRDefault="00042818" w:rsidP="005A5649">
      <w:pPr>
        <w:widowControl w:val="0"/>
        <w:autoSpaceDE w:val="0"/>
        <w:autoSpaceDN w:val="0"/>
        <w:adjustRightInd w:val="0"/>
        <w:spacing w:after="0" w:line="240" w:lineRule="auto"/>
        <w:jc w:val="both"/>
        <w:rPr>
          <w:rFonts w:ascii="Arial" w:hAnsi="Arial" w:cs="Arial"/>
          <w:sz w:val="20"/>
          <w:szCs w:val="20"/>
        </w:rPr>
      </w:pPr>
    </w:p>
    <w:p w14:paraId="2E8FFC95" w14:textId="77777777" w:rsidR="00042818" w:rsidRPr="00326EEA" w:rsidRDefault="00042818" w:rsidP="005A5649">
      <w:pPr>
        <w:widowControl w:val="0"/>
        <w:autoSpaceDE w:val="0"/>
        <w:autoSpaceDN w:val="0"/>
        <w:adjustRightInd w:val="0"/>
        <w:spacing w:after="0" w:line="240" w:lineRule="auto"/>
        <w:jc w:val="both"/>
        <w:rPr>
          <w:rFonts w:ascii="Arial" w:hAnsi="Arial" w:cs="Arial"/>
          <w:sz w:val="20"/>
          <w:szCs w:val="20"/>
        </w:rPr>
      </w:pPr>
      <w:r w:rsidRPr="00326EEA">
        <w:rPr>
          <w:rFonts w:ascii="Arial" w:hAnsi="Arial" w:cs="Arial"/>
          <w:sz w:val="20"/>
          <w:szCs w:val="20"/>
        </w:rPr>
        <w:t>During the initial stages of the incident response, the Safety Officer will concentrate his efforts on locating the missing aircraft and assisting in facilitating any emergency medical assistance needed by the flight crew. The Safety Officer will take direction from the Aviation Unit Commander and Chief Pilot in order to fill the operational needs of the search and response. If the Safety Officer arrives at the command post before the Aviation Commander or Chief Pilot, he will assume command of the operation until they arrive. Once the aircraft has been located and the crew tended to, the Safety Officer will assist the Chief Pilot in the incident investigation at the scene. If necessary, the Aviation Commander may recall the Safety Officer for other tasks (for family contact, to go to the hospital with the crew, etc.). After the aircraft incident, the Safety Officer will complete a safety report on the incident, possible causes and/or contributing factors and proposed response to prevent a reoccurrence. The report will be completed as soon as possible, but the Safety Officer should consult with other accident investigation experts before documenting possible causes of the incident. The report should be factual and not speculative, aimed at enhancing safety, not placing blame.</w:t>
      </w:r>
    </w:p>
    <w:p w14:paraId="64D9AB48" w14:textId="77777777" w:rsidR="00042818" w:rsidRPr="00326EEA" w:rsidRDefault="00042818" w:rsidP="005A5649">
      <w:pPr>
        <w:widowControl w:val="0"/>
        <w:autoSpaceDE w:val="0"/>
        <w:autoSpaceDN w:val="0"/>
        <w:adjustRightInd w:val="0"/>
        <w:spacing w:after="0" w:line="240" w:lineRule="auto"/>
        <w:jc w:val="both"/>
        <w:rPr>
          <w:rFonts w:ascii="Arial" w:hAnsi="Arial" w:cs="Arial"/>
          <w:sz w:val="20"/>
          <w:szCs w:val="20"/>
        </w:rPr>
      </w:pPr>
    </w:p>
    <w:p w14:paraId="0D8CCA1E" w14:textId="77777777" w:rsidR="00042818" w:rsidRPr="00326EEA" w:rsidRDefault="00042818" w:rsidP="005A5649">
      <w:pPr>
        <w:widowControl w:val="0"/>
        <w:autoSpaceDE w:val="0"/>
        <w:autoSpaceDN w:val="0"/>
        <w:adjustRightInd w:val="0"/>
        <w:spacing w:after="0" w:line="240" w:lineRule="auto"/>
        <w:jc w:val="both"/>
        <w:rPr>
          <w:rFonts w:ascii="Arial" w:hAnsi="Arial" w:cs="Arial"/>
          <w:b/>
          <w:bCs/>
          <w:sz w:val="20"/>
          <w:szCs w:val="20"/>
        </w:rPr>
      </w:pPr>
      <w:r w:rsidRPr="00326EEA">
        <w:rPr>
          <w:rFonts w:ascii="Arial" w:hAnsi="Arial" w:cs="Arial"/>
          <w:b/>
          <w:bCs/>
          <w:sz w:val="20"/>
          <w:szCs w:val="20"/>
        </w:rPr>
        <w:t>Chief Mechanic</w:t>
      </w:r>
    </w:p>
    <w:p w14:paraId="6D329605" w14:textId="77777777" w:rsidR="00042818" w:rsidRPr="00326EEA" w:rsidRDefault="00042818" w:rsidP="005A5649">
      <w:pPr>
        <w:widowControl w:val="0"/>
        <w:autoSpaceDE w:val="0"/>
        <w:autoSpaceDN w:val="0"/>
        <w:adjustRightInd w:val="0"/>
        <w:spacing w:after="0" w:line="240" w:lineRule="auto"/>
        <w:jc w:val="both"/>
        <w:rPr>
          <w:rFonts w:ascii="Arial" w:hAnsi="Arial" w:cs="Arial"/>
          <w:b/>
          <w:bCs/>
          <w:sz w:val="20"/>
          <w:szCs w:val="20"/>
        </w:rPr>
      </w:pPr>
    </w:p>
    <w:p w14:paraId="48B235B4" w14:textId="77777777" w:rsidR="00042818" w:rsidRPr="00326EEA" w:rsidRDefault="00042818" w:rsidP="005A5649">
      <w:pPr>
        <w:widowControl w:val="0"/>
        <w:autoSpaceDE w:val="0"/>
        <w:autoSpaceDN w:val="0"/>
        <w:adjustRightInd w:val="0"/>
        <w:spacing w:after="0" w:line="240" w:lineRule="auto"/>
        <w:jc w:val="both"/>
        <w:rPr>
          <w:rFonts w:ascii="Arial" w:hAnsi="Arial" w:cs="Arial"/>
          <w:sz w:val="20"/>
          <w:szCs w:val="20"/>
        </w:rPr>
      </w:pPr>
      <w:r w:rsidRPr="00326EEA">
        <w:rPr>
          <w:rFonts w:ascii="Arial" w:hAnsi="Arial" w:cs="Arial"/>
          <w:sz w:val="20"/>
          <w:szCs w:val="20"/>
        </w:rPr>
        <w:t>The Chief Mechanic’s knowledge of the aircraft components and systems make him an extremely valuable asset in any operation following an aircraft incident. During the search, the Chief Mechanic will take fuel samples from the fuel storage tanks and the other aircraft to ensure any possible contamination will not cause further loss of equipment or injury. He will then be available to the Division Commander for any operational tasks needing to be completed. The Chief Mechanic may be utilized as a crew member (Observer) on the search aircraft. The Chief Mechanic will respond to the incident site with any equipment that may be required. The Chief Mechanic will assist the Chief Pilot in making the aircraft ‘safe’ (engine/power secured) and then in the initial investigation that follows. In the event of an aircraft incident, the vast amount of work needed to find the aircraft, care for the crew and conduct a follow-up investigation will be best facilitated by having as many Aviation staff members on the job as possible. Responding Aviation staff members not already assigned a task by this response plan will first go to the command post at the Aviation Unit office and report to the Aviation Commander (or designee).</w:t>
      </w:r>
    </w:p>
    <w:p w14:paraId="77C305D7" w14:textId="77777777" w:rsidR="00042818" w:rsidRPr="00326EEA" w:rsidRDefault="00042818" w:rsidP="005A5649">
      <w:pPr>
        <w:widowControl w:val="0"/>
        <w:autoSpaceDE w:val="0"/>
        <w:autoSpaceDN w:val="0"/>
        <w:adjustRightInd w:val="0"/>
        <w:spacing w:before="240" w:after="0" w:line="240" w:lineRule="auto"/>
        <w:ind w:right="883"/>
        <w:jc w:val="both"/>
        <w:rPr>
          <w:rFonts w:ascii="Arial" w:hAnsi="Arial" w:cs="Arial"/>
          <w:sz w:val="20"/>
          <w:szCs w:val="20"/>
        </w:rPr>
      </w:pPr>
      <w:r w:rsidRPr="00326EEA">
        <w:rPr>
          <w:rFonts w:ascii="Arial" w:hAnsi="Arial" w:cs="Arial"/>
          <w:spacing w:val="1"/>
          <w:sz w:val="20"/>
          <w:szCs w:val="20"/>
        </w:rPr>
        <w:t>I</w:t>
      </w:r>
      <w:r w:rsidRPr="00326EEA">
        <w:rPr>
          <w:rFonts w:ascii="Arial" w:hAnsi="Arial" w:cs="Arial"/>
          <w:sz w:val="20"/>
          <w:szCs w:val="20"/>
        </w:rPr>
        <w:t>n</w:t>
      </w:r>
      <w:r w:rsidRPr="00326EEA">
        <w:rPr>
          <w:rFonts w:ascii="Arial" w:hAnsi="Arial" w:cs="Arial"/>
          <w:spacing w:val="7"/>
          <w:sz w:val="20"/>
          <w:szCs w:val="20"/>
        </w:rPr>
        <w:t xml:space="preserve"> </w:t>
      </w:r>
      <w:r w:rsidRPr="00326EEA">
        <w:rPr>
          <w:rFonts w:ascii="Arial" w:hAnsi="Arial" w:cs="Arial"/>
          <w:spacing w:val="5"/>
          <w:sz w:val="20"/>
          <w:szCs w:val="20"/>
        </w:rPr>
        <w:t>o</w:t>
      </w:r>
      <w:r w:rsidRPr="00326EEA">
        <w:rPr>
          <w:rFonts w:ascii="Arial" w:hAnsi="Arial" w:cs="Arial"/>
          <w:spacing w:val="1"/>
          <w:sz w:val="20"/>
          <w:szCs w:val="20"/>
        </w:rPr>
        <w:t>r</w:t>
      </w:r>
      <w:r w:rsidRPr="00326EEA">
        <w:rPr>
          <w:rFonts w:ascii="Arial" w:hAnsi="Arial" w:cs="Arial"/>
          <w:sz w:val="20"/>
          <w:szCs w:val="20"/>
        </w:rPr>
        <w:t>d</w:t>
      </w:r>
      <w:r w:rsidRPr="00326EEA">
        <w:rPr>
          <w:rFonts w:ascii="Arial" w:hAnsi="Arial" w:cs="Arial"/>
          <w:spacing w:val="-1"/>
          <w:sz w:val="20"/>
          <w:szCs w:val="20"/>
        </w:rPr>
        <w:t>e</w:t>
      </w:r>
      <w:r w:rsidRPr="00326EEA">
        <w:rPr>
          <w:rFonts w:ascii="Arial" w:hAnsi="Arial" w:cs="Arial"/>
          <w:sz w:val="20"/>
          <w:szCs w:val="20"/>
        </w:rPr>
        <w:t>r</w:t>
      </w:r>
      <w:r w:rsidRPr="00326EEA">
        <w:rPr>
          <w:rFonts w:ascii="Arial" w:hAnsi="Arial" w:cs="Arial"/>
          <w:spacing w:val="8"/>
          <w:sz w:val="20"/>
          <w:szCs w:val="20"/>
        </w:rPr>
        <w:t xml:space="preserve"> </w:t>
      </w:r>
      <w:r w:rsidRPr="00326EEA">
        <w:rPr>
          <w:rFonts w:ascii="Arial" w:hAnsi="Arial" w:cs="Arial"/>
          <w:sz w:val="20"/>
          <w:szCs w:val="20"/>
        </w:rPr>
        <w:t>to</w:t>
      </w:r>
      <w:r w:rsidRPr="00326EEA">
        <w:rPr>
          <w:rFonts w:ascii="Arial" w:hAnsi="Arial" w:cs="Arial"/>
          <w:spacing w:val="16"/>
          <w:sz w:val="20"/>
          <w:szCs w:val="20"/>
        </w:rPr>
        <w:t xml:space="preserve"> </w:t>
      </w:r>
      <w:r w:rsidRPr="00326EEA">
        <w:rPr>
          <w:rFonts w:ascii="Arial" w:hAnsi="Arial" w:cs="Arial"/>
          <w:spacing w:val="-1"/>
          <w:sz w:val="20"/>
          <w:szCs w:val="20"/>
        </w:rPr>
        <w:t>e</w:t>
      </w:r>
      <w:r w:rsidRPr="00326EEA">
        <w:rPr>
          <w:rFonts w:ascii="Arial" w:hAnsi="Arial" w:cs="Arial"/>
          <w:spacing w:val="-5"/>
          <w:sz w:val="20"/>
          <w:szCs w:val="20"/>
        </w:rPr>
        <w:t>n</w:t>
      </w:r>
      <w:r w:rsidRPr="00326EEA">
        <w:rPr>
          <w:rFonts w:ascii="Arial" w:hAnsi="Arial" w:cs="Arial"/>
          <w:spacing w:val="-2"/>
          <w:sz w:val="20"/>
          <w:szCs w:val="20"/>
        </w:rPr>
        <w:t>s</w:t>
      </w:r>
      <w:r w:rsidRPr="00326EEA">
        <w:rPr>
          <w:rFonts w:ascii="Arial" w:hAnsi="Arial" w:cs="Arial"/>
          <w:sz w:val="20"/>
          <w:szCs w:val="20"/>
        </w:rPr>
        <w:t>u</w:t>
      </w:r>
      <w:r w:rsidRPr="00326EEA">
        <w:rPr>
          <w:rFonts w:ascii="Arial" w:hAnsi="Arial" w:cs="Arial"/>
          <w:spacing w:val="1"/>
          <w:sz w:val="20"/>
          <w:szCs w:val="20"/>
        </w:rPr>
        <w:t>r</w:t>
      </w:r>
      <w:r w:rsidRPr="00326EEA">
        <w:rPr>
          <w:rFonts w:ascii="Arial" w:hAnsi="Arial" w:cs="Arial"/>
          <w:sz w:val="20"/>
          <w:szCs w:val="20"/>
        </w:rPr>
        <w:t>e</w:t>
      </w:r>
      <w:r w:rsidRPr="00326EEA">
        <w:rPr>
          <w:rFonts w:ascii="Arial" w:hAnsi="Arial" w:cs="Arial"/>
          <w:spacing w:val="11"/>
          <w:sz w:val="20"/>
          <w:szCs w:val="20"/>
        </w:rPr>
        <w:t xml:space="preserve"> </w:t>
      </w:r>
      <w:r w:rsidRPr="00326EEA">
        <w:rPr>
          <w:rFonts w:ascii="Arial" w:hAnsi="Arial" w:cs="Arial"/>
          <w:sz w:val="20"/>
          <w:szCs w:val="20"/>
        </w:rPr>
        <w:t>p</w:t>
      </w:r>
      <w:r w:rsidRPr="00326EEA">
        <w:rPr>
          <w:rFonts w:ascii="Arial" w:hAnsi="Arial" w:cs="Arial"/>
          <w:spacing w:val="5"/>
          <w:sz w:val="20"/>
          <w:szCs w:val="20"/>
        </w:rPr>
        <w:t>u</w:t>
      </w:r>
      <w:r w:rsidRPr="00326EEA">
        <w:rPr>
          <w:rFonts w:ascii="Arial" w:hAnsi="Arial" w:cs="Arial"/>
          <w:sz w:val="20"/>
          <w:szCs w:val="20"/>
        </w:rPr>
        <w:t>bl</w:t>
      </w:r>
      <w:r w:rsidRPr="00326EEA">
        <w:rPr>
          <w:rFonts w:ascii="Arial" w:hAnsi="Arial" w:cs="Arial"/>
          <w:spacing w:val="-4"/>
          <w:sz w:val="20"/>
          <w:szCs w:val="20"/>
        </w:rPr>
        <w:t>i</w:t>
      </w:r>
      <w:r w:rsidRPr="00326EEA">
        <w:rPr>
          <w:rFonts w:ascii="Arial" w:hAnsi="Arial" w:cs="Arial"/>
          <w:sz w:val="20"/>
          <w:szCs w:val="20"/>
        </w:rPr>
        <w:t>c</w:t>
      </w:r>
      <w:r w:rsidRPr="00326EEA">
        <w:rPr>
          <w:rFonts w:ascii="Arial" w:hAnsi="Arial" w:cs="Arial"/>
          <w:spacing w:val="16"/>
          <w:sz w:val="20"/>
          <w:szCs w:val="20"/>
        </w:rPr>
        <w:t xml:space="preserve"> </w:t>
      </w:r>
      <w:r w:rsidRPr="00326EEA">
        <w:rPr>
          <w:rFonts w:ascii="Arial" w:hAnsi="Arial" w:cs="Arial"/>
          <w:sz w:val="20"/>
          <w:szCs w:val="20"/>
        </w:rPr>
        <w:t>h</w:t>
      </w:r>
      <w:r w:rsidRPr="00326EEA">
        <w:rPr>
          <w:rFonts w:ascii="Arial" w:hAnsi="Arial" w:cs="Arial"/>
          <w:spacing w:val="-1"/>
          <w:sz w:val="20"/>
          <w:szCs w:val="20"/>
        </w:rPr>
        <w:t>e</w:t>
      </w:r>
      <w:r w:rsidRPr="00326EEA">
        <w:rPr>
          <w:rFonts w:ascii="Arial" w:hAnsi="Arial" w:cs="Arial"/>
          <w:spacing w:val="4"/>
          <w:sz w:val="20"/>
          <w:szCs w:val="20"/>
        </w:rPr>
        <w:t>a</w:t>
      </w:r>
      <w:r w:rsidRPr="00326EEA">
        <w:rPr>
          <w:rFonts w:ascii="Arial" w:hAnsi="Arial" w:cs="Arial"/>
          <w:spacing w:val="-9"/>
          <w:sz w:val="20"/>
          <w:szCs w:val="20"/>
        </w:rPr>
        <w:t>l</w:t>
      </w:r>
      <w:r w:rsidRPr="00326EEA">
        <w:rPr>
          <w:rFonts w:ascii="Arial" w:hAnsi="Arial" w:cs="Arial"/>
          <w:spacing w:val="10"/>
          <w:sz w:val="20"/>
          <w:szCs w:val="20"/>
        </w:rPr>
        <w:t>t</w:t>
      </w:r>
      <w:r w:rsidRPr="00326EEA">
        <w:rPr>
          <w:rFonts w:ascii="Arial" w:hAnsi="Arial" w:cs="Arial"/>
          <w:sz w:val="20"/>
          <w:szCs w:val="20"/>
        </w:rPr>
        <w:t>h</w:t>
      </w:r>
      <w:r w:rsidRPr="00326EEA">
        <w:rPr>
          <w:rFonts w:ascii="Arial" w:hAnsi="Arial" w:cs="Arial"/>
          <w:spacing w:val="7"/>
          <w:sz w:val="20"/>
          <w:szCs w:val="20"/>
        </w:rPr>
        <w:t xml:space="preserve"> </w:t>
      </w:r>
      <w:r w:rsidRPr="00326EEA">
        <w:rPr>
          <w:rFonts w:ascii="Arial" w:hAnsi="Arial" w:cs="Arial"/>
          <w:spacing w:val="4"/>
          <w:sz w:val="20"/>
          <w:szCs w:val="20"/>
        </w:rPr>
        <w:t>a</w:t>
      </w:r>
      <w:r w:rsidRPr="00326EEA">
        <w:rPr>
          <w:rFonts w:ascii="Arial" w:hAnsi="Arial" w:cs="Arial"/>
          <w:spacing w:val="-5"/>
          <w:sz w:val="20"/>
          <w:szCs w:val="20"/>
        </w:rPr>
        <w:t>n</w:t>
      </w:r>
      <w:r w:rsidRPr="00326EEA">
        <w:rPr>
          <w:rFonts w:ascii="Arial" w:hAnsi="Arial" w:cs="Arial"/>
          <w:sz w:val="20"/>
          <w:szCs w:val="20"/>
        </w:rPr>
        <w:t>d</w:t>
      </w:r>
      <w:r w:rsidRPr="00326EEA">
        <w:rPr>
          <w:rFonts w:ascii="Arial" w:hAnsi="Arial" w:cs="Arial"/>
          <w:spacing w:val="17"/>
          <w:sz w:val="20"/>
          <w:szCs w:val="20"/>
        </w:rPr>
        <w:t xml:space="preserve"> </w:t>
      </w:r>
      <w:r w:rsidRPr="00326EEA">
        <w:rPr>
          <w:rFonts w:ascii="Arial" w:hAnsi="Arial" w:cs="Arial"/>
          <w:spacing w:val="-2"/>
          <w:sz w:val="20"/>
          <w:szCs w:val="20"/>
        </w:rPr>
        <w:t>s</w:t>
      </w:r>
      <w:r w:rsidRPr="00326EEA">
        <w:rPr>
          <w:rFonts w:ascii="Arial" w:hAnsi="Arial" w:cs="Arial"/>
          <w:spacing w:val="4"/>
          <w:sz w:val="20"/>
          <w:szCs w:val="20"/>
        </w:rPr>
        <w:t>a</w:t>
      </w:r>
      <w:r w:rsidRPr="00326EEA">
        <w:rPr>
          <w:rFonts w:ascii="Arial" w:hAnsi="Arial" w:cs="Arial"/>
          <w:spacing w:val="-3"/>
          <w:sz w:val="20"/>
          <w:szCs w:val="20"/>
        </w:rPr>
        <w:t>f</w:t>
      </w:r>
      <w:r w:rsidRPr="00326EEA">
        <w:rPr>
          <w:rFonts w:ascii="Arial" w:hAnsi="Arial" w:cs="Arial"/>
          <w:spacing w:val="-1"/>
          <w:sz w:val="20"/>
          <w:szCs w:val="20"/>
        </w:rPr>
        <w:t>e</w:t>
      </w:r>
      <w:r w:rsidRPr="00326EEA">
        <w:rPr>
          <w:rFonts w:ascii="Arial" w:hAnsi="Arial" w:cs="Arial"/>
          <w:spacing w:val="10"/>
          <w:sz w:val="20"/>
          <w:szCs w:val="20"/>
        </w:rPr>
        <w:t>t</w:t>
      </w:r>
      <w:r w:rsidRPr="00326EEA">
        <w:rPr>
          <w:rFonts w:ascii="Arial" w:hAnsi="Arial" w:cs="Arial"/>
          <w:spacing w:val="-10"/>
          <w:sz w:val="20"/>
          <w:szCs w:val="20"/>
        </w:rPr>
        <w:t>y</w:t>
      </w:r>
      <w:r w:rsidRPr="00326EEA">
        <w:rPr>
          <w:rFonts w:ascii="Arial" w:hAnsi="Arial" w:cs="Arial"/>
          <w:sz w:val="20"/>
          <w:szCs w:val="20"/>
        </w:rPr>
        <w:t>,</w:t>
      </w:r>
      <w:r w:rsidRPr="00326EEA">
        <w:rPr>
          <w:rFonts w:ascii="Arial" w:hAnsi="Arial" w:cs="Arial"/>
          <w:spacing w:val="14"/>
          <w:sz w:val="20"/>
          <w:szCs w:val="20"/>
        </w:rPr>
        <w:t xml:space="preserve"> </w:t>
      </w:r>
      <w:r w:rsidRPr="00326EEA">
        <w:rPr>
          <w:rFonts w:ascii="Arial" w:hAnsi="Arial" w:cs="Arial"/>
          <w:spacing w:val="4"/>
          <w:sz w:val="20"/>
          <w:szCs w:val="20"/>
        </w:rPr>
        <w:t>a</w:t>
      </w:r>
      <w:r w:rsidRPr="00326EEA">
        <w:rPr>
          <w:rFonts w:ascii="Arial" w:hAnsi="Arial" w:cs="Arial"/>
          <w:spacing w:val="-5"/>
          <w:sz w:val="20"/>
          <w:szCs w:val="20"/>
        </w:rPr>
        <w:t>n</w:t>
      </w:r>
      <w:r w:rsidRPr="00326EEA">
        <w:rPr>
          <w:rFonts w:ascii="Arial" w:hAnsi="Arial" w:cs="Arial"/>
          <w:sz w:val="20"/>
          <w:szCs w:val="20"/>
        </w:rPr>
        <w:t>d</w:t>
      </w:r>
      <w:r w:rsidRPr="00326EEA">
        <w:rPr>
          <w:rFonts w:ascii="Arial" w:hAnsi="Arial" w:cs="Arial"/>
          <w:spacing w:val="12"/>
          <w:sz w:val="20"/>
          <w:szCs w:val="20"/>
        </w:rPr>
        <w:t xml:space="preserve"> </w:t>
      </w:r>
      <w:r w:rsidRPr="00326EEA">
        <w:rPr>
          <w:rFonts w:ascii="Arial" w:hAnsi="Arial" w:cs="Arial"/>
          <w:spacing w:val="5"/>
          <w:sz w:val="20"/>
          <w:szCs w:val="20"/>
        </w:rPr>
        <w:t>t</w:t>
      </w:r>
      <w:r w:rsidRPr="00326EEA">
        <w:rPr>
          <w:rFonts w:ascii="Arial" w:hAnsi="Arial" w:cs="Arial"/>
          <w:sz w:val="20"/>
          <w:szCs w:val="20"/>
        </w:rPr>
        <w:t>o</w:t>
      </w:r>
      <w:r w:rsidRPr="00326EEA">
        <w:rPr>
          <w:rFonts w:ascii="Arial" w:hAnsi="Arial" w:cs="Arial"/>
          <w:spacing w:val="12"/>
          <w:sz w:val="20"/>
          <w:szCs w:val="20"/>
        </w:rPr>
        <w:t xml:space="preserve"> </w:t>
      </w:r>
      <w:r w:rsidRPr="00326EEA">
        <w:rPr>
          <w:rFonts w:ascii="Arial" w:hAnsi="Arial" w:cs="Arial"/>
          <w:sz w:val="20"/>
          <w:szCs w:val="20"/>
        </w:rPr>
        <w:t>p</w:t>
      </w:r>
      <w:r w:rsidRPr="00326EEA">
        <w:rPr>
          <w:rFonts w:ascii="Arial" w:hAnsi="Arial" w:cs="Arial"/>
          <w:spacing w:val="1"/>
          <w:sz w:val="20"/>
          <w:szCs w:val="20"/>
        </w:rPr>
        <w:t>r</w:t>
      </w:r>
      <w:r w:rsidRPr="00326EEA">
        <w:rPr>
          <w:rFonts w:ascii="Arial" w:hAnsi="Arial" w:cs="Arial"/>
          <w:spacing w:val="-1"/>
          <w:sz w:val="20"/>
          <w:szCs w:val="20"/>
        </w:rPr>
        <w:t>e</w:t>
      </w:r>
      <w:r w:rsidRPr="00326EEA">
        <w:rPr>
          <w:rFonts w:ascii="Arial" w:hAnsi="Arial" w:cs="Arial"/>
          <w:spacing w:val="-5"/>
          <w:sz w:val="20"/>
          <w:szCs w:val="20"/>
        </w:rPr>
        <w:t>v</w:t>
      </w:r>
      <w:r w:rsidRPr="00326EEA">
        <w:rPr>
          <w:rFonts w:ascii="Arial" w:hAnsi="Arial" w:cs="Arial"/>
          <w:spacing w:val="4"/>
          <w:sz w:val="20"/>
          <w:szCs w:val="20"/>
        </w:rPr>
        <w:t>e</w:t>
      </w:r>
      <w:r w:rsidRPr="00326EEA">
        <w:rPr>
          <w:rFonts w:ascii="Arial" w:hAnsi="Arial" w:cs="Arial"/>
          <w:spacing w:val="-5"/>
          <w:sz w:val="20"/>
          <w:szCs w:val="20"/>
        </w:rPr>
        <w:t>n</w:t>
      </w:r>
      <w:r w:rsidRPr="00326EEA">
        <w:rPr>
          <w:rFonts w:ascii="Arial" w:hAnsi="Arial" w:cs="Arial"/>
          <w:sz w:val="20"/>
          <w:szCs w:val="20"/>
        </w:rPr>
        <w:t>t</w:t>
      </w:r>
      <w:r w:rsidRPr="00326EEA">
        <w:rPr>
          <w:rFonts w:ascii="Arial" w:hAnsi="Arial" w:cs="Arial"/>
          <w:spacing w:val="17"/>
          <w:sz w:val="20"/>
          <w:szCs w:val="20"/>
        </w:rPr>
        <w:t xml:space="preserve"> </w:t>
      </w:r>
      <w:r w:rsidRPr="00326EEA">
        <w:rPr>
          <w:rFonts w:ascii="Arial" w:hAnsi="Arial" w:cs="Arial"/>
          <w:spacing w:val="-1"/>
          <w:sz w:val="20"/>
          <w:szCs w:val="20"/>
        </w:rPr>
        <w:t>ac</w:t>
      </w:r>
      <w:r w:rsidRPr="00326EEA">
        <w:rPr>
          <w:rFonts w:ascii="Arial" w:hAnsi="Arial" w:cs="Arial"/>
          <w:spacing w:val="4"/>
          <w:sz w:val="20"/>
          <w:szCs w:val="20"/>
        </w:rPr>
        <w:t>c</w:t>
      </w:r>
      <w:r w:rsidRPr="00326EEA">
        <w:rPr>
          <w:rFonts w:ascii="Arial" w:hAnsi="Arial" w:cs="Arial"/>
          <w:spacing w:val="-4"/>
          <w:sz w:val="20"/>
          <w:szCs w:val="20"/>
        </w:rPr>
        <w:t>i</w:t>
      </w:r>
      <w:r w:rsidRPr="00326EEA">
        <w:rPr>
          <w:rFonts w:ascii="Arial" w:hAnsi="Arial" w:cs="Arial"/>
          <w:sz w:val="20"/>
          <w:szCs w:val="20"/>
        </w:rPr>
        <w:t>d</w:t>
      </w:r>
      <w:r w:rsidRPr="00326EEA">
        <w:rPr>
          <w:rFonts w:ascii="Arial" w:hAnsi="Arial" w:cs="Arial"/>
          <w:spacing w:val="4"/>
          <w:sz w:val="20"/>
          <w:szCs w:val="20"/>
        </w:rPr>
        <w:t>e</w:t>
      </w:r>
      <w:r w:rsidRPr="00326EEA">
        <w:rPr>
          <w:rFonts w:ascii="Arial" w:hAnsi="Arial" w:cs="Arial"/>
          <w:spacing w:val="-5"/>
          <w:sz w:val="20"/>
          <w:szCs w:val="20"/>
        </w:rPr>
        <w:t>n</w:t>
      </w:r>
      <w:r w:rsidRPr="00326EEA">
        <w:rPr>
          <w:rFonts w:ascii="Arial" w:hAnsi="Arial" w:cs="Arial"/>
          <w:spacing w:val="5"/>
          <w:sz w:val="20"/>
          <w:szCs w:val="20"/>
        </w:rPr>
        <w:t>t</w:t>
      </w:r>
      <w:r w:rsidRPr="00326EEA">
        <w:rPr>
          <w:rFonts w:ascii="Arial" w:hAnsi="Arial" w:cs="Arial"/>
          <w:sz w:val="20"/>
          <w:szCs w:val="20"/>
        </w:rPr>
        <w:t>s</w:t>
      </w:r>
      <w:r w:rsidRPr="00326EEA">
        <w:rPr>
          <w:rFonts w:ascii="Arial" w:hAnsi="Arial" w:cs="Arial"/>
          <w:spacing w:val="10"/>
          <w:sz w:val="20"/>
          <w:szCs w:val="20"/>
        </w:rPr>
        <w:t xml:space="preserve"> </w:t>
      </w:r>
      <w:r w:rsidRPr="00326EEA">
        <w:rPr>
          <w:rFonts w:ascii="Arial" w:hAnsi="Arial" w:cs="Arial"/>
          <w:spacing w:val="5"/>
          <w:sz w:val="20"/>
          <w:szCs w:val="20"/>
        </w:rPr>
        <w:t>o</w:t>
      </w:r>
      <w:r w:rsidRPr="00326EEA">
        <w:rPr>
          <w:rFonts w:ascii="Arial" w:hAnsi="Arial" w:cs="Arial"/>
          <w:sz w:val="20"/>
          <w:szCs w:val="20"/>
        </w:rPr>
        <w:t>r</w:t>
      </w:r>
      <w:r w:rsidRPr="00326EEA">
        <w:rPr>
          <w:rFonts w:ascii="Arial" w:hAnsi="Arial" w:cs="Arial"/>
          <w:spacing w:val="13"/>
          <w:sz w:val="20"/>
          <w:szCs w:val="20"/>
        </w:rPr>
        <w:t xml:space="preserve"> </w:t>
      </w:r>
      <w:r w:rsidRPr="00326EEA">
        <w:rPr>
          <w:rFonts w:ascii="Arial" w:hAnsi="Arial" w:cs="Arial"/>
          <w:spacing w:val="-1"/>
          <w:sz w:val="20"/>
          <w:szCs w:val="20"/>
        </w:rPr>
        <w:t>e</w:t>
      </w:r>
      <w:r w:rsidRPr="00326EEA">
        <w:rPr>
          <w:rFonts w:ascii="Arial" w:hAnsi="Arial" w:cs="Arial"/>
          <w:spacing w:val="-4"/>
          <w:sz w:val="20"/>
          <w:szCs w:val="20"/>
        </w:rPr>
        <w:t>m</w:t>
      </w:r>
      <w:r w:rsidRPr="00326EEA">
        <w:rPr>
          <w:rFonts w:ascii="Arial" w:hAnsi="Arial" w:cs="Arial"/>
          <w:spacing w:val="-1"/>
          <w:sz w:val="20"/>
          <w:szCs w:val="20"/>
        </w:rPr>
        <w:t>e</w:t>
      </w:r>
      <w:r w:rsidRPr="00326EEA">
        <w:rPr>
          <w:rFonts w:ascii="Arial" w:hAnsi="Arial" w:cs="Arial"/>
          <w:spacing w:val="1"/>
          <w:sz w:val="20"/>
          <w:szCs w:val="20"/>
        </w:rPr>
        <w:t>r</w:t>
      </w:r>
      <w:r w:rsidRPr="00326EEA">
        <w:rPr>
          <w:rFonts w:ascii="Arial" w:hAnsi="Arial" w:cs="Arial"/>
          <w:sz w:val="20"/>
          <w:szCs w:val="20"/>
        </w:rPr>
        <w:t>g</w:t>
      </w:r>
      <w:r w:rsidRPr="00326EEA">
        <w:rPr>
          <w:rFonts w:ascii="Arial" w:hAnsi="Arial" w:cs="Arial"/>
          <w:spacing w:val="-1"/>
          <w:sz w:val="20"/>
          <w:szCs w:val="20"/>
        </w:rPr>
        <w:t>e</w:t>
      </w:r>
      <w:r w:rsidRPr="00326EEA">
        <w:rPr>
          <w:rFonts w:ascii="Arial" w:hAnsi="Arial" w:cs="Arial"/>
          <w:sz w:val="20"/>
          <w:szCs w:val="20"/>
        </w:rPr>
        <w:t>n</w:t>
      </w:r>
      <w:r w:rsidRPr="00326EEA">
        <w:rPr>
          <w:rFonts w:ascii="Arial" w:hAnsi="Arial" w:cs="Arial"/>
          <w:spacing w:val="4"/>
          <w:sz w:val="20"/>
          <w:szCs w:val="20"/>
        </w:rPr>
        <w:t>c</w:t>
      </w:r>
      <w:r w:rsidRPr="00326EEA">
        <w:rPr>
          <w:rFonts w:ascii="Arial" w:hAnsi="Arial" w:cs="Arial"/>
          <w:sz w:val="20"/>
          <w:szCs w:val="20"/>
        </w:rPr>
        <w:t>y</w:t>
      </w:r>
      <w:r w:rsidRPr="00326EEA">
        <w:rPr>
          <w:rFonts w:ascii="Arial" w:hAnsi="Arial" w:cs="Arial"/>
          <w:spacing w:val="7"/>
          <w:sz w:val="20"/>
          <w:szCs w:val="20"/>
        </w:rPr>
        <w:t xml:space="preserve"> </w:t>
      </w:r>
      <w:r w:rsidRPr="00326EEA">
        <w:rPr>
          <w:rFonts w:ascii="Arial" w:hAnsi="Arial" w:cs="Arial"/>
          <w:spacing w:val="2"/>
          <w:sz w:val="20"/>
          <w:szCs w:val="20"/>
        </w:rPr>
        <w:t>s</w:t>
      </w:r>
      <w:r w:rsidRPr="00326EEA">
        <w:rPr>
          <w:rFonts w:ascii="Arial" w:hAnsi="Arial" w:cs="Arial"/>
          <w:spacing w:val="-9"/>
          <w:sz w:val="20"/>
          <w:szCs w:val="20"/>
        </w:rPr>
        <w:t>i</w:t>
      </w:r>
      <w:r w:rsidRPr="00326EEA">
        <w:rPr>
          <w:rFonts w:ascii="Arial" w:hAnsi="Arial" w:cs="Arial"/>
          <w:spacing w:val="5"/>
          <w:sz w:val="20"/>
          <w:szCs w:val="20"/>
        </w:rPr>
        <w:t>t</w:t>
      </w:r>
      <w:r w:rsidRPr="00326EEA">
        <w:rPr>
          <w:rFonts w:ascii="Arial" w:hAnsi="Arial" w:cs="Arial"/>
          <w:sz w:val="20"/>
          <w:szCs w:val="20"/>
        </w:rPr>
        <w:t>u</w:t>
      </w:r>
      <w:r w:rsidRPr="00326EEA">
        <w:rPr>
          <w:rFonts w:ascii="Arial" w:hAnsi="Arial" w:cs="Arial"/>
          <w:spacing w:val="-1"/>
          <w:sz w:val="20"/>
          <w:szCs w:val="20"/>
        </w:rPr>
        <w:t>a</w:t>
      </w:r>
      <w:r w:rsidRPr="00326EEA">
        <w:rPr>
          <w:rFonts w:ascii="Arial" w:hAnsi="Arial" w:cs="Arial"/>
          <w:spacing w:val="10"/>
          <w:sz w:val="20"/>
          <w:szCs w:val="20"/>
        </w:rPr>
        <w:t>t</w:t>
      </w:r>
      <w:r w:rsidRPr="00326EEA">
        <w:rPr>
          <w:rFonts w:ascii="Arial" w:hAnsi="Arial" w:cs="Arial"/>
          <w:spacing w:val="-9"/>
          <w:sz w:val="20"/>
          <w:szCs w:val="20"/>
        </w:rPr>
        <w:t>i</w:t>
      </w:r>
      <w:r w:rsidRPr="00326EEA">
        <w:rPr>
          <w:rFonts w:ascii="Arial" w:hAnsi="Arial" w:cs="Arial"/>
          <w:spacing w:val="5"/>
          <w:sz w:val="20"/>
          <w:szCs w:val="20"/>
        </w:rPr>
        <w:t>o</w:t>
      </w:r>
      <w:r w:rsidRPr="00326EEA">
        <w:rPr>
          <w:rFonts w:ascii="Arial" w:hAnsi="Arial" w:cs="Arial"/>
          <w:sz w:val="20"/>
          <w:szCs w:val="20"/>
        </w:rPr>
        <w:t xml:space="preserve">ns </w:t>
      </w:r>
      <w:r w:rsidRPr="00326EEA">
        <w:rPr>
          <w:rFonts w:ascii="Arial" w:hAnsi="Arial" w:cs="Arial"/>
          <w:spacing w:val="-1"/>
          <w:sz w:val="20"/>
          <w:szCs w:val="20"/>
        </w:rPr>
        <w:t>a</w:t>
      </w:r>
      <w:r w:rsidRPr="00326EEA">
        <w:rPr>
          <w:rFonts w:ascii="Arial" w:hAnsi="Arial" w:cs="Arial"/>
          <w:sz w:val="20"/>
          <w:szCs w:val="20"/>
        </w:rPr>
        <w:t>t</w:t>
      </w:r>
      <w:r w:rsidRPr="00326EEA">
        <w:rPr>
          <w:rFonts w:ascii="Arial" w:hAnsi="Arial" w:cs="Arial"/>
          <w:spacing w:val="11"/>
          <w:sz w:val="20"/>
          <w:szCs w:val="20"/>
        </w:rPr>
        <w:t xml:space="preserve"> </w:t>
      </w:r>
      <w:r w:rsidRPr="00326EEA">
        <w:rPr>
          <w:rFonts w:ascii="Arial" w:hAnsi="Arial" w:cs="Arial"/>
          <w:spacing w:val="-6"/>
          <w:sz w:val="20"/>
          <w:szCs w:val="20"/>
        </w:rPr>
        <w:t>c</w:t>
      </w:r>
      <w:r w:rsidRPr="00326EEA">
        <w:rPr>
          <w:rFonts w:ascii="Arial" w:hAnsi="Arial" w:cs="Arial"/>
          <w:spacing w:val="5"/>
          <w:sz w:val="20"/>
          <w:szCs w:val="20"/>
        </w:rPr>
        <w:t>o</w:t>
      </w:r>
      <w:r w:rsidRPr="00326EEA">
        <w:rPr>
          <w:rFonts w:ascii="Arial" w:hAnsi="Arial" w:cs="Arial"/>
          <w:spacing w:val="-5"/>
          <w:sz w:val="20"/>
          <w:szCs w:val="20"/>
        </w:rPr>
        <w:t>n</w:t>
      </w:r>
      <w:r w:rsidRPr="00326EEA">
        <w:rPr>
          <w:rFonts w:ascii="Arial" w:hAnsi="Arial" w:cs="Arial"/>
          <w:spacing w:val="-2"/>
          <w:sz w:val="20"/>
          <w:szCs w:val="20"/>
        </w:rPr>
        <w:t>s</w:t>
      </w:r>
      <w:r w:rsidRPr="00326EEA">
        <w:rPr>
          <w:rFonts w:ascii="Arial" w:hAnsi="Arial" w:cs="Arial"/>
          <w:spacing w:val="5"/>
          <w:sz w:val="20"/>
          <w:szCs w:val="20"/>
        </w:rPr>
        <w:t>t</w:t>
      </w:r>
      <w:r w:rsidRPr="00326EEA">
        <w:rPr>
          <w:rFonts w:ascii="Arial" w:hAnsi="Arial" w:cs="Arial"/>
          <w:spacing w:val="1"/>
          <w:sz w:val="20"/>
          <w:szCs w:val="20"/>
        </w:rPr>
        <w:t>r</w:t>
      </w:r>
      <w:r w:rsidRPr="00326EEA">
        <w:rPr>
          <w:rFonts w:ascii="Arial" w:hAnsi="Arial" w:cs="Arial"/>
          <w:sz w:val="20"/>
          <w:szCs w:val="20"/>
        </w:rPr>
        <w:t>u</w:t>
      </w:r>
      <w:r w:rsidRPr="00326EEA">
        <w:rPr>
          <w:rFonts w:ascii="Arial" w:hAnsi="Arial" w:cs="Arial"/>
          <w:spacing w:val="-6"/>
          <w:sz w:val="20"/>
          <w:szCs w:val="20"/>
        </w:rPr>
        <w:t>c</w:t>
      </w:r>
      <w:r w:rsidRPr="00326EEA">
        <w:rPr>
          <w:rFonts w:ascii="Arial" w:hAnsi="Arial" w:cs="Arial"/>
          <w:spacing w:val="5"/>
          <w:sz w:val="20"/>
          <w:szCs w:val="20"/>
        </w:rPr>
        <w:t>t</w:t>
      </w:r>
      <w:r w:rsidRPr="00326EEA">
        <w:rPr>
          <w:rFonts w:ascii="Arial" w:hAnsi="Arial" w:cs="Arial"/>
          <w:spacing w:val="-9"/>
          <w:sz w:val="20"/>
          <w:szCs w:val="20"/>
        </w:rPr>
        <w:t>i</w:t>
      </w:r>
      <w:r w:rsidRPr="00326EEA">
        <w:rPr>
          <w:rFonts w:ascii="Arial" w:hAnsi="Arial" w:cs="Arial"/>
          <w:spacing w:val="5"/>
          <w:sz w:val="20"/>
          <w:szCs w:val="20"/>
        </w:rPr>
        <w:t>o</w:t>
      </w:r>
      <w:r w:rsidRPr="00326EEA">
        <w:rPr>
          <w:rFonts w:ascii="Arial" w:hAnsi="Arial" w:cs="Arial"/>
          <w:spacing w:val="-5"/>
          <w:sz w:val="20"/>
          <w:szCs w:val="20"/>
        </w:rPr>
        <w:t>n</w:t>
      </w:r>
      <w:r w:rsidRPr="00326EEA">
        <w:rPr>
          <w:rFonts w:ascii="Arial" w:hAnsi="Arial" w:cs="Arial"/>
          <w:sz w:val="20"/>
          <w:szCs w:val="20"/>
        </w:rPr>
        <w:t>,</w:t>
      </w:r>
      <w:r w:rsidRPr="00326EEA">
        <w:rPr>
          <w:rFonts w:ascii="Arial" w:hAnsi="Arial" w:cs="Arial"/>
          <w:spacing w:val="7"/>
          <w:sz w:val="20"/>
          <w:szCs w:val="20"/>
        </w:rPr>
        <w:t xml:space="preserve"> </w:t>
      </w:r>
      <w:r w:rsidRPr="00326EEA">
        <w:rPr>
          <w:rFonts w:ascii="Arial" w:hAnsi="Arial" w:cs="Arial"/>
          <w:spacing w:val="5"/>
          <w:sz w:val="20"/>
          <w:szCs w:val="20"/>
        </w:rPr>
        <w:t>o</w:t>
      </w:r>
      <w:r w:rsidRPr="00326EEA">
        <w:rPr>
          <w:rFonts w:ascii="Arial" w:hAnsi="Arial" w:cs="Arial"/>
          <w:sz w:val="20"/>
          <w:szCs w:val="20"/>
        </w:rPr>
        <w:t>p</w:t>
      </w:r>
      <w:r w:rsidRPr="00326EEA">
        <w:rPr>
          <w:rFonts w:ascii="Arial" w:hAnsi="Arial" w:cs="Arial"/>
          <w:spacing w:val="-1"/>
          <w:sz w:val="20"/>
          <w:szCs w:val="20"/>
        </w:rPr>
        <w:t>e</w:t>
      </w:r>
      <w:r w:rsidRPr="00326EEA">
        <w:rPr>
          <w:rFonts w:ascii="Arial" w:hAnsi="Arial" w:cs="Arial"/>
          <w:spacing w:val="1"/>
          <w:sz w:val="20"/>
          <w:szCs w:val="20"/>
        </w:rPr>
        <w:t>r</w:t>
      </w:r>
      <w:r w:rsidRPr="00326EEA">
        <w:rPr>
          <w:rFonts w:ascii="Arial" w:hAnsi="Arial" w:cs="Arial"/>
          <w:spacing w:val="-6"/>
          <w:sz w:val="20"/>
          <w:szCs w:val="20"/>
        </w:rPr>
        <w:t>a</w:t>
      </w:r>
      <w:r w:rsidRPr="00326EEA">
        <w:rPr>
          <w:rFonts w:ascii="Arial" w:hAnsi="Arial" w:cs="Arial"/>
          <w:spacing w:val="5"/>
          <w:sz w:val="20"/>
          <w:szCs w:val="20"/>
        </w:rPr>
        <w:t>t</w:t>
      </w:r>
      <w:r w:rsidRPr="00326EEA">
        <w:rPr>
          <w:rFonts w:ascii="Arial" w:hAnsi="Arial" w:cs="Arial"/>
          <w:spacing w:val="-9"/>
          <w:sz w:val="20"/>
          <w:szCs w:val="20"/>
        </w:rPr>
        <w:t>i</w:t>
      </w:r>
      <w:r w:rsidRPr="00326EEA">
        <w:rPr>
          <w:rFonts w:ascii="Arial" w:hAnsi="Arial" w:cs="Arial"/>
          <w:spacing w:val="5"/>
          <w:sz w:val="20"/>
          <w:szCs w:val="20"/>
        </w:rPr>
        <w:t>o</w:t>
      </w:r>
      <w:r w:rsidRPr="00326EEA">
        <w:rPr>
          <w:rFonts w:ascii="Arial" w:hAnsi="Arial" w:cs="Arial"/>
          <w:sz w:val="20"/>
          <w:szCs w:val="20"/>
        </w:rPr>
        <w:t xml:space="preserve">n </w:t>
      </w:r>
      <w:r w:rsidRPr="00326EEA">
        <w:rPr>
          <w:rFonts w:ascii="Arial" w:hAnsi="Arial" w:cs="Arial"/>
          <w:spacing w:val="5"/>
          <w:sz w:val="20"/>
          <w:szCs w:val="20"/>
        </w:rPr>
        <w:t>o</w:t>
      </w:r>
      <w:r w:rsidRPr="00326EEA">
        <w:rPr>
          <w:rFonts w:ascii="Arial" w:hAnsi="Arial" w:cs="Arial"/>
          <w:sz w:val="20"/>
          <w:szCs w:val="20"/>
        </w:rPr>
        <w:t>r</w:t>
      </w:r>
      <w:r w:rsidRPr="00326EEA">
        <w:rPr>
          <w:rFonts w:ascii="Arial" w:hAnsi="Arial" w:cs="Arial"/>
          <w:spacing w:val="7"/>
          <w:sz w:val="20"/>
          <w:szCs w:val="20"/>
        </w:rPr>
        <w:t xml:space="preserve"> </w:t>
      </w:r>
      <w:r w:rsidRPr="00326EEA">
        <w:rPr>
          <w:rFonts w:ascii="Arial" w:hAnsi="Arial" w:cs="Arial"/>
          <w:sz w:val="20"/>
          <w:szCs w:val="20"/>
        </w:rPr>
        <w:t>d</w:t>
      </w:r>
      <w:r w:rsidRPr="00326EEA">
        <w:rPr>
          <w:rFonts w:ascii="Arial" w:hAnsi="Arial" w:cs="Arial"/>
          <w:spacing w:val="-1"/>
          <w:sz w:val="20"/>
          <w:szCs w:val="20"/>
        </w:rPr>
        <w:t>e</w:t>
      </w:r>
      <w:r w:rsidRPr="00326EEA">
        <w:rPr>
          <w:rFonts w:ascii="Arial" w:hAnsi="Arial" w:cs="Arial"/>
          <w:spacing w:val="-6"/>
          <w:sz w:val="20"/>
          <w:szCs w:val="20"/>
        </w:rPr>
        <w:t>c</w:t>
      </w:r>
      <w:r w:rsidRPr="00326EEA">
        <w:rPr>
          <w:rFonts w:ascii="Arial" w:hAnsi="Arial" w:cs="Arial"/>
          <w:spacing w:val="5"/>
          <w:sz w:val="20"/>
          <w:szCs w:val="20"/>
        </w:rPr>
        <w:t>o</w:t>
      </w:r>
      <w:r w:rsidRPr="00326EEA">
        <w:rPr>
          <w:rFonts w:ascii="Arial" w:hAnsi="Arial" w:cs="Arial"/>
          <w:spacing w:val="-4"/>
          <w:sz w:val="20"/>
          <w:szCs w:val="20"/>
        </w:rPr>
        <w:t>m</w:t>
      </w:r>
      <w:r w:rsidRPr="00326EEA">
        <w:rPr>
          <w:rFonts w:ascii="Arial" w:hAnsi="Arial" w:cs="Arial"/>
          <w:sz w:val="20"/>
          <w:szCs w:val="20"/>
        </w:rPr>
        <w:t>m</w:t>
      </w:r>
      <w:r w:rsidRPr="00326EEA">
        <w:rPr>
          <w:rFonts w:ascii="Arial" w:hAnsi="Arial" w:cs="Arial"/>
          <w:spacing w:val="-4"/>
          <w:sz w:val="20"/>
          <w:szCs w:val="20"/>
        </w:rPr>
        <w:t>i</w:t>
      </w:r>
      <w:r w:rsidRPr="00326EEA">
        <w:rPr>
          <w:rFonts w:ascii="Arial" w:hAnsi="Arial" w:cs="Arial"/>
          <w:spacing w:val="2"/>
          <w:sz w:val="20"/>
          <w:szCs w:val="20"/>
        </w:rPr>
        <w:t>ss</w:t>
      </w:r>
      <w:r w:rsidRPr="00326EEA">
        <w:rPr>
          <w:rFonts w:ascii="Arial" w:hAnsi="Arial" w:cs="Arial"/>
          <w:spacing w:val="-9"/>
          <w:sz w:val="20"/>
          <w:szCs w:val="20"/>
        </w:rPr>
        <w:t>i</w:t>
      </w:r>
      <w:r w:rsidRPr="00326EEA">
        <w:rPr>
          <w:rFonts w:ascii="Arial" w:hAnsi="Arial" w:cs="Arial"/>
          <w:spacing w:val="9"/>
          <w:sz w:val="20"/>
          <w:szCs w:val="20"/>
        </w:rPr>
        <w:t>o</w:t>
      </w:r>
      <w:r w:rsidRPr="00326EEA">
        <w:rPr>
          <w:rFonts w:ascii="Arial" w:hAnsi="Arial" w:cs="Arial"/>
          <w:sz w:val="20"/>
          <w:szCs w:val="20"/>
        </w:rPr>
        <w:t>n</w:t>
      </w:r>
      <w:r w:rsidRPr="00326EEA">
        <w:rPr>
          <w:rFonts w:ascii="Arial" w:hAnsi="Arial" w:cs="Arial"/>
          <w:spacing w:val="-4"/>
          <w:sz w:val="20"/>
          <w:szCs w:val="20"/>
        </w:rPr>
        <w:t>i</w:t>
      </w:r>
      <w:r w:rsidRPr="00326EEA">
        <w:rPr>
          <w:rFonts w:ascii="Arial" w:hAnsi="Arial" w:cs="Arial"/>
          <w:sz w:val="20"/>
          <w:szCs w:val="20"/>
        </w:rPr>
        <w:t>ng</w:t>
      </w:r>
      <w:r w:rsidRPr="00326EEA">
        <w:rPr>
          <w:rFonts w:ascii="Arial" w:hAnsi="Arial" w:cs="Arial"/>
          <w:spacing w:val="5"/>
          <w:sz w:val="20"/>
          <w:szCs w:val="20"/>
        </w:rPr>
        <w:t xml:space="preserve"> p</w:t>
      </w:r>
      <w:r w:rsidRPr="00326EEA">
        <w:rPr>
          <w:rFonts w:ascii="Arial" w:hAnsi="Arial" w:cs="Arial"/>
          <w:spacing w:val="-5"/>
          <w:sz w:val="20"/>
          <w:szCs w:val="20"/>
        </w:rPr>
        <w:t>h</w:t>
      </w:r>
      <w:r w:rsidRPr="00326EEA">
        <w:rPr>
          <w:rFonts w:ascii="Arial" w:hAnsi="Arial" w:cs="Arial"/>
          <w:spacing w:val="4"/>
          <w:sz w:val="20"/>
          <w:szCs w:val="20"/>
        </w:rPr>
        <w:t>a</w:t>
      </w:r>
      <w:r w:rsidRPr="00326EEA">
        <w:rPr>
          <w:rFonts w:ascii="Arial" w:hAnsi="Arial" w:cs="Arial"/>
          <w:spacing w:val="-2"/>
          <w:sz w:val="20"/>
          <w:szCs w:val="20"/>
        </w:rPr>
        <w:t>s</w:t>
      </w:r>
      <w:r w:rsidRPr="00326EEA">
        <w:rPr>
          <w:rFonts w:ascii="Arial" w:hAnsi="Arial" w:cs="Arial"/>
          <w:spacing w:val="-1"/>
          <w:sz w:val="20"/>
          <w:szCs w:val="20"/>
        </w:rPr>
        <w:t>e</w:t>
      </w:r>
      <w:r w:rsidRPr="00326EEA">
        <w:rPr>
          <w:rFonts w:ascii="Arial" w:hAnsi="Arial" w:cs="Arial"/>
          <w:spacing w:val="-2"/>
          <w:sz w:val="20"/>
          <w:szCs w:val="20"/>
        </w:rPr>
        <w:t>s</w:t>
      </w:r>
      <w:r w:rsidRPr="00326EEA">
        <w:rPr>
          <w:rFonts w:ascii="Arial" w:hAnsi="Arial" w:cs="Arial"/>
          <w:sz w:val="20"/>
          <w:szCs w:val="20"/>
        </w:rPr>
        <w:t>,</w:t>
      </w:r>
      <w:r w:rsidRPr="00326EEA">
        <w:rPr>
          <w:rFonts w:ascii="Arial" w:hAnsi="Arial" w:cs="Arial"/>
          <w:spacing w:val="7"/>
          <w:sz w:val="20"/>
          <w:szCs w:val="20"/>
        </w:rPr>
        <w:t xml:space="preserve"> </w:t>
      </w:r>
      <w:r w:rsidRPr="00326EEA">
        <w:rPr>
          <w:rFonts w:ascii="Arial" w:hAnsi="Arial" w:cs="Arial"/>
          <w:spacing w:val="5"/>
          <w:sz w:val="20"/>
          <w:szCs w:val="20"/>
        </w:rPr>
        <w:t>t</w:t>
      </w:r>
      <w:r w:rsidRPr="00326EEA">
        <w:rPr>
          <w:rFonts w:ascii="Arial" w:hAnsi="Arial" w:cs="Arial"/>
          <w:spacing w:val="-5"/>
          <w:sz w:val="20"/>
          <w:szCs w:val="20"/>
        </w:rPr>
        <w:t>h</w:t>
      </w:r>
      <w:r w:rsidRPr="00326EEA">
        <w:rPr>
          <w:rFonts w:ascii="Arial" w:hAnsi="Arial" w:cs="Arial"/>
          <w:sz w:val="20"/>
          <w:szCs w:val="20"/>
        </w:rPr>
        <w:t>e</w:t>
      </w:r>
      <w:r w:rsidRPr="00326EEA">
        <w:rPr>
          <w:rFonts w:ascii="Arial" w:hAnsi="Arial" w:cs="Arial"/>
          <w:spacing w:val="9"/>
          <w:sz w:val="20"/>
          <w:szCs w:val="20"/>
        </w:rPr>
        <w:t xml:space="preserve"> </w:t>
      </w:r>
      <w:r w:rsidRPr="00326EEA">
        <w:rPr>
          <w:rFonts w:ascii="Arial" w:hAnsi="Arial" w:cs="Arial"/>
          <w:spacing w:val="-8"/>
          <w:sz w:val="20"/>
          <w:szCs w:val="20"/>
        </w:rPr>
        <w:t>f</w:t>
      </w:r>
      <w:r w:rsidRPr="00326EEA">
        <w:rPr>
          <w:rFonts w:ascii="Arial" w:hAnsi="Arial" w:cs="Arial"/>
          <w:spacing w:val="9"/>
          <w:sz w:val="20"/>
          <w:szCs w:val="20"/>
        </w:rPr>
        <w:t>o</w:t>
      </w:r>
      <w:r w:rsidRPr="00326EEA">
        <w:rPr>
          <w:rFonts w:ascii="Arial" w:hAnsi="Arial" w:cs="Arial"/>
          <w:spacing w:val="-4"/>
          <w:sz w:val="20"/>
          <w:szCs w:val="20"/>
        </w:rPr>
        <w:t>l</w:t>
      </w:r>
      <w:r w:rsidRPr="00326EEA">
        <w:rPr>
          <w:rFonts w:ascii="Arial" w:hAnsi="Arial" w:cs="Arial"/>
          <w:spacing w:val="-9"/>
          <w:sz w:val="20"/>
          <w:szCs w:val="20"/>
        </w:rPr>
        <w:t>l</w:t>
      </w:r>
      <w:r w:rsidRPr="00326EEA">
        <w:rPr>
          <w:rFonts w:ascii="Arial" w:hAnsi="Arial" w:cs="Arial"/>
          <w:spacing w:val="5"/>
          <w:sz w:val="20"/>
          <w:szCs w:val="20"/>
        </w:rPr>
        <w:t>o</w:t>
      </w:r>
      <w:r w:rsidRPr="00326EEA">
        <w:rPr>
          <w:rFonts w:ascii="Arial" w:hAnsi="Arial" w:cs="Arial"/>
          <w:spacing w:val="4"/>
          <w:sz w:val="20"/>
          <w:szCs w:val="20"/>
        </w:rPr>
        <w:t>w</w:t>
      </w:r>
      <w:r w:rsidRPr="00326EEA">
        <w:rPr>
          <w:rFonts w:ascii="Arial" w:hAnsi="Arial" w:cs="Arial"/>
          <w:spacing w:val="-4"/>
          <w:sz w:val="20"/>
          <w:szCs w:val="20"/>
        </w:rPr>
        <w:t>i</w:t>
      </w:r>
      <w:r w:rsidRPr="00326EEA">
        <w:rPr>
          <w:rFonts w:ascii="Arial" w:hAnsi="Arial" w:cs="Arial"/>
          <w:sz w:val="20"/>
          <w:szCs w:val="20"/>
        </w:rPr>
        <w:t>ng</w:t>
      </w:r>
      <w:r w:rsidRPr="00326EEA">
        <w:rPr>
          <w:rFonts w:ascii="Arial" w:hAnsi="Arial" w:cs="Arial"/>
          <w:spacing w:val="5"/>
          <w:sz w:val="20"/>
          <w:szCs w:val="20"/>
        </w:rPr>
        <w:t xml:space="preserve"> </w:t>
      </w:r>
      <w:r w:rsidRPr="00326EEA">
        <w:rPr>
          <w:rFonts w:ascii="Arial" w:hAnsi="Arial" w:cs="Arial"/>
          <w:spacing w:val="-1"/>
          <w:sz w:val="20"/>
          <w:szCs w:val="20"/>
        </w:rPr>
        <w:t>ac</w:t>
      </w:r>
      <w:r w:rsidRPr="00326EEA">
        <w:rPr>
          <w:rFonts w:ascii="Arial" w:hAnsi="Arial" w:cs="Arial"/>
          <w:spacing w:val="10"/>
          <w:sz w:val="20"/>
          <w:szCs w:val="20"/>
        </w:rPr>
        <w:t>t</w:t>
      </w:r>
      <w:r w:rsidRPr="00326EEA">
        <w:rPr>
          <w:rFonts w:ascii="Arial" w:hAnsi="Arial" w:cs="Arial"/>
          <w:spacing w:val="-9"/>
          <w:sz w:val="20"/>
          <w:szCs w:val="20"/>
        </w:rPr>
        <w:t>i</w:t>
      </w:r>
      <w:r w:rsidRPr="00326EEA">
        <w:rPr>
          <w:rFonts w:ascii="Arial" w:hAnsi="Arial" w:cs="Arial"/>
          <w:spacing w:val="5"/>
          <w:sz w:val="20"/>
          <w:szCs w:val="20"/>
        </w:rPr>
        <w:t>o</w:t>
      </w:r>
      <w:r w:rsidRPr="00326EEA">
        <w:rPr>
          <w:rFonts w:ascii="Arial" w:hAnsi="Arial" w:cs="Arial"/>
          <w:sz w:val="20"/>
          <w:szCs w:val="20"/>
        </w:rPr>
        <w:t xml:space="preserve">n </w:t>
      </w:r>
      <w:r w:rsidRPr="00326EEA">
        <w:rPr>
          <w:rFonts w:ascii="Arial" w:hAnsi="Arial" w:cs="Arial"/>
          <w:spacing w:val="5"/>
          <w:sz w:val="20"/>
          <w:szCs w:val="20"/>
        </w:rPr>
        <w:t>p</w:t>
      </w:r>
      <w:r w:rsidRPr="00326EEA">
        <w:rPr>
          <w:rFonts w:ascii="Arial" w:hAnsi="Arial" w:cs="Arial"/>
          <w:spacing w:val="-9"/>
          <w:sz w:val="20"/>
          <w:szCs w:val="20"/>
        </w:rPr>
        <w:t>l</w:t>
      </w:r>
      <w:r w:rsidRPr="00326EEA">
        <w:rPr>
          <w:rFonts w:ascii="Arial" w:hAnsi="Arial" w:cs="Arial"/>
          <w:spacing w:val="4"/>
          <w:sz w:val="20"/>
          <w:szCs w:val="20"/>
        </w:rPr>
        <w:t>a</w:t>
      </w:r>
      <w:r w:rsidRPr="00326EEA">
        <w:rPr>
          <w:rFonts w:ascii="Arial" w:hAnsi="Arial" w:cs="Arial"/>
          <w:sz w:val="20"/>
          <w:szCs w:val="20"/>
        </w:rPr>
        <w:t>n</w:t>
      </w:r>
      <w:r w:rsidRPr="00326EEA">
        <w:rPr>
          <w:rFonts w:ascii="Arial" w:hAnsi="Arial" w:cs="Arial"/>
          <w:spacing w:val="5"/>
          <w:sz w:val="20"/>
          <w:szCs w:val="20"/>
        </w:rPr>
        <w:t xml:space="preserve"> </w:t>
      </w:r>
      <w:r w:rsidRPr="00326EEA">
        <w:rPr>
          <w:rFonts w:ascii="Arial" w:hAnsi="Arial" w:cs="Arial"/>
          <w:spacing w:val="2"/>
          <w:sz w:val="20"/>
          <w:szCs w:val="20"/>
        </w:rPr>
        <w:t>s</w:t>
      </w:r>
      <w:r w:rsidRPr="00326EEA">
        <w:rPr>
          <w:rFonts w:ascii="Arial" w:hAnsi="Arial" w:cs="Arial"/>
          <w:spacing w:val="-5"/>
          <w:sz w:val="20"/>
          <w:szCs w:val="20"/>
        </w:rPr>
        <w:t>h</w:t>
      </w:r>
      <w:r w:rsidRPr="00326EEA">
        <w:rPr>
          <w:rFonts w:ascii="Arial" w:hAnsi="Arial" w:cs="Arial"/>
          <w:spacing w:val="4"/>
          <w:sz w:val="20"/>
          <w:szCs w:val="20"/>
        </w:rPr>
        <w:t>a</w:t>
      </w:r>
      <w:r w:rsidRPr="00326EEA">
        <w:rPr>
          <w:rFonts w:ascii="Arial" w:hAnsi="Arial" w:cs="Arial"/>
          <w:sz w:val="20"/>
          <w:szCs w:val="20"/>
        </w:rPr>
        <w:t>ll</w:t>
      </w:r>
      <w:r w:rsidRPr="00326EEA">
        <w:rPr>
          <w:rFonts w:ascii="Arial" w:hAnsi="Arial" w:cs="Arial"/>
          <w:spacing w:val="1"/>
          <w:sz w:val="20"/>
          <w:szCs w:val="20"/>
        </w:rPr>
        <w:t xml:space="preserve"> </w:t>
      </w:r>
      <w:r w:rsidRPr="00326EEA">
        <w:rPr>
          <w:rFonts w:ascii="Arial" w:hAnsi="Arial" w:cs="Arial"/>
          <w:sz w:val="20"/>
          <w:szCs w:val="20"/>
        </w:rPr>
        <w:t xml:space="preserve">be </w:t>
      </w:r>
      <w:r w:rsidRPr="00326EEA">
        <w:rPr>
          <w:rFonts w:ascii="Arial" w:hAnsi="Arial" w:cs="Arial"/>
          <w:spacing w:val="-4"/>
          <w:sz w:val="20"/>
          <w:szCs w:val="20"/>
        </w:rPr>
        <w:t>i</w:t>
      </w:r>
      <w:r w:rsidRPr="00326EEA">
        <w:rPr>
          <w:rFonts w:ascii="Arial" w:hAnsi="Arial" w:cs="Arial"/>
          <w:sz w:val="20"/>
          <w:szCs w:val="20"/>
        </w:rPr>
        <w:t>n</w:t>
      </w:r>
      <w:r w:rsidRPr="00326EEA">
        <w:rPr>
          <w:rFonts w:ascii="Arial" w:hAnsi="Arial" w:cs="Arial"/>
          <w:spacing w:val="-1"/>
          <w:sz w:val="20"/>
          <w:szCs w:val="20"/>
        </w:rPr>
        <w:t>c</w:t>
      </w:r>
      <w:r w:rsidRPr="00326EEA">
        <w:rPr>
          <w:rFonts w:ascii="Arial" w:hAnsi="Arial" w:cs="Arial"/>
          <w:spacing w:val="5"/>
          <w:sz w:val="20"/>
          <w:szCs w:val="20"/>
        </w:rPr>
        <w:t>o</w:t>
      </w:r>
      <w:r w:rsidRPr="00326EEA">
        <w:rPr>
          <w:rFonts w:ascii="Arial" w:hAnsi="Arial" w:cs="Arial"/>
          <w:spacing w:val="1"/>
          <w:sz w:val="20"/>
          <w:szCs w:val="20"/>
        </w:rPr>
        <w:t>r</w:t>
      </w:r>
      <w:r w:rsidRPr="00326EEA">
        <w:rPr>
          <w:rFonts w:ascii="Arial" w:hAnsi="Arial" w:cs="Arial"/>
          <w:sz w:val="20"/>
          <w:szCs w:val="20"/>
        </w:rPr>
        <w:t>po</w:t>
      </w:r>
      <w:r w:rsidRPr="00326EEA">
        <w:rPr>
          <w:rFonts w:ascii="Arial" w:hAnsi="Arial" w:cs="Arial"/>
          <w:spacing w:val="1"/>
          <w:sz w:val="20"/>
          <w:szCs w:val="20"/>
        </w:rPr>
        <w:t>r</w:t>
      </w:r>
      <w:r w:rsidRPr="00326EEA">
        <w:rPr>
          <w:rFonts w:ascii="Arial" w:hAnsi="Arial" w:cs="Arial"/>
          <w:spacing w:val="-6"/>
          <w:sz w:val="20"/>
          <w:szCs w:val="20"/>
        </w:rPr>
        <w:t>a</w:t>
      </w:r>
      <w:r w:rsidRPr="00326EEA">
        <w:rPr>
          <w:rFonts w:ascii="Arial" w:hAnsi="Arial" w:cs="Arial"/>
          <w:spacing w:val="5"/>
          <w:sz w:val="20"/>
          <w:szCs w:val="20"/>
        </w:rPr>
        <w:t>t</w:t>
      </w:r>
      <w:r w:rsidRPr="00326EEA">
        <w:rPr>
          <w:rFonts w:ascii="Arial" w:hAnsi="Arial" w:cs="Arial"/>
          <w:spacing w:val="-1"/>
          <w:sz w:val="20"/>
          <w:szCs w:val="20"/>
        </w:rPr>
        <w:t>e</w:t>
      </w:r>
      <w:r w:rsidRPr="00326EEA">
        <w:rPr>
          <w:rFonts w:ascii="Arial" w:hAnsi="Arial" w:cs="Arial"/>
          <w:sz w:val="20"/>
          <w:szCs w:val="20"/>
        </w:rPr>
        <w:t>d</w:t>
      </w:r>
      <w:r w:rsidRPr="00326EEA">
        <w:rPr>
          <w:rFonts w:ascii="Arial" w:hAnsi="Arial" w:cs="Arial"/>
          <w:spacing w:val="2"/>
          <w:sz w:val="20"/>
          <w:szCs w:val="20"/>
        </w:rPr>
        <w:t xml:space="preserve"> </w:t>
      </w:r>
      <w:r w:rsidRPr="00326EEA">
        <w:rPr>
          <w:rFonts w:ascii="Arial" w:hAnsi="Arial" w:cs="Arial"/>
          <w:spacing w:val="-4"/>
          <w:sz w:val="20"/>
          <w:szCs w:val="20"/>
        </w:rPr>
        <w:t>i</w:t>
      </w:r>
      <w:r w:rsidRPr="00326EEA">
        <w:rPr>
          <w:rFonts w:ascii="Arial" w:hAnsi="Arial" w:cs="Arial"/>
          <w:sz w:val="20"/>
          <w:szCs w:val="20"/>
        </w:rPr>
        <w:t>n</w:t>
      </w:r>
      <w:r w:rsidRPr="00326EEA">
        <w:rPr>
          <w:rFonts w:ascii="Arial" w:hAnsi="Arial" w:cs="Arial"/>
          <w:spacing w:val="-3"/>
          <w:sz w:val="20"/>
          <w:szCs w:val="20"/>
        </w:rPr>
        <w:t xml:space="preserve"> </w:t>
      </w:r>
      <w:r w:rsidRPr="00326EEA">
        <w:rPr>
          <w:rFonts w:ascii="Arial" w:hAnsi="Arial" w:cs="Arial"/>
          <w:spacing w:val="5"/>
          <w:sz w:val="20"/>
          <w:szCs w:val="20"/>
        </w:rPr>
        <w:t>t</w:t>
      </w:r>
      <w:r w:rsidRPr="00326EEA">
        <w:rPr>
          <w:rFonts w:ascii="Arial" w:hAnsi="Arial" w:cs="Arial"/>
          <w:spacing w:val="-5"/>
          <w:sz w:val="20"/>
          <w:szCs w:val="20"/>
        </w:rPr>
        <w:t>h</w:t>
      </w:r>
      <w:r w:rsidRPr="00326EEA">
        <w:rPr>
          <w:rFonts w:ascii="Arial" w:hAnsi="Arial" w:cs="Arial"/>
          <w:sz w:val="20"/>
          <w:szCs w:val="20"/>
        </w:rPr>
        <w:t>e</w:t>
      </w:r>
      <w:r w:rsidRPr="00326EEA">
        <w:rPr>
          <w:rFonts w:ascii="Arial" w:hAnsi="Arial" w:cs="Arial"/>
          <w:spacing w:val="1"/>
          <w:sz w:val="20"/>
          <w:szCs w:val="20"/>
        </w:rPr>
        <w:t xml:space="preserve"> </w:t>
      </w:r>
      <w:r w:rsidRPr="00326EEA">
        <w:rPr>
          <w:rFonts w:ascii="Arial" w:hAnsi="Arial" w:cs="Arial"/>
          <w:sz w:val="20"/>
          <w:szCs w:val="20"/>
        </w:rPr>
        <w:t>p</w:t>
      </w:r>
      <w:r w:rsidRPr="00326EEA">
        <w:rPr>
          <w:rFonts w:ascii="Arial" w:hAnsi="Arial" w:cs="Arial"/>
          <w:spacing w:val="1"/>
          <w:sz w:val="20"/>
          <w:szCs w:val="20"/>
        </w:rPr>
        <w:t>r</w:t>
      </w:r>
      <w:r w:rsidRPr="00326EEA">
        <w:rPr>
          <w:rFonts w:ascii="Arial" w:hAnsi="Arial" w:cs="Arial"/>
          <w:spacing w:val="5"/>
          <w:sz w:val="20"/>
          <w:szCs w:val="20"/>
        </w:rPr>
        <w:t>o</w:t>
      </w:r>
      <w:r w:rsidRPr="00326EEA">
        <w:rPr>
          <w:rFonts w:ascii="Arial" w:hAnsi="Arial" w:cs="Arial"/>
          <w:spacing w:val="-9"/>
          <w:sz w:val="20"/>
          <w:szCs w:val="20"/>
        </w:rPr>
        <w:t>j</w:t>
      </w:r>
      <w:r w:rsidRPr="00326EEA">
        <w:rPr>
          <w:rFonts w:ascii="Arial" w:hAnsi="Arial" w:cs="Arial"/>
          <w:spacing w:val="-1"/>
          <w:sz w:val="20"/>
          <w:szCs w:val="20"/>
        </w:rPr>
        <w:t>ec</w:t>
      </w:r>
      <w:r w:rsidRPr="00326EEA">
        <w:rPr>
          <w:rFonts w:ascii="Arial" w:hAnsi="Arial" w:cs="Arial"/>
          <w:sz w:val="20"/>
          <w:szCs w:val="20"/>
        </w:rPr>
        <w:t>t</w:t>
      </w:r>
      <w:r w:rsidRPr="00326EEA">
        <w:rPr>
          <w:rFonts w:ascii="Arial" w:hAnsi="Arial" w:cs="Arial"/>
          <w:spacing w:val="7"/>
          <w:sz w:val="20"/>
          <w:szCs w:val="20"/>
        </w:rPr>
        <w:t xml:space="preserve"> </w:t>
      </w:r>
      <w:r w:rsidRPr="00326EEA">
        <w:rPr>
          <w:rFonts w:ascii="Arial" w:hAnsi="Arial" w:cs="Arial"/>
          <w:spacing w:val="4"/>
          <w:sz w:val="20"/>
          <w:szCs w:val="20"/>
        </w:rPr>
        <w:t>c</w:t>
      </w:r>
      <w:r w:rsidRPr="00326EEA">
        <w:rPr>
          <w:rFonts w:ascii="Arial" w:hAnsi="Arial" w:cs="Arial"/>
          <w:spacing w:val="-10"/>
          <w:sz w:val="20"/>
          <w:szCs w:val="20"/>
        </w:rPr>
        <w:t>y</w:t>
      </w:r>
      <w:r w:rsidRPr="00326EEA">
        <w:rPr>
          <w:rFonts w:ascii="Arial" w:hAnsi="Arial" w:cs="Arial"/>
          <w:spacing w:val="4"/>
          <w:sz w:val="20"/>
          <w:szCs w:val="20"/>
        </w:rPr>
        <w:t>c</w:t>
      </w:r>
      <w:r w:rsidRPr="00326EEA">
        <w:rPr>
          <w:rFonts w:ascii="Arial" w:hAnsi="Arial" w:cs="Arial"/>
          <w:spacing w:val="-4"/>
          <w:sz w:val="20"/>
          <w:szCs w:val="20"/>
        </w:rPr>
        <w:t>l</w:t>
      </w:r>
      <w:r w:rsidRPr="00326EEA">
        <w:rPr>
          <w:rFonts w:ascii="Arial" w:hAnsi="Arial" w:cs="Arial"/>
          <w:spacing w:val="-1"/>
          <w:sz w:val="20"/>
          <w:szCs w:val="20"/>
        </w:rPr>
        <w:t>e</w:t>
      </w:r>
      <w:r w:rsidRPr="00326EEA">
        <w:rPr>
          <w:rFonts w:ascii="Arial" w:hAnsi="Arial" w:cs="Arial"/>
          <w:sz w:val="20"/>
          <w:szCs w:val="20"/>
        </w:rPr>
        <w:t>.</w:t>
      </w:r>
    </w:p>
    <w:p w14:paraId="0FC405F0" w14:textId="7736ADAE" w:rsidR="00042818" w:rsidRPr="00326EEA" w:rsidRDefault="00042818" w:rsidP="005A5649">
      <w:pPr>
        <w:widowControl w:val="0"/>
        <w:autoSpaceDE w:val="0"/>
        <w:autoSpaceDN w:val="0"/>
        <w:adjustRightInd w:val="0"/>
        <w:spacing w:before="240" w:after="0" w:line="240" w:lineRule="auto"/>
        <w:ind w:right="883"/>
        <w:jc w:val="both"/>
        <w:rPr>
          <w:rFonts w:ascii="Arial" w:hAnsi="Arial" w:cs="Arial"/>
          <w:b/>
          <w:bCs/>
          <w:sz w:val="20"/>
          <w:szCs w:val="20"/>
        </w:rPr>
      </w:pPr>
      <w:bookmarkStart w:id="276" w:name="_Toc131428065"/>
      <w:r w:rsidRPr="00326EEA">
        <w:rPr>
          <w:rFonts w:ascii="Arial" w:hAnsi="Arial" w:cs="Arial"/>
          <w:b/>
          <w:bCs/>
          <w:sz w:val="20"/>
          <w:szCs w:val="20"/>
        </w:rPr>
        <w:t xml:space="preserve">Health, Safety and Accident Prevention Plan </w:t>
      </w:r>
      <w:bookmarkEnd w:id="276"/>
    </w:p>
    <w:p w14:paraId="6E249357" w14:textId="77777777" w:rsidR="00042818" w:rsidRPr="00326EEA" w:rsidRDefault="00042818" w:rsidP="005A5649">
      <w:pPr>
        <w:widowControl w:val="0"/>
        <w:autoSpaceDE w:val="0"/>
        <w:autoSpaceDN w:val="0"/>
        <w:adjustRightInd w:val="0"/>
        <w:spacing w:after="0" w:line="240" w:lineRule="auto"/>
        <w:ind w:left="1100" w:right="1025"/>
        <w:jc w:val="both"/>
        <w:rPr>
          <w:rFonts w:ascii="Arial" w:hAnsi="Arial" w:cs="Arial"/>
          <w:b/>
          <w:bCs/>
          <w:spacing w:val="-2"/>
          <w:sz w:val="20"/>
          <w:szCs w:val="20"/>
        </w:rPr>
      </w:pPr>
    </w:p>
    <w:tbl>
      <w:tblPr>
        <w:tblStyle w:val="TableGrid"/>
        <w:tblW w:w="8905" w:type="dxa"/>
        <w:tblLook w:val="04A0" w:firstRow="1" w:lastRow="0" w:firstColumn="1" w:lastColumn="0" w:noHBand="0" w:noVBand="1"/>
      </w:tblPr>
      <w:tblGrid>
        <w:gridCol w:w="1975"/>
        <w:gridCol w:w="4140"/>
        <w:gridCol w:w="2790"/>
      </w:tblGrid>
      <w:tr w:rsidR="00042818" w:rsidRPr="000E6783" w14:paraId="7F355704" w14:textId="77777777" w:rsidTr="00FE2AB1">
        <w:trPr>
          <w:tblHeader/>
        </w:trPr>
        <w:tc>
          <w:tcPr>
            <w:tcW w:w="1975" w:type="dxa"/>
          </w:tcPr>
          <w:p w14:paraId="0C355191" w14:textId="77777777" w:rsidR="00042818" w:rsidRPr="00326EEA" w:rsidRDefault="00042818" w:rsidP="005A5649">
            <w:pPr>
              <w:rPr>
                <w:rFonts w:ascii="Arial" w:hAnsi="Arial" w:cs="Arial"/>
              </w:rPr>
            </w:pPr>
            <w:r w:rsidRPr="00326EEA">
              <w:rPr>
                <w:rFonts w:ascii="Arial" w:hAnsi="Arial" w:cs="Arial"/>
                <w:b/>
                <w:bCs/>
                <w:spacing w:val="-2"/>
              </w:rPr>
              <w:t>Iss</w:t>
            </w:r>
            <w:r w:rsidRPr="00326EEA">
              <w:rPr>
                <w:rFonts w:ascii="Arial" w:hAnsi="Arial" w:cs="Arial"/>
                <w:b/>
                <w:bCs/>
                <w:spacing w:val="1"/>
              </w:rPr>
              <w:t>u</w:t>
            </w:r>
            <w:r w:rsidRPr="00326EEA">
              <w:rPr>
                <w:rFonts w:ascii="Arial" w:hAnsi="Arial" w:cs="Arial"/>
                <w:b/>
                <w:bCs/>
              </w:rPr>
              <w:t>e</w:t>
            </w:r>
          </w:p>
        </w:tc>
        <w:tc>
          <w:tcPr>
            <w:tcW w:w="4140" w:type="dxa"/>
          </w:tcPr>
          <w:p w14:paraId="7486DCF2" w14:textId="77777777" w:rsidR="00042818" w:rsidRPr="00326EEA" w:rsidRDefault="00042818" w:rsidP="005A5649">
            <w:pPr>
              <w:rPr>
                <w:rFonts w:ascii="Arial" w:hAnsi="Arial" w:cs="Arial"/>
              </w:rPr>
            </w:pPr>
            <w:r w:rsidRPr="00326EEA">
              <w:rPr>
                <w:rFonts w:ascii="Arial" w:hAnsi="Arial" w:cs="Arial"/>
                <w:b/>
                <w:bCs/>
                <w:spacing w:val="1"/>
              </w:rPr>
              <w:t>Sp</w:t>
            </w:r>
            <w:r w:rsidRPr="00326EEA">
              <w:rPr>
                <w:rFonts w:ascii="Arial" w:hAnsi="Arial" w:cs="Arial"/>
                <w:b/>
                <w:bCs/>
                <w:spacing w:val="-1"/>
              </w:rPr>
              <w:t>ec</w:t>
            </w:r>
            <w:r w:rsidRPr="00326EEA">
              <w:rPr>
                <w:rFonts w:ascii="Arial" w:hAnsi="Arial" w:cs="Arial"/>
                <w:b/>
                <w:bCs/>
              </w:rPr>
              <w:t>i</w:t>
            </w:r>
            <w:r w:rsidRPr="00326EEA">
              <w:rPr>
                <w:rFonts w:ascii="Arial" w:hAnsi="Arial" w:cs="Arial"/>
                <w:b/>
                <w:bCs/>
                <w:spacing w:val="-3"/>
              </w:rPr>
              <w:t>f</w:t>
            </w:r>
            <w:r w:rsidRPr="00326EEA">
              <w:rPr>
                <w:rFonts w:ascii="Arial" w:hAnsi="Arial" w:cs="Arial"/>
                <w:b/>
                <w:bCs/>
              </w:rPr>
              <w:t>ic</w:t>
            </w:r>
            <w:r w:rsidRPr="00326EEA">
              <w:rPr>
                <w:rFonts w:ascii="Arial" w:hAnsi="Arial" w:cs="Arial"/>
                <w:b/>
                <w:bCs/>
                <w:spacing w:val="1"/>
              </w:rPr>
              <w:t xml:space="preserve"> </w:t>
            </w:r>
            <w:r w:rsidRPr="00326EEA">
              <w:rPr>
                <w:rFonts w:ascii="Arial" w:hAnsi="Arial" w:cs="Arial"/>
                <w:b/>
                <w:bCs/>
                <w:spacing w:val="-3"/>
              </w:rPr>
              <w:t>m</w:t>
            </w:r>
            <w:r w:rsidRPr="00326EEA">
              <w:rPr>
                <w:rFonts w:ascii="Arial" w:hAnsi="Arial" w:cs="Arial"/>
                <w:b/>
                <w:bCs/>
                <w:spacing w:val="-1"/>
              </w:rPr>
              <w:t>e</w:t>
            </w:r>
            <w:r w:rsidRPr="00326EEA">
              <w:rPr>
                <w:rFonts w:ascii="Arial" w:hAnsi="Arial" w:cs="Arial"/>
                <w:b/>
                <w:bCs/>
              </w:rPr>
              <w:t>a</w:t>
            </w:r>
            <w:r w:rsidRPr="00326EEA">
              <w:rPr>
                <w:rFonts w:ascii="Arial" w:hAnsi="Arial" w:cs="Arial"/>
                <w:b/>
                <w:bCs/>
                <w:spacing w:val="-2"/>
              </w:rPr>
              <w:t>s</w:t>
            </w:r>
            <w:r w:rsidRPr="00326EEA">
              <w:rPr>
                <w:rFonts w:ascii="Arial" w:hAnsi="Arial" w:cs="Arial"/>
                <w:b/>
                <w:bCs/>
                <w:spacing w:val="6"/>
              </w:rPr>
              <w:t>u</w:t>
            </w:r>
            <w:r w:rsidRPr="00326EEA">
              <w:rPr>
                <w:rFonts w:ascii="Arial" w:hAnsi="Arial" w:cs="Arial"/>
                <w:b/>
                <w:bCs/>
                <w:spacing w:val="-1"/>
              </w:rPr>
              <w:t>re</w:t>
            </w:r>
            <w:r w:rsidRPr="00326EEA">
              <w:rPr>
                <w:rFonts w:ascii="Arial" w:hAnsi="Arial" w:cs="Arial"/>
                <w:b/>
                <w:bCs/>
              </w:rPr>
              <w:t>s</w:t>
            </w:r>
          </w:p>
        </w:tc>
        <w:tc>
          <w:tcPr>
            <w:tcW w:w="2790" w:type="dxa"/>
          </w:tcPr>
          <w:p w14:paraId="74D735BC" w14:textId="77777777" w:rsidR="00042818" w:rsidRPr="00326EEA" w:rsidRDefault="00042818" w:rsidP="005A5649">
            <w:pPr>
              <w:rPr>
                <w:rFonts w:ascii="Arial" w:hAnsi="Arial" w:cs="Arial"/>
              </w:rPr>
            </w:pPr>
            <w:r w:rsidRPr="00326EEA">
              <w:rPr>
                <w:rFonts w:ascii="Arial" w:hAnsi="Arial" w:cs="Arial"/>
                <w:b/>
                <w:bCs/>
              </w:rPr>
              <w:t>R</w:t>
            </w:r>
            <w:r w:rsidRPr="00326EEA">
              <w:rPr>
                <w:rFonts w:ascii="Arial" w:hAnsi="Arial" w:cs="Arial"/>
                <w:b/>
                <w:bCs/>
                <w:spacing w:val="-1"/>
              </w:rPr>
              <w:t>e</w:t>
            </w:r>
            <w:r w:rsidRPr="00326EEA">
              <w:rPr>
                <w:rFonts w:ascii="Arial" w:hAnsi="Arial" w:cs="Arial"/>
                <w:b/>
                <w:bCs/>
                <w:spacing w:val="-2"/>
              </w:rPr>
              <w:t>s</w:t>
            </w:r>
            <w:r w:rsidRPr="00326EEA">
              <w:rPr>
                <w:rFonts w:ascii="Arial" w:hAnsi="Arial" w:cs="Arial"/>
                <w:b/>
                <w:bCs/>
                <w:spacing w:val="1"/>
              </w:rPr>
              <w:t>p</w:t>
            </w:r>
            <w:r w:rsidRPr="00326EEA">
              <w:rPr>
                <w:rFonts w:ascii="Arial" w:hAnsi="Arial" w:cs="Arial"/>
                <w:b/>
                <w:bCs/>
              </w:rPr>
              <w:t>o</w:t>
            </w:r>
            <w:r w:rsidRPr="00326EEA">
              <w:rPr>
                <w:rFonts w:ascii="Arial" w:hAnsi="Arial" w:cs="Arial"/>
                <w:b/>
                <w:bCs/>
                <w:spacing w:val="1"/>
              </w:rPr>
              <w:t>n</w:t>
            </w:r>
            <w:r w:rsidRPr="00326EEA">
              <w:rPr>
                <w:rFonts w:ascii="Arial" w:hAnsi="Arial" w:cs="Arial"/>
                <w:b/>
                <w:bCs/>
                <w:spacing w:val="-2"/>
              </w:rPr>
              <w:t>s</w:t>
            </w:r>
            <w:r w:rsidRPr="00326EEA">
              <w:rPr>
                <w:rFonts w:ascii="Arial" w:hAnsi="Arial" w:cs="Arial"/>
                <w:b/>
                <w:bCs/>
              </w:rPr>
              <w:t>i</w:t>
            </w:r>
            <w:r w:rsidRPr="00326EEA">
              <w:rPr>
                <w:rFonts w:ascii="Arial" w:hAnsi="Arial" w:cs="Arial"/>
                <w:b/>
                <w:bCs/>
                <w:spacing w:val="1"/>
              </w:rPr>
              <w:t>b</w:t>
            </w:r>
            <w:r w:rsidRPr="00326EEA">
              <w:rPr>
                <w:rFonts w:ascii="Arial" w:hAnsi="Arial" w:cs="Arial"/>
                <w:b/>
                <w:bCs/>
              </w:rPr>
              <w:t>i</w:t>
            </w:r>
            <w:r w:rsidRPr="00326EEA">
              <w:rPr>
                <w:rFonts w:ascii="Arial" w:hAnsi="Arial" w:cs="Arial"/>
                <w:b/>
                <w:bCs/>
                <w:spacing w:val="-4"/>
              </w:rPr>
              <w:t>l</w:t>
            </w:r>
            <w:r w:rsidRPr="00326EEA">
              <w:rPr>
                <w:rFonts w:ascii="Arial" w:hAnsi="Arial" w:cs="Arial"/>
                <w:b/>
                <w:bCs/>
              </w:rPr>
              <w:t>i</w:t>
            </w:r>
            <w:r w:rsidRPr="00326EEA">
              <w:rPr>
                <w:rFonts w:ascii="Arial" w:hAnsi="Arial" w:cs="Arial"/>
                <w:b/>
                <w:bCs/>
                <w:spacing w:val="1"/>
              </w:rPr>
              <w:t>t</w:t>
            </w:r>
            <w:r w:rsidRPr="00326EEA">
              <w:rPr>
                <w:rFonts w:ascii="Arial" w:hAnsi="Arial" w:cs="Arial"/>
                <w:b/>
                <w:bCs/>
              </w:rPr>
              <w:t>y</w:t>
            </w:r>
          </w:p>
        </w:tc>
      </w:tr>
      <w:tr w:rsidR="00042818" w:rsidRPr="000E6783" w14:paraId="7D531424" w14:textId="77777777" w:rsidTr="005460FF">
        <w:tc>
          <w:tcPr>
            <w:tcW w:w="1975" w:type="dxa"/>
          </w:tcPr>
          <w:p w14:paraId="3C58400C" w14:textId="77777777" w:rsidR="00042818" w:rsidRPr="00326EEA" w:rsidRDefault="00042818" w:rsidP="005A5649">
            <w:pPr>
              <w:rPr>
                <w:rFonts w:ascii="Arial" w:hAnsi="Arial" w:cs="Arial"/>
              </w:rPr>
            </w:pPr>
            <w:r w:rsidRPr="00326EEA">
              <w:rPr>
                <w:rFonts w:ascii="Arial" w:hAnsi="Arial" w:cs="Arial"/>
                <w:spacing w:val="1"/>
              </w:rPr>
              <w:t>P</w:t>
            </w:r>
            <w:r w:rsidRPr="00326EEA">
              <w:rPr>
                <w:rFonts w:ascii="Arial" w:hAnsi="Arial" w:cs="Arial"/>
                <w:spacing w:val="-3"/>
              </w:rPr>
              <w:t>r</w:t>
            </w:r>
            <w:r w:rsidRPr="00326EEA">
              <w:rPr>
                <w:rFonts w:ascii="Arial" w:hAnsi="Arial" w:cs="Arial"/>
                <w:spacing w:val="5"/>
              </w:rPr>
              <w:t>o</w:t>
            </w:r>
            <w:r w:rsidRPr="00326EEA">
              <w:rPr>
                <w:rFonts w:ascii="Arial" w:hAnsi="Arial" w:cs="Arial"/>
                <w:spacing w:val="-4"/>
              </w:rPr>
              <w:t>j</w:t>
            </w:r>
            <w:r w:rsidRPr="00326EEA">
              <w:rPr>
                <w:rFonts w:ascii="Arial" w:hAnsi="Arial" w:cs="Arial"/>
                <w:spacing w:val="-1"/>
              </w:rPr>
              <w:t>ec</w:t>
            </w:r>
            <w:r w:rsidRPr="00326EEA">
              <w:rPr>
                <w:rFonts w:ascii="Arial" w:hAnsi="Arial" w:cs="Arial"/>
              </w:rPr>
              <w:t>t</w:t>
            </w:r>
            <w:r w:rsidRPr="00326EEA">
              <w:rPr>
                <w:rFonts w:ascii="Arial" w:hAnsi="Arial" w:cs="Arial"/>
                <w:spacing w:val="7"/>
              </w:rPr>
              <w:t xml:space="preserve"> </w:t>
            </w:r>
            <w:r w:rsidRPr="00326EEA">
              <w:rPr>
                <w:rFonts w:ascii="Arial" w:hAnsi="Arial" w:cs="Arial"/>
              </w:rPr>
              <w:t>d</w:t>
            </w:r>
            <w:r w:rsidRPr="00326EEA">
              <w:rPr>
                <w:rFonts w:ascii="Arial" w:hAnsi="Arial" w:cs="Arial"/>
                <w:spacing w:val="-1"/>
              </w:rPr>
              <w:t>e</w:t>
            </w:r>
            <w:r w:rsidRPr="00326EEA">
              <w:rPr>
                <w:rFonts w:ascii="Arial" w:hAnsi="Arial" w:cs="Arial"/>
                <w:spacing w:val="2"/>
              </w:rPr>
              <w:t>s</w:t>
            </w:r>
            <w:r w:rsidRPr="00326EEA">
              <w:rPr>
                <w:rFonts w:ascii="Arial" w:hAnsi="Arial" w:cs="Arial"/>
                <w:spacing w:val="-9"/>
              </w:rPr>
              <w:t>i</w:t>
            </w:r>
            <w:r w:rsidRPr="00326EEA">
              <w:rPr>
                <w:rFonts w:ascii="Arial" w:hAnsi="Arial" w:cs="Arial"/>
                <w:spacing w:val="5"/>
              </w:rPr>
              <w:t>g</w:t>
            </w:r>
            <w:r w:rsidRPr="00326EEA">
              <w:rPr>
                <w:rFonts w:ascii="Arial" w:hAnsi="Arial" w:cs="Arial"/>
              </w:rPr>
              <w:t>n</w:t>
            </w:r>
          </w:p>
        </w:tc>
        <w:tc>
          <w:tcPr>
            <w:tcW w:w="4140" w:type="dxa"/>
          </w:tcPr>
          <w:p w14:paraId="209DCF1F" w14:textId="77777777" w:rsidR="00042818" w:rsidRPr="00326EEA" w:rsidRDefault="00042818" w:rsidP="00965786">
            <w:pPr>
              <w:pStyle w:val="ListParagraph"/>
              <w:widowControl w:val="0"/>
              <w:numPr>
                <w:ilvl w:val="0"/>
                <w:numId w:val="85"/>
              </w:numPr>
              <w:autoSpaceDE w:val="0"/>
              <w:autoSpaceDN w:val="0"/>
              <w:adjustRightInd w:val="0"/>
            </w:pPr>
            <w:r w:rsidRPr="00326EEA">
              <w:rPr>
                <w:spacing w:val="5"/>
              </w:rPr>
              <w:t>Incorporation of environmental, health and   safety (EHS) measures in the process.</w:t>
            </w:r>
          </w:p>
        </w:tc>
        <w:tc>
          <w:tcPr>
            <w:tcW w:w="2790" w:type="dxa"/>
          </w:tcPr>
          <w:p w14:paraId="611FAC08" w14:textId="77777777" w:rsidR="00042818" w:rsidRPr="00326EEA" w:rsidRDefault="00042818" w:rsidP="00965786">
            <w:pPr>
              <w:pStyle w:val="ListParagraph"/>
              <w:widowControl w:val="0"/>
              <w:numPr>
                <w:ilvl w:val="0"/>
                <w:numId w:val="85"/>
              </w:numPr>
              <w:autoSpaceDE w:val="0"/>
              <w:autoSpaceDN w:val="0"/>
              <w:adjustRightInd w:val="0"/>
            </w:pPr>
            <w:r w:rsidRPr="00326EEA">
              <w:rPr>
                <w:spacing w:val="1"/>
              </w:rPr>
              <w:t>P</w:t>
            </w:r>
            <w:r w:rsidRPr="00326EEA">
              <w:rPr>
                <w:spacing w:val="-3"/>
              </w:rPr>
              <w:t>r</w:t>
            </w:r>
            <w:r w:rsidRPr="00326EEA">
              <w:rPr>
                <w:spacing w:val="5"/>
              </w:rPr>
              <w:t>o</w:t>
            </w:r>
            <w:r w:rsidRPr="00326EEA">
              <w:rPr>
                <w:spacing w:val="-4"/>
              </w:rPr>
              <w:t>j</w:t>
            </w:r>
            <w:r w:rsidRPr="00326EEA">
              <w:rPr>
                <w:spacing w:val="-1"/>
              </w:rPr>
              <w:t>ec</w:t>
            </w:r>
            <w:r w:rsidRPr="00326EEA">
              <w:t>t</w:t>
            </w:r>
            <w:r w:rsidRPr="00326EEA">
              <w:rPr>
                <w:spacing w:val="7"/>
              </w:rPr>
              <w:t xml:space="preserve"> </w:t>
            </w:r>
            <w:r w:rsidRPr="00326EEA">
              <w:rPr>
                <w:spacing w:val="-9"/>
              </w:rPr>
              <w:t>m</w:t>
            </w:r>
            <w:r w:rsidRPr="00326EEA">
              <w:rPr>
                <w:spacing w:val="4"/>
              </w:rPr>
              <w:t>a</w:t>
            </w:r>
            <w:r w:rsidRPr="00326EEA">
              <w:rPr>
                <w:spacing w:val="-5"/>
              </w:rPr>
              <w:t>n</w:t>
            </w:r>
            <w:r w:rsidRPr="00326EEA">
              <w:rPr>
                <w:spacing w:val="-1"/>
              </w:rPr>
              <w:t>a</w:t>
            </w:r>
            <w:r w:rsidRPr="00326EEA">
              <w:rPr>
                <w:spacing w:val="5"/>
              </w:rPr>
              <w:t>g</w:t>
            </w:r>
            <w:r w:rsidRPr="00326EEA">
              <w:rPr>
                <w:spacing w:val="-1"/>
              </w:rPr>
              <w:t>e</w:t>
            </w:r>
            <w:r w:rsidRPr="00326EEA">
              <w:t>r</w:t>
            </w:r>
          </w:p>
          <w:p w14:paraId="17178B98" w14:textId="77777777" w:rsidR="00042818" w:rsidRPr="00326EEA" w:rsidRDefault="00042818" w:rsidP="00965786">
            <w:pPr>
              <w:pStyle w:val="ListParagraph"/>
              <w:widowControl w:val="0"/>
              <w:numPr>
                <w:ilvl w:val="0"/>
                <w:numId w:val="85"/>
              </w:numPr>
              <w:autoSpaceDE w:val="0"/>
              <w:autoSpaceDN w:val="0"/>
              <w:adjustRightInd w:val="0"/>
            </w:pPr>
            <w:r w:rsidRPr="00326EEA">
              <w:rPr>
                <w:spacing w:val="1"/>
              </w:rPr>
              <w:t>Developer</w:t>
            </w:r>
          </w:p>
        </w:tc>
      </w:tr>
      <w:tr w:rsidR="00042818" w:rsidRPr="000E6783" w14:paraId="021CD2DD" w14:textId="77777777" w:rsidTr="005460FF">
        <w:tc>
          <w:tcPr>
            <w:tcW w:w="1975" w:type="dxa"/>
          </w:tcPr>
          <w:p w14:paraId="7738A5AE" w14:textId="1CCFBC2B" w:rsidR="00042818" w:rsidRPr="00326EEA" w:rsidRDefault="00042818" w:rsidP="005A5649">
            <w:pPr>
              <w:rPr>
                <w:rFonts w:ascii="Arial" w:hAnsi="Arial" w:cs="Arial"/>
              </w:rPr>
            </w:pPr>
            <w:r w:rsidRPr="00326EEA">
              <w:rPr>
                <w:rFonts w:ascii="Arial" w:hAnsi="Arial" w:cs="Arial"/>
              </w:rPr>
              <w:t>O</w:t>
            </w:r>
            <w:r w:rsidRPr="00326EEA">
              <w:rPr>
                <w:rFonts w:ascii="Arial" w:hAnsi="Arial" w:cs="Arial"/>
                <w:spacing w:val="1"/>
              </w:rPr>
              <w:t>r</w:t>
            </w:r>
            <w:r w:rsidRPr="00326EEA">
              <w:rPr>
                <w:rFonts w:ascii="Arial" w:hAnsi="Arial" w:cs="Arial"/>
              </w:rPr>
              <w:t>g</w:t>
            </w:r>
            <w:r w:rsidRPr="00326EEA">
              <w:rPr>
                <w:rFonts w:ascii="Arial" w:hAnsi="Arial" w:cs="Arial"/>
                <w:spacing w:val="-1"/>
              </w:rPr>
              <w:t>a</w:t>
            </w:r>
            <w:r w:rsidRPr="00326EEA">
              <w:rPr>
                <w:rFonts w:ascii="Arial" w:hAnsi="Arial" w:cs="Arial"/>
              </w:rPr>
              <w:t>n</w:t>
            </w:r>
            <w:r w:rsidRPr="00326EEA">
              <w:rPr>
                <w:rFonts w:ascii="Arial" w:hAnsi="Arial" w:cs="Arial"/>
                <w:spacing w:val="-4"/>
              </w:rPr>
              <w:t>i</w:t>
            </w:r>
            <w:r w:rsidRPr="00326EEA">
              <w:rPr>
                <w:rFonts w:ascii="Arial" w:hAnsi="Arial" w:cs="Arial"/>
                <w:spacing w:val="-1"/>
              </w:rPr>
              <w:t>za</w:t>
            </w:r>
            <w:r w:rsidRPr="00326EEA">
              <w:rPr>
                <w:rFonts w:ascii="Arial" w:hAnsi="Arial" w:cs="Arial"/>
                <w:spacing w:val="10"/>
              </w:rPr>
              <w:t>t</w:t>
            </w:r>
            <w:r w:rsidRPr="00326EEA">
              <w:rPr>
                <w:rFonts w:ascii="Arial" w:hAnsi="Arial" w:cs="Arial"/>
                <w:spacing w:val="-9"/>
              </w:rPr>
              <w:t>i</w:t>
            </w:r>
            <w:r w:rsidRPr="00326EEA">
              <w:rPr>
                <w:rFonts w:ascii="Arial" w:hAnsi="Arial" w:cs="Arial"/>
                <w:spacing w:val="5"/>
              </w:rPr>
              <w:t>o</w:t>
            </w:r>
            <w:r w:rsidRPr="00326EEA">
              <w:rPr>
                <w:rFonts w:ascii="Arial" w:hAnsi="Arial" w:cs="Arial"/>
              </w:rPr>
              <w:t xml:space="preserve">n             </w:t>
            </w:r>
            <w:r w:rsidRPr="00326EEA">
              <w:rPr>
                <w:rFonts w:ascii="Arial" w:hAnsi="Arial" w:cs="Arial"/>
                <w:spacing w:val="38"/>
              </w:rPr>
              <w:t xml:space="preserve"> </w:t>
            </w:r>
            <w:r w:rsidRPr="00326EEA">
              <w:rPr>
                <w:rFonts w:ascii="Arial" w:hAnsi="Arial" w:cs="Arial"/>
                <w:spacing w:val="4"/>
              </w:rPr>
              <w:t>a</w:t>
            </w:r>
            <w:r w:rsidRPr="00326EEA">
              <w:rPr>
                <w:rFonts w:ascii="Arial" w:hAnsi="Arial" w:cs="Arial"/>
                <w:spacing w:val="-5"/>
              </w:rPr>
              <w:t>n</w:t>
            </w:r>
            <w:r w:rsidRPr="00326EEA">
              <w:rPr>
                <w:rFonts w:ascii="Arial" w:hAnsi="Arial" w:cs="Arial"/>
              </w:rPr>
              <w:t xml:space="preserve">d </w:t>
            </w:r>
            <w:r w:rsidRPr="00326EEA">
              <w:rPr>
                <w:rFonts w:ascii="Arial" w:hAnsi="Arial" w:cs="Arial"/>
                <w:spacing w:val="4"/>
              </w:rPr>
              <w:t>c</w:t>
            </w:r>
            <w:r w:rsidRPr="00326EEA">
              <w:rPr>
                <w:rFonts w:ascii="Arial" w:hAnsi="Arial" w:cs="Arial"/>
                <w:spacing w:val="-9"/>
              </w:rPr>
              <w:t>l</w:t>
            </w:r>
            <w:r w:rsidRPr="00326EEA">
              <w:rPr>
                <w:rFonts w:ascii="Arial" w:hAnsi="Arial" w:cs="Arial"/>
                <w:spacing w:val="-1"/>
              </w:rPr>
              <w:t>e</w:t>
            </w:r>
            <w:r w:rsidRPr="00326EEA">
              <w:rPr>
                <w:rFonts w:ascii="Arial" w:hAnsi="Arial" w:cs="Arial"/>
                <w:spacing w:val="4"/>
              </w:rPr>
              <w:t>a</w:t>
            </w:r>
            <w:r w:rsidRPr="00326EEA">
              <w:rPr>
                <w:rFonts w:ascii="Arial" w:hAnsi="Arial" w:cs="Arial"/>
              </w:rPr>
              <w:t>nl</w:t>
            </w:r>
            <w:r w:rsidRPr="00326EEA">
              <w:rPr>
                <w:rFonts w:ascii="Arial" w:hAnsi="Arial" w:cs="Arial"/>
                <w:spacing w:val="-4"/>
              </w:rPr>
              <w:t>i</w:t>
            </w:r>
            <w:r w:rsidRPr="00326EEA">
              <w:rPr>
                <w:rFonts w:ascii="Arial" w:hAnsi="Arial" w:cs="Arial"/>
              </w:rPr>
              <w:t>n</w:t>
            </w:r>
            <w:r w:rsidRPr="00326EEA">
              <w:rPr>
                <w:rFonts w:ascii="Arial" w:hAnsi="Arial" w:cs="Arial"/>
                <w:spacing w:val="4"/>
              </w:rPr>
              <w:t>e</w:t>
            </w:r>
            <w:r w:rsidRPr="00326EEA">
              <w:rPr>
                <w:rFonts w:ascii="Arial" w:hAnsi="Arial" w:cs="Arial"/>
                <w:spacing w:val="-2"/>
              </w:rPr>
              <w:t>s</w:t>
            </w:r>
            <w:r w:rsidRPr="00326EEA">
              <w:rPr>
                <w:rFonts w:ascii="Arial" w:hAnsi="Arial" w:cs="Arial"/>
              </w:rPr>
              <w:t xml:space="preserve">s </w:t>
            </w:r>
            <w:r w:rsidRPr="00326EEA">
              <w:rPr>
                <w:rFonts w:ascii="Arial" w:hAnsi="Arial" w:cs="Arial"/>
                <w:spacing w:val="36"/>
              </w:rPr>
              <w:t>at</w:t>
            </w:r>
            <w:r w:rsidRPr="00326EEA">
              <w:rPr>
                <w:rFonts w:ascii="Arial" w:hAnsi="Arial" w:cs="Arial"/>
              </w:rPr>
              <w:t xml:space="preserve"> </w:t>
            </w:r>
            <w:r w:rsidRPr="00326EEA">
              <w:rPr>
                <w:rFonts w:ascii="Arial" w:hAnsi="Arial" w:cs="Arial"/>
                <w:spacing w:val="38"/>
              </w:rPr>
              <w:t>the</w:t>
            </w:r>
            <w:r w:rsidRPr="00326EEA">
              <w:rPr>
                <w:rFonts w:ascii="Arial" w:hAnsi="Arial" w:cs="Arial"/>
              </w:rPr>
              <w:t xml:space="preserve"> </w:t>
            </w:r>
            <w:r w:rsidR="005460FF" w:rsidRPr="00326EEA">
              <w:rPr>
                <w:rFonts w:ascii="Arial" w:hAnsi="Arial" w:cs="Arial"/>
                <w:spacing w:val="37"/>
              </w:rPr>
              <w:t>work</w:t>
            </w:r>
            <w:r w:rsidR="005460FF" w:rsidRPr="00326EEA">
              <w:rPr>
                <w:rFonts w:ascii="Arial" w:hAnsi="Arial" w:cs="Arial"/>
              </w:rPr>
              <w:t>station</w:t>
            </w:r>
          </w:p>
        </w:tc>
        <w:tc>
          <w:tcPr>
            <w:tcW w:w="4140" w:type="dxa"/>
          </w:tcPr>
          <w:p w14:paraId="5339071C" w14:textId="77777777" w:rsidR="00042818" w:rsidRPr="00326EEA" w:rsidRDefault="00042818" w:rsidP="00965786">
            <w:pPr>
              <w:pStyle w:val="ListParagraph"/>
              <w:widowControl w:val="0"/>
              <w:numPr>
                <w:ilvl w:val="0"/>
                <w:numId w:val="84"/>
              </w:numPr>
              <w:autoSpaceDE w:val="0"/>
              <w:autoSpaceDN w:val="0"/>
              <w:adjustRightInd w:val="0"/>
            </w:pPr>
            <w:r w:rsidRPr="00326EEA">
              <w:rPr>
                <w:spacing w:val="-5"/>
              </w:rPr>
              <w:t>K</w:t>
            </w:r>
            <w:r w:rsidRPr="00326EEA">
              <w:rPr>
                <w:spacing w:val="-1"/>
              </w:rPr>
              <w:t>ee</w:t>
            </w:r>
            <w:r w:rsidRPr="00326EEA">
              <w:t xml:space="preserve">p </w:t>
            </w:r>
            <w:r w:rsidRPr="00326EEA">
              <w:rPr>
                <w:spacing w:val="9"/>
              </w:rPr>
              <w:t>materials</w:t>
            </w:r>
            <w:r w:rsidRPr="00326EEA">
              <w:rPr>
                <w:spacing w:val="5"/>
              </w:rPr>
              <w:t xml:space="preserve"> </w:t>
            </w:r>
            <w:r w:rsidRPr="00326EEA">
              <w:rPr>
                <w:spacing w:val="-4"/>
              </w:rPr>
              <w:t>i</w:t>
            </w:r>
            <w:r w:rsidRPr="00326EEA">
              <w:t>n</w:t>
            </w:r>
            <w:r w:rsidRPr="00326EEA">
              <w:rPr>
                <w:spacing w:val="2"/>
              </w:rPr>
              <w:t xml:space="preserve"> </w:t>
            </w:r>
            <w:r w:rsidRPr="00326EEA">
              <w:rPr>
                <w:spacing w:val="-1"/>
              </w:rPr>
              <w:t>c</w:t>
            </w:r>
            <w:r w:rsidRPr="00326EEA">
              <w:rPr>
                <w:spacing w:val="5"/>
              </w:rPr>
              <w:t>o</w:t>
            </w:r>
            <w:r w:rsidRPr="00326EEA">
              <w:rPr>
                <w:spacing w:val="1"/>
              </w:rPr>
              <w:t>rr</w:t>
            </w:r>
            <w:r w:rsidRPr="00326EEA">
              <w:rPr>
                <w:spacing w:val="-1"/>
              </w:rPr>
              <w:t>e</w:t>
            </w:r>
            <w:r w:rsidRPr="00326EEA">
              <w:rPr>
                <w:spacing w:val="-6"/>
              </w:rPr>
              <w:t>c</w:t>
            </w:r>
            <w:r w:rsidRPr="00326EEA">
              <w:t>t</w:t>
            </w:r>
            <w:r w:rsidRPr="00326EEA">
              <w:rPr>
                <w:spacing w:val="7"/>
              </w:rPr>
              <w:t xml:space="preserve"> </w:t>
            </w:r>
            <w:r w:rsidRPr="00326EEA">
              <w:t>p</w:t>
            </w:r>
            <w:r w:rsidRPr="00326EEA">
              <w:rPr>
                <w:spacing w:val="-9"/>
              </w:rPr>
              <w:t>l</w:t>
            </w:r>
            <w:r w:rsidRPr="00326EEA">
              <w:rPr>
                <w:spacing w:val="-1"/>
              </w:rPr>
              <w:t>ac</w:t>
            </w:r>
            <w:r w:rsidRPr="00326EEA">
              <w:t>e.</w:t>
            </w:r>
          </w:p>
          <w:p w14:paraId="4DD2A399" w14:textId="59090471" w:rsidR="00042818" w:rsidRPr="00326EEA" w:rsidRDefault="00042818" w:rsidP="00965786">
            <w:pPr>
              <w:pStyle w:val="ListParagraph"/>
              <w:widowControl w:val="0"/>
              <w:numPr>
                <w:ilvl w:val="0"/>
                <w:numId w:val="84"/>
              </w:numPr>
              <w:autoSpaceDE w:val="0"/>
              <w:autoSpaceDN w:val="0"/>
              <w:adjustRightInd w:val="0"/>
            </w:pPr>
            <w:r w:rsidRPr="00326EEA">
              <w:rPr>
                <w:spacing w:val="-2"/>
              </w:rPr>
              <w:t>M</w:t>
            </w:r>
            <w:r w:rsidRPr="00326EEA">
              <w:rPr>
                <w:spacing w:val="4"/>
              </w:rPr>
              <w:t>a</w:t>
            </w:r>
            <w:r w:rsidRPr="00326EEA">
              <w:rPr>
                <w:spacing w:val="-4"/>
              </w:rPr>
              <w:t>i</w:t>
            </w:r>
            <w:r w:rsidRPr="00326EEA">
              <w:rPr>
                <w:spacing w:val="-5"/>
              </w:rPr>
              <w:t>n</w:t>
            </w:r>
            <w:r w:rsidRPr="00326EEA">
              <w:rPr>
                <w:spacing w:val="5"/>
              </w:rPr>
              <w:t>t</w:t>
            </w:r>
            <w:r w:rsidRPr="00326EEA">
              <w:rPr>
                <w:spacing w:val="4"/>
              </w:rPr>
              <w:t>a</w:t>
            </w:r>
            <w:r w:rsidRPr="00326EEA">
              <w:rPr>
                <w:spacing w:val="-4"/>
              </w:rPr>
              <w:t>i</w:t>
            </w:r>
            <w:r w:rsidRPr="00326EEA">
              <w:t xml:space="preserve">n </w:t>
            </w:r>
            <w:r w:rsidRPr="00326EEA">
              <w:rPr>
                <w:spacing w:val="1"/>
              </w:rPr>
              <w:t>cleanliness</w:t>
            </w:r>
            <w:r w:rsidRPr="00326EEA">
              <w:t xml:space="preserve"> </w:t>
            </w:r>
            <w:r w:rsidRPr="00326EEA">
              <w:rPr>
                <w:spacing w:val="-1"/>
              </w:rPr>
              <w:t>a</w:t>
            </w:r>
            <w:r w:rsidRPr="00326EEA">
              <w:t>t</w:t>
            </w:r>
            <w:r w:rsidRPr="00326EEA">
              <w:rPr>
                <w:spacing w:val="3"/>
              </w:rPr>
              <w:t xml:space="preserve"> </w:t>
            </w:r>
            <w:r w:rsidRPr="00326EEA">
              <w:rPr>
                <w:spacing w:val="5"/>
              </w:rPr>
              <w:t>t</w:t>
            </w:r>
            <w:r w:rsidRPr="00326EEA">
              <w:rPr>
                <w:spacing w:val="-5"/>
              </w:rPr>
              <w:t>h</w:t>
            </w:r>
            <w:r w:rsidRPr="00326EEA">
              <w:t>e</w:t>
            </w:r>
            <w:r w:rsidRPr="00326EEA">
              <w:rPr>
                <w:spacing w:val="1"/>
              </w:rPr>
              <w:t xml:space="preserve"> </w:t>
            </w:r>
            <w:r w:rsidR="005460FF" w:rsidRPr="00326EEA">
              <w:t>wo</w:t>
            </w:r>
            <w:r w:rsidR="005460FF" w:rsidRPr="00326EEA">
              <w:rPr>
                <w:spacing w:val="1"/>
              </w:rPr>
              <w:t>r</w:t>
            </w:r>
            <w:r w:rsidR="005460FF" w:rsidRPr="00326EEA">
              <w:t>k</w:t>
            </w:r>
            <w:r w:rsidR="005460FF" w:rsidRPr="00326EEA">
              <w:rPr>
                <w:spacing w:val="2"/>
              </w:rPr>
              <w:t>station</w:t>
            </w:r>
            <w:r w:rsidRPr="00326EEA">
              <w:t>.</w:t>
            </w:r>
          </w:p>
        </w:tc>
        <w:tc>
          <w:tcPr>
            <w:tcW w:w="2790" w:type="dxa"/>
          </w:tcPr>
          <w:p w14:paraId="24DB0A09" w14:textId="77777777" w:rsidR="00042818" w:rsidRPr="00326EEA" w:rsidRDefault="00042818" w:rsidP="00965786">
            <w:pPr>
              <w:pStyle w:val="ListParagraph"/>
              <w:numPr>
                <w:ilvl w:val="0"/>
                <w:numId w:val="84"/>
              </w:numPr>
            </w:pPr>
            <w:r w:rsidRPr="00326EEA">
              <w:rPr>
                <w:spacing w:val="1"/>
              </w:rPr>
              <w:t>P</w:t>
            </w:r>
            <w:r w:rsidRPr="00326EEA">
              <w:rPr>
                <w:spacing w:val="-3"/>
              </w:rPr>
              <w:t>r</w:t>
            </w:r>
            <w:r w:rsidRPr="00326EEA">
              <w:rPr>
                <w:spacing w:val="5"/>
              </w:rPr>
              <w:t>o</w:t>
            </w:r>
            <w:r w:rsidRPr="00326EEA">
              <w:rPr>
                <w:spacing w:val="-4"/>
              </w:rPr>
              <w:t>j</w:t>
            </w:r>
            <w:r w:rsidRPr="00326EEA">
              <w:rPr>
                <w:spacing w:val="-1"/>
              </w:rPr>
              <w:t>ec</w:t>
            </w:r>
            <w:r w:rsidRPr="00326EEA">
              <w:t>t</w:t>
            </w:r>
            <w:r w:rsidRPr="00326EEA">
              <w:rPr>
                <w:spacing w:val="7"/>
              </w:rPr>
              <w:t xml:space="preserve"> </w:t>
            </w:r>
            <w:r w:rsidRPr="00326EEA">
              <w:rPr>
                <w:spacing w:val="-9"/>
              </w:rPr>
              <w:t>m</w:t>
            </w:r>
            <w:r w:rsidRPr="00326EEA">
              <w:rPr>
                <w:spacing w:val="4"/>
              </w:rPr>
              <w:t>a</w:t>
            </w:r>
            <w:r w:rsidRPr="00326EEA">
              <w:rPr>
                <w:spacing w:val="-5"/>
              </w:rPr>
              <w:t>n</w:t>
            </w:r>
            <w:r w:rsidRPr="00326EEA">
              <w:rPr>
                <w:spacing w:val="-1"/>
              </w:rPr>
              <w:t>a</w:t>
            </w:r>
            <w:r w:rsidRPr="00326EEA">
              <w:rPr>
                <w:spacing w:val="5"/>
              </w:rPr>
              <w:t>g</w:t>
            </w:r>
            <w:r w:rsidRPr="00326EEA">
              <w:rPr>
                <w:spacing w:val="-1"/>
              </w:rPr>
              <w:t>e</w:t>
            </w:r>
            <w:r w:rsidRPr="00326EEA">
              <w:t>r</w:t>
            </w:r>
          </w:p>
        </w:tc>
      </w:tr>
      <w:tr w:rsidR="00042818" w:rsidRPr="000E6783" w14:paraId="328078F0" w14:textId="77777777" w:rsidTr="005460FF">
        <w:tc>
          <w:tcPr>
            <w:tcW w:w="1975" w:type="dxa"/>
          </w:tcPr>
          <w:p w14:paraId="26D228BA" w14:textId="77777777" w:rsidR="00042818" w:rsidRPr="00326EEA" w:rsidRDefault="00042818" w:rsidP="005A5649">
            <w:pPr>
              <w:rPr>
                <w:rFonts w:ascii="Arial" w:hAnsi="Arial" w:cs="Arial"/>
              </w:rPr>
            </w:pPr>
            <w:r w:rsidRPr="00326EEA">
              <w:rPr>
                <w:rFonts w:ascii="Arial" w:hAnsi="Arial" w:cs="Arial"/>
                <w:spacing w:val="1"/>
              </w:rPr>
              <w:t>F</w:t>
            </w:r>
            <w:r w:rsidRPr="00326EEA">
              <w:rPr>
                <w:rFonts w:ascii="Arial" w:hAnsi="Arial" w:cs="Arial"/>
                <w:spacing w:val="-9"/>
              </w:rPr>
              <w:t>i</w:t>
            </w:r>
            <w:r w:rsidRPr="00326EEA">
              <w:rPr>
                <w:rFonts w:ascii="Arial" w:hAnsi="Arial" w:cs="Arial"/>
                <w:spacing w:val="6"/>
              </w:rPr>
              <w:t>r</w:t>
            </w:r>
            <w:r w:rsidRPr="00326EEA">
              <w:rPr>
                <w:rFonts w:ascii="Arial" w:hAnsi="Arial" w:cs="Arial"/>
              </w:rPr>
              <w:t>e</w:t>
            </w:r>
            <w:r w:rsidRPr="00326EEA">
              <w:rPr>
                <w:rFonts w:ascii="Arial" w:hAnsi="Arial" w:cs="Arial"/>
                <w:spacing w:val="1"/>
              </w:rPr>
              <w:t xml:space="preserve"> </w:t>
            </w:r>
            <w:r w:rsidRPr="00326EEA">
              <w:rPr>
                <w:rFonts w:ascii="Arial" w:hAnsi="Arial" w:cs="Arial"/>
                <w:spacing w:val="-2"/>
              </w:rPr>
              <w:t>s</w:t>
            </w:r>
            <w:r w:rsidRPr="00326EEA">
              <w:rPr>
                <w:rFonts w:ascii="Arial" w:hAnsi="Arial" w:cs="Arial"/>
                <w:spacing w:val="4"/>
              </w:rPr>
              <w:t>a</w:t>
            </w:r>
            <w:r w:rsidRPr="00326EEA">
              <w:rPr>
                <w:rFonts w:ascii="Arial" w:hAnsi="Arial" w:cs="Arial"/>
                <w:spacing w:val="-3"/>
              </w:rPr>
              <w:t>f</w:t>
            </w:r>
            <w:r w:rsidRPr="00326EEA">
              <w:rPr>
                <w:rFonts w:ascii="Arial" w:hAnsi="Arial" w:cs="Arial"/>
                <w:spacing w:val="-1"/>
              </w:rPr>
              <w:t>e</w:t>
            </w:r>
            <w:r w:rsidRPr="00326EEA">
              <w:rPr>
                <w:rFonts w:ascii="Arial" w:hAnsi="Arial" w:cs="Arial"/>
                <w:spacing w:val="5"/>
              </w:rPr>
              <w:t>t</w:t>
            </w:r>
            <w:r w:rsidRPr="00326EEA">
              <w:rPr>
                <w:rFonts w:ascii="Arial" w:hAnsi="Arial" w:cs="Arial"/>
              </w:rPr>
              <w:t>y</w:t>
            </w:r>
          </w:p>
        </w:tc>
        <w:tc>
          <w:tcPr>
            <w:tcW w:w="4140" w:type="dxa"/>
          </w:tcPr>
          <w:p w14:paraId="67712323" w14:textId="77777777" w:rsidR="00042818" w:rsidRPr="00326EEA" w:rsidRDefault="00042818" w:rsidP="00965786">
            <w:pPr>
              <w:pStyle w:val="ListParagraph"/>
              <w:widowControl w:val="0"/>
              <w:numPr>
                <w:ilvl w:val="0"/>
                <w:numId w:val="86"/>
              </w:numPr>
              <w:autoSpaceDE w:val="0"/>
              <w:autoSpaceDN w:val="0"/>
              <w:adjustRightInd w:val="0"/>
            </w:pPr>
            <w:r w:rsidRPr="00326EEA">
              <w:t>No</w:t>
            </w:r>
            <w:r w:rsidRPr="00326EEA">
              <w:rPr>
                <w:spacing w:val="7"/>
              </w:rPr>
              <w:t xml:space="preserve"> </w:t>
            </w:r>
            <w:r w:rsidRPr="00326EEA">
              <w:rPr>
                <w:spacing w:val="-7"/>
              </w:rPr>
              <w:t>s</w:t>
            </w:r>
            <w:r w:rsidRPr="00326EEA">
              <w:t>t</w:t>
            </w:r>
            <w:r w:rsidRPr="00326EEA">
              <w:rPr>
                <w:spacing w:val="5"/>
              </w:rPr>
              <w:t>o</w:t>
            </w:r>
            <w:r w:rsidRPr="00326EEA">
              <w:rPr>
                <w:spacing w:val="1"/>
              </w:rPr>
              <w:t>r</w:t>
            </w:r>
            <w:r w:rsidRPr="00326EEA">
              <w:rPr>
                <w:spacing w:val="-1"/>
              </w:rPr>
              <w:t>a</w:t>
            </w:r>
            <w:r w:rsidRPr="00326EEA">
              <w:t>ge</w:t>
            </w:r>
            <w:r w:rsidRPr="00326EEA">
              <w:rPr>
                <w:spacing w:val="-8"/>
              </w:rPr>
              <w:t xml:space="preserve"> </w:t>
            </w:r>
            <w:r w:rsidRPr="00326EEA">
              <w:rPr>
                <w:spacing w:val="5"/>
              </w:rPr>
              <w:t>o</w:t>
            </w:r>
            <w:r w:rsidRPr="00326EEA">
              <w:t>f</w:t>
            </w:r>
            <w:r w:rsidRPr="00326EEA">
              <w:rPr>
                <w:spacing w:val="-1"/>
              </w:rPr>
              <w:t xml:space="preserve"> </w:t>
            </w:r>
            <w:r w:rsidRPr="00326EEA">
              <w:rPr>
                <w:spacing w:val="-4"/>
              </w:rPr>
              <w:t>i</w:t>
            </w:r>
            <w:r w:rsidRPr="00326EEA">
              <w:t>n</w:t>
            </w:r>
            <w:r w:rsidRPr="00326EEA">
              <w:rPr>
                <w:spacing w:val="1"/>
              </w:rPr>
              <w:t>f</w:t>
            </w:r>
            <w:r w:rsidRPr="00326EEA">
              <w:rPr>
                <w:spacing w:val="-4"/>
              </w:rPr>
              <w:t>l</w:t>
            </w:r>
            <w:r w:rsidRPr="00326EEA">
              <w:rPr>
                <w:spacing w:val="4"/>
              </w:rPr>
              <w:t>a</w:t>
            </w:r>
            <w:r w:rsidRPr="00326EEA">
              <w:t>m</w:t>
            </w:r>
            <w:r w:rsidRPr="00326EEA">
              <w:rPr>
                <w:spacing w:val="-4"/>
              </w:rPr>
              <w:t>m</w:t>
            </w:r>
            <w:r w:rsidRPr="00326EEA">
              <w:rPr>
                <w:spacing w:val="4"/>
              </w:rPr>
              <w:t>a</w:t>
            </w:r>
            <w:r w:rsidRPr="00326EEA">
              <w:t>b</w:t>
            </w:r>
            <w:r w:rsidRPr="00326EEA">
              <w:rPr>
                <w:spacing w:val="-4"/>
              </w:rPr>
              <w:t>l</w:t>
            </w:r>
            <w:r w:rsidRPr="00326EEA">
              <w:rPr>
                <w:spacing w:val="4"/>
              </w:rPr>
              <w:t>e</w:t>
            </w:r>
            <w:r w:rsidRPr="00326EEA">
              <w:t xml:space="preserve">s </w:t>
            </w:r>
            <w:r w:rsidRPr="00326EEA">
              <w:rPr>
                <w:spacing w:val="-1"/>
              </w:rPr>
              <w:t>a</w:t>
            </w:r>
            <w:r w:rsidRPr="00326EEA">
              <w:t>t</w:t>
            </w:r>
            <w:r w:rsidRPr="00326EEA">
              <w:rPr>
                <w:spacing w:val="3"/>
              </w:rPr>
              <w:t xml:space="preserve"> </w:t>
            </w:r>
            <w:r w:rsidRPr="00326EEA">
              <w:rPr>
                <w:spacing w:val="5"/>
              </w:rPr>
              <w:t>t</w:t>
            </w:r>
            <w:r w:rsidRPr="00326EEA">
              <w:rPr>
                <w:spacing w:val="-5"/>
              </w:rPr>
              <w:t>h</w:t>
            </w:r>
            <w:r w:rsidRPr="00326EEA">
              <w:t>e</w:t>
            </w:r>
            <w:r w:rsidRPr="00326EEA">
              <w:rPr>
                <w:spacing w:val="1"/>
              </w:rPr>
              <w:t xml:space="preserve"> </w:t>
            </w:r>
            <w:r w:rsidRPr="00326EEA">
              <w:rPr>
                <w:spacing w:val="2"/>
              </w:rPr>
              <w:t>s</w:t>
            </w:r>
            <w:r w:rsidRPr="00326EEA">
              <w:rPr>
                <w:spacing w:val="-9"/>
              </w:rPr>
              <w:t>i</w:t>
            </w:r>
            <w:r w:rsidRPr="00326EEA">
              <w:rPr>
                <w:spacing w:val="5"/>
              </w:rPr>
              <w:t>t</w:t>
            </w:r>
            <w:r w:rsidRPr="00326EEA">
              <w:t>e</w:t>
            </w:r>
          </w:p>
          <w:p w14:paraId="7A5DF610" w14:textId="77777777" w:rsidR="00042818" w:rsidRPr="00326EEA" w:rsidRDefault="00042818" w:rsidP="00965786">
            <w:pPr>
              <w:pStyle w:val="ListParagraph"/>
              <w:widowControl w:val="0"/>
              <w:numPr>
                <w:ilvl w:val="0"/>
                <w:numId w:val="86"/>
              </w:numPr>
              <w:autoSpaceDE w:val="0"/>
              <w:autoSpaceDN w:val="0"/>
              <w:adjustRightInd w:val="0"/>
              <w:spacing w:before="44"/>
            </w:pPr>
            <w:r w:rsidRPr="00326EEA">
              <w:rPr>
                <w:spacing w:val="1"/>
              </w:rPr>
              <w:t>F</w:t>
            </w:r>
            <w:r w:rsidRPr="00326EEA">
              <w:rPr>
                <w:spacing w:val="-9"/>
              </w:rPr>
              <w:t>i</w:t>
            </w:r>
            <w:r w:rsidRPr="00326EEA">
              <w:rPr>
                <w:spacing w:val="6"/>
              </w:rPr>
              <w:t>r</w:t>
            </w:r>
            <w:r w:rsidRPr="00326EEA">
              <w:t>e</w:t>
            </w:r>
            <w:r w:rsidRPr="00326EEA">
              <w:rPr>
                <w:spacing w:val="1"/>
              </w:rPr>
              <w:t xml:space="preserve"> </w:t>
            </w:r>
            <w:r w:rsidRPr="00326EEA">
              <w:rPr>
                <w:spacing w:val="-2"/>
              </w:rPr>
              <w:t>s</w:t>
            </w:r>
            <w:r w:rsidRPr="00326EEA">
              <w:rPr>
                <w:spacing w:val="4"/>
              </w:rPr>
              <w:t>a</w:t>
            </w:r>
            <w:r w:rsidRPr="00326EEA">
              <w:rPr>
                <w:spacing w:val="-3"/>
              </w:rPr>
              <w:t>f</w:t>
            </w:r>
            <w:r w:rsidRPr="00326EEA">
              <w:rPr>
                <w:spacing w:val="-1"/>
              </w:rPr>
              <w:t>e</w:t>
            </w:r>
            <w:r w:rsidRPr="00326EEA">
              <w:rPr>
                <w:spacing w:val="5"/>
              </w:rPr>
              <w:t>t</w:t>
            </w:r>
            <w:r w:rsidRPr="00326EEA">
              <w:t>y</w:t>
            </w:r>
            <w:r w:rsidRPr="00326EEA">
              <w:rPr>
                <w:spacing w:val="-7"/>
              </w:rPr>
              <w:t xml:space="preserve"> </w:t>
            </w:r>
            <w:r w:rsidRPr="00326EEA">
              <w:rPr>
                <w:spacing w:val="-1"/>
              </w:rPr>
              <w:t>a</w:t>
            </w:r>
            <w:r w:rsidRPr="00326EEA">
              <w:t>w</w:t>
            </w:r>
            <w:r w:rsidRPr="00326EEA">
              <w:rPr>
                <w:spacing w:val="-1"/>
              </w:rPr>
              <w:t>a</w:t>
            </w:r>
            <w:r w:rsidRPr="00326EEA">
              <w:rPr>
                <w:spacing w:val="1"/>
              </w:rPr>
              <w:t>r</w:t>
            </w:r>
            <w:r w:rsidRPr="00326EEA">
              <w:rPr>
                <w:spacing w:val="4"/>
              </w:rPr>
              <w:t>e</w:t>
            </w:r>
            <w:r w:rsidRPr="00326EEA">
              <w:rPr>
                <w:spacing w:val="-5"/>
              </w:rPr>
              <w:t>n</w:t>
            </w:r>
            <w:r w:rsidRPr="00326EEA">
              <w:rPr>
                <w:spacing w:val="4"/>
              </w:rPr>
              <w:t>e</w:t>
            </w:r>
            <w:r w:rsidRPr="00326EEA">
              <w:rPr>
                <w:spacing w:val="-2"/>
              </w:rPr>
              <w:t>s</w:t>
            </w:r>
            <w:r w:rsidRPr="00326EEA">
              <w:t>s</w:t>
            </w:r>
          </w:p>
          <w:p w14:paraId="01B5C9CA" w14:textId="2DF7DA13" w:rsidR="00042818" w:rsidRPr="00326EEA" w:rsidRDefault="00042818" w:rsidP="00965786">
            <w:pPr>
              <w:pStyle w:val="ListParagraph"/>
              <w:widowControl w:val="0"/>
              <w:numPr>
                <w:ilvl w:val="0"/>
                <w:numId w:val="86"/>
              </w:numPr>
              <w:autoSpaceDE w:val="0"/>
              <w:autoSpaceDN w:val="0"/>
              <w:adjustRightInd w:val="0"/>
              <w:spacing w:before="39"/>
            </w:pPr>
            <w:r w:rsidRPr="00326EEA">
              <w:rPr>
                <w:spacing w:val="-5"/>
              </w:rPr>
              <w:t>K</w:t>
            </w:r>
            <w:r w:rsidRPr="00326EEA">
              <w:rPr>
                <w:spacing w:val="-1"/>
              </w:rPr>
              <w:t>ee</w:t>
            </w:r>
            <w:r w:rsidRPr="00326EEA">
              <w:t>p</w:t>
            </w:r>
            <w:r w:rsidRPr="00326EEA">
              <w:rPr>
                <w:spacing w:val="7"/>
              </w:rPr>
              <w:t xml:space="preserve"> </w:t>
            </w:r>
            <w:r w:rsidRPr="00326EEA">
              <w:rPr>
                <w:spacing w:val="1"/>
              </w:rPr>
              <w:t>f</w:t>
            </w:r>
            <w:r w:rsidRPr="00326EEA">
              <w:rPr>
                <w:spacing w:val="-9"/>
              </w:rPr>
              <w:t>i</w:t>
            </w:r>
            <w:r w:rsidRPr="00326EEA">
              <w:rPr>
                <w:spacing w:val="1"/>
              </w:rPr>
              <w:t>r</w:t>
            </w:r>
            <w:r w:rsidRPr="00326EEA">
              <w:rPr>
                <w:spacing w:val="4"/>
              </w:rPr>
              <w:t>e</w:t>
            </w:r>
            <w:r w:rsidRPr="00326EEA">
              <w:rPr>
                <w:spacing w:val="1"/>
              </w:rPr>
              <w:t>f</w:t>
            </w:r>
            <w:r w:rsidRPr="00326EEA">
              <w:rPr>
                <w:spacing w:val="-4"/>
              </w:rPr>
              <w:t>i</w:t>
            </w:r>
            <w:r w:rsidRPr="00326EEA">
              <w:rPr>
                <w:spacing w:val="5"/>
              </w:rPr>
              <w:t>g</w:t>
            </w:r>
            <w:r w:rsidRPr="00326EEA">
              <w:rPr>
                <w:spacing w:val="-5"/>
              </w:rPr>
              <w:t>h</w:t>
            </w:r>
            <w:r w:rsidRPr="00326EEA">
              <w:rPr>
                <w:spacing w:val="10"/>
              </w:rPr>
              <w:t>t</w:t>
            </w:r>
            <w:r w:rsidRPr="00326EEA">
              <w:rPr>
                <w:spacing w:val="-4"/>
              </w:rPr>
              <w:t>i</w:t>
            </w:r>
            <w:r w:rsidRPr="00326EEA">
              <w:rPr>
                <w:spacing w:val="-5"/>
              </w:rPr>
              <w:t>n</w:t>
            </w:r>
            <w:r w:rsidRPr="00326EEA">
              <w:t>g</w:t>
            </w:r>
            <w:r w:rsidRPr="00326EEA">
              <w:rPr>
                <w:spacing w:val="9"/>
              </w:rPr>
              <w:t xml:space="preserve"> </w:t>
            </w:r>
            <w:r w:rsidRPr="00326EEA">
              <w:rPr>
                <w:spacing w:val="-8"/>
              </w:rPr>
              <w:t>f</w:t>
            </w:r>
            <w:r w:rsidRPr="00326EEA">
              <w:rPr>
                <w:spacing w:val="-1"/>
              </w:rPr>
              <w:t>a</w:t>
            </w:r>
            <w:r w:rsidRPr="00326EEA">
              <w:rPr>
                <w:spacing w:val="4"/>
              </w:rPr>
              <w:t>c</w:t>
            </w:r>
            <w:r w:rsidRPr="00326EEA">
              <w:t>il</w:t>
            </w:r>
            <w:r w:rsidRPr="00326EEA">
              <w:rPr>
                <w:spacing w:val="-9"/>
              </w:rPr>
              <w:t>i</w:t>
            </w:r>
            <w:r w:rsidRPr="00326EEA">
              <w:rPr>
                <w:spacing w:val="10"/>
              </w:rPr>
              <w:t>t</w:t>
            </w:r>
            <w:r w:rsidRPr="00326EEA">
              <w:rPr>
                <w:spacing w:val="-4"/>
              </w:rPr>
              <w:t>i</w:t>
            </w:r>
            <w:r w:rsidRPr="00326EEA">
              <w:rPr>
                <w:spacing w:val="-1"/>
              </w:rPr>
              <w:t>e</w:t>
            </w:r>
            <w:r w:rsidRPr="00326EEA">
              <w:t xml:space="preserve">s </w:t>
            </w:r>
            <w:r w:rsidRPr="00326EEA">
              <w:rPr>
                <w:spacing w:val="-1"/>
              </w:rPr>
              <w:t>a</w:t>
            </w:r>
            <w:r w:rsidRPr="00326EEA">
              <w:t>t</w:t>
            </w:r>
            <w:r w:rsidRPr="00326EEA">
              <w:rPr>
                <w:spacing w:val="3"/>
              </w:rPr>
              <w:t xml:space="preserve"> </w:t>
            </w:r>
            <w:r w:rsidRPr="00326EEA">
              <w:rPr>
                <w:spacing w:val="5"/>
              </w:rPr>
              <w:t>t</w:t>
            </w:r>
            <w:r w:rsidRPr="00326EEA">
              <w:rPr>
                <w:spacing w:val="-5"/>
              </w:rPr>
              <w:t>h</w:t>
            </w:r>
            <w:r w:rsidRPr="00326EEA">
              <w:t>e</w:t>
            </w:r>
            <w:r w:rsidRPr="00326EEA">
              <w:rPr>
                <w:spacing w:val="1"/>
              </w:rPr>
              <w:t xml:space="preserve"> </w:t>
            </w:r>
            <w:r w:rsidR="005460FF" w:rsidRPr="00326EEA">
              <w:rPr>
                <w:spacing w:val="2"/>
              </w:rPr>
              <w:t>s</w:t>
            </w:r>
            <w:r w:rsidR="005460FF" w:rsidRPr="00326EEA">
              <w:rPr>
                <w:spacing w:val="-9"/>
              </w:rPr>
              <w:t>i</w:t>
            </w:r>
            <w:r w:rsidR="005460FF" w:rsidRPr="00326EEA">
              <w:rPr>
                <w:spacing w:val="5"/>
              </w:rPr>
              <w:t>t</w:t>
            </w:r>
            <w:r w:rsidR="005460FF" w:rsidRPr="00326EEA">
              <w:t>e.</w:t>
            </w:r>
          </w:p>
          <w:p w14:paraId="360AF52B" w14:textId="77777777" w:rsidR="00042818" w:rsidRPr="00326EEA" w:rsidRDefault="00042818" w:rsidP="00965786">
            <w:pPr>
              <w:pStyle w:val="ListParagraph"/>
              <w:widowControl w:val="0"/>
              <w:numPr>
                <w:ilvl w:val="0"/>
                <w:numId w:val="86"/>
              </w:numPr>
              <w:autoSpaceDE w:val="0"/>
              <w:autoSpaceDN w:val="0"/>
              <w:adjustRightInd w:val="0"/>
              <w:spacing w:before="44"/>
            </w:pPr>
            <w:r w:rsidRPr="00326EEA">
              <w:rPr>
                <w:spacing w:val="1"/>
              </w:rPr>
              <w:t>S</w:t>
            </w:r>
            <w:r w:rsidRPr="00326EEA">
              <w:rPr>
                <w:spacing w:val="4"/>
              </w:rPr>
              <w:t>a</w:t>
            </w:r>
            <w:r w:rsidRPr="00326EEA">
              <w:rPr>
                <w:spacing w:val="-8"/>
              </w:rPr>
              <w:t>f</w:t>
            </w:r>
            <w:r w:rsidRPr="00326EEA">
              <w:t>e</w:t>
            </w:r>
            <w:r w:rsidRPr="00326EEA">
              <w:rPr>
                <w:spacing w:val="1"/>
              </w:rPr>
              <w:t xml:space="preserve"> </w:t>
            </w:r>
            <w:r w:rsidRPr="00326EEA">
              <w:t>h</w:t>
            </w:r>
            <w:r w:rsidRPr="00326EEA">
              <w:rPr>
                <w:spacing w:val="4"/>
              </w:rPr>
              <w:t>a</w:t>
            </w:r>
            <w:r w:rsidRPr="00326EEA">
              <w:rPr>
                <w:spacing w:val="-5"/>
              </w:rPr>
              <w:t>n</w:t>
            </w:r>
            <w:r w:rsidRPr="00326EEA">
              <w:rPr>
                <w:spacing w:val="5"/>
              </w:rPr>
              <w:t>d</w:t>
            </w:r>
            <w:r w:rsidRPr="00326EEA">
              <w:rPr>
                <w:spacing w:val="-4"/>
              </w:rPr>
              <w:t>li</w:t>
            </w:r>
            <w:r w:rsidRPr="00326EEA">
              <w:t>ng</w:t>
            </w:r>
            <w:r w:rsidRPr="00326EEA">
              <w:rPr>
                <w:spacing w:val="2"/>
              </w:rPr>
              <w:t xml:space="preserve"> </w:t>
            </w:r>
            <w:r w:rsidRPr="00326EEA">
              <w:rPr>
                <w:spacing w:val="5"/>
              </w:rPr>
              <w:t>o</w:t>
            </w:r>
            <w:r w:rsidRPr="00326EEA">
              <w:t>f</w:t>
            </w:r>
            <w:r w:rsidRPr="00326EEA">
              <w:rPr>
                <w:spacing w:val="-1"/>
              </w:rPr>
              <w:t xml:space="preserve"> </w:t>
            </w:r>
            <w:r w:rsidRPr="00326EEA">
              <w:rPr>
                <w:spacing w:val="-3"/>
              </w:rPr>
              <w:t>f</w:t>
            </w:r>
            <w:r w:rsidRPr="00326EEA">
              <w:rPr>
                <w:spacing w:val="-4"/>
              </w:rPr>
              <w:t>i</w:t>
            </w:r>
            <w:r w:rsidRPr="00326EEA">
              <w:rPr>
                <w:spacing w:val="1"/>
              </w:rPr>
              <w:t>r</w:t>
            </w:r>
            <w:r w:rsidRPr="00326EEA">
              <w:t>e</w:t>
            </w:r>
          </w:p>
          <w:p w14:paraId="5D6C4199" w14:textId="77777777" w:rsidR="00042818" w:rsidRPr="00326EEA" w:rsidRDefault="00042818" w:rsidP="00965786">
            <w:pPr>
              <w:pStyle w:val="ListParagraph"/>
              <w:widowControl w:val="0"/>
              <w:numPr>
                <w:ilvl w:val="0"/>
                <w:numId w:val="86"/>
              </w:numPr>
              <w:autoSpaceDE w:val="0"/>
              <w:autoSpaceDN w:val="0"/>
              <w:adjustRightInd w:val="0"/>
              <w:spacing w:before="44"/>
            </w:pPr>
            <w:r w:rsidRPr="00326EEA">
              <w:t>Ensure functionality of fire detection and suppression system</w:t>
            </w:r>
          </w:p>
          <w:p w14:paraId="1D1D664C" w14:textId="77777777" w:rsidR="00042818" w:rsidRPr="00326EEA" w:rsidRDefault="00042818" w:rsidP="005A5649">
            <w:pPr>
              <w:rPr>
                <w:rFonts w:ascii="Arial" w:hAnsi="Arial" w:cs="Arial"/>
              </w:rPr>
            </w:pPr>
          </w:p>
        </w:tc>
        <w:tc>
          <w:tcPr>
            <w:tcW w:w="2790" w:type="dxa"/>
          </w:tcPr>
          <w:p w14:paraId="0BEA31AD" w14:textId="77777777" w:rsidR="00042818" w:rsidRPr="00326EEA" w:rsidRDefault="00042818" w:rsidP="00965786">
            <w:pPr>
              <w:pStyle w:val="ListParagraph"/>
              <w:widowControl w:val="0"/>
              <w:numPr>
                <w:ilvl w:val="0"/>
                <w:numId w:val="58"/>
              </w:numPr>
              <w:autoSpaceDE w:val="0"/>
              <w:autoSpaceDN w:val="0"/>
              <w:adjustRightInd w:val="0"/>
              <w:contextualSpacing w:val="0"/>
            </w:pPr>
            <w:r w:rsidRPr="00326EEA">
              <w:rPr>
                <w:spacing w:val="-4"/>
              </w:rPr>
              <w:t>F</w:t>
            </w:r>
            <w:r w:rsidRPr="00326EEA">
              <w:rPr>
                <w:spacing w:val="-1"/>
              </w:rPr>
              <w:t>a</w:t>
            </w:r>
            <w:r w:rsidRPr="00326EEA">
              <w:rPr>
                <w:spacing w:val="4"/>
              </w:rPr>
              <w:t>c</w:t>
            </w:r>
            <w:r w:rsidRPr="00326EEA">
              <w:t>il</w:t>
            </w:r>
            <w:r w:rsidRPr="00326EEA">
              <w:rPr>
                <w:spacing w:val="-9"/>
              </w:rPr>
              <w:t>i</w:t>
            </w:r>
            <w:r w:rsidRPr="00326EEA">
              <w:rPr>
                <w:spacing w:val="10"/>
              </w:rPr>
              <w:t>t</w:t>
            </w:r>
            <w:r w:rsidRPr="00326EEA">
              <w:t xml:space="preserve">y </w:t>
            </w:r>
            <w:r w:rsidRPr="00326EEA">
              <w:rPr>
                <w:spacing w:val="-4"/>
              </w:rPr>
              <w:t>m</w:t>
            </w:r>
            <w:r w:rsidRPr="00326EEA">
              <w:rPr>
                <w:spacing w:val="4"/>
              </w:rPr>
              <w:t>a</w:t>
            </w:r>
            <w:r w:rsidRPr="00326EEA">
              <w:rPr>
                <w:spacing w:val="-5"/>
              </w:rPr>
              <w:t>n</w:t>
            </w:r>
            <w:r w:rsidRPr="00326EEA">
              <w:rPr>
                <w:spacing w:val="-1"/>
              </w:rPr>
              <w:t>a</w:t>
            </w:r>
            <w:r w:rsidRPr="00326EEA">
              <w:t>g</w:t>
            </w:r>
            <w:r w:rsidRPr="00326EEA">
              <w:rPr>
                <w:spacing w:val="-1"/>
              </w:rPr>
              <w:t>e</w:t>
            </w:r>
            <w:r w:rsidRPr="00326EEA">
              <w:t>r</w:t>
            </w:r>
          </w:p>
        </w:tc>
      </w:tr>
      <w:tr w:rsidR="00042818" w:rsidRPr="000E6783" w14:paraId="68E07D4A" w14:textId="77777777" w:rsidTr="005460FF">
        <w:tc>
          <w:tcPr>
            <w:tcW w:w="1975" w:type="dxa"/>
          </w:tcPr>
          <w:p w14:paraId="05AC66C8" w14:textId="77777777" w:rsidR="00042818" w:rsidRPr="00326EEA" w:rsidRDefault="00042818" w:rsidP="005A5649">
            <w:pPr>
              <w:rPr>
                <w:rFonts w:ascii="Arial" w:hAnsi="Arial" w:cs="Arial"/>
              </w:rPr>
            </w:pPr>
            <w:r w:rsidRPr="00326EEA">
              <w:rPr>
                <w:rFonts w:ascii="Arial" w:hAnsi="Arial" w:cs="Arial"/>
                <w:spacing w:val="-5"/>
              </w:rPr>
              <w:t>A</w:t>
            </w:r>
            <w:r w:rsidRPr="00326EEA">
              <w:rPr>
                <w:rFonts w:ascii="Arial" w:hAnsi="Arial" w:cs="Arial"/>
                <w:spacing w:val="-1"/>
              </w:rPr>
              <w:t>c</w:t>
            </w:r>
            <w:r w:rsidRPr="00326EEA">
              <w:rPr>
                <w:rFonts w:ascii="Arial" w:hAnsi="Arial" w:cs="Arial"/>
                <w:spacing w:val="4"/>
              </w:rPr>
              <w:t>c</w:t>
            </w:r>
            <w:r w:rsidRPr="00326EEA">
              <w:rPr>
                <w:rFonts w:ascii="Arial" w:hAnsi="Arial" w:cs="Arial"/>
                <w:spacing w:val="-4"/>
              </w:rPr>
              <w:t>i</w:t>
            </w:r>
            <w:r w:rsidRPr="00326EEA">
              <w:rPr>
                <w:rFonts w:ascii="Arial" w:hAnsi="Arial" w:cs="Arial"/>
                <w:spacing w:val="5"/>
              </w:rPr>
              <w:t>d</w:t>
            </w:r>
            <w:r w:rsidRPr="00326EEA">
              <w:rPr>
                <w:rFonts w:ascii="Arial" w:hAnsi="Arial" w:cs="Arial"/>
                <w:spacing w:val="4"/>
              </w:rPr>
              <w:t>e</w:t>
            </w:r>
            <w:r w:rsidRPr="00326EEA">
              <w:rPr>
                <w:rFonts w:ascii="Arial" w:hAnsi="Arial" w:cs="Arial"/>
                <w:spacing w:val="-5"/>
              </w:rPr>
              <w:t>n</w:t>
            </w:r>
            <w:r w:rsidRPr="00326EEA">
              <w:rPr>
                <w:rFonts w:ascii="Arial" w:hAnsi="Arial" w:cs="Arial"/>
              </w:rPr>
              <w:t>t</w:t>
            </w:r>
            <w:r w:rsidRPr="00326EEA">
              <w:rPr>
                <w:rFonts w:ascii="Arial" w:hAnsi="Arial" w:cs="Arial"/>
                <w:spacing w:val="7"/>
              </w:rPr>
              <w:t xml:space="preserve"> </w:t>
            </w:r>
            <w:r w:rsidRPr="00326EEA">
              <w:rPr>
                <w:rFonts w:ascii="Arial" w:hAnsi="Arial" w:cs="Arial"/>
              </w:rPr>
              <w:t>p</w:t>
            </w:r>
            <w:r w:rsidRPr="00326EEA">
              <w:rPr>
                <w:rFonts w:ascii="Arial" w:hAnsi="Arial" w:cs="Arial"/>
                <w:spacing w:val="1"/>
              </w:rPr>
              <w:t>r</w:t>
            </w:r>
            <w:r w:rsidRPr="00326EEA">
              <w:rPr>
                <w:rFonts w:ascii="Arial" w:hAnsi="Arial" w:cs="Arial"/>
                <w:spacing w:val="-1"/>
              </w:rPr>
              <w:t>e</w:t>
            </w:r>
            <w:r w:rsidRPr="00326EEA">
              <w:rPr>
                <w:rFonts w:ascii="Arial" w:hAnsi="Arial" w:cs="Arial"/>
                <w:spacing w:val="-5"/>
              </w:rPr>
              <w:t>v</w:t>
            </w:r>
            <w:r w:rsidRPr="00326EEA">
              <w:rPr>
                <w:rFonts w:ascii="Arial" w:hAnsi="Arial" w:cs="Arial"/>
                <w:spacing w:val="-1"/>
              </w:rPr>
              <w:t>e</w:t>
            </w:r>
            <w:r w:rsidRPr="00326EEA">
              <w:rPr>
                <w:rFonts w:ascii="Arial" w:hAnsi="Arial" w:cs="Arial"/>
                <w:spacing w:val="-5"/>
              </w:rPr>
              <w:t>n</w:t>
            </w:r>
            <w:r w:rsidRPr="00326EEA">
              <w:rPr>
                <w:rFonts w:ascii="Arial" w:hAnsi="Arial" w:cs="Arial"/>
                <w:spacing w:val="10"/>
              </w:rPr>
              <w:t>t</w:t>
            </w:r>
            <w:r w:rsidRPr="00326EEA">
              <w:rPr>
                <w:rFonts w:ascii="Arial" w:hAnsi="Arial" w:cs="Arial"/>
                <w:spacing w:val="-9"/>
              </w:rPr>
              <w:t>i</w:t>
            </w:r>
            <w:r w:rsidRPr="00326EEA">
              <w:rPr>
                <w:rFonts w:ascii="Arial" w:hAnsi="Arial" w:cs="Arial"/>
                <w:spacing w:val="5"/>
              </w:rPr>
              <w:t>o</w:t>
            </w:r>
            <w:r w:rsidRPr="00326EEA">
              <w:rPr>
                <w:rFonts w:ascii="Arial" w:hAnsi="Arial" w:cs="Arial"/>
              </w:rPr>
              <w:t>n</w:t>
            </w:r>
          </w:p>
        </w:tc>
        <w:tc>
          <w:tcPr>
            <w:tcW w:w="4140" w:type="dxa"/>
          </w:tcPr>
          <w:p w14:paraId="41EFC718" w14:textId="77777777" w:rsidR="00042818" w:rsidRPr="00326EEA" w:rsidRDefault="00042818" w:rsidP="00965786">
            <w:pPr>
              <w:pStyle w:val="ListParagraph"/>
              <w:widowControl w:val="0"/>
              <w:numPr>
                <w:ilvl w:val="0"/>
                <w:numId w:val="87"/>
              </w:numPr>
              <w:autoSpaceDE w:val="0"/>
              <w:autoSpaceDN w:val="0"/>
              <w:adjustRightInd w:val="0"/>
            </w:pPr>
            <w:r w:rsidRPr="00326EEA">
              <w:rPr>
                <w:spacing w:val="1"/>
              </w:rPr>
              <w:t>S</w:t>
            </w:r>
            <w:r w:rsidRPr="00326EEA">
              <w:rPr>
                <w:spacing w:val="4"/>
              </w:rPr>
              <w:t>a</w:t>
            </w:r>
            <w:r w:rsidRPr="00326EEA">
              <w:rPr>
                <w:spacing w:val="-8"/>
              </w:rPr>
              <w:t>f</w:t>
            </w:r>
            <w:r w:rsidRPr="00326EEA">
              <w:t>e</w:t>
            </w:r>
            <w:r w:rsidRPr="00326EEA">
              <w:rPr>
                <w:spacing w:val="1"/>
              </w:rPr>
              <w:t xml:space="preserve"> </w:t>
            </w:r>
            <w:r w:rsidRPr="00326EEA">
              <w:t>h</w:t>
            </w:r>
            <w:r w:rsidRPr="00326EEA">
              <w:rPr>
                <w:spacing w:val="4"/>
              </w:rPr>
              <w:t>a</w:t>
            </w:r>
            <w:r w:rsidRPr="00326EEA">
              <w:rPr>
                <w:spacing w:val="-5"/>
              </w:rPr>
              <w:t>n</w:t>
            </w:r>
            <w:r w:rsidRPr="00326EEA">
              <w:rPr>
                <w:spacing w:val="5"/>
              </w:rPr>
              <w:t>d</w:t>
            </w:r>
            <w:r w:rsidRPr="00326EEA">
              <w:rPr>
                <w:spacing w:val="-4"/>
              </w:rPr>
              <w:t>li</w:t>
            </w:r>
            <w:r w:rsidRPr="00326EEA">
              <w:t>ng</w:t>
            </w:r>
            <w:r w:rsidRPr="00326EEA">
              <w:rPr>
                <w:spacing w:val="2"/>
              </w:rPr>
              <w:t xml:space="preserve"> </w:t>
            </w:r>
            <w:r w:rsidRPr="00326EEA">
              <w:rPr>
                <w:spacing w:val="5"/>
              </w:rPr>
              <w:t>o</w:t>
            </w:r>
            <w:r w:rsidRPr="00326EEA">
              <w:t>f</w:t>
            </w:r>
            <w:r w:rsidRPr="00326EEA">
              <w:rPr>
                <w:spacing w:val="-6"/>
              </w:rPr>
              <w:t xml:space="preserve"> </w:t>
            </w:r>
            <w:r w:rsidRPr="00326EEA">
              <w:rPr>
                <w:spacing w:val="5"/>
              </w:rPr>
              <w:t>t</w:t>
            </w:r>
            <w:r w:rsidRPr="00326EEA">
              <w:t>o</w:t>
            </w:r>
            <w:r w:rsidRPr="00326EEA">
              <w:rPr>
                <w:spacing w:val="5"/>
              </w:rPr>
              <w:t>o</w:t>
            </w:r>
            <w:r w:rsidRPr="00326EEA">
              <w:rPr>
                <w:spacing w:val="-9"/>
              </w:rPr>
              <w:t>l</w:t>
            </w:r>
            <w:r w:rsidRPr="00326EEA">
              <w:t xml:space="preserve">s </w:t>
            </w:r>
            <w:r w:rsidRPr="00326EEA">
              <w:rPr>
                <w:spacing w:val="4"/>
              </w:rPr>
              <w:t>a</w:t>
            </w:r>
            <w:r w:rsidRPr="00326EEA">
              <w:rPr>
                <w:spacing w:val="-5"/>
              </w:rPr>
              <w:t>n</w:t>
            </w:r>
            <w:r w:rsidRPr="00326EEA">
              <w:t>d</w:t>
            </w:r>
            <w:r w:rsidRPr="00326EEA">
              <w:rPr>
                <w:spacing w:val="7"/>
              </w:rPr>
              <w:t xml:space="preserve"> </w:t>
            </w:r>
            <w:r w:rsidRPr="00326EEA">
              <w:rPr>
                <w:spacing w:val="-9"/>
              </w:rPr>
              <w:t>m</w:t>
            </w:r>
            <w:r w:rsidRPr="00326EEA">
              <w:rPr>
                <w:spacing w:val="4"/>
              </w:rPr>
              <w:t>ac</w:t>
            </w:r>
            <w:r w:rsidRPr="00326EEA">
              <w:t>h</w:t>
            </w:r>
            <w:r w:rsidRPr="00326EEA">
              <w:rPr>
                <w:spacing w:val="-4"/>
              </w:rPr>
              <w:t>i</w:t>
            </w:r>
            <w:r w:rsidRPr="00326EEA">
              <w:t>n</w:t>
            </w:r>
            <w:r w:rsidRPr="00326EEA">
              <w:rPr>
                <w:spacing w:val="-1"/>
              </w:rPr>
              <w:t>e</w:t>
            </w:r>
            <w:r w:rsidRPr="00326EEA">
              <w:rPr>
                <w:spacing w:val="6"/>
              </w:rPr>
              <w:t>r</w:t>
            </w:r>
            <w:r w:rsidRPr="00326EEA">
              <w:t>y</w:t>
            </w:r>
          </w:p>
          <w:p w14:paraId="26B5C5A7" w14:textId="77777777" w:rsidR="00042818" w:rsidRPr="00326EEA" w:rsidRDefault="00042818" w:rsidP="00965786">
            <w:pPr>
              <w:pStyle w:val="ListParagraph"/>
              <w:widowControl w:val="0"/>
              <w:numPr>
                <w:ilvl w:val="0"/>
                <w:numId w:val="87"/>
              </w:numPr>
              <w:autoSpaceDE w:val="0"/>
              <w:autoSpaceDN w:val="0"/>
              <w:adjustRightInd w:val="0"/>
              <w:spacing w:before="44"/>
            </w:pPr>
            <w:r w:rsidRPr="00326EEA">
              <w:t>U</w:t>
            </w:r>
            <w:r w:rsidRPr="00326EEA">
              <w:rPr>
                <w:spacing w:val="-2"/>
              </w:rPr>
              <w:t>s</w:t>
            </w:r>
            <w:r w:rsidRPr="00326EEA">
              <w:t>e</w:t>
            </w:r>
            <w:r w:rsidRPr="00326EEA">
              <w:rPr>
                <w:spacing w:val="1"/>
              </w:rPr>
              <w:t xml:space="preserve"> </w:t>
            </w:r>
            <w:r w:rsidRPr="00326EEA">
              <w:rPr>
                <w:spacing w:val="5"/>
              </w:rPr>
              <w:t>o</w:t>
            </w:r>
            <w:r w:rsidRPr="00326EEA">
              <w:t>f</w:t>
            </w:r>
            <w:r w:rsidRPr="00326EEA">
              <w:rPr>
                <w:spacing w:val="-6"/>
              </w:rPr>
              <w:t xml:space="preserve"> </w:t>
            </w:r>
            <w:r w:rsidRPr="00326EEA">
              <w:rPr>
                <w:spacing w:val="-1"/>
              </w:rPr>
              <w:t>a</w:t>
            </w:r>
            <w:r w:rsidRPr="00326EEA">
              <w:t>pp</w:t>
            </w:r>
            <w:r w:rsidRPr="00326EEA">
              <w:rPr>
                <w:spacing w:val="1"/>
              </w:rPr>
              <w:t>r</w:t>
            </w:r>
            <w:r w:rsidRPr="00326EEA">
              <w:rPr>
                <w:spacing w:val="5"/>
              </w:rPr>
              <w:t>o</w:t>
            </w:r>
            <w:r w:rsidRPr="00326EEA">
              <w:t>p</w:t>
            </w:r>
            <w:r w:rsidRPr="00326EEA">
              <w:rPr>
                <w:spacing w:val="1"/>
              </w:rPr>
              <w:t>r</w:t>
            </w:r>
            <w:r w:rsidRPr="00326EEA">
              <w:rPr>
                <w:spacing w:val="-9"/>
              </w:rPr>
              <w:t>i</w:t>
            </w:r>
            <w:r w:rsidRPr="00326EEA">
              <w:rPr>
                <w:spacing w:val="-1"/>
              </w:rPr>
              <w:t>a</w:t>
            </w:r>
            <w:r w:rsidRPr="00326EEA">
              <w:rPr>
                <w:spacing w:val="5"/>
              </w:rPr>
              <w:t>t</w:t>
            </w:r>
            <w:r w:rsidRPr="00326EEA">
              <w:t>e</w:t>
            </w:r>
            <w:r w:rsidRPr="00326EEA">
              <w:rPr>
                <w:spacing w:val="1"/>
              </w:rPr>
              <w:t xml:space="preserve"> PP</w:t>
            </w:r>
            <w:r w:rsidRPr="00326EEA">
              <w:t>E</w:t>
            </w:r>
          </w:p>
          <w:p w14:paraId="266C5AA8" w14:textId="77777777" w:rsidR="00042818" w:rsidRPr="00326EEA" w:rsidRDefault="00042818" w:rsidP="00965786">
            <w:pPr>
              <w:pStyle w:val="ListParagraph"/>
              <w:widowControl w:val="0"/>
              <w:numPr>
                <w:ilvl w:val="0"/>
                <w:numId w:val="87"/>
              </w:numPr>
              <w:autoSpaceDE w:val="0"/>
              <w:autoSpaceDN w:val="0"/>
              <w:adjustRightInd w:val="0"/>
              <w:spacing w:before="44"/>
            </w:pPr>
            <w:r w:rsidRPr="00326EEA">
              <w:rPr>
                <w:spacing w:val="2"/>
              </w:rPr>
              <w:t>E</w:t>
            </w:r>
            <w:r w:rsidRPr="00326EEA">
              <w:rPr>
                <w:spacing w:val="-5"/>
              </w:rPr>
              <w:t>n</w:t>
            </w:r>
            <w:r w:rsidRPr="00326EEA">
              <w:t>g</w:t>
            </w:r>
            <w:r w:rsidRPr="00326EEA">
              <w:rPr>
                <w:spacing w:val="-1"/>
              </w:rPr>
              <w:t>a</w:t>
            </w:r>
            <w:r w:rsidRPr="00326EEA">
              <w:t>g</w:t>
            </w:r>
            <w:r w:rsidRPr="00326EEA">
              <w:rPr>
                <w:spacing w:val="4"/>
              </w:rPr>
              <w:t>e</w:t>
            </w:r>
            <w:r w:rsidRPr="00326EEA">
              <w:rPr>
                <w:spacing w:val="-4"/>
              </w:rPr>
              <w:t>m</w:t>
            </w:r>
            <w:r w:rsidRPr="00326EEA">
              <w:rPr>
                <w:spacing w:val="4"/>
              </w:rPr>
              <w:t>e</w:t>
            </w:r>
            <w:r w:rsidRPr="00326EEA">
              <w:rPr>
                <w:spacing w:val="-5"/>
              </w:rPr>
              <w:t>n</w:t>
            </w:r>
            <w:r w:rsidRPr="00326EEA">
              <w:t>t</w:t>
            </w:r>
            <w:r w:rsidRPr="00326EEA">
              <w:rPr>
                <w:spacing w:val="3"/>
              </w:rPr>
              <w:t xml:space="preserve"> </w:t>
            </w:r>
            <w:r w:rsidRPr="00326EEA">
              <w:rPr>
                <w:spacing w:val="5"/>
              </w:rPr>
              <w:t>o</w:t>
            </w:r>
            <w:r w:rsidRPr="00326EEA">
              <w:t>f</w:t>
            </w:r>
            <w:r w:rsidRPr="00326EEA">
              <w:rPr>
                <w:spacing w:val="-6"/>
              </w:rPr>
              <w:t xml:space="preserve"> </w:t>
            </w:r>
            <w:r w:rsidRPr="00326EEA">
              <w:t>qu</w:t>
            </w:r>
            <w:r w:rsidRPr="00326EEA">
              <w:rPr>
                <w:spacing w:val="4"/>
              </w:rPr>
              <w:t>a</w:t>
            </w:r>
            <w:r w:rsidRPr="00326EEA">
              <w:rPr>
                <w:spacing w:val="-4"/>
              </w:rPr>
              <w:t>l</w:t>
            </w:r>
            <w:r w:rsidRPr="00326EEA">
              <w:t>i</w:t>
            </w:r>
            <w:r w:rsidRPr="00326EEA">
              <w:rPr>
                <w:spacing w:val="1"/>
              </w:rPr>
              <w:t>f</w:t>
            </w:r>
            <w:r w:rsidRPr="00326EEA">
              <w:rPr>
                <w:spacing w:val="-4"/>
              </w:rPr>
              <w:t>i</w:t>
            </w:r>
            <w:r w:rsidRPr="00326EEA">
              <w:rPr>
                <w:spacing w:val="-1"/>
              </w:rPr>
              <w:t>e</w:t>
            </w:r>
            <w:r w:rsidRPr="00326EEA">
              <w:t>d</w:t>
            </w:r>
            <w:r w:rsidRPr="00326EEA">
              <w:rPr>
                <w:spacing w:val="2"/>
              </w:rPr>
              <w:t xml:space="preserve"> </w:t>
            </w:r>
            <w:r w:rsidRPr="00326EEA">
              <w:t>p</w:t>
            </w:r>
            <w:r w:rsidRPr="00326EEA">
              <w:rPr>
                <w:spacing w:val="-1"/>
              </w:rPr>
              <w:t>e</w:t>
            </w:r>
            <w:r w:rsidRPr="00326EEA">
              <w:rPr>
                <w:spacing w:val="1"/>
              </w:rPr>
              <w:t>r</w:t>
            </w:r>
            <w:r w:rsidRPr="00326EEA">
              <w:rPr>
                <w:spacing w:val="-2"/>
              </w:rPr>
              <w:t>s</w:t>
            </w:r>
            <w:r w:rsidRPr="00326EEA">
              <w:rPr>
                <w:spacing w:val="5"/>
              </w:rPr>
              <w:t>o</w:t>
            </w:r>
            <w:r w:rsidRPr="00326EEA">
              <w:t>n</w:t>
            </w:r>
            <w:r w:rsidRPr="00326EEA">
              <w:rPr>
                <w:spacing w:val="-5"/>
              </w:rPr>
              <w:t>n</w:t>
            </w:r>
            <w:r w:rsidRPr="00326EEA">
              <w:rPr>
                <w:spacing w:val="4"/>
              </w:rPr>
              <w:t>e</w:t>
            </w:r>
            <w:r w:rsidRPr="00326EEA">
              <w:t>l</w:t>
            </w:r>
          </w:p>
        </w:tc>
        <w:tc>
          <w:tcPr>
            <w:tcW w:w="2790" w:type="dxa"/>
          </w:tcPr>
          <w:p w14:paraId="25DEA158" w14:textId="0902E561" w:rsidR="00042818" w:rsidRPr="00326EEA" w:rsidRDefault="005460FF" w:rsidP="00965786">
            <w:pPr>
              <w:pStyle w:val="ListParagraph"/>
              <w:widowControl w:val="0"/>
              <w:numPr>
                <w:ilvl w:val="0"/>
                <w:numId w:val="87"/>
              </w:numPr>
              <w:autoSpaceDE w:val="0"/>
              <w:autoSpaceDN w:val="0"/>
              <w:adjustRightInd w:val="0"/>
              <w:contextualSpacing w:val="0"/>
            </w:pPr>
            <w:r w:rsidRPr="00326EEA">
              <w:rPr>
                <w:spacing w:val="-6"/>
              </w:rPr>
              <w:t>W</w:t>
            </w:r>
            <w:r w:rsidRPr="00326EEA">
              <w:rPr>
                <w:spacing w:val="5"/>
              </w:rPr>
              <w:t>o</w:t>
            </w:r>
            <w:r w:rsidRPr="00326EEA">
              <w:rPr>
                <w:spacing w:val="1"/>
              </w:rPr>
              <w:t>r</w:t>
            </w:r>
            <w:r w:rsidRPr="00326EEA">
              <w:t>k</w:t>
            </w:r>
            <w:r w:rsidRPr="00326EEA">
              <w:rPr>
                <w:spacing w:val="-1"/>
              </w:rPr>
              <w:t>e</w:t>
            </w:r>
            <w:r w:rsidRPr="00326EEA">
              <w:rPr>
                <w:spacing w:val="1"/>
              </w:rPr>
              <w:t>r</w:t>
            </w:r>
            <w:r w:rsidRPr="00326EEA">
              <w:t>’s</w:t>
            </w:r>
            <w:r w:rsidR="00042818" w:rsidRPr="00326EEA">
              <w:t xml:space="preserve"> f</w:t>
            </w:r>
            <w:r w:rsidR="00042818" w:rsidRPr="00326EEA">
              <w:rPr>
                <w:spacing w:val="-1"/>
              </w:rPr>
              <w:t>a</w:t>
            </w:r>
            <w:r w:rsidR="00042818" w:rsidRPr="00326EEA">
              <w:rPr>
                <w:spacing w:val="4"/>
              </w:rPr>
              <w:t>c</w:t>
            </w:r>
            <w:r w:rsidR="00042818" w:rsidRPr="00326EEA">
              <w:t>il</w:t>
            </w:r>
            <w:r w:rsidR="00042818" w:rsidRPr="00326EEA">
              <w:rPr>
                <w:spacing w:val="-9"/>
              </w:rPr>
              <w:t>i</w:t>
            </w:r>
            <w:r w:rsidR="00042818" w:rsidRPr="00326EEA">
              <w:rPr>
                <w:spacing w:val="10"/>
              </w:rPr>
              <w:t>t</w:t>
            </w:r>
            <w:r w:rsidR="00042818" w:rsidRPr="00326EEA">
              <w:t xml:space="preserve">y </w:t>
            </w:r>
            <w:r w:rsidR="00042818" w:rsidRPr="00326EEA">
              <w:rPr>
                <w:spacing w:val="-4"/>
              </w:rPr>
              <w:t>m</w:t>
            </w:r>
            <w:r w:rsidR="00042818" w:rsidRPr="00326EEA">
              <w:rPr>
                <w:spacing w:val="4"/>
              </w:rPr>
              <w:t>a</w:t>
            </w:r>
            <w:r w:rsidR="00042818" w:rsidRPr="00326EEA">
              <w:rPr>
                <w:spacing w:val="-5"/>
              </w:rPr>
              <w:t>n</w:t>
            </w:r>
            <w:r w:rsidR="00042818" w:rsidRPr="00326EEA">
              <w:rPr>
                <w:spacing w:val="-1"/>
              </w:rPr>
              <w:t>a</w:t>
            </w:r>
            <w:r w:rsidR="00042818" w:rsidRPr="00326EEA">
              <w:t>g</w:t>
            </w:r>
            <w:r w:rsidR="00042818" w:rsidRPr="00326EEA">
              <w:rPr>
                <w:spacing w:val="-1"/>
              </w:rPr>
              <w:t>e</w:t>
            </w:r>
            <w:r w:rsidR="00042818" w:rsidRPr="00326EEA">
              <w:t>r</w:t>
            </w:r>
          </w:p>
        </w:tc>
      </w:tr>
      <w:tr w:rsidR="00042818" w:rsidRPr="000E6783" w14:paraId="0FB13407" w14:textId="77777777" w:rsidTr="005460FF">
        <w:tc>
          <w:tcPr>
            <w:tcW w:w="1975" w:type="dxa"/>
          </w:tcPr>
          <w:p w14:paraId="0733754D" w14:textId="77777777" w:rsidR="00042818" w:rsidRPr="00326EEA" w:rsidRDefault="00042818" w:rsidP="005A5649">
            <w:pPr>
              <w:rPr>
                <w:rFonts w:ascii="Arial" w:hAnsi="Arial" w:cs="Arial"/>
              </w:rPr>
            </w:pPr>
            <w:r w:rsidRPr="00326EEA">
              <w:rPr>
                <w:rFonts w:ascii="Arial" w:hAnsi="Arial" w:cs="Arial"/>
                <w:spacing w:val="-6"/>
              </w:rPr>
              <w:t>W</w:t>
            </w:r>
            <w:r w:rsidRPr="00326EEA">
              <w:rPr>
                <w:rFonts w:ascii="Arial" w:hAnsi="Arial" w:cs="Arial"/>
                <w:spacing w:val="4"/>
              </w:rPr>
              <w:t>a</w:t>
            </w:r>
            <w:r w:rsidRPr="00326EEA">
              <w:rPr>
                <w:rFonts w:ascii="Arial" w:hAnsi="Arial" w:cs="Arial"/>
                <w:spacing w:val="-2"/>
              </w:rPr>
              <w:t>s</w:t>
            </w:r>
            <w:r w:rsidRPr="00326EEA">
              <w:rPr>
                <w:rFonts w:ascii="Arial" w:hAnsi="Arial" w:cs="Arial"/>
                <w:spacing w:val="5"/>
              </w:rPr>
              <w:t>t</w:t>
            </w:r>
            <w:r w:rsidRPr="00326EEA">
              <w:rPr>
                <w:rFonts w:ascii="Arial" w:hAnsi="Arial" w:cs="Arial"/>
              </w:rPr>
              <w:t>e</w:t>
            </w:r>
            <w:r w:rsidRPr="00326EEA">
              <w:rPr>
                <w:rFonts w:ascii="Arial" w:hAnsi="Arial" w:cs="Arial"/>
                <w:spacing w:val="1"/>
              </w:rPr>
              <w:t xml:space="preserve"> </w:t>
            </w:r>
            <w:r w:rsidRPr="00326EEA">
              <w:rPr>
                <w:rFonts w:ascii="Arial" w:hAnsi="Arial" w:cs="Arial"/>
              </w:rPr>
              <w:t>d</w:t>
            </w:r>
            <w:r w:rsidRPr="00326EEA">
              <w:rPr>
                <w:rFonts w:ascii="Arial" w:hAnsi="Arial" w:cs="Arial"/>
                <w:spacing w:val="-4"/>
              </w:rPr>
              <w:t>i</w:t>
            </w:r>
            <w:r w:rsidRPr="00326EEA">
              <w:rPr>
                <w:rFonts w:ascii="Arial" w:hAnsi="Arial" w:cs="Arial"/>
                <w:spacing w:val="-2"/>
              </w:rPr>
              <w:t>s</w:t>
            </w:r>
            <w:r w:rsidRPr="00326EEA">
              <w:rPr>
                <w:rFonts w:ascii="Arial" w:hAnsi="Arial" w:cs="Arial"/>
              </w:rPr>
              <w:t>p</w:t>
            </w:r>
            <w:r w:rsidRPr="00326EEA">
              <w:rPr>
                <w:rFonts w:ascii="Arial" w:hAnsi="Arial" w:cs="Arial"/>
                <w:spacing w:val="5"/>
              </w:rPr>
              <w:t>o</w:t>
            </w:r>
            <w:r w:rsidRPr="00326EEA">
              <w:rPr>
                <w:rFonts w:ascii="Arial" w:hAnsi="Arial" w:cs="Arial"/>
                <w:spacing w:val="-2"/>
              </w:rPr>
              <w:t>s</w:t>
            </w:r>
            <w:r w:rsidRPr="00326EEA">
              <w:rPr>
                <w:rFonts w:ascii="Arial" w:hAnsi="Arial" w:cs="Arial"/>
                <w:spacing w:val="4"/>
              </w:rPr>
              <w:t>a</w:t>
            </w:r>
            <w:r w:rsidRPr="00326EEA">
              <w:rPr>
                <w:rFonts w:ascii="Arial" w:hAnsi="Arial" w:cs="Arial"/>
              </w:rPr>
              <w:t>l</w:t>
            </w:r>
          </w:p>
        </w:tc>
        <w:tc>
          <w:tcPr>
            <w:tcW w:w="4140" w:type="dxa"/>
          </w:tcPr>
          <w:p w14:paraId="5C27B049" w14:textId="77777777" w:rsidR="00042818" w:rsidRPr="00326EEA" w:rsidRDefault="00042818" w:rsidP="00965786">
            <w:pPr>
              <w:pStyle w:val="ListParagraph"/>
              <w:widowControl w:val="0"/>
              <w:numPr>
                <w:ilvl w:val="0"/>
                <w:numId w:val="87"/>
              </w:numPr>
              <w:autoSpaceDE w:val="0"/>
              <w:autoSpaceDN w:val="0"/>
              <w:adjustRightInd w:val="0"/>
              <w:contextualSpacing w:val="0"/>
            </w:pPr>
            <w:r w:rsidRPr="00326EEA">
              <w:rPr>
                <w:spacing w:val="1"/>
              </w:rPr>
              <w:t>P</w:t>
            </w:r>
            <w:r w:rsidRPr="00326EEA">
              <w:rPr>
                <w:spacing w:val="-3"/>
              </w:rPr>
              <w:t>r</w:t>
            </w:r>
            <w:r w:rsidRPr="00326EEA">
              <w:rPr>
                <w:spacing w:val="5"/>
              </w:rPr>
              <w:t>o</w:t>
            </w:r>
            <w:r w:rsidRPr="00326EEA">
              <w:t>v</w:t>
            </w:r>
            <w:r w:rsidRPr="00326EEA">
              <w:rPr>
                <w:spacing w:val="-4"/>
              </w:rPr>
              <w:t>i</w:t>
            </w:r>
            <w:r w:rsidRPr="00326EEA">
              <w:rPr>
                <w:spacing w:val="2"/>
              </w:rPr>
              <w:t>s</w:t>
            </w:r>
            <w:r w:rsidRPr="00326EEA">
              <w:rPr>
                <w:spacing w:val="-9"/>
              </w:rPr>
              <w:t>i</w:t>
            </w:r>
            <w:r w:rsidRPr="00326EEA">
              <w:rPr>
                <w:spacing w:val="9"/>
              </w:rPr>
              <w:t>o</w:t>
            </w:r>
            <w:r w:rsidRPr="00326EEA">
              <w:t>n</w:t>
            </w:r>
            <w:r w:rsidRPr="00326EEA">
              <w:rPr>
                <w:spacing w:val="45"/>
              </w:rPr>
              <w:t xml:space="preserve"> </w:t>
            </w:r>
            <w:r w:rsidRPr="00326EEA">
              <w:rPr>
                <w:spacing w:val="5"/>
              </w:rPr>
              <w:t>o</w:t>
            </w:r>
            <w:r w:rsidRPr="00326EEA">
              <w:t>f</w:t>
            </w:r>
            <w:r w:rsidRPr="00326EEA">
              <w:rPr>
                <w:spacing w:val="42"/>
              </w:rPr>
              <w:t xml:space="preserve"> </w:t>
            </w:r>
            <w:r w:rsidRPr="00326EEA">
              <w:rPr>
                <w:spacing w:val="-1"/>
              </w:rPr>
              <w:t>a</w:t>
            </w:r>
            <w:r w:rsidRPr="00326EEA">
              <w:t>d</w:t>
            </w:r>
            <w:r w:rsidRPr="00326EEA">
              <w:rPr>
                <w:spacing w:val="-1"/>
              </w:rPr>
              <w:t>e</w:t>
            </w:r>
            <w:r w:rsidRPr="00326EEA">
              <w:t>qu</w:t>
            </w:r>
            <w:r w:rsidRPr="00326EEA">
              <w:rPr>
                <w:spacing w:val="-1"/>
              </w:rPr>
              <w:t>a</w:t>
            </w:r>
            <w:r w:rsidRPr="00326EEA">
              <w:rPr>
                <w:spacing w:val="5"/>
              </w:rPr>
              <w:t>t</w:t>
            </w:r>
            <w:r w:rsidRPr="00326EEA">
              <w:t>e</w:t>
            </w:r>
            <w:r w:rsidRPr="00326EEA">
              <w:rPr>
                <w:spacing w:val="49"/>
              </w:rPr>
              <w:t xml:space="preserve"> </w:t>
            </w:r>
            <w:r w:rsidRPr="00326EEA">
              <w:t>w</w:t>
            </w:r>
            <w:r w:rsidRPr="00326EEA">
              <w:rPr>
                <w:spacing w:val="-1"/>
              </w:rPr>
              <w:t>a</w:t>
            </w:r>
            <w:r w:rsidRPr="00326EEA">
              <w:rPr>
                <w:spacing w:val="-2"/>
              </w:rPr>
              <w:t>s</w:t>
            </w:r>
            <w:r w:rsidRPr="00326EEA">
              <w:rPr>
                <w:spacing w:val="5"/>
              </w:rPr>
              <w:t>t</w:t>
            </w:r>
            <w:r w:rsidRPr="00326EEA">
              <w:t>e</w:t>
            </w:r>
            <w:r w:rsidRPr="00326EEA">
              <w:rPr>
                <w:spacing w:val="49"/>
              </w:rPr>
              <w:t xml:space="preserve"> </w:t>
            </w:r>
            <w:r w:rsidRPr="00326EEA">
              <w:t>d</w:t>
            </w:r>
            <w:r w:rsidRPr="00326EEA">
              <w:rPr>
                <w:spacing w:val="-9"/>
              </w:rPr>
              <w:t>i</w:t>
            </w:r>
            <w:r w:rsidRPr="00326EEA">
              <w:rPr>
                <w:spacing w:val="-2"/>
              </w:rPr>
              <w:t>s</w:t>
            </w:r>
            <w:r w:rsidRPr="00326EEA">
              <w:t>p</w:t>
            </w:r>
            <w:r w:rsidRPr="00326EEA">
              <w:rPr>
                <w:spacing w:val="5"/>
              </w:rPr>
              <w:t>o</w:t>
            </w:r>
            <w:r w:rsidRPr="00326EEA">
              <w:rPr>
                <w:spacing w:val="-2"/>
              </w:rPr>
              <w:t>s</w:t>
            </w:r>
            <w:r w:rsidRPr="00326EEA">
              <w:rPr>
                <w:spacing w:val="4"/>
              </w:rPr>
              <w:t>a</w:t>
            </w:r>
            <w:r w:rsidRPr="00326EEA">
              <w:t>l</w:t>
            </w:r>
            <w:r w:rsidRPr="00326EEA">
              <w:rPr>
                <w:spacing w:val="46"/>
              </w:rPr>
              <w:t xml:space="preserve"> </w:t>
            </w:r>
            <w:r w:rsidRPr="00326EEA">
              <w:rPr>
                <w:spacing w:val="-3"/>
              </w:rPr>
              <w:t>f</w:t>
            </w:r>
            <w:r w:rsidRPr="00326EEA">
              <w:rPr>
                <w:spacing w:val="-1"/>
              </w:rPr>
              <w:t>a</w:t>
            </w:r>
            <w:r w:rsidRPr="00326EEA">
              <w:rPr>
                <w:spacing w:val="4"/>
              </w:rPr>
              <w:t>c</w:t>
            </w:r>
            <w:r w:rsidRPr="00326EEA">
              <w:t>il</w:t>
            </w:r>
            <w:r w:rsidRPr="00326EEA">
              <w:rPr>
                <w:spacing w:val="-9"/>
              </w:rPr>
              <w:t>i</w:t>
            </w:r>
            <w:r w:rsidRPr="00326EEA">
              <w:rPr>
                <w:spacing w:val="10"/>
              </w:rPr>
              <w:t>t</w:t>
            </w:r>
            <w:r w:rsidRPr="00326EEA">
              <w:rPr>
                <w:spacing w:val="-4"/>
              </w:rPr>
              <w:t>i</w:t>
            </w:r>
            <w:r w:rsidRPr="00326EEA">
              <w:rPr>
                <w:spacing w:val="-1"/>
              </w:rPr>
              <w:t>e</w:t>
            </w:r>
            <w:r w:rsidRPr="00326EEA">
              <w:t>s</w:t>
            </w:r>
            <w:r w:rsidRPr="00326EEA">
              <w:rPr>
                <w:spacing w:val="48"/>
              </w:rPr>
              <w:t xml:space="preserve"> </w:t>
            </w:r>
            <w:r w:rsidRPr="00326EEA">
              <w:rPr>
                <w:spacing w:val="4"/>
              </w:rPr>
              <w:t>a</w:t>
            </w:r>
            <w:r w:rsidRPr="00326EEA">
              <w:t>t</w:t>
            </w:r>
            <w:r w:rsidRPr="00326EEA">
              <w:rPr>
                <w:spacing w:val="46"/>
              </w:rPr>
              <w:t xml:space="preserve"> </w:t>
            </w:r>
            <w:r w:rsidRPr="00326EEA">
              <w:rPr>
                <w:spacing w:val="5"/>
              </w:rPr>
              <w:t>t</w:t>
            </w:r>
            <w:r w:rsidRPr="00326EEA">
              <w:rPr>
                <w:spacing w:val="-5"/>
              </w:rPr>
              <w:t>h</w:t>
            </w:r>
            <w:r w:rsidRPr="00326EEA">
              <w:t xml:space="preserve">e </w:t>
            </w:r>
            <w:r w:rsidRPr="00326EEA">
              <w:rPr>
                <w:spacing w:val="-3"/>
              </w:rPr>
              <w:t>f</w:t>
            </w:r>
            <w:r w:rsidRPr="00326EEA">
              <w:rPr>
                <w:spacing w:val="-1"/>
              </w:rPr>
              <w:t>a</w:t>
            </w:r>
            <w:r w:rsidRPr="00326EEA">
              <w:rPr>
                <w:spacing w:val="4"/>
              </w:rPr>
              <w:t>c</w:t>
            </w:r>
            <w:r w:rsidRPr="00326EEA">
              <w:t>il</w:t>
            </w:r>
            <w:r w:rsidRPr="00326EEA">
              <w:rPr>
                <w:spacing w:val="-9"/>
              </w:rPr>
              <w:t>i</w:t>
            </w:r>
            <w:r w:rsidRPr="00326EEA">
              <w:rPr>
                <w:spacing w:val="10"/>
              </w:rPr>
              <w:t>t</w:t>
            </w:r>
            <w:r w:rsidRPr="00326EEA">
              <w:t>y</w:t>
            </w:r>
          </w:p>
          <w:p w14:paraId="79A2CBE3" w14:textId="77777777" w:rsidR="00042818" w:rsidRPr="00326EEA" w:rsidRDefault="00042818" w:rsidP="00965786">
            <w:pPr>
              <w:pStyle w:val="ListParagraph"/>
              <w:widowControl w:val="0"/>
              <w:numPr>
                <w:ilvl w:val="0"/>
                <w:numId w:val="87"/>
              </w:numPr>
              <w:tabs>
                <w:tab w:val="left" w:pos="460"/>
              </w:tabs>
              <w:autoSpaceDE w:val="0"/>
              <w:autoSpaceDN w:val="0"/>
              <w:adjustRightInd w:val="0"/>
              <w:spacing w:before="39"/>
              <w:ind w:right="68"/>
              <w:contextualSpacing w:val="0"/>
            </w:pPr>
            <w:r w:rsidRPr="00326EEA">
              <w:tab/>
            </w:r>
            <w:r w:rsidRPr="00326EEA">
              <w:rPr>
                <w:spacing w:val="2"/>
              </w:rPr>
              <w:t>E</w:t>
            </w:r>
            <w:r w:rsidRPr="00326EEA">
              <w:rPr>
                <w:spacing w:val="-5"/>
              </w:rPr>
              <w:t>n</w:t>
            </w:r>
            <w:r w:rsidRPr="00326EEA">
              <w:t>g</w:t>
            </w:r>
            <w:r w:rsidRPr="00326EEA">
              <w:rPr>
                <w:spacing w:val="-1"/>
              </w:rPr>
              <w:t>a</w:t>
            </w:r>
            <w:r w:rsidRPr="00326EEA">
              <w:t>g</w:t>
            </w:r>
            <w:r w:rsidRPr="00326EEA">
              <w:rPr>
                <w:spacing w:val="4"/>
              </w:rPr>
              <w:t>e</w:t>
            </w:r>
            <w:r w:rsidRPr="00326EEA">
              <w:rPr>
                <w:spacing w:val="-4"/>
              </w:rPr>
              <w:t>m</w:t>
            </w:r>
            <w:r w:rsidRPr="00326EEA">
              <w:rPr>
                <w:spacing w:val="4"/>
              </w:rPr>
              <w:t>e</w:t>
            </w:r>
            <w:r w:rsidRPr="00326EEA">
              <w:rPr>
                <w:spacing w:val="-5"/>
              </w:rPr>
              <w:t>n</w:t>
            </w:r>
            <w:r w:rsidRPr="00326EEA">
              <w:t xml:space="preserve">t  </w:t>
            </w:r>
            <w:r w:rsidRPr="00326EEA">
              <w:rPr>
                <w:spacing w:val="50"/>
              </w:rPr>
              <w:t xml:space="preserve"> </w:t>
            </w:r>
            <w:r w:rsidRPr="00326EEA">
              <w:rPr>
                <w:spacing w:val="5"/>
              </w:rPr>
              <w:t>o</w:t>
            </w:r>
            <w:r w:rsidRPr="00326EEA">
              <w:t xml:space="preserve">f  </w:t>
            </w:r>
            <w:r w:rsidRPr="00326EEA">
              <w:rPr>
                <w:spacing w:val="37"/>
              </w:rPr>
              <w:t xml:space="preserve"> </w:t>
            </w:r>
            <w:r w:rsidRPr="00326EEA">
              <w:t>R</w:t>
            </w:r>
            <w:r w:rsidRPr="00326EEA">
              <w:rPr>
                <w:spacing w:val="2"/>
              </w:rPr>
              <w:t>EM</w:t>
            </w:r>
            <w:r w:rsidRPr="00326EEA">
              <w:t xml:space="preserve">A  </w:t>
            </w:r>
            <w:r w:rsidRPr="00326EEA">
              <w:rPr>
                <w:spacing w:val="45"/>
              </w:rPr>
              <w:t xml:space="preserve"> </w:t>
            </w:r>
            <w:r w:rsidRPr="00326EEA">
              <w:t>l</w:t>
            </w:r>
            <w:r w:rsidRPr="00326EEA">
              <w:rPr>
                <w:spacing w:val="-4"/>
              </w:rPr>
              <w:t>i</w:t>
            </w:r>
            <w:r w:rsidRPr="00326EEA">
              <w:rPr>
                <w:spacing w:val="-1"/>
              </w:rPr>
              <w:t>c</w:t>
            </w:r>
            <w:r w:rsidRPr="00326EEA">
              <w:rPr>
                <w:spacing w:val="4"/>
              </w:rPr>
              <w:t>e</w:t>
            </w:r>
            <w:r w:rsidRPr="00326EEA">
              <w:rPr>
                <w:spacing w:val="-5"/>
              </w:rPr>
              <w:t>n</w:t>
            </w:r>
            <w:r w:rsidRPr="00326EEA">
              <w:rPr>
                <w:spacing w:val="2"/>
              </w:rPr>
              <w:t>s</w:t>
            </w:r>
            <w:r w:rsidRPr="00326EEA">
              <w:rPr>
                <w:spacing w:val="-1"/>
              </w:rPr>
              <w:t>e</w:t>
            </w:r>
            <w:r w:rsidRPr="00326EEA">
              <w:t xml:space="preserve">d  </w:t>
            </w:r>
            <w:r w:rsidRPr="00326EEA">
              <w:rPr>
                <w:spacing w:val="45"/>
              </w:rPr>
              <w:t xml:space="preserve"> </w:t>
            </w:r>
            <w:r w:rsidRPr="00326EEA">
              <w:t>w</w:t>
            </w:r>
            <w:r w:rsidRPr="00326EEA">
              <w:rPr>
                <w:spacing w:val="-1"/>
              </w:rPr>
              <w:t>a</w:t>
            </w:r>
            <w:r w:rsidRPr="00326EEA">
              <w:rPr>
                <w:spacing w:val="-2"/>
              </w:rPr>
              <w:t>s</w:t>
            </w:r>
            <w:r w:rsidRPr="00326EEA">
              <w:rPr>
                <w:spacing w:val="5"/>
              </w:rPr>
              <w:t>t</w:t>
            </w:r>
            <w:r w:rsidRPr="00326EEA">
              <w:t xml:space="preserve">e  </w:t>
            </w:r>
            <w:r w:rsidRPr="00326EEA">
              <w:rPr>
                <w:spacing w:val="44"/>
              </w:rPr>
              <w:t xml:space="preserve"> </w:t>
            </w:r>
            <w:r w:rsidRPr="00326EEA">
              <w:rPr>
                <w:spacing w:val="5"/>
              </w:rPr>
              <w:t>d</w:t>
            </w:r>
            <w:r w:rsidRPr="00326EEA">
              <w:rPr>
                <w:spacing w:val="-4"/>
              </w:rPr>
              <w:t>i</w:t>
            </w:r>
            <w:r w:rsidRPr="00326EEA">
              <w:rPr>
                <w:spacing w:val="2"/>
              </w:rPr>
              <w:t>s</w:t>
            </w:r>
            <w:r w:rsidRPr="00326EEA">
              <w:t>p</w:t>
            </w:r>
            <w:r w:rsidRPr="00326EEA">
              <w:rPr>
                <w:spacing w:val="5"/>
              </w:rPr>
              <w:t>o</w:t>
            </w:r>
            <w:r w:rsidRPr="00326EEA">
              <w:rPr>
                <w:spacing w:val="-2"/>
              </w:rPr>
              <w:t>s</w:t>
            </w:r>
            <w:r w:rsidRPr="00326EEA">
              <w:rPr>
                <w:spacing w:val="4"/>
              </w:rPr>
              <w:t>a</w:t>
            </w:r>
            <w:r w:rsidRPr="00326EEA">
              <w:t xml:space="preserve">l </w:t>
            </w:r>
            <w:r w:rsidRPr="00326EEA">
              <w:rPr>
                <w:spacing w:val="-1"/>
              </w:rPr>
              <w:t>c</w:t>
            </w:r>
            <w:r w:rsidRPr="00326EEA">
              <w:rPr>
                <w:spacing w:val="5"/>
              </w:rPr>
              <w:t>o</w:t>
            </w:r>
            <w:r w:rsidRPr="00326EEA">
              <w:rPr>
                <w:spacing w:val="-9"/>
              </w:rPr>
              <w:t>m</w:t>
            </w:r>
            <w:r w:rsidRPr="00326EEA">
              <w:t>p</w:t>
            </w:r>
            <w:r w:rsidRPr="00326EEA">
              <w:rPr>
                <w:spacing w:val="4"/>
              </w:rPr>
              <w:t>a</w:t>
            </w:r>
            <w:r w:rsidRPr="00326EEA">
              <w:t>ny</w:t>
            </w:r>
          </w:p>
          <w:p w14:paraId="7574CED4" w14:textId="77777777" w:rsidR="00042818" w:rsidRPr="00326EEA" w:rsidRDefault="00042818" w:rsidP="00965786">
            <w:pPr>
              <w:pStyle w:val="ListParagraph"/>
              <w:widowControl w:val="0"/>
              <w:numPr>
                <w:ilvl w:val="0"/>
                <w:numId w:val="87"/>
              </w:numPr>
              <w:autoSpaceDE w:val="0"/>
              <w:autoSpaceDN w:val="0"/>
              <w:adjustRightInd w:val="0"/>
              <w:spacing w:before="7"/>
              <w:contextualSpacing w:val="0"/>
            </w:pPr>
            <w:r w:rsidRPr="00326EEA">
              <w:rPr>
                <w:spacing w:val="1"/>
              </w:rPr>
              <w:t>S</w:t>
            </w:r>
            <w:r w:rsidRPr="00326EEA">
              <w:rPr>
                <w:spacing w:val="-1"/>
              </w:rPr>
              <w:t>e</w:t>
            </w:r>
            <w:r w:rsidRPr="00326EEA">
              <w:t>p</w:t>
            </w:r>
            <w:r w:rsidRPr="00326EEA">
              <w:rPr>
                <w:spacing w:val="-1"/>
              </w:rPr>
              <w:t>a</w:t>
            </w:r>
            <w:r w:rsidRPr="00326EEA">
              <w:rPr>
                <w:spacing w:val="1"/>
              </w:rPr>
              <w:t>r</w:t>
            </w:r>
            <w:r w:rsidRPr="00326EEA">
              <w:rPr>
                <w:spacing w:val="-1"/>
              </w:rPr>
              <w:t>a</w:t>
            </w:r>
            <w:r w:rsidRPr="00326EEA">
              <w:rPr>
                <w:spacing w:val="5"/>
              </w:rPr>
              <w:t>t</w:t>
            </w:r>
            <w:r w:rsidRPr="00326EEA">
              <w:rPr>
                <w:spacing w:val="-9"/>
              </w:rPr>
              <w:t>i</w:t>
            </w:r>
            <w:r w:rsidRPr="00326EEA">
              <w:rPr>
                <w:spacing w:val="5"/>
              </w:rPr>
              <w:t>o</w:t>
            </w:r>
            <w:r w:rsidRPr="00326EEA">
              <w:rPr>
                <w:spacing w:val="-5"/>
              </w:rPr>
              <w:t>n</w:t>
            </w:r>
            <w:r w:rsidRPr="00326EEA">
              <w:t>,</w:t>
            </w:r>
            <w:r w:rsidRPr="00326EEA">
              <w:rPr>
                <w:spacing w:val="4"/>
              </w:rPr>
              <w:t xml:space="preserve"> </w:t>
            </w:r>
            <w:r w:rsidRPr="00326EEA">
              <w:rPr>
                <w:spacing w:val="1"/>
              </w:rPr>
              <w:t>re</w:t>
            </w:r>
            <w:r w:rsidRPr="00326EEA">
              <w:rPr>
                <w:spacing w:val="2"/>
              </w:rPr>
              <w:t>-</w:t>
            </w:r>
            <w:r w:rsidRPr="00326EEA">
              <w:t>u</w:t>
            </w:r>
            <w:r w:rsidRPr="00326EEA">
              <w:rPr>
                <w:spacing w:val="-2"/>
              </w:rPr>
              <w:t>s</w:t>
            </w:r>
            <w:r w:rsidRPr="00326EEA">
              <w:t>e</w:t>
            </w:r>
            <w:r w:rsidRPr="00326EEA">
              <w:rPr>
                <w:spacing w:val="1"/>
              </w:rPr>
              <w:t xml:space="preserve"> </w:t>
            </w:r>
            <w:r w:rsidRPr="00326EEA">
              <w:rPr>
                <w:spacing w:val="-1"/>
              </w:rPr>
              <w:t>a</w:t>
            </w:r>
            <w:r w:rsidRPr="00326EEA">
              <w:rPr>
                <w:spacing w:val="-5"/>
              </w:rPr>
              <w:t>n</w:t>
            </w:r>
            <w:r w:rsidRPr="00326EEA">
              <w:t>d</w:t>
            </w:r>
            <w:r w:rsidRPr="00326EEA">
              <w:rPr>
                <w:spacing w:val="2"/>
              </w:rPr>
              <w:t xml:space="preserve"> </w:t>
            </w:r>
            <w:r w:rsidRPr="00326EEA">
              <w:rPr>
                <w:spacing w:val="1"/>
              </w:rPr>
              <w:t>r</w:t>
            </w:r>
            <w:r w:rsidRPr="00326EEA">
              <w:rPr>
                <w:spacing w:val="-1"/>
              </w:rPr>
              <w:t>e</w:t>
            </w:r>
            <w:r w:rsidRPr="00326EEA">
              <w:rPr>
                <w:spacing w:val="4"/>
              </w:rPr>
              <w:t>c</w:t>
            </w:r>
            <w:r w:rsidRPr="00326EEA">
              <w:rPr>
                <w:spacing w:val="-10"/>
              </w:rPr>
              <w:t>y</w:t>
            </w:r>
            <w:r w:rsidRPr="00326EEA">
              <w:rPr>
                <w:spacing w:val="4"/>
              </w:rPr>
              <w:t>c</w:t>
            </w:r>
            <w:r w:rsidRPr="00326EEA">
              <w:t>l</w:t>
            </w:r>
            <w:r w:rsidRPr="00326EEA">
              <w:rPr>
                <w:spacing w:val="-4"/>
              </w:rPr>
              <w:t>i</w:t>
            </w:r>
            <w:r w:rsidRPr="00326EEA">
              <w:t>ng</w:t>
            </w:r>
            <w:r w:rsidRPr="00326EEA">
              <w:rPr>
                <w:spacing w:val="2"/>
              </w:rPr>
              <w:t xml:space="preserve"> </w:t>
            </w:r>
            <w:r w:rsidRPr="00326EEA">
              <w:rPr>
                <w:spacing w:val="5"/>
              </w:rPr>
              <w:t>o</w:t>
            </w:r>
            <w:r w:rsidRPr="00326EEA">
              <w:t>f</w:t>
            </w:r>
            <w:r w:rsidRPr="00326EEA">
              <w:rPr>
                <w:spacing w:val="-6"/>
              </w:rPr>
              <w:t xml:space="preserve"> </w:t>
            </w:r>
            <w:r w:rsidRPr="00326EEA">
              <w:lastRenderedPageBreak/>
              <w:t>p</w:t>
            </w:r>
            <w:r w:rsidRPr="00326EEA">
              <w:rPr>
                <w:spacing w:val="-1"/>
              </w:rPr>
              <w:t>ac</w:t>
            </w:r>
            <w:r w:rsidRPr="00326EEA">
              <w:t>k</w:t>
            </w:r>
            <w:r w:rsidRPr="00326EEA">
              <w:rPr>
                <w:spacing w:val="-1"/>
              </w:rPr>
              <w:t>a</w:t>
            </w:r>
            <w:r w:rsidRPr="00326EEA">
              <w:rPr>
                <w:spacing w:val="5"/>
              </w:rPr>
              <w:t>g</w:t>
            </w:r>
            <w:r w:rsidRPr="00326EEA">
              <w:rPr>
                <w:spacing w:val="-4"/>
              </w:rPr>
              <w:t>i</w:t>
            </w:r>
            <w:r w:rsidRPr="00326EEA">
              <w:t>ng</w:t>
            </w:r>
            <w:r w:rsidRPr="00326EEA">
              <w:rPr>
                <w:spacing w:val="7"/>
              </w:rPr>
              <w:t xml:space="preserve"> </w:t>
            </w:r>
            <w:r w:rsidRPr="00326EEA">
              <w:rPr>
                <w:spacing w:val="-4"/>
              </w:rPr>
              <w:t>m</w:t>
            </w:r>
            <w:r w:rsidRPr="00326EEA">
              <w:rPr>
                <w:spacing w:val="-1"/>
              </w:rPr>
              <w:t>a</w:t>
            </w:r>
            <w:r w:rsidRPr="00326EEA">
              <w:rPr>
                <w:spacing w:val="5"/>
              </w:rPr>
              <w:t>t</w:t>
            </w:r>
            <w:r w:rsidRPr="00326EEA">
              <w:rPr>
                <w:spacing w:val="-1"/>
              </w:rPr>
              <w:t>e</w:t>
            </w:r>
            <w:r w:rsidRPr="00326EEA">
              <w:rPr>
                <w:spacing w:val="6"/>
              </w:rPr>
              <w:t>r</w:t>
            </w:r>
            <w:r w:rsidRPr="00326EEA">
              <w:rPr>
                <w:spacing w:val="-9"/>
              </w:rPr>
              <w:t>i</w:t>
            </w:r>
            <w:r w:rsidRPr="00326EEA">
              <w:rPr>
                <w:spacing w:val="4"/>
              </w:rPr>
              <w:t>a</w:t>
            </w:r>
            <w:r w:rsidRPr="00326EEA">
              <w:rPr>
                <w:spacing w:val="-4"/>
              </w:rPr>
              <w:t>l</w:t>
            </w:r>
            <w:r w:rsidRPr="00326EEA">
              <w:t>s</w:t>
            </w:r>
          </w:p>
          <w:p w14:paraId="1D2F9587" w14:textId="77777777" w:rsidR="00042818" w:rsidRPr="00326EEA" w:rsidRDefault="00042818" w:rsidP="00965786">
            <w:pPr>
              <w:pStyle w:val="ListParagraph"/>
              <w:widowControl w:val="0"/>
              <w:numPr>
                <w:ilvl w:val="0"/>
                <w:numId w:val="87"/>
              </w:numPr>
              <w:autoSpaceDE w:val="0"/>
              <w:autoSpaceDN w:val="0"/>
              <w:adjustRightInd w:val="0"/>
              <w:spacing w:before="7"/>
              <w:contextualSpacing w:val="0"/>
            </w:pPr>
            <w:r w:rsidRPr="00326EEA">
              <w:rPr>
                <w:spacing w:val="1"/>
              </w:rPr>
              <w:t>P</w:t>
            </w:r>
            <w:r w:rsidRPr="00326EEA">
              <w:rPr>
                <w:spacing w:val="-3"/>
              </w:rPr>
              <w:t>r</w:t>
            </w:r>
            <w:r w:rsidRPr="00326EEA">
              <w:rPr>
                <w:spacing w:val="5"/>
              </w:rPr>
              <w:t>o</w:t>
            </w:r>
            <w:r w:rsidRPr="00326EEA">
              <w:t>p</w:t>
            </w:r>
            <w:r w:rsidRPr="00326EEA">
              <w:rPr>
                <w:spacing w:val="-1"/>
              </w:rPr>
              <w:t>e</w:t>
            </w:r>
            <w:r w:rsidRPr="00326EEA">
              <w:t xml:space="preserve">r </w:t>
            </w:r>
            <w:r w:rsidRPr="00326EEA">
              <w:rPr>
                <w:spacing w:val="-9"/>
              </w:rPr>
              <w:t>m</w:t>
            </w:r>
            <w:r w:rsidRPr="00326EEA">
              <w:rPr>
                <w:spacing w:val="4"/>
              </w:rPr>
              <w:t>a</w:t>
            </w:r>
            <w:r w:rsidRPr="00326EEA">
              <w:rPr>
                <w:spacing w:val="-4"/>
              </w:rPr>
              <w:t>i</w:t>
            </w:r>
            <w:r w:rsidRPr="00326EEA">
              <w:rPr>
                <w:spacing w:val="-5"/>
              </w:rPr>
              <w:t>n</w:t>
            </w:r>
            <w:r w:rsidRPr="00326EEA">
              <w:rPr>
                <w:spacing w:val="5"/>
              </w:rPr>
              <w:t>t</w:t>
            </w:r>
            <w:r w:rsidRPr="00326EEA">
              <w:rPr>
                <w:spacing w:val="4"/>
              </w:rPr>
              <w:t>e</w:t>
            </w:r>
            <w:r w:rsidRPr="00326EEA">
              <w:t>n</w:t>
            </w:r>
            <w:r w:rsidRPr="00326EEA">
              <w:rPr>
                <w:spacing w:val="4"/>
              </w:rPr>
              <w:t>a</w:t>
            </w:r>
            <w:r w:rsidRPr="00326EEA">
              <w:rPr>
                <w:spacing w:val="-5"/>
              </w:rPr>
              <w:t>n</w:t>
            </w:r>
            <w:r w:rsidRPr="00326EEA">
              <w:rPr>
                <w:spacing w:val="-1"/>
              </w:rPr>
              <w:t>c</w:t>
            </w:r>
            <w:r w:rsidRPr="00326EEA">
              <w:t xml:space="preserve">e    </w:t>
            </w:r>
            <w:r w:rsidRPr="00326EEA">
              <w:rPr>
                <w:spacing w:val="4"/>
              </w:rPr>
              <w:t>a</w:t>
            </w:r>
            <w:r w:rsidRPr="00326EEA">
              <w:rPr>
                <w:spacing w:val="-5"/>
              </w:rPr>
              <w:t>n</w:t>
            </w:r>
            <w:r w:rsidRPr="00326EEA">
              <w:t xml:space="preserve">d        </w:t>
            </w:r>
            <w:r w:rsidRPr="00326EEA">
              <w:rPr>
                <w:spacing w:val="-1"/>
              </w:rPr>
              <w:t>c</w:t>
            </w:r>
            <w:r w:rsidRPr="00326EEA">
              <w:rPr>
                <w:spacing w:val="5"/>
              </w:rPr>
              <w:t>o</w:t>
            </w:r>
            <w:r w:rsidRPr="00326EEA">
              <w:t>n</w:t>
            </w:r>
            <w:r w:rsidRPr="00326EEA">
              <w:rPr>
                <w:spacing w:val="-5"/>
              </w:rPr>
              <w:t>n</w:t>
            </w:r>
            <w:r w:rsidRPr="00326EEA">
              <w:rPr>
                <w:spacing w:val="-1"/>
              </w:rPr>
              <w:t>ec</w:t>
            </w:r>
            <w:r w:rsidRPr="00326EEA">
              <w:rPr>
                <w:spacing w:val="10"/>
              </w:rPr>
              <w:t>t</w:t>
            </w:r>
            <w:r w:rsidRPr="00326EEA">
              <w:rPr>
                <w:spacing w:val="-9"/>
              </w:rPr>
              <w:t>i</w:t>
            </w:r>
            <w:r w:rsidRPr="00326EEA">
              <w:rPr>
                <w:spacing w:val="5"/>
              </w:rPr>
              <w:t>o</w:t>
            </w:r>
            <w:r w:rsidRPr="00326EEA">
              <w:t xml:space="preserve">n      </w:t>
            </w:r>
            <w:r w:rsidRPr="00326EEA">
              <w:rPr>
                <w:spacing w:val="55"/>
              </w:rPr>
              <w:t xml:space="preserve"> </w:t>
            </w:r>
            <w:r w:rsidRPr="00326EEA">
              <w:rPr>
                <w:spacing w:val="5"/>
              </w:rPr>
              <w:t>o</w:t>
            </w:r>
            <w:r w:rsidRPr="00326EEA">
              <w:t xml:space="preserve">f </w:t>
            </w:r>
            <w:r w:rsidRPr="00326EEA">
              <w:rPr>
                <w:spacing w:val="-2"/>
              </w:rPr>
              <w:t>s</w:t>
            </w:r>
            <w:r w:rsidRPr="00326EEA">
              <w:rPr>
                <w:spacing w:val="-1"/>
              </w:rPr>
              <w:t>e</w:t>
            </w:r>
            <w:r w:rsidRPr="00326EEA">
              <w:t>w</w:t>
            </w:r>
            <w:r w:rsidRPr="00326EEA">
              <w:rPr>
                <w:spacing w:val="-1"/>
              </w:rPr>
              <w:t>e</w:t>
            </w:r>
            <w:r w:rsidRPr="00326EEA">
              <w:rPr>
                <w:spacing w:val="1"/>
              </w:rPr>
              <w:t>r</w:t>
            </w:r>
            <w:r w:rsidRPr="00326EEA">
              <w:rPr>
                <w:spacing w:val="-1"/>
              </w:rPr>
              <w:t>a</w:t>
            </w:r>
            <w:r w:rsidRPr="00326EEA">
              <w:t>g</w:t>
            </w:r>
            <w:r w:rsidRPr="00326EEA">
              <w:rPr>
                <w:spacing w:val="-1"/>
              </w:rPr>
              <w:t>e</w:t>
            </w:r>
            <w:r w:rsidRPr="00326EEA">
              <w:t>/d</w:t>
            </w:r>
            <w:r w:rsidRPr="00326EEA">
              <w:rPr>
                <w:spacing w:val="1"/>
              </w:rPr>
              <w:t>r</w:t>
            </w:r>
            <w:r w:rsidRPr="00326EEA">
              <w:rPr>
                <w:spacing w:val="4"/>
              </w:rPr>
              <w:t>a</w:t>
            </w:r>
            <w:r w:rsidRPr="00326EEA">
              <w:rPr>
                <w:spacing w:val="-4"/>
              </w:rPr>
              <w:t>i</w:t>
            </w:r>
            <w:r w:rsidRPr="00326EEA">
              <w:t>n</w:t>
            </w:r>
            <w:r w:rsidRPr="00326EEA">
              <w:rPr>
                <w:spacing w:val="-1"/>
              </w:rPr>
              <w:t>a</w:t>
            </w:r>
            <w:r w:rsidRPr="00326EEA">
              <w:t>ge</w:t>
            </w:r>
            <w:r w:rsidRPr="00326EEA">
              <w:rPr>
                <w:spacing w:val="13"/>
              </w:rPr>
              <w:t xml:space="preserve"> </w:t>
            </w:r>
            <w:r w:rsidRPr="00326EEA">
              <w:rPr>
                <w:spacing w:val="2"/>
              </w:rPr>
              <w:t>s</w:t>
            </w:r>
            <w:r w:rsidRPr="00326EEA">
              <w:rPr>
                <w:spacing w:val="-5"/>
              </w:rPr>
              <w:t>y</w:t>
            </w:r>
            <w:r w:rsidRPr="00326EEA">
              <w:rPr>
                <w:spacing w:val="-2"/>
              </w:rPr>
              <w:t>s</w:t>
            </w:r>
            <w:r w:rsidRPr="00326EEA">
              <w:rPr>
                <w:spacing w:val="5"/>
              </w:rPr>
              <w:t>t</w:t>
            </w:r>
            <w:r w:rsidRPr="00326EEA">
              <w:rPr>
                <w:spacing w:val="4"/>
              </w:rPr>
              <w:t>e</w:t>
            </w:r>
            <w:r w:rsidRPr="00326EEA">
              <w:t xml:space="preserve">m </w:t>
            </w:r>
            <w:r w:rsidRPr="00326EEA">
              <w:rPr>
                <w:spacing w:val="5"/>
              </w:rPr>
              <w:t>t</w:t>
            </w:r>
            <w:r w:rsidRPr="00326EEA">
              <w:t>o</w:t>
            </w:r>
            <w:r w:rsidRPr="00326EEA">
              <w:rPr>
                <w:spacing w:val="14"/>
              </w:rPr>
              <w:t xml:space="preserve"> </w:t>
            </w:r>
            <w:r w:rsidRPr="00326EEA">
              <w:rPr>
                <w:spacing w:val="-1"/>
              </w:rPr>
              <w:t>e</w:t>
            </w:r>
            <w:r w:rsidRPr="00326EEA">
              <w:rPr>
                <w:spacing w:val="-5"/>
              </w:rPr>
              <w:t>n</w:t>
            </w:r>
            <w:r w:rsidRPr="00326EEA">
              <w:rPr>
                <w:spacing w:val="-2"/>
              </w:rPr>
              <w:t>s</w:t>
            </w:r>
            <w:r w:rsidRPr="00326EEA">
              <w:t>u</w:t>
            </w:r>
            <w:r w:rsidRPr="00326EEA">
              <w:rPr>
                <w:spacing w:val="1"/>
              </w:rPr>
              <w:t>r</w:t>
            </w:r>
            <w:r w:rsidRPr="00326EEA">
              <w:t>e</w:t>
            </w:r>
            <w:r w:rsidRPr="00326EEA">
              <w:rPr>
                <w:spacing w:val="13"/>
              </w:rPr>
              <w:t xml:space="preserve"> </w:t>
            </w:r>
            <w:r w:rsidRPr="00326EEA">
              <w:rPr>
                <w:spacing w:val="5"/>
              </w:rPr>
              <w:t>t</w:t>
            </w:r>
            <w:r w:rsidRPr="00326EEA">
              <w:rPr>
                <w:spacing w:val="-5"/>
              </w:rPr>
              <w:t>h</w:t>
            </w:r>
            <w:r w:rsidRPr="00326EEA">
              <w:rPr>
                <w:spacing w:val="-1"/>
              </w:rPr>
              <w:t>a</w:t>
            </w:r>
            <w:r w:rsidRPr="00326EEA">
              <w:t>t</w:t>
            </w:r>
            <w:r w:rsidRPr="00326EEA">
              <w:rPr>
                <w:spacing w:val="15"/>
              </w:rPr>
              <w:t xml:space="preserve"> </w:t>
            </w:r>
            <w:r w:rsidRPr="00326EEA">
              <w:rPr>
                <w:spacing w:val="5"/>
              </w:rPr>
              <w:t>t</w:t>
            </w:r>
            <w:r w:rsidRPr="00326EEA">
              <w:rPr>
                <w:spacing w:val="-5"/>
              </w:rPr>
              <w:t>h</w:t>
            </w:r>
            <w:r w:rsidRPr="00326EEA">
              <w:rPr>
                <w:spacing w:val="-1"/>
              </w:rPr>
              <w:t>e</w:t>
            </w:r>
            <w:r w:rsidRPr="00326EEA">
              <w:rPr>
                <w:spacing w:val="1"/>
              </w:rPr>
              <w:t>r</w:t>
            </w:r>
            <w:r w:rsidRPr="00326EEA">
              <w:t>e</w:t>
            </w:r>
            <w:r w:rsidRPr="00326EEA">
              <w:rPr>
                <w:spacing w:val="9"/>
              </w:rPr>
              <w:t xml:space="preserve"> </w:t>
            </w:r>
            <w:r w:rsidRPr="00326EEA">
              <w:rPr>
                <w:spacing w:val="-1"/>
              </w:rPr>
              <w:t>a</w:t>
            </w:r>
            <w:r w:rsidRPr="00326EEA">
              <w:rPr>
                <w:spacing w:val="1"/>
              </w:rPr>
              <w:t>r</w:t>
            </w:r>
            <w:r w:rsidRPr="00326EEA">
              <w:t>e</w:t>
            </w:r>
            <w:r w:rsidRPr="00326EEA">
              <w:rPr>
                <w:spacing w:val="13"/>
              </w:rPr>
              <w:t xml:space="preserve"> </w:t>
            </w:r>
            <w:r w:rsidRPr="00326EEA">
              <w:rPr>
                <w:spacing w:val="-5"/>
              </w:rPr>
              <w:t>n</w:t>
            </w:r>
            <w:r w:rsidRPr="00326EEA">
              <w:t xml:space="preserve">o </w:t>
            </w:r>
            <w:r w:rsidRPr="00326EEA">
              <w:rPr>
                <w:spacing w:val="-4"/>
              </w:rPr>
              <w:t>l</w:t>
            </w:r>
            <w:r w:rsidRPr="00326EEA">
              <w:rPr>
                <w:spacing w:val="-1"/>
              </w:rPr>
              <w:t>ea</w:t>
            </w:r>
            <w:r w:rsidRPr="00326EEA">
              <w:t>k</w:t>
            </w:r>
            <w:r w:rsidRPr="00326EEA">
              <w:rPr>
                <w:spacing w:val="-1"/>
              </w:rPr>
              <w:t>a</w:t>
            </w:r>
            <w:r w:rsidRPr="00326EEA">
              <w:rPr>
                <w:spacing w:val="5"/>
              </w:rPr>
              <w:t>g</w:t>
            </w:r>
            <w:r w:rsidRPr="00326EEA">
              <w:rPr>
                <w:spacing w:val="-1"/>
              </w:rPr>
              <w:t>e</w:t>
            </w:r>
            <w:r w:rsidRPr="00326EEA">
              <w:t>s</w:t>
            </w:r>
          </w:p>
        </w:tc>
        <w:tc>
          <w:tcPr>
            <w:tcW w:w="2790" w:type="dxa"/>
          </w:tcPr>
          <w:p w14:paraId="45880EEB" w14:textId="77777777" w:rsidR="00042818" w:rsidRPr="00326EEA" w:rsidRDefault="00042818" w:rsidP="00965786">
            <w:pPr>
              <w:pStyle w:val="ListParagraph"/>
              <w:widowControl w:val="0"/>
              <w:numPr>
                <w:ilvl w:val="0"/>
                <w:numId w:val="88"/>
              </w:numPr>
              <w:autoSpaceDE w:val="0"/>
              <w:autoSpaceDN w:val="0"/>
              <w:adjustRightInd w:val="0"/>
              <w:contextualSpacing w:val="0"/>
            </w:pPr>
            <w:r w:rsidRPr="00326EEA">
              <w:rPr>
                <w:spacing w:val="-2"/>
              </w:rPr>
              <w:lastRenderedPageBreak/>
              <w:t>C</w:t>
            </w:r>
            <w:r w:rsidRPr="00326EEA">
              <w:rPr>
                <w:spacing w:val="5"/>
              </w:rPr>
              <w:t>o</w:t>
            </w:r>
            <w:r w:rsidRPr="00326EEA">
              <w:rPr>
                <w:spacing w:val="-5"/>
              </w:rPr>
              <w:t>n</w:t>
            </w:r>
            <w:r w:rsidRPr="00326EEA">
              <w:rPr>
                <w:spacing w:val="5"/>
              </w:rPr>
              <w:t>t</w:t>
            </w:r>
            <w:r w:rsidRPr="00326EEA">
              <w:rPr>
                <w:spacing w:val="1"/>
              </w:rPr>
              <w:t>r</w:t>
            </w:r>
            <w:r w:rsidRPr="00326EEA">
              <w:rPr>
                <w:spacing w:val="-1"/>
              </w:rPr>
              <w:t>a</w:t>
            </w:r>
            <w:r w:rsidRPr="00326EEA">
              <w:rPr>
                <w:spacing w:val="-6"/>
              </w:rPr>
              <w:t>c</w:t>
            </w:r>
            <w:r w:rsidRPr="00326EEA">
              <w:rPr>
                <w:spacing w:val="5"/>
              </w:rPr>
              <w:t>t</w:t>
            </w:r>
            <w:r w:rsidRPr="00326EEA">
              <w:rPr>
                <w:spacing w:val="-1"/>
              </w:rPr>
              <w:t>e</w:t>
            </w:r>
            <w:r w:rsidRPr="00326EEA">
              <w:t>d w</w:t>
            </w:r>
            <w:r w:rsidRPr="00326EEA">
              <w:rPr>
                <w:spacing w:val="-1"/>
              </w:rPr>
              <w:t>a</w:t>
            </w:r>
            <w:r w:rsidRPr="00326EEA">
              <w:rPr>
                <w:spacing w:val="-2"/>
              </w:rPr>
              <w:t>s</w:t>
            </w:r>
            <w:r w:rsidRPr="00326EEA">
              <w:rPr>
                <w:spacing w:val="5"/>
              </w:rPr>
              <w:t>t</w:t>
            </w:r>
            <w:r w:rsidRPr="00326EEA">
              <w:t xml:space="preserve">e   </w:t>
            </w:r>
            <w:r w:rsidRPr="00326EEA">
              <w:rPr>
                <w:spacing w:val="37"/>
              </w:rPr>
              <w:t xml:space="preserve"> </w:t>
            </w:r>
            <w:r w:rsidRPr="00326EEA">
              <w:t>d</w:t>
            </w:r>
            <w:r w:rsidRPr="00326EEA">
              <w:rPr>
                <w:spacing w:val="-4"/>
              </w:rPr>
              <w:t>i</w:t>
            </w:r>
            <w:r w:rsidRPr="00326EEA">
              <w:rPr>
                <w:spacing w:val="-2"/>
              </w:rPr>
              <w:t>s</w:t>
            </w:r>
            <w:r w:rsidRPr="00326EEA">
              <w:t>p</w:t>
            </w:r>
            <w:r w:rsidRPr="00326EEA">
              <w:rPr>
                <w:spacing w:val="5"/>
              </w:rPr>
              <w:t>o</w:t>
            </w:r>
            <w:r w:rsidRPr="00326EEA">
              <w:rPr>
                <w:spacing w:val="-2"/>
              </w:rPr>
              <w:t>s</w:t>
            </w:r>
            <w:r w:rsidRPr="00326EEA">
              <w:rPr>
                <w:spacing w:val="4"/>
              </w:rPr>
              <w:t>a</w:t>
            </w:r>
            <w:r w:rsidRPr="00326EEA">
              <w:t xml:space="preserve">l </w:t>
            </w:r>
            <w:r w:rsidRPr="00326EEA">
              <w:rPr>
                <w:spacing w:val="-1"/>
              </w:rPr>
              <w:t>company</w:t>
            </w:r>
            <w:r w:rsidRPr="00326EEA">
              <w:t xml:space="preserve"> f</w:t>
            </w:r>
            <w:r w:rsidRPr="00326EEA">
              <w:rPr>
                <w:spacing w:val="-1"/>
              </w:rPr>
              <w:t>a</w:t>
            </w:r>
            <w:r w:rsidRPr="00326EEA">
              <w:rPr>
                <w:spacing w:val="4"/>
              </w:rPr>
              <w:t>c</w:t>
            </w:r>
            <w:r w:rsidRPr="00326EEA">
              <w:t>il</w:t>
            </w:r>
            <w:r w:rsidRPr="00326EEA">
              <w:rPr>
                <w:spacing w:val="-9"/>
              </w:rPr>
              <w:t>i</w:t>
            </w:r>
            <w:r w:rsidRPr="00326EEA">
              <w:rPr>
                <w:spacing w:val="10"/>
              </w:rPr>
              <w:t>t</w:t>
            </w:r>
            <w:r w:rsidRPr="00326EEA">
              <w:t xml:space="preserve">y </w:t>
            </w:r>
            <w:r w:rsidRPr="00326EEA">
              <w:rPr>
                <w:spacing w:val="-4"/>
              </w:rPr>
              <w:t>m</w:t>
            </w:r>
            <w:r w:rsidRPr="00326EEA">
              <w:rPr>
                <w:spacing w:val="4"/>
              </w:rPr>
              <w:t>a</w:t>
            </w:r>
            <w:r w:rsidRPr="00326EEA">
              <w:rPr>
                <w:spacing w:val="-5"/>
              </w:rPr>
              <w:t>n</w:t>
            </w:r>
            <w:r w:rsidRPr="00326EEA">
              <w:rPr>
                <w:spacing w:val="-1"/>
              </w:rPr>
              <w:t>a</w:t>
            </w:r>
            <w:r w:rsidRPr="00326EEA">
              <w:t>g</w:t>
            </w:r>
            <w:r w:rsidRPr="00326EEA">
              <w:rPr>
                <w:spacing w:val="-1"/>
              </w:rPr>
              <w:t>e</w:t>
            </w:r>
            <w:r w:rsidRPr="00326EEA">
              <w:t>r</w:t>
            </w:r>
          </w:p>
        </w:tc>
      </w:tr>
      <w:tr w:rsidR="00042818" w:rsidRPr="000E6783" w14:paraId="330A90B0" w14:textId="77777777" w:rsidTr="005460FF">
        <w:tc>
          <w:tcPr>
            <w:tcW w:w="1975" w:type="dxa"/>
          </w:tcPr>
          <w:p w14:paraId="1C259E2D" w14:textId="77777777" w:rsidR="00042818" w:rsidRPr="00326EEA" w:rsidRDefault="00042818" w:rsidP="005A5649">
            <w:pPr>
              <w:widowControl w:val="0"/>
              <w:autoSpaceDE w:val="0"/>
              <w:autoSpaceDN w:val="0"/>
              <w:adjustRightInd w:val="0"/>
              <w:ind w:left="105"/>
              <w:jc w:val="both"/>
              <w:rPr>
                <w:rFonts w:ascii="Arial" w:hAnsi="Arial" w:cs="Arial"/>
              </w:rPr>
            </w:pPr>
            <w:r w:rsidRPr="00326EEA">
              <w:rPr>
                <w:rFonts w:ascii="Arial" w:hAnsi="Arial" w:cs="Arial"/>
                <w:spacing w:val="2"/>
              </w:rPr>
              <w:t>T</w:t>
            </w:r>
            <w:r w:rsidRPr="00326EEA">
              <w:rPr>
                <w:rFonts w:ascii="Arial" w:hAnsi="Arial" w:cs="Arial"/>
              </w:rPr>
              <w:t>o</w:t>
            </w:r>
            <w:r w:rsidRPr="00326EEA">
              <w:rPr>
                <w:rFonts w:ascii="Arial" w:hAnsi="Arial" w:cs="Arial"/>
                <w:spacing w:val="5"/>
              </w:rPr>
              <w:t>o</w:t>
            </w:r>
            <w:r w:rsidRPr="00326EEA">
              <w:rPr>
                <w:rFonts w:ascii="Arial" w:hAnsi="Arial" w:cs="Arial"/>
                <w:spacing w:val="-9"/>
              </w:rPr>
              <w:t>l</w:t>
            </w:r>
            <w:r w:rsidRPr="00326EEA">
              <w:rPr>
                <w:rFonts w:ascii="Arial" w:hAnsi="Arial" w:cs="Arial"/>
              </w:rPr>
              <w:t xml:space="preserve">s   </w:t>
            </w:r>
            <w:r w:rsidRPr="00326EEA">
              <w:rPr>
                <w:rFonts w:ascii="Arial" w:hAnsi="Arial" w:cs="Arial"/>
                <w:spacing w:val="46"/>
              </w:rPr>
              <w:t xml:space="preserve"> </w:t>
            </w:r>
            <w:r w:rsidRPr="00326EEA">
              <w:rPr>
                <w:rFonts w:ascii="Arial" w:hAnsi="Arial" w:cs="Arial"/>
                <w:spacing w:val="4"/>
              </w:rPr>
              <w:t>a</w:t>
            </w:r>
            <w:r w:rsidRPr="00326EEA">
              <w:rPr>
                <w:rFonts w:ascii="Arial" w:hAnsi="Arial" w:cs="Arial"/>
                <w:spacing w:val="-5"/>
              </w:rPr>
              <w:t>n</w:t>
            </w:r>
            <w:r w:rsidRPr="00326EEA">
              <w:rPr>
                <w:rFonts w:ascii="Arial" w:hAnsi="Arial" w:cs="Arial"/>
              </w:rPr>
              <w:t xml:space="preserve">d   </w:t>
            </w:r>
            <w:r w:rsidRPr="00326EEA">
              <w:rPr>
                <w:rFonts w:ascii="Arial" w:hAnsi="Arial" w:cs="Arial"/>
                <w:spacing w:val="53"/>
              </w:rPr>
              <w:t xml:space="preserve"> </w:t>
            </w:r>
            <w:r w:rsidRPr="00326EEA">
              <w:rPr>
                <w:rFonts w:ascii="Arial" w:hAnsi="Arial" w:cs="Arial"/>
                <w:spacing w:val="-4"/>
              </w:rPr>
              <w:t>m</w:t>
            </w:r>
            <w:r w:rsidRPr="00326EEA">
              <w:rPr>
                <w:rFonts w:ascii="Arial" w:hAnsi="Arial" w:cs="Arial"/>
                <w:spacing w:val="-1"/>
              </w:rPr>
              <w:t>a</w:t>
            </w:r>
            <w:r w:rsidRPr="00326EEA">
              <w:rPr>
                <w:rFonts w:ascii="Arial" w:hAnsi="Arial" w:cs="Arial"/>
                <w:spacing w:val="4"/>
              </w:rPr>
              <w:t>c</w:t>
            </w:r>
            <w:r w:rsidRPr="00326EEA">
              <w:rPr>
                <w:rFonts w:ascii="Arial" w:hAnsi="Arial" w:cs="Arial"/>
              </w:rPr>
              <w:t>h</w:t>
            </w:r>
            <w:r w:rsidRPr="00326EEA">
              <w:rPr>
                <w:rFonts w:ascii="Arial" w:hAnsi="Arial" w:cs="Arial"/>
                <w:spacing w:val="-4"/>
              </w:rPr>
              <w:t>i</w:t>
            </w:r>
            <w:r w:rsidRPr="00326EEA">
              <w:rPr>
                <w:rFonts w:ascii="Arial" w:hAnsi="Arial" w:cs="Arial"/>
              </w:rPr>
              <w:t>n</w:t>
            </w:r>
            <w:r w:rsidRPr="00326EEA">
              <w:rPr>
                <w:rFonts w:ascii="Arial" w:hAnsi="Arial" w:cs="Arial"/>
                <w:spacing w:val="-1"/>
              </w:rPr>
              <w:t>e</w:t>
            </w:r>
            <w:r w:rsidRPr="00326EEA">
              <w:rPr>
                <w:rFonts w:ascii="Arial" w:hAnsi="Arial" w:cs="Arial"/>
                <w:spacing w:val="11"/>
              </w:rPr>
              <w:t>r</w:t>
            </w:r>
            <w:r w:rsidRPr="00326EEA">
              <w:rPr>
                <w:rFonts w:ascii="Arial" w:hAnsi="Arial" w:cs="Arial"/>
              </w:rPr>
              <w:t>y</w:t>
            </w:r>
          </w:p>
          <w:p w14:paraId="6A31EF93" w14:textId="77777777" w:rsidR="00042818" w:rsidRPr="00326EEA" w:rsidRDefault="00042818" w:rsidP="005A5649">
            <w:pPr>
              <w:rPr>
                <w:rFonts w:ascii="Arial" w:hAnsi="Arial" w:cs="Arial"/>
              </w:rPr>
            </w:pPr>
            <w:r w:rsidRPr="00326EEA">
              <w:rPr>
                <w:rFonts w:ascii="Arial" w:hAnsi="Arial" w:cs="Arial"/>
                <w:spacing w:val="-2"/>
              </w:rPr>
              <w:t>s</w:t>
            </w:r>
            <w:r w:rsidRPr="00326EEA">
              <w:rPr>
                <w:rFonts w:ascii="Arial" w:hAnsi="Arial" w:cs="Arial"/>
                <w:spacing w:val="4"/>
              </w:rPr>
              <w:t>a</w:t>
            </w:r>
            <w:r w:rsidRPr="00326EEA">
              <w:rPr>
                <w:rFonts w:ascii="Arial" w:hAnsi="Arial" w:cs="Arial"/>
                <w:spacing w:val="-8"/>
              </w:rPr>
              <w:t>f</w:t>
            </w:r>
            <w:r w:rsidRPr="00326EEA">
              <w:rPr>
                <w:rFonts w:ascii="Arial" w:hAnsi="Arial" w:cs="Arial"/>
                <w:spacing w:val="-1"/>
              </w:rPr>
              <w:t>e</w:t>
            </w:r>
            <w:r w:rsidRPr="00326EEA">
              <w:rPr>
                <w:rFonts w:ascii="Arial" w:hAnsi="Arial" w:cs="Arial"/>
                <w:spacing w:val="10"/>
              </w:rPr>
              <w:t>t</w:t>
            </w:r>
            <w:r w:rsidRPr="00326EEA">
              <w:rPr>
                <w:rFonts w:ascii="Arial" w:hAnsi="Arial" w:cs="Arial"/>
              </w:rPr>
              <w:t>y</w:t>
            </w:r>
          </w:p>
        </w:tc>
        <w:tc>
          <w:tcPr>
            <w:tcW w:w="4140" w:type="dxa"/>
          </w:tcPr>
          <w:p w14:paraId="18C0C255" w14:textId="77777777" w:rsidR="00042818" w:rsidRPr="00326EEA" w:rsidRDefault="00042818" w:rsidP="00965786">
            <w:pPr>
              <w:pStyle w:val="ListParagraph"/>
              <w:widowControl w:val="0"/>
              <w:numPr>
                <w:ilvl w:val="0"/>
                <w:numId w:val="87"/>
              </w:numPr>
              <w:autoSpaceDE w:val="0"/>
              <w:autoSpaceDN w:val="0"/>
              <w:adjustRightInd w:val="0"/>
              <w:contextualSpacing w:val="0"/>
            </w:pPr>
            <w:r w:rsidRPr="00326EEA">
              <w:t>U</w:t>
            </w:r>
            <w:r w:rsidRPr="00326EEA">
              <w:rPr>
                <w:spacing w:val="-2"/>
              </w:rPr>
              <w:t>s</w:t>
            </w:r>
            <w:r w:rsidRPr="00326EEA">
              <w:t>e</w:t>
            </w:r>
            <w:r w:rsidRPr="00326EEA">
              <w:rPr>
                <w:spacing w:val="1"/>
              </w:rPr>
              <w:t xml:space="preserve"> </w:t>
            </w:r>
            <w:r w:rsidRPr="00326EEA">
              <w:rPr>
                <w:spacing w:val="5"/>
              </w:rPr>
              <w:t>o</w:t>
            </w:r>
            <w:r w:rsidRPr="00326EEA">
              <w:t>f</w:t>
            </w:r>
            <w:r w:rsidRPr="00326EEA">
              <w:rPr>
                <w:spacing w:val="-6"/>
              </w:rPr>
              <w:t xml:space="preserve"> </w:t>
            </w:r>
            <w:r w:rsidRPr="00326EEA">
              <w:t>to</w:t>
            </w:r>
            <w:r w:rsidRPr="00326EEA">
              <w:rPr>
                <w:spacing w:val="5"/>
              </w:rPr>
              <w:t>o</w:t>
            </w:r>
            <w:r w:rsidRPr="00326EEA">
              <w:rPr>
                <w:spacing w:val="-4"/>
              </w:rPr>
              <w:t>l</w:t>
            </w:r>
            <w:r w:rsidRPr="00326EEA">
              <w:t xml:space="preserve">s </w:t>
            </w:r>
            <w:r w:rsidRPr="00326EEA">
              <w:rPr>
                <w:spacing w:val="-1"/>
              </w:rPr>
              <w:t>a</w:t>
            </w:r>
            <w:r w:rsidRPr="00326EEA">
              <w:rPr>
                <w:spacing w:val="-5"/>
              </w:rPr>
              <w:t>n</w:t>
            </w:r>
            <w:r w:rsidRPr="00326EEA">
              <w:t>d</w:t>
            </w:r>
            <w:r w:rsidRPr="00326EEA">
              <w:rPr>
                <w:spacing w:val="9"/>
              </w:rPr>
              <w:t xml:space="preserve"> </w:t>
            </w:r>
            <w:r w:rsidRPr="00326EEA">
              <w:rPr>
                <w:spacing w:val="-4"/>
              </w:rPr>
              <w:t>m</w:t>
            </w:r>
            <w:r w:rsidRPr="00326EEA">
              <w:rPr>
                <w:spacing w:val="-1"/>
              </w:rPr>
              <w:t>a</w:t>
            </w:r>
            <w:r w:rsidRPr="00326EEA">
              <w:rPr>
                <w:spacing w:val="4"/>
              </w:rPr>
              <w:t>c</w:t>
            </w:r>
            <w:r w:rsidRPr="00326EEA">
              <w:t>h</w:t>
            </w:r>
            <w:r w:rsidRPr="00326EEA">
              <w:rPr>
                <w:spacing w:val="-4"/>
              </w:rPr>
              <w:t>i</w:t>
            </w:r>
            <w:r w:rsidRPr="00326EEA">
              <w:t>n</w:t>
            </w:r>
            <w:r w:rsidRPr="00326EEA">
              <w:rPr>
                <w:spacing w:val="4"/>
              </w:rPr>
              <w:t>e</w:t>
            </w:r>
            <w:r w:rsidRPr="00326EEA">
              <w:t>s</w:t>
            </w:r>
            <w:r w:rsidRPr="00326EEA">
              <w:rPr>
                <w:spacing w:val="5"/>
              </w:rPr>
              <w:t xml:space="preserve"> </w:t>
            </w:r>
            <w:r w:rsidRPr="00326EEA">
              <w:rPr>
                <w:spacing w:val="-8"/>
              </w:rPr>
              <w:t>f</w:t>
            </w:r>
            <w:r w:rsidRPr="00326EEA">
              <w:rPr>
                <w:spacing w:val="5"/>
              </w:rPr>
              <w:t>o</w:t>
            </w:r>
            <w:r w:rsidRPr="00326EEA">
              <w:t>r</w:t>
            </w:r>
            <w:r w:rsidRPr="00326EEA">
              <w:rPr>
                <w:spacing w:val="4"/>
              </w:rPr>
              <w:t xml:space="preserve"> </w:t>
            </w:r>
            <w:r w:rsidRPr="00326EEA">
              <w:t>d</w:t>
            </w:r>
            <w:r w:rsidRPr="00326EEA">
              <w:rPr>
                <w:spacing w:val="-1"/>
              </w:rPr>
              <w:t>e</w:t>
            </w:r>
            <w:r w:rsidRPr="00326EEA">
              <w:rPr>
                <w:spacing w:val="-2"/>
              </w:rPr>
              <w:t>s</w:t>
            </w:r>
            <w:r w:rsidRPr="00326EEA">
              <w:rPr>
                <w:spacing w:val="-9"/>
              </w:rPr>
              <w:t>i</w:t>
            </w:r>
            <w:r w:rsidRPr="00326EEA">
              <w:rPr>
                <w:spacing w:val="5"/>
              </w:rPr>
              <w:t>g</w:t>
            </w:r>
            <w:r w:rsidRPr="00326EEA">
              <w:t>n</w:t>
            </w:r>
            <w:r w:rsidRPr="00326EEA">
              <w:rPr>
                <w:spacing w:val="-1"/>
              </w:rPr>
              <w:t>a</w:t>
            </w:r>
            <w:r w:rsidRPr="00326EEA">
              <w:rPr>
                <w:spacing w:val="5"/>
              </w:rPr>
              <w:t>t</w:t>
            </w:r>
            <w:r w:rsidRPr="00326EEA">
              <w:rPr>
                <w:spacing w:val="-1"/>
              </w:rPr>
              <w:t>e</w:t>
            </w:r>
            <w:r w:rsidRPr="00326EEA">
              <w:t>d</w:t>
            </w:r>
            <w:r w:rsidRPr="00326EEA">
              <w:rPr>
                <w:spacing w:val="2"/>
              </w:rPr>
              <w:t xml:space="preserve"> </w:t>
            </w:r>
            <w:r w:rsidRPr="00326EEA">
              <w:rPr>
                <w:spacing w:val="-9"/>
              </w:rPr>
              <w:t>j</w:t>
            </w:r>
            <w:r w:rsidRPr="00326EEA">
              <w:rPr>
                <w:spacing w:val="5"/>
              </w:rPr>
              <w:t>o</w:t>
            </w:r>
            <w:r w:rsidRPr="00326EEA">
              <w:t>b</w:t>
            </w:r>
          </w:p>
          <w:p w14:paraId="35EBE7E2" w14:textId="77777777" w:rsidR="00042818" w:rsidRPr="00326EEA" w:rsidRDefault="00042818" w:rsidP="00965786">
            <w:pPr>
              <w:pStyle w:val="ListParagraph"/>
              <w:widowControl w:val="0"/>
              <w:numPr>
                <w:ilvl w:val="0"/>
                <w:numId w:val="87"/>
              </w:numPr>
              <w:autoSpaceDE w:val="0"/>
              <w:autoSpaceDN w:val="0"/>
              <w:adjustRightInd w:val="0"/>
              <w:spacing w:before="44"/>
              <w:contextualSpacing w:val="0"/>
            </w:pPr>
            <w:r w:rsidRPr="00326EEA">
              <w:rPr>
                <w:spacing w:val="-2"/>
              </w:rPr>
              <w:t>R</w:t>
            </w:r>
            <w:r w:rsidRPr="00326EEA">
              <w:rPr>
                <w:spacing w:val="-1"/>
              </w:rPr>
              <w:t>e</w:t>
            </w:r>
            <w:r w:rsidRPr="00326EEA">
              <w:t>g</w:t>
            </w:r>
            <w:r w:rsidRPr="00326EEA">
              <w:rPr>
                <w:spacing w:val="5"/>
              </w:rPr>
              <w:t>u</w:t>
            </w:r>
            <w:r w:rsidRPr="00326EEA">
              <w:rPr>
                <w:spacing w:val="-4"/>
              </w:rPr>
              <w:t>l</w:t>
            </w:r>
            <w:r w:rsidRPr="00326EEA">
              <w:rPr>
                <w:spacing w:val="-1"/>
              </w:rPr>
              <w:t>a</w:t>
            </w:r>
            <w:r w:rsidRPr="00326EEA">
              <w:t>r</w:t>
            </w:r>
            <w:r w:rsidRPr="00326EEA">
              <w:rPr>
                <w:spacing w:val="4"/>
              </w:rPr>
              <w:t xml:space="preserve"> </w:t>
            </w:r>
            <w:r w:rsidRPr="00326EEA">
              <w:rPr>
                <w:spacing w:val="-2"/>
              </w:rPr>
              <w:t>s</w:t>
            </w:r>
            <w:r w:rsidRPr="00326EEA">
              <w:rPr>
                <w:spacing w:val="-1"/>
              </w:rPr>
              <w:t>e</w:t>
            </w:r>
            <w:r w:rsidRPr="00326EEA">
              <w:rPr>
                <w:spacing w:val="1"/>
              </w:rPr>
              <w:t>r</w:t>
            </w:r>
            <w:r w:rsidRPr="00326EEA">
              <w:t>v</w:t>
            </w:r>
            <w:r w:rsidRPr="00326EEA">
              <w:rPr>
                <w:spacing w:val="-4"/>
              </w:rPr>
              <w:t>i</w:t>
            </w:r>
            <w:r w:rsidRPr="00326EEA">
              <w:rPr>
                <w:spacing w:val="4"/>
              </w:rPr>
              <w:t>c</w:t>
            </w:r>
            <w:r w:rsidRPr="00326EEA">
              <w:rPr>
                <w:spacing w:val="-4"/>
              </w:rPr>
              <w:t>i</w:t>
            </w:r>
            <w:r w:rsidRPr="00326EEA">
              <w:t>ng</w:t>
            </w:r>
            <w:r w:rsidRPr="00326EEA">
              <w:rPr>
                <w:spacing w:val="2"/>
              </w:rPr>
              <w:t xml:space="preserve"> </w:t>
            </w:r>
            <w:r w:rsidRPr="00326EEA">
              <w:rPr>
                <w:spacing w:val="5"/>
              </w:rPr>
              <w:t>o</w:t>
            </w:r>
            <w:r w:rsidRPr="00326EEA">
              <w:t>f</w:t>
            </w:r>
            <w:r w:rsidRPr="00326EEA">
              <w:rPr>
                <w:spacing w:val="-1"/>
              </w:rPr>
              <w:t xml:space="preserve"> </w:t>
            </w:r>
            <w:r w:rsidRPr="00326EEA">
              <w:rPr>
                <w:spacing w:val="-4"/>
              </w:rPr>
              <w:t>m</w:t>
            </w:r>
            <w:r w:rsidRPr="00326EEA">
              <w:rPr>
                <w:spacing w:val="-1"/>
              </w:rPr>
              <w:t>a</w:t>
            </w:r>
            <w:r w:rsidRPr="00326EEA">
              <w:rPr>
                <w:spacing w:val="4"/>
              </w:rPr>
              <w:t>c</w:t>
            </w:r>
            <w:r w:rsidRPr="00326EEA">
              <w:t>h</w:t>
            </w:r>
            <w:r w:rsidRPr="00326EEA">
              <w:rPr>
                <w:spacing w:val="-4"/>
              </w:rPr>
              <w:t>i</w:t>
            </w:r>
            <w:r w:rsidRPr="00326EEA">
              <w:t>n</w:t>
            </w:r>
            <w:r w:rsidRPr="00326EEA">
              <w:rPr>
                <w:spacing w:val="-1"/>
              </w:rPr>
              <w:t>e</w:t>
            </w:r>
            <w:r w:rsidRPr="00326EEA">
              <w:rPr>
                <w:spacing w:val="6"/>
              </w:rPr>
              <w:t>r</w:t>
            </w:r>
            <w:r w:rsidRPr="00326EEA">
              <w:t>y</w:t>
            </w:r>
          </w:p>
          <w:p w14:paraId="362B9B00" w14:textId="77777777" w:rsidR="00042818" w:rsidRPr="00326EEA" w:rsidRDefault="00042818" w:rsidP="00965786">
            <w:pPr>
              <w:pStyle w:val="ListParagraph"/>
              <w:numPr>
                <w:ilvl w:val="0"/>
                <w:numId w:val="87"/>
              </w:numPr>
            </w:pPr>
            <w:r w:rsidRPr="00326EEA">
              <w:rPr>
                <w:spacing w:val="1"/>
              </w:rPr>
              <w:t>P</w:t>
            </w:r>
            <w:r w:rsidRPr="00326EEA">
              <w:rPr>
                <w:spacing w:val="-3"/>
              </w:rPr>
              <w:t>r</w:t>
            </w:r>
            <w:r w:rsidRPr="00326EEA">
              <w:rPr>
                <w:spacing w:val="5"/>
              </w:rPr>
              <w:t>o</w:t>
            </w:r>
            <w:r w:rsidRPr="00326EEA">
              <w:t>p</w:t>
            </w:r>
            <w:r w:rsidRPr="00326EEA">
              <w:rPr>
                <w:spacing w:val="-1"/>
              </w:rPr>
              <w:t>e</w:t>
            </w:r>
            <w:r w:rsidRPr="00326EEA">
              <w:t>r</w:t>
            </w:r>
            <w:r w:rsidRPr="00326EEA">
              <w:rPr>
                <w:spacing w:val="4"/>
              </w:rPr>
              <w:t xml:space="preserve"> </w:t>
            </w:r>
            <w:r w:rsidRPr="00326EEA">
              <w:rPr>
                <w:spacing w:val="-7"/>
              </w:rPr>
              <w:t>s</w:t>
            </w:r>
            <w:r w:rsidRPr="00326EEA">
              <w:t>t</w:t>
            </w:r>
            <w:r w:rsidRPr="00326EEA">
              <w:rPr>
                <w:spacing w:val="5"/>
              </w:rPr>
              <w:t>o</w:t>
            </w:r>
            <w:r w:rsidRPr="00326EEA">
              <w:rPr>
                <w:spacing w:val="1"/>
              </w:rPr>
              <w:t>r</w:t>
            </w:r>
            <w:r w:rsidRPr="00326EEA">
              <w:rPr>
                <w:spacing w:val="-1"/>
              </w:rPr>
              <w:t>a</w:t>
            </w:r>
            <w:r w:rsidRPr="00326EEA">
              <w:t>ge</w:t>
            </w:r>
            <w:r w:rsidRPr="00326EEA">
              <w:rPr>
                <w:spacing w:val="1"/>
              </w:rPr>
              <w:t xml:space="preserve"> </w:t>
            </w:r>
            <w:r w:rsidRPr="00326EEA">
              <w:rPr>
                <w:spacing w:val="-1"/>
              </w:rPr>
              <w:t>a</w:t>
            </w:r>
            <w:r w:rsidRPr="00326EEA">
              <w:rPr>
                <w:spacing w:val="-5"/>
              </w:rPr>
              <w:t>n</w:t>
            </w:r>
            <w:r w:rsidRPr="00326EEA">
              <w:t>d</w:t>
            </w:r>
            <w:r w:rsidRPr="00326EEA">
              <w:rPr>
                <w:spacing w:val="2"/>
              </w:rPr>
              <w:t xml:space="preserve"> </w:t>
            </w:r>
            <w:r w:rsidRPr="00326EEA">
              <w:rPr>
                <w:spacing w:val="-5"/>
              </w:rPr>
              <w:t>h</w:t>
            </w:r>
            <w:r w:rsidRPr="00326EEA">
              <w:rPr>
                <w:spacing w:val="-1"/>
              </w:rPr>
              <w:t>a</w:t>
            </w:r>
            <w:r w:rsidRPr="00326EEA">
              <w:rPr>
                <w:spacing w:val="-5"/>
              </w:rPr>
              <w:t>n</w:t>
            </w:r>
            <w:r w:rsidRPr="00326EEA">
              <w:rPr>
                <w:spacing w:val="5"/>
              </w:rPr>
              <w:t>d</w:t>
            </w:r>
            <w:r w:rsidRPr="00326EEA">
              <w:t>l</w:t>
            </w:r>
            <w:r w:rsidRPr="00326EEA">
              <w:rPr>
                <w:spacing w:val="-4"/>
              </w:rPr>
              <w:t>i</w:t>
            </w:r>
            <w:r w:rsidRPr="00326EEA">
              <w:t>ng</w:t>
            </w:r>
            <w:r w:rsidRPr="00326EEA">
              <w:rPr>
                <w:spacing w:val="2"/>
              </w:rPr>
              <w:t xml:space="preserve"> </w:t>
            </w:r>
            <w:r w:rsidRPr="00326EEA">
              <w:rPr>
                <w:spacing w:val="5"/>
              </w:rPr>
              <w:t>o</w:t>
            </w:r>
            <w:r w:rsidRPr="00326EEA">
              <w:t>f</w:t>
            </w:r>
            <w:r w:rsidRPr="00326EEA">
              <w:rPr>
                <w:spacing w:val="-6"/>
              </w:rPr>
              <w:t xml:space="preserve"> </w:t>
            </w:r>
            <w:r w:rsidRPr="00326EEA">
              <w:rPr>
                <w:spacing w:val="5"/>
              </w:rPr>
              <w:t>t</w:t>
            </w:r>
            <w:r w:rsidRPr="00326EEA">
              <w:t>o</w:t>
            </w:r>
            <w:r w:rsidRPr="00326EEA">
              <w:rPr>
                <w:spacing w:val="5"/>
              </w:rPr>
              <w:t>o</w:t>
            </w:r>
            <w:r w:rsidRPr="00326EEA">
              <w:rPr>
                <w:spacing w:val="-9"/>
              </w:rPr>
              <w:t>l</w:t>
            </w:r>
            <w:r w:rsidRPr="00326EEA">
              <w:t>s.</w:t>
            </w:r>
          </w:p>
        </w:tc>
        <w:tc>
          <w:tcPr>
            <w:tcW w:w="2790" w:type="dxa"/>
          </w:tcPr>
          <w:p w14:paraId="41E616EE" w14:textId="77777777" w:rsidR="00042818" w:rsidRPr="00326EEA" w:rsidRDefault="00042818" w:rsidP="00965786">
            <w:pPr>
              <w:pStyle w:val="ListParagraph"/>
              <w:widowControl w:val="0"/>
              <w:numPr>
                <w:ilvl w:val="0"/>
                <w:numId w:val="89"/>
              </w:numPr>
              <w:autoSpaceDE w:val="0"/>
              <w:autoSpaceDN w:val="0"/>
              <w:adjustRightInd w:val="0"/>
              <w:contextualSpacing w:val="0"/>
            </w:pPr>
            <w:r w:rsidRPr="00326EEA">
              <w:rPr>
                <w:spacing w:val="-4"/>
              </w:rPr>
              <w:t>F</w:t>
            </w:r>
            <w:r w:rsidRPr="00326EEA">
              <w:rPr>
                <w:spacing w:val="-1"/>
              </w:rPr>
              <w:t>a</w:t>
            </w:r>
            <w:r w:rsidRPr="00326EEA">
              <w:rPr>
                <w:spacing w:val="4"/>
              </w:rPr>
              <w:t>c</w:t>
            </w:r>
            <w:r w:rsidRPr="00326EEA">
              <w:t>il</w:t>
            </w:r>
            <w:r w:rsidRPr="00326EEA">
              <w:rPr>
                <w:spacing w:val="-9"/>
              </w:rPr>
              <w:t>i</w:t>
            </w:r>
            <w:r w:rsidRPr="00326EEA">
              <w:rPr>
                <w:spacing w:val="10"/>
              </w:rPr>
              <w:t>t</w:t>
            </w:r>
            <w:r w:rsidRPr="00326EEA">
              <w:t xml:space="preserve">y </w:t>
            </w:r>
            <w:r w:rsidRPr="00326EEA">
              <w:rPr>
                <w:spacing w:val="-4"/>
              </w:rPr>
              <w:t>m</w:t>
            </w:r>
            <w:r w:rsidRPr="00326EEA">
              <w:rPr>
                <w:spacing w:val="4"/>
              </w:rPr>
              <w:t>a</w:t>
            </w:r>
            <w:r w:rsidRPr="00326EEA">
              <w:rPr>
                <w:spacing w:val="-5"/>
              </w:rPr>
              <w:t>n</w:t>
            </w:r>
            <w:r w:rsidRPr="00326EEA">
              <w:rPr>
                <w:spacing w:val="-1"/>
              </w:rPr>
              <w:t>a</w:t>
            </w:r>
            <w:r w:rsidRPr="00326EEA">
              <w:t>g</w:t>
            </w:r>
            <w:r w:rsidRPr="00326EEA">
              <w:rPr>
                <w:spacing w:val="-1"/>
              </w:rPr>
              <w:t>e</w:t>
            </w:r>
            <w:r w:rsidRPr="00326EEA">
              <w:t>r</w:t>
            </w:r>
          </w:p>
        </w:tc>
      </w:tr>
      <w:tr w:rsidR="00042818" w:rsidRPr="000E6783" w14:paraId="0F4451F6" w14:textId="77777777" w:rsidTr="005460FF">
        <w:tc>
          <w:tcPr>
            <w:tcW w:w="1975" w:type="dxa"/>
          </w:tcPr>
          <w:p w14:paraId="375D7CD1" w14:textId="77777777" w:rsidR="00042818" w:rsidRPr="00326EEA" w:rsidRDefault="00042818" w:rsidP="005A5649">
            <w:pPr>
              <w:rPr>
                <w:rFonts w:ascii="Arial" w:hAnsi="Arial" w:cs="Arial"/>
              </w:rPr>
            </w:pPr>
            <w:r w:rsidRPr="00326EEA">
              <w:rPr>
                <w:rFonts w:ascii="Arial" w:hAnsi="Arial" w:cs="Arial"/>
                <w:spacing w:val="2"/>
              </w:rPr>
              <w:t>E</w:t>
            </w:r>
            <w:r w:rsidRPr="00326EEA">
              <w:rPr>
                <w:rFonts w:ascii="Arial" w:hAnsi="Arial" w:cs="Arial"/>
                <w:spacing w:val="-4"/>
              </w:rPr>
              <w:t>m</w:t>
            </w:r>
            <w:r w:rsidRPr="00326EEA">
              <w:rPr>
                <w:rFonts w:ascii="Arial" w:hAnsi="Arial" w:cs="Arial"/>
                <w:spacing w:val="-1"/>
              </w:rPr>
              <w:t>e</w:t>
            </w:r>
            <w:r w:rsidRPr="00326EEA">
              <w:rPr>
                <w:rFonts w:ascii="Arial" w:hAnsi="Arial" w:cs="Arial"/>
                <w:spacing w:val="1"/>
              </w:rPr>
              <w:t>r</w:t>
            </w:r>
            <w:r w:rsidRPr="00326EEA">
              <w:rPr>
                <w:rFonts w:ascii="Arial" w:hAnsi="Arial" w:cs="Arial"/>
              </w:rPr>
              <w:t>g</w:t>
            </w:r>
            <w:r w:rsidRPr="00326EEA">
              <w:rPr>
                <w:rFonts w:ascii="Arial" w:hAnsi="Arial" w:cs="Arial"/>
                <w:spacing w:val="-1"/>
              </w:rPr>
              <w:t>e</w:t>
            </w:r>
            <w:r w:rsidRPr="00326EEA">
              <w:rPr>
                <w:rFonts w:ascii="Arial" w:hAnsi="Arial" w:cs="Arial"/>
              </w:rPr>
              <w:t>n</w:t>
            </w:r>
            <w:r w:rsidRPr="00326EEA">
              <w:rPr>
                <w:rFonts w:ascii="Arial" w:hAnsi="Arial" w:cs="Arial"/>
                <w:spacing w:val="4"/>
              </w:rPr>
              <w:t>c</w:t>
            </w:r>
            <w:r w:rsidRPr="00326EEA">
              <w:rPr>
                <w:rFonts w:ascii="Arial" w:hAnsi="Arial" w:cs="Arial"/>
              </w:rPr>
              <w:t>y</w:t>
            </w:r>
            <w:r w:rsidRPr="00326EEA">
              <w:rPr>
                <w:rFonts w:ascii="Arial" w:hAnsi="Arial" w:cs="Arial"/>
                <w:spacing w:val="-7"/>
              </w:rPr>
              <w:t xml:space="preserve"> </w:t>
            </w:r>
            <w:r w:rsidRPr="00326EEA">
              <w:rPr>
                <w:rFonts w:ascii="Arial" w:hAnsi="Arial" w:cs="Arial"/>
              </w:rPr>
              <w:t>p</w:t>
            </w:r>
            <w:r w:rsidRPr="00326EEA">
              <w:rPr>
                <w:rFonts w:ascii="Arial" w:hAnsi="Arial" w:cs="Arial"/>
                <w:spacing w:val="1"/>
              </w:rPr>
              <w:t>r</w:t>
            </w:r>
            <w:r w:rsidRPr="00326EEA">
              <w:rPr>
                <w:rFonts w:ascii="Arial" w:hAnsi="Arial" w:cs="Arial"/>
                <w:spacing w:val="-1"/>
              </w:rPr>
              <w:t>e</w:t>
            </w:r>
            <w:r w:rsidRPr="00326EEA">
              <w:rPr>
                <w:rFonts w:ascii="Arial" w:hAnsi="Arial" w:cs="Arial"/>
              </w:rPr>
              <w:t>p</w:t>
            </w:r>
            <w:r w:rsidRPr="00326EEA">
              <w:rPr>
                <w:rFonts w:ascii="Arial" w:hAnsi="Arial" w:cs="Arial"/>
                <w:spacing w:val="-1"/>
              </w:rPr>
              <w:t>a</w:t>
            </w:r>
            <w:r w:rsidRPr="00326EEA">
              <w:rPr>
                <w:rFonts w:ascii="Arial" w:hAnsi="Arial" w:cs="Arial"/>
                <w:spacing w:val="1"/>
              </w:rPr>
              <w:t>r</w:t>
            </w:r>
            <w:r w:rsidRPr="00326EEA">
              <w:rPr>
                <w:rFonts w:ascii="Arial" w:hAnsi="Arial" w:cs="Arial"/>
                <w:spacing w:val="-1"/>
              </w:rPr>
              <w:t>e</w:t>
            </w:r>
            <w:r w:rsidRPr="00326EEA">
              <w:rPr>
                <w:rFonts w:ascii="Arial" w:hAnsi="Arial" w:cs="Arial"/>
                <w:spacing w:val="5"/>
              </w:rPr>
              <w:t>d</w:t>
            </w:r>
            <w:r w:rsidRPr="00326EEA">
              <w:rPr>
                <w:rFonts w:ascii="Arial" w:hAnsi="Arial" w:cs="Arial"/>
                <w:spacing w:val="-5"/>
              </w:rPr>
              <w:t>n</w:t>
            </w:r>
            <w:r w:rsidRPr="00326EEA">
              <w:rPr>
                <w:rFonts w:ascii="Arial" w:hAnsi="Arial" w:cs="Arial"/>
                <w:spacing w:val="4"/>
              </w:rPr>
              <w:t>e</w:t>
            </w:r>
            <w:r w:rsidRPr="00326EEA">
              <w:rPr>
                <w:rFonts w:ascii="Arial" w:hAnsi="Arial" w:cs="Arial"/>
                <w:spacing w:val="-2"/>
              </w:rPr>
              <w:t>s</w:t>
            </w:r>
            <w:r w:rsidRPr="00326EEA">
              <w:rPr>
                <w:rFonts w:ascii="Arial" w:hAnsi="Arial" w:cs="Arial"/>
              </w:rPr>
              <w:t>s</w:t>
            </w:r>
          </w:p>
        </w:tc>
        <w:tc>
          <w:tcPr>
            <w:tcW w:w="4140" w:type="dxa"/>
          </w:tcPr>
          <w:p w14:paraId="188A1F57" w14:textId="77777777" w:rsidR="00042818" w:rsidRPr="00326EEA" w:rsidRDefault="00042818" w:rsidP="00965786">
            <w:pPr>
              <w:pStyle w:val="ListParagraph"/>
              <w:widowControl w:val="0"/>
              <w:numPr>
                <w:ilvl w:val="0"/>
                <w:numId w:val="90"/>
              </w:numPr>
              <w:autoSpaceDE w:val="0"/>
              <w:autoSpaceDN w:val="0"/>
              <w:adjustRightInd w:val="0"/>
              <w:contextualSpacing w:val="0"/>
            </w:pPr>
            <w:r w:rsidRPr="00326EEA">
              <w:rPr>
                <w:spacing w:val="-5"/>
              </w:rPr>
              <w:t>K</w:t>
            </w:r>
            <w:r w:rsidRPr="00326EEA">
              <w:rPr>
                <w:spacing w:val="-1"/>
              </w:rPr>
              <w:t>ee</w:t>
            </w:r>
            <w:r w:rsidRPr="00326EEA">
              <w:rPr>
                <w:spacing w:val="5"/>
              </w:rPr>
              <w:t>p</w:t>
            </w:r>
            <w:r w:rsidRPr="00326EEA">
              <w:rPr>
                <w:spacing w:val="-4"/>
              </w:rPr>
              <w:t>i</w:t>
            </w:r>
            <w:r w:rsidRPr="00326EEA">
              <w:t>ng</w:t>
            </w:r>
            <w:r w:rsidRPr="00326EEA">
              <w:rPr>
                <w:spacing w:val="2"/>
              </w:rPr>
              <w:t xml:space="preserve"> </w:t>
            </w:r>
            <w:r w:rsidRPr="00326EEA">
              <w:t>p</w:t>
            </w:r>
            <w:r w:rsidRPr="00326EEA">
              <w:rPr>
                <w:spacing w:val="-1"/>
              </w:rPr>
              <w:t>a</w:t>
            </w:r>
            <w:r w:rsidRPr="00326EEA">
              <w:rPr>
                <w:spacing w:val="2"/>
              </w:rPr>
              <w:t>s</w:t>
            </w:r>
            <w:r w:rsidRPr="00326EEA">
              <w:rPr>
                <w:spacing w:val="-2"/>
              </w:rPr>
              <w:t>s</w:t>
            </w:r>
            <w:r w:rsidRPr="00326EEA">
              <w:rPr>
                <w:spacing w:val="-1"/>
              </w:rPr>
              <w:t>a</w:t>
            </w:r>
            <w:r w:rsidRPr="00326EEA">
              <w:t>g</w:t>
            </w:r>
            <w:r w:rsidRPr="00326EEA">
              <w:rPr>
                <w:spacing w:val="4"/>
              </w:rPr>
              <w:t>e</w:t>
            </w:r>
            <w:r w:rsidRPr="00326EEA">
              <w:t xml:space="preserve">s </w:t>
            </w:r>
            <w:r w:rsidRPr="00326EEA">
              <w:rPr>
                <w:spacing w:val="4"/>
              </w:rPr>
              <w:t>c</w:t>
            </w:r>
            <w:r w:rsidRPr="00326EEA">
              <w:rPr>
                <w:spacing w:val="-4"/>
              </w:rPr>
              <w:t>l</w:t>
            </w:r>
            <w:r w:rsidRPr="00326EEA">
              <w:rPr>
                <w:spacing w:val="-1"/>
              </w:rPr>
              <w:t>ea</w:t>
            </w:r>
            <w:r w:rsidRPr="00326EEA">
              <w:t>r</w:t>
            </w:r>
          </w:p>
          <w:p w14:paraId="05E1160A" w14:textId="77777777" w:rsidR="00042818" w:rsidRPr="00326EEA" w:rsidRDefault="00042818" w:rsidP="00965786">
            <w:pPr>
              <w:pStyle w:val="ListParagraph"/>
              <w:widowControl w:val="0"/>
              <w:numPr>
                <w:ilvl w:val="0"/>
                <w:numId w:val="90"/>
              </w:numPr>
              <w:autoSpaceDE w:val="0"/>
              <w:autoSpaceDN w:val="0"/>
              <w:adjustRightInd w:val="0"/>
              <w:spacing w:before="44"/>
              <w:contextualSpacing w:val="0"/>
            </w:pPr>
            <w:r w:rsidRPr="00326EEA">
              <w:rPr>
                <w:spacing w:val="-2"/>
              </w:rPr>
              <w:t>M</w:t>
            </w:r>
            <w:r w:rsidRPr="00326EEA">
              <w:rPr>
                <w:spacing w:val="-1"/>
              </w:rPr>
              <w:t>a</w:t>
            </w:r>
            <w:r w:rsidRPr="00326EEA">
              <w:rPr>
                <w:spacing w:val="1"/>
              </w:rPr>
              <w:t>r</w:t>
            </w:r>
            <w:r w:rsidRPr="00326EEA">
              <w:rPr>
                <w:spacing w:val="5"/>
              </w:rPr>
              <w:t>k</w:t>
            </w:r>
            <w:r w:rsidRPr="00326EEA">
              <w:rPr>
                <w:spacing w:val="-4"/>
              </w:rPr>
              <w:t>i</w:t>
            </w:r>
            <w:r w:rsidRPr="00326EEA">
              <w:rPr>
                <w:spacing w:val="-5"/>
              </w:rPr>
              <w:t>n</w:t>
            </w:r>
            <w:r w:rsidRPr="00326EEA">
              <w:t>g</w:t>
            </w:r>
            <w:r w:rsidRPr="00326EEA">
              <w:rPr>
                <w:spacing w:val="2"/>
              </w:rPr>
              <w:t xml:space="preserve"> </w:t>
            </w:r>
            <w:r w:rsidRPr="00326EEA">
              <w:rPr>
                <w:spacing w:val="4"/>
              </w:rPr>
              <w:t>e</w:t>
            </w:r>
            <w:r w:rsidRPr="00326EEA">
              <w:rPr>
                <w:spacing w:val="-4"/>
              </w:rPr>
              <w:t>m</w:t>
            </w:r>
            <w:r w:rsidRPr="00326EEA">
              <w:rPr>
                <w:spacing w:val="-1"/>
              </w:rPr>
              <w:t>e</w:t>
            </w:r>
            <w:r w:rsidRPr="00326EEA">
              <w:rPr>
                <w:spacing w:val="1"/>
              </w:rPr>
              <w:t>r</w:t>
            </w:r>
            <w:r w:rsidRPr="00326EEA">
              <w:t>g</w:t>
            </w:r>
            <w:r w:rsidRPr="00326EEA">
              <w:rPr>
                <w:spacing w:val="4"/>
              </w:rPr>
              <w:t>e</w:t>
            </w:r>
            <w:r w:rsidRPr="00326EEA">
              <w:rPr>
                <w:spacing w:val="-5"/>
              </w:rPr>
              <w:t>n</w:t>
            </w:r>
            <w:r w:rsidRPr="00326EEA">
              <w:rPr>
                <w:spacing w:val="4"/>
              </w:rPr>
              <w:t>c</w:t>
            </w:r>
            <w:r w:rsidRPr="00326EEA">
              <w:t>y</w:t>
            </w:r>
            <w:r w:rsidRPr="00326EEA">
              <w:rPr>
                <w:spacing w:val="-3"/>
              </w:rPr>
              <w:t xml:space="preserve"> </w:t>
            </w:r>
            <w:r w:rsidRPr="00326EEA">
              <w:rPr>
                <w:spacing w:val="4"/>
              </w:rPr>
              <w:t>e</w:t>
            </w:r>
            <w:r w:rsidRPr="00326EEA">
              <w:t>x</w:t>
            </w:r>
            <w:r w:rsidRPr="00326EEA">
              <w:rPr>
                <w:spacing w:val="-9"/>
              </w:rPr>
              <w:t>i</w:t>
            </w:r>
            <w:r w:rsidRPr="00326EEA">
              <w:rPr>
                <w:spacing w:val="5"/>
              </w:rPr>
              <w:t>t</w:t>
            </w:r>
            <w:r w:rsidRPr="00326EEA">
              <w:t>s</w:t>
            </w:r>
          </w:p>
          <w:p w14:paraId="27173169" w14:textId="77777777" w:rsidR="00042818" w:rsidRPr="00326EEA" w:rsidRDefault="00042818" w:rsidP="00965786">
            <w:pPr>
              <w:pStyle w:val="ListParagraph"/>
              <w:widowControl w:val="0"/>
              <w:numPr>
                <w:ilvl w:val="0"/>
                <w:numId w:val="90"/>
              </w:numPr>
              <w:autoSpaceDE w:val="0"/>
              <w:autoSpaceDN w:val="0"/>
              <w:adjustRightInd w:val="0"/>
              <w:spacing w:before="39"/>
              <w:contextualSpacing w:val="0"/>
            </w:pPr>
            <w:r w:rsidRPr="00326EEA">
              <w:rPr>
                <w:spacing w:val="2"/>
              </w:rPr>
              <w:t>T</w:t>
            </w:r>
            <w:r w:rsidRPr="00326EEA">
              <w:rPr>
                <w:spacing w:val="1"/>
              </w:rPr>
              <w:t>r</w:t>
            </w:r>
            <w:r w:rsidRPr="00326EEA">
              <w:rPr>
                <w:spacing w:val="-1"/>
              </w:rPr>
              <w:t>a</w:t>
            </w:r>
            <w:r w:rsidRPr="00326EEA">
              <w:rPr>
                <w:spacing w:val="-4"/>
              </w:rPr>
              <w:t>i</w:t>
            </w:r>
            <w:r w:rsidRPr="00326EEA">
              <w:t>n</w:t>
            </w:r>
            <w:r w:rsidRPr="00326EEA">
              <w:rPr>
                <w:spacing w:val="-4"/>
              </w:rPr>
              <w:t>i</w:t>
            </w:r>
            <w:r w:rsidRPr="00326EEA">
              <w:t>ng</w:t>
            </w:r>
            <w:r w:rsidRPr="00326EEA">
              <w:rPr>
                <w:spacing w:val="2"/>
              </w:rPr>
              <w:t xml:space="preserve"> </w:t>
            </w:r>
            <w:r w:rsidRPr="00326EEA">
              <w:rPr>
                <w:spacing w:val="-2"/>
              </w:rPr>
              <w:t>s</w:t>
            </w:r>
            <w:r w:rsidRPr="00326EEA">
              <w:rPr>
                <w:spacing w:val="5"/>
              </w:rPr>
              <w:t>t</w:t>
            </w:r>
            <w:r w:rsidRPr="00326EEA">
              <w:rPr>
                <w:spacing w:val="4"/>
              </w:rPr>
              <w:t>a</w:t>
            </w:r>
            <w:r w:rsidRPr="00326EEA">
              <w:rPr>
                <w:spacing w:val="-3"/>
              </w:rPr>
              <w:t>f</w:t>
            </w:r>
            <w:r w:rsidRPr="00326EEA">
              <w:t>f</w:t>
            </w:r>
            <w:r w:rsidRPr="00326EEA">
              <w:rPr>
                <w:spacing w:val="-1"/>
              </w:rPr>
              <w:t xml:space="preserve"> </w:t>
            </w:r>
            <w:r w:rsidRPr="00326EEA">
              <w:rPr>
                <w:spacing w:val="-4"/>
              </w:rPr>
              <w:t>i</w:t>
            </w:r>
            <w:r w:rsidRPr="00326EEA">
              <w:t>n</w:t>
            </w:r>
            <w:r w:rsidRPr="00326EEA">
              <w:rPr>
                <w:spacing w:val="2"/>
              </w:rPr>
              <w:t xml:space="preserve"> </w:t>
            </w:r>
            <w:r w:rsidRPr="00326EEA">
              <w:rPr>
                <w:spacing w:val="4"/>
              </w:rPr>
              <w:t>e</w:t>
            </w:r>
            <w:r w:rsidRPr="00326EEA">
              <w:rPr>
                <w:spacing w:val="-4"/>
              </w:rPr>
              <w:t>m</w:t>
            </w:r>
            <w:r w:rsidRPr="00326EEA">
              <w:rPr>
                <w:spacing w:val="-1"/>
              </w:rPr>
              <w:t>e</w:t>
            </w:r>
            <w:r w:rsidRPr="00326EEA">
              <w:rPr>
                <w:spacing w:val="1"/>
              </w:rPr>
              <w:t>r</w:t>
            </w:r>
            <w:r w:rsidRPr="00326EEA">
              <w:t>g</w:t>
            </w:r>
            <w:r w:rsidRPr="00326EEA">
              <w:rPr>
                <w:spacing w:val="-1"/>
              </w:rPr>
              <w:t>e</w:t>
            </w:r>
            <w:r w:rsidRPr="00326EEA">
              <w:t>n</w:t>
            </w:r>
            <w:r w:rsidRPr="00326EEA">
              <w:rPr>
                <w:spacing w:val="4"/>
              </w:rPr>
              <w:t>c</w:t>
            </w:r>
            <w:r w:rsidRPr="00326EEA">
              <w:t>y</w:t>
            </w:r>
            <w:r w:rsidRPr="00326EEA">
              <w:rPr>
                <w:spacing w:val="-7"/>
              </w:rPr>
              <w:t xml:space="preserve"> </w:t>
            </w:r>
            <w:r w:rsidRPr="00326EEA">
              <w:t>p</w:t>
            </w:r>
            <w:r w:rsidRPr="00326EEA">
              <w:rPr>
                <w:spacing w:val="1"/>
              </w:rPr>
              <w:t>r</w:t>
            </w:r>
            <w:r w:rsidRPr="00326EEA">
              <w:rPr>
                <w:spacing w:val="-1"/>
              </w:rPr>
              <w:t>e</w:t>
            </w:r>
            <w:r w:rsidRPr="00326EEA">
              <w:t>p</w:t>
            </w:r>
            <w:r w:rsidRPr="00326EEA">
              <w:rPr>
                <w:spacing w:val="-1"/>
              </w:rPr>
              <w:t>a</w:t>
            </w:r>
            <w:r w:rsidRPr="00326EEA">
              <w:rPr>
                <w:spacing w:val="1"/>
              </w:rPr>
              <w:t>r</w:t>
            </w:r>
            <w:r w:rsidRPr="00326EEA">
              <w:rPr>
                <w:spacing w:val="-1"/>
              </w:rPr>
              <w:t>e</w:t>
            </w:r>
            <w:r w:rsidRPr="00326EEA">
              <w:rPr>
                <w:spacing w:val="5"/>
              </w:rPr>
              <w:t>d</w:t>
            </w:r>
            <w:r w:rsidRPr="00326EEA">
              <w:rPr>
                <w:spacing w:val="-5"/>
              </w:rPr>
              <w:t>n</w:t>
            </w:r>
            <w:r w:rsidRPr="00326EEA">
              <w:rPr>
                <w:spacing w:val="4"/>
              </w:rPr>
              <w:t>e</w:t>
            </w:r>
            <w:r w:rsidRPr="00326EEA">
              <w:rPr>
                <w:spacing w:val="-2"/>
              </w:rPr>
              <w:t>s</w:t>
            </w:r>
            <w:r w:rsidRPr="00326EEA">
              <w:t xml:space="preserve">s </w:t>
            </w:r>
            <w:r w:rsidRPr="00326EEA">
              <w:rPr>
                <w:spacing w:val="4"/>
              </w:rPr>
              <w:t>a</w:t>
            </w:r>
            <w:r w:rsidRPr="00326EEA">
              <w:rPr>
                <w:spacing w:val="-5"/>
              </w:rPr>
              <w:t>n</w:t>
            </w:r>
            <w:r w:rsidRPr="00326EEA">
              <w:t>d</w:t>
            </w:r>
            <w:r w:rsidRPr="00326EEA">
              <w:rPr>
                <w:spacing w:val="2"/>
              </w:rPr>
              <w:t xml:space="preserve"> </w:t>
            </w:r>
            <w:r w:rsidRPr="00326EEA">
              <w:rPr>
                <w:spacing w:val="1"/>
              </w:rPr>
              <w:t>r</w:t>
            </w:r>
            <w:r w:rsidRPr="00326EEA">
              <w:rPr>
                <w:spacing w:val="-1"/>
              </w:rPr>
              <w:t>e</w:t>
            </w:r>
            <w:r w:rsidRPr="00326EEA">
              <w:rPr>
                <w:spacing w:val="-2"/>
              </w:rPr>
              <w:t>s</w:t>
            </w:r>
            <w:r w:rsidRPr="00326EEA">
              <w:rPr>
                <w:spacing w:val="5"/>
              </w:rPr>
              <w:t>po</w:t>
            </w:r>
            <w:r w:rsidRPr="00326EEA">
              <w:rPr>
                <w:spacing w:val="-5"/>
              </w:rPr>
              <w:t>n</w:t>
            </w:r>
            <w:r w:rsidRPr="00326EEA">
              <w:rPr>
                <w:spacing w:val="-2"/>
              </w:rPr>
              <w:t>s</w:t>
            </w:r>
            <w:r w:rsidRPr="00326EEA">
              <w:t>e</w:t>
            </w:r>
          </w:p>
          <w:p w14:paraId="3FCF5054" w14:textId="77777777" w:rsidR="00042818" w:rsidRPr="00326EEA" w:rsidRDefault="00042818" w:rsidP="00965786">
            <w:pPr>
              <w:pStyle w:val="ListParagraph"/>
              <w:widowControl w:val="0"/>
              <w:numPr>
                <w:ilvl w:val="0"/>
                <w:numId w:val="90"/>
              </w:numPr>
              <w:autoSpaceDE w:val="0"/>
              <w:autoSpaceDN w:val="0"/>
              <w:adjustRightInd w:val="0"/>
              <w:spacing w:before="39"/>
              <w:contextualSpacing w:val="0"/>
            </w:pPr>
            <w:r w:rsidRPr="00326EEA">
              <w:rPr>
                <w:spacing w:val="9"/>
                <w:w w:val="46"/>
              </w:rPr>
              <w:t xml:space="preserve"> </w:t>
            </w:r>
            <w:r w:rsidRPr="00326EEA">
              <w:rPr>
                <w:spacing w:val="-5"/>
              </w:rPr>
              <w:t>K</w:t>
            </w:r>
            <w:r w:rsidRPr="00326EEA">
              <w:rPr>
                <w:spacing w:val="-1"/>
              </w:rPr>
              <w:t>ee</w:t>
            </w:r>
            <w:r w:rsidRPr="00326EEA">
              <w:rPr>
                <w:spacing w:val="5"/>
              </w:rPr>
              <w:t>p</w:t>
            </w:r>
            <w:r w:rsidRPr="00326EEA">
              <w:rPr>
                <w:spacing w:val="-4"/>
              </w:rPr>
              <w:t>i</w:t>
            </w:r>
            <w:r w:rsidRPr="00326EEA">
              <w:t>ng</w:t>
            </w:r>
            <w:r w:rsidRPr="00326EEA">
              <w:rPr>
                <w:spacing w:val="2"/>
              </w:rPr>
              <w:t xml:space="preserve"> </w:t>
            </w:r>
            <w:r w:rsidRPr="00326EEA">
              <w:t>a</w:t>
            </w:r>
            <w:r w:rsidRPr="00326EEA">
              <w:rPr>
                <w:spacing w:val="2"/>
              </w:rPr>
              <w:t xml:space="preserve"> </w:t>
            </w:r>
            <w:r w:rsidRPr="00326EEA">
              <w:t>w</w:t>
            </w:r>
            <w:r w:rsidRPr="00326EEA">
              <w:rPr>
                <w:spacing w:val="4"/>
              </w:rPr>
              <w:t>e</w:t>
            </w:r>
            <w:r w:rsidRPr="00326EEA">
              <w:t>l</w:t>
            </w:r>
            <w:r w:rsidRPr="00326EEA">
              <w:rPr>
                <w:spacing w:val="-9"/>
              </w:rPr>
              <w:t>l</w:t>
            </w:r>
            <w:r w:rsidRPr="00326EEA">
              <w:rPr>
                <w:spacing w:val="2"/>
              </w:rPr>
              <w:t>-</w:t>
            </w:r>
            <w:r w:rsidRPr="00326EEA">
              <w:rPr>
                <w:spacing w:val="-1"/>
              </w:rPr>
              <w:t>e</w:t>
            </w:r>
            <w:r w:rsidRPr="00326EEA">
              <w:t>q</w:t>
            </w:r>
            <w:r w:rsidRPr="00326EEA">
              <w:rPr>
                <w:spacing w:val="5"/>
              </w:rPr>
              <w:t>u</w:t>
            </w:r>
            <w:r w:rsidRPr="00326EEA">
              <w:rPr>
                <w:spacing w:val="-4"/>
              </w:rPr>
              <w:t>i</w:t>
            </w:r>
            <w:r w:rsidRPr="00326EEA">
              <w:t>p</w:t>
            </w:r>
            <w:r w:rsidRPr="00326EEA">
              <w:rPr>
                <w:spacing w:val="5"/>
              </w:rPr>
              <w:t>p</w:t>
            </w:r>
            <w:r w:rsidRPr="00326EEA">
              <w:rPr>
                <w:spacing w:val="-1"/>
              </w:rPr>
              <w:t>e</w:t>
            </w:r>
            <w:r w:rsidRPr="00326EEA">
              <w:t>d</w:t>
            </w:r>
            <w:r w:rsidRPr="00326EEA">
              <w:rPr>
                <w:spacing w:val="7"/>
              </w:rPr>
              <w:t xml:space="preserve"> </w:t>
            </w:r>
            <w:r w:rsidRPr="00326EEA">
              <w:rPr>
                <w:spacing w:val="-3"/>
              </w:rPr>
              <w:t>f</w:t>
            </w:r>
            <w:r w:rsidRPr="00326EEA">
              <w:rPr>
                <w:spacing w:val="-9"/>
              </w:rPr>
              <w:t>i</w:t>
            </w:r>
            <w:r w:rsidRPr="00326EEA">
              <w:rPr>
                <w:spacing w:val="6"/>
              </w:rPr>
              <w:t>r</w:t>
            </w:r>
            <w:r w:rsidRPr="00326EEA">
              <w:rPr>
                <w:spacing w:val="-2"/>
              </w:rPr>
              <w:t>s</w:t>
            </w:r>
            <w:r w:rsidRPr="00326EEA">
              <w:t>t</w:t>
            </w:r>
            <w:r w:rsidRPr="00326EEA">
              <w:rPr>
                <w:spacing w:val="7"/>
              </w:rPr>
              <w:t xml:space="preserve"> </w:t>
            </w:r>
            <w:r w:rsidRPr="00326EEA">
              <w:rPr>
                <w:spacing w:val="-1"/>
              </w:rPr>
              <w:t>a</w:t>
            </w:r>
            <w:r w:rsidRPr="00326EEA">
              <w:rPr>
                <w:spacing w:val="-9"/>
              </w:rPr>
              <w:t>i</w:t>
            </w:r>
            <w:r w:rsidRPr="00326EEA">
              <w:t>d</w:t>
            </w:r>
            <w:r w:rsidRPr="00326EEA">
              <w:rPr>
                <w:spacing w:val="2"/>
              </w:rPr>
              <w:t xml:space="preserve"> </w:t>
            </w:r>
            <w:r w:rsidRPr="00326EEA">
              <w:rPr>
                <w:spacing w:val="5"/>
              </w:rPr>
              <w:t>k</w:t>
            </w:r>
            <w:r w:rsidRPr="00326EEA">
              <w:rPr>
                <w:spacing w:val="-9"/>
              </w:rPr>
              <w:t>i</w:t>
            </w:r>
            <w:r w:rsidRPr="00326EEA">
              <w:t>t</w:t>
            </w:r>
            <w:r w:rsidRPr="00326EEA">
              <w:rPr>
                <w:spacing w:val="7"/>
              </w:rPr>
              <w:t xml:space="preserve"> </w:t>
            </w:r>
            <w:r w:rsidRPr="00326EEA">
              <w:rPr>
                <w:spacing w:val="5"/>
              </w:rPr>
              <w:t>o</w:t>
            </w:r>
            <w:r w:rsidRPr="00326EEA">
              <w:t>n</w:t>
            </w:r>
            <w:r w:rsidRPr="00326EEA">
              <w:rPr>
                <w:spacing w:val="-3"/>
              </w:rPr>
              <w:t xml:space="preserve"> </w:t>
            </w:r>
            <w:r w:rsidRPr="00326EEA">
              <w:rPr>
                <w:spacing w:val="2"/>
              </w:rPr>
              <w:t>s</w:t>
            </w:r>
            <w:r w:rsidRPr="00326EEA">
              <w:rPr>
                <w:spacing w:val="-9"/>
              </w:rPr>
              <w:t>i</w:t>
            </w:r>
            <w:r w:rsidRPr="00326EEA">
              <w:rPr>
                <w:spacing w:val="5"/>
              </w:rPr>
              <w:t>t</w:t>
            </w:r>
            <w:r w:rsidRPr="00326EEA">
              <w:t>e</w:t>
            </w:r>
          </w:p>
        </w:tc>
        <w:tc>
          <w:tcPr>
            <w:tcW w:w="2790" w:type="dxa"/>
          </w:tcPr>
          <w:p w14:paraId="0F496F6D" w14:textId="77777777" w:rsidR="00042818" w:rsidRPr="00326EEA" w:rsidRDefault="00042818" w:rsidP="00965786">
            <w:pPr>
              <w:pStyle w:val="ListParagraph"/>
              <w:widowControl w:val="0"/>
              <w:numPr>
                <w:ilvl w:val="0"/>
                <w:numId w:val="90"/>
              </w:numPr>
              <w:autoSpaceDE w:val="0"/>
              <w:autoSpaceDN w:val="0"/>
              <w:adjustRightInd w:val="0"/>
              <w:contextualSpacing w:val="0"/>
            </w:pPr>
            <w:r w:rsidRPr="00326EEA">
              <w:rPr>
                <w:spacing w:val="-4"/>
              </w:rPr>
              <w:t>F</w:t>
            </w:r>
            <w:r w:rsidRPr="00326EEA">
              <w:rPr>
                <w:spacing w:val="-1"/>
              </w:rPr>
              <w:t>a</w:t>
            </w:r>
            <w:r w:rsidRPr="00326EEA">
              <w:rPr>
                <w:spacing w:val="4"/>
              </w:rPr>
              <w:t>c</w:t>
            </w:r>
            <w:r w:rsidRPr="00326EEA">
              <w:t>il</w:t>
            </w:r>
            <w:r w:rsidRPr="00326EEA">
              <w:rPr>
                <w:spacing w:val="-9"/>
              </w:rPr>
              <w:t>i</w:t>
            </w:r>
            <w:r w:rsidRPr="00326EEA">
              <w:rPr>
                <w:spacing w:val="10"/>
              </w:rPr>
              <w:t>t</w:t>
            </w:r>
            <w:r w:rsidRPr="00326EEA">
              <w:t xml:space="preserve">y </w:t>
            </w:r>
            <w:r w:rsidRPr="00326EEA">
              <w:rPr>
                <w:spacing w:val="-4"/>
              </w:rPr>
              <w:t>m</w:t>
            </w:r>
            <w:r w:rsidRPr="00326EEA">
              <w:rPr>
                <w:spacing w:val="4"/>
              </w:rPr>
              <w:t>a</w:t>
            </w:r>
            <w:r w:rsidRPr="00326EEA">
              <w:rPr>
                <w:spacing w:val="-5"/>
              </w:rPr>
              <w:t>n</w:t>
            </w:r>
            <w:r w:rsidRPr="00326EEA">
              <w:rPr>
                <w:spacing w:val="-1"/>
              </w:rPr>
              <w:t>a</w:t>
            </w:r>
            <w:r w:rsidRPr="00326EEA">
              <w:t>g</w:t>
            </w:r>
            <w:r w:rsidRPr="00326EEA">
              <w:rPr>
                <w:spacing w:val="-1"/>
              </w:rPr>
              <w:t>e</w:t>
            </w:r>
            <w:r w:rsidRPr="00326EEA">
              <w:t>r</w:t>
            </w:r>
          </w:p>
        </w:tc>
      </w:tr>
      <w:tr w:rsidR="00042818" w:rsidRPr="000E6783" w14:paraId="6D3FDE39" w14:textId="77777777" w:rsidTr="005460FF">
        <w:tc>
          <w:tcPr>
            <w:tcW w:w="1975" w:type="dxa"/>
          </w:tcPr>
          <w:p w14:paraId="4B090808" w14:textId="77777777" w:rsidR="00042818" w:rsidRPr="00326EEA" w:rsidRDefault="00042818" w:rsidP="005A5649">
            <w:pPr>
              <w:rPr>
                <w:rFonts w:ascii="Arial" w:hAnsi="Arial" w:cs="Arial"/>
              </w:rPr>
            </w:pPr>
            <w:r w:rsidRPr="00326EEA">
              <w:rPr>
                <w:rFonts w:ascii="Arial" w:hAnsi="Arial" w:cs="Arial"/>
                <w:spacing w:val="6"/>
              </w:rPr>
              <w:t>S</w:t>
            </w:r>
            <w:r w:rsidRPr="00326EEA">
              <w:rPr>
                <w:rFonts w:ascii="Arial" w:hAnsi="Arial" w:cs="Arial"/>
                <w:spacing w:val="-9"/>
              </w:rPr>
              <w:t>i</w:t>
            </w:r>
            <w:r w:rsidRPr="00326EEA">
              <w:rPr>
                <w:rFonts w:ascii="Arial" w:hAnsi="Arial" w:cs="Arial"/>
                <w:spacing w:val="5"/>
              </w:rPr>
              <w:t>t</w:t>
            </w:r>
            <w:r w:rsidRPr="00326EEA">
              <w:rPr>
                <w:rFonts w:ascii="Arial" w:hAnsi="Arial" w:cs="Arial"/>
              </w:rPr>
              <w:t>e</w:t>
            </w:r>
            <w:r w:rsidRPr="00326EEA">
              <w:rPr>
                <w:rFonts w:ascii="Arial" w:hAnsi="Arial" w:cs="Arial"/>
                <w:spacing w:val="1"/>
              </w:rPr>
              <w:t xml:space="preserve"> </w:t>
            </w:r>
            <w:r w:rsidRPr="00326EEA">
              <w:rPr>
                <w:rFonts w:ascii="Arial" w:hAnsi="Arial" w:cs="Arial"/>
                <w:spacing w:val="-2"/>
              </w:rPr>
              <w:t>s</w:t>
            </w:r>
            <w:r w:rsidRPr="00326EEA">
              <w:rPr>
                <w:rFonts w:ascii="Arial" w:hAnsi="Arial" w:cs="Arial"/>
                <w:spacing w:val="-1"/>
              </w:rPr>
              <w:t>ec</w:t>
            </w:r>
            <w:r w:rsidRPr="00326EEA">
              <w:rPr>
                <w:rFonts w:ascii="Arial" w:hAnsi="Arial" w:cs="Arial"/>
              </w:rPr>
              <w:t>u</w:t>
            </w:r>
            <w:r w:rsidRPr="00326EEA">
              <w:rPr>
                <w:rFonts w:ascii="Arial" w:hAnsi="Arial" w:cs="Arial"/>
                <w:spacing w:val="6"/>
              </w:rPr>
              <w:t>r</w:t>
            </w:r>
            <w:r w:rsidRPr="00326EEA">
              <w:rPr>
                <w:rFonts w:ascii="Arial" w:hAnsi="Arial" w:cs="Arial"/>
                <w:spacing w:val="-9"/>
              </w:rPr>
              <w:t>i</w:t>
            </w:r>
            <w:r w:rsidRPr="00326EEA">
              <w:rPr>
                <w:rFonts w:ascii="Arial" w:hAnsi="Arial" w:cs="Arial"/>
                <w:spacing w:val="10"/>
              </w:rPr>
              <w:t>t</w:t>
            </w:r>
            <w:r w:rsidRPr="00326EEA">
              <w:rPr>
                <w:rFonts w:ascii="Arial" w:hAnsi="Arial" w:cs="Arial"/>
              </w:rPr>
              <w:t>y</w:t>
            </w:r>
          </w:p>
        </w:tc>
        <w:tc>
          <w:tcPr>
            <w:tcW w:w="4140" w:type="dxa"/>
          </w:tcPr>
          <w:p w14:paraId="3486078E" w14:textId="77777777" w:rsidR="00042818" w:rsidRPr="00326EEA" w:rsidRDefault="00042818" w:rsidP="00965786">
            <w:pPr>
              <w:pStyle w:val="ListParagraph"/>
              <w:widowControl w:val="0"/>
              <w:numPr>
                <w:ilvl w:val="0"/>
                <w:numId w:val="91"/>
              </w:numPr>
              <w:autoSpaceDE w:val="0"/>
              <w:autoSpaceDN w:val="0"/>
              <w:adjustRightInd w:val="0"/>
              <w:contextualSpacing w:val="0"/>
            </w:pPr>
            <w:r w:rsidRPr="00326EEA">
              <w:t>24</w:t>
            </w:r>
            <w:r w:rsidRPr="00326EEA">
              <w:rPr>
                <w:spacing w:val="2"/>
              </w:rPr>
              <w:t>-</w:t>
            </w:r>
            <w:r w:rsidRPr="00326EEA">
              <w:rPr>
                <w:spacing w:val="-5"/>
              </w:rPr>
              <w:t>h</w:t>
            </w:r>
            <w:r w:rsidRPr="00326EEA">
              <w:rPr>
                <w:spacing w:val="5"/>
              </w:rPr>
              <w:t>o</w:t>
            </w:r>
            <w:r w:rsidRPr="00326EEA">
              <w:t>ur</w:t>
            </w:r>
            <w:r w:rsidRPr="00326EEA">
              <w:rPr>
                <w:spacing w:val="4"/>
              </w:rPr>
              <w:t xml:space="preserve"> </w:t>
            </w:r>
            <w:r w:rsidRPr="00326EEA">
              <w:rPr>
                <w:spacing w:val="-2"/>
              </w:rPr>
              <w:t>s</w:t>
            </w:r>
            <w:r w:rsidRPr="00326EEA">
              <w:rPr>
                <w:spacing w:val="-1"/>
              </w:rPr>
              <w:t>ec</w:t>
            </w:r>
            <w:r w:rsidRPr="00326EEA">
              <w:t>u</w:t>
            </w:r>
            <w:r w:rsidRPr="00326EEA">
              <w:rPr>
                <w:spacing w:val="1"/>
              </w:rPr>
              <w:t>r</w:t>
            </w:r>
            <w:r w:rsidRPr="00326EEA">
              <w:rPr>
                <w:spacing w:val="-9"/>
              </w:rPr>
              <w:t>i</w:t>
            </w:r>
            <w:r w:rsidRPr="00326EEA">
              <w:rPr>
                <w:spacing w:val="10"/>
              </w:rPr>
              <w:t>t</w:t>
            </w:r>
            <w:r w:rsidRPr="00326EEA">
              <w:t>y</w:t>
            </w:r>
            <w:r w:rsidRPr="00326EEA">
              <w:rPr>
                <w:spacing w:val="-7"/>
              </w:rPr>
              <w:t xml:space="preserve"> </w:t>
            </w:r>
            <w:r w:rsidRPr="00326EEA">
              <w:rPr>
                <w:spacing w:val="-1"/>
              </w:rPr>
              <w:t>a</w:t>
            </w:r>
            <w:r w:rsidRPr="00326EEA">
              <w:t>t</w:t>
            </w:r>
            <w:r w:rsidRPr="00326EEA">
              <w:rPr>
                <w:spacing w:val="7"/>
              </w:rPr>
              <w:t xml:space="preserve"> </w:t>
            </w:r>
            <w:r w:rsidRPr="00326EEA">
              <w:rPr>
                <w:spacing w:val="-2"/>
              </w:rPr>
              <w:t>s</w:t>
            </w:r>
            <w:r w:rsidRPr="00326EEA">
              <w:rPr>
                <w:spacing w:val="-9"/>
              </w:rPr>
              <w:t>i</w:t>
            </w:r>
            <w:r w:rsidRPr="00326EEA">
              <w:rPr>
                <w:spacing w:val="5"/>
              </w:rPr>
              <w:t>t</w:t>
            </w:r>
            <w:r w:rsidRPr="00326EEA">
              <w:t>e</w:t>
            </w:r>
          </w:p>
          <w:p w14:paraId="14DC949A" w14:textId="77777777" w:rsidR="00042818" w:rsidRPr="00326EEA" w:rsidRDefault="00042818" w:rsidP="00965786">
            <w:pPr>
              <w:pStyle w:val="ListParagraph"/>
              <w:widowControl w:val="0"/>
              <w:numPr>
                <w:ilvl w:val="0"/>
                <w:numId w:val="91"/>
              </w:numPr>
              <w:autoSpaceDE w:val="0"/>
              <w:autoSpaceDN w:val="0"/>
              <w:adjustRightInd w:val="0"/>
              <w:contextualSpacing w:val="0"/>
            </w:pPr>
            <w:r w:rsidRPr="00326EEA">
              <w:rPr>
                <w:spacing w:val="-2"/>
              </w:rPr>
              <w:t>C</w:t>
            </w:r>
            <w:r w:rsidRPr="00326EEA">
              <w:rPr>
                <w:spacing w:val="5"/>
              </w:rPr>
              <w:t>o</w:t>
            </w:r>
            <w:r w:rsidRPr="00326EEA">
              <w:rPr>
                <w:spacing w:val="-5"/>
              </w:rPr>
              <w:t>n</w:t>
            </w:r>
            <w:r w:rsidRPr="00326EEA">
              <w:rPr>
                <w:spacing w:val="5"/>
              </w:rPr>
              <w:t>t</w:t>
            </w:r>
            <w:r w:rsidRPr="00326EEA">
              <w:rPr>
                <w:spacing w:val="-3"/>
              </w:rPr>
              <w:t>r</w:t>
            </w:r>
            <w:r w:rsidRPr="00326EEA">
              <w:rPr>
                <w:spacing w:val="5"/>
              </w:rPr>
              <w:t>o</w:t>
            </w:r>
            <w:r w:rsidRPr="00326EEA">
              <w:t>l</w:t>
            </w:r>
            <w:r w:rsidRPr="00326EEA">
              <w:rPr>
                <w:spacing w:val="-7"/>
              </w:rPr>
              <w:t xml:space="preserve"> </w:t>
            </w:r>
            <w:r w:rsidRPr="00326EEA">
              <w:rPr>
                <w:spacing w:val="5"/>
              </w:rPr>
              <w:t>o</w:t>
            </w:r>
            <w:r w:rsidRPr="00326EEA">
              <w:t>f</w:t>
            </w:r>
            <w:r w:rsidRPr="00326EEA">
              <w:rPr>
                <w:spacing w:val="-6"/>
              </w:rPr>
              <w:t xml:space="preserve"> </w:t>
            </w:r>
            <w:r w:rsidRPr="00326EEA">
              <w:t>v</w:t>
            </w:r>
            <w:r w:rsidRPr="00326EEA">
              <w:rPr>
                <w:spacing w:val="-4"/>
              </w:rPr>
              <w:t>i</w:t>
            </w:r>
            <w:r w:rsidRPr="00326EEA">
              <w:rPr>
                <w:spacing w:val="7"/>
              </w:rPr>
              <w:t>s</w:t>
            </w:r>
            <w:r w:rsidRPr="00326EEA">
              <w:rPr>
                <w:spacing w:val="-9"/>
              </w:rPr>
              <w:t>i</w:t>
            </w:r>
            <w:r w:rsidRPr="00326EEA">
              <w:rPr>
                <w:spacing w:val="5"/>
              </w:rPr>
              <w:t>to</w:t>
            </w:r>
            <w:r w:rsidRPr="00326EEA">
              <w:t>r</w:t>
            </w:r>
            <w:r w:rsidRPr="00326EEA">
              <w:rPr>
                <w:spacing w:val="4"/>
              </w:rPr>
              <w:t xml:space="preserve"> </w:t>
            </w:r>
            <w:r w:rsidRPr="00326EEA">
              <w:rPr>
                <w:spacing w:val="-1"/>
              </w:rPr>
              <w:t>e</w:t>
            </w:r>
            <w:r w:rsidRPr="00326EEA">
              <w:rPr>
                <w:spacing w:val="-5"/>
              </w:rPr>
              <w:t>n</w:t>
            </w:r>
            <w:r w:rsidRPr="00326EEA">
              <w:t>t</w:t>
            </w:r>
            <w:r w:rsidRPr="00326EEA">
              <w:rPr>
                <w:spacing w:val="1"/>
              </w:rPr>
              <w:t>r</w:t>
            </w:r>
            <w:r w:rsidRPr="00326EEA">
              <w:t>y</w:t>
            </w:r>
            <w:r w:rsidRPr="00326EEA">
              <w:rPr>
                <w:spacing w:val="-3"/>
              </w:rPr>
              <w:t xml:space="preserve"> </w:t>
            </w:r>
            <w:r w:rsidRPr="00326EEA">
              <w:rPr>
                <w:spacing w:val="-4"/>
              </w:rPr>
              <w:t>i</w:t>
            </w:r>
            <w:r w:rsidRPr="00326EEA">
              <w:rPr>
                <w:spacing w:val="-5"/>
              </w:rPr>
              <w:t>n</w:t>
            </w:r>
            <w:r w:rsidRPr="00326EEA">
              <w:rPr>
                <w:spacing w:val="5"/>
              </w:rPr>
              <w:t>t</w:t>
            </w:r>
            <w:r w:rsidRPr="00326EEA">
              <w:t>o</w:t>
            </w:r>
            <w:r w:rsidRPr="00326EEA">
              <w:rPr>
                <w:spacing w:val="2"/>
              </w:rPr>
              <w:t xml:space="preserve"> </w:t>
            </w:r>
            <w:r w:rsidRPr="00326EEA">
              <w:rPr>
                <w:spacing w:val="5"/>
              </w:rPr>
              <w:t>t</w:t>
            </w:r>
            <w:r w:rsidRPr="00326EEA">
              <w:rPr>
                <w:spacing w:val="-5"/>
              </w:rPr>
              <w:t>h</w:t>
            </w:r>
            <w:r w:rsidRPr="00326EEA">
              <w:t>e</w:t>
            </w:r>
            <w:r w:rsidRPr="00326EEA">
              <w:rPr>
                <w:spacing w:val="1"/>
              </w:rPr>
              <w:t xml:space="preserve"> </w:t>
            </w:r>
            <w:r w:rsidRPr="00326EEA">
              <w:rPr>
                <w:spacing w:val="-3"/>
              </w:rPr>
              <w:t>hangar</w:t>
            </w:r>
          </w:p>
        </w:tc>
        <w:tc>
          <w:tcPr>
            <w:tcW w:w="2790" w:type="dxa"/>
          </w:tcPr>
          <w:p w14:paraId="6D3D8C65" w14:textId="77777777" w:rsidR="00042818" w:rsidRPr="00326EEA" w:rsidRDefault="00042818" w:rsidP="00965786">
            <w:pPr>
              <w:pStyle w:val="ListParagraph"/>
              <w:widowControl w:val="0"/>
              <w:numPr>
                <w:ilvl w:val="0"/>
                <w:numId w:val="91"/>
              </w:numPr>
              <w:autoSpaceDE w:val="0"/>
              <w:autoSpaceDN w:val="0"/>
              <w:adjustRightInd w:val="0"/>
              <w:contextualSpacing w:val="0"/>
            </w:pPr>
            <w:r w:rsidRPr="00326EEA">
              <w:rPr>
                <w:spacing w:val="1"/>
              </w:rPr>
              <w:t>S</w:t>
            </w:r>
            <w:r w:rsidRPr="00326EEA">
              <w:rPr>
                <w:spacing w:val="-1"/>
              </w:rPr>
              <w:t>ec</w:t>
            </w:r>
            <w:r w:rsidRPr="00326EEA">
              <w:t>u</w:t>
            </w:r>
            <w:r w:rsidRPr="00326EEA">
              <w:rPr>
                <w:spacing w:val="6"/>
              </w:rPr>
              <w:t>r</w:t>
            </w:r>
            <w:r w:rsidRPr="00326EEA">
              <w:rPr>
                <w:spacing w:val="-9"/>
              </w:rPr>
              <w:t>i</w:t>
            </w:r>
            <w:r w:rsidRPr="00326EEA">
              <w:rPr>
                <w:spacing w:val="10"/>
              </w:rPr>
              <w:t>t</w:t>
            </w:r>
            <w:r w:rsidRPr="00326EEA">
              <w:t>y c</w:t>
            </w:r>
            <w:r w:rsidRPr="00326EEA">
              <w:rPr>
                <w:spacing w:val="5"/>
              </w:rPr>
              <w:t>o</w:t>
            </w:r>
            <w:r w:rsidRPr="00326EEA">
              <w:rPr>
                <w:spacing w:val="-9"/>
              </w:rPr>
              <w:t>m</w:t>
            </w:r>
            <w:r w:rsidRPr="00326EEA">
              <w:t>p</w:t>
            </w:r>
            <w:r w:rsidRPr="00326EEA">
              <w:rPr>
                <w:spacing w:val="4"/>
              </w:rPr>
              <w:t>a</w:t>
            </w:r>
            <w:r w:rsidRPr="00326EEA">
              <w:t>ny</w:t>
            </w:r>
          </w:p>
        </w:tc>
      </w:tr>
    </w:tbl>
    <w:p w14:paraId="463D2153" w14:textId="77777777" w:rsidR="00042818" w:rsidRDefault="00042818" w:rsidP="005A5649">
      <w:pPr>
        <w:spacing w:before="72" w:line="240" w:lineRule="auto"/>
        <w:ind w:left="1536"/>
        <w:jc w:val="both"/>
        <w:rPr>
          <w:rFonts w:ascii="Arial" w:eastAsia="Book Antiqua" w:hAnsi="Arial" w:cs="Arial"/>
          <w:b/>
          <w:i/>
          <w:sz w:val="20"/>
          <w:szCs w:val="20"/>
        </w:rPr>
      </w:pPr>
    </w:p>
    <w:p w14:paraId="3234474B" w14:textId="77777777" w:rsidR="00042818" w:rsidRDefault="00042818" w:rsidP="005A5649">
      <w:pPr>
        <w:spacing w:line="240" w:lineRule="auto"/>
      </w:pPr>
    </w:p>
    <w:p w14:paraId="2090C37E" w14:textId="77777777" w:rsidR="00042818" w:rsidRPr="002108AB" w:rsidRDefault="00042818" w:rsidP="005A5649">
      <w:pPr>
        <w:spacing w:line="240" w:lineRule="auto"/>
        <w:jc w:val="both"/>
        <w:rPr>
          <w:rFonts w:ascii="Arial" w:hAnsi="Arial" w:cs="Arial"/>
          <w:b/>
          <w:bCs/>
          <w:sz w:val="20"/>
          <w:szCs w:val="20"/>
        </w:rPr>
      </w:pPr>
    </w:p>
    <w:p w14:paraId="505EDD53" w14:textId="77777777" w:rsidR="00D36733" w:rsidRDefault="00D36733" w:rsidP="005A5649">
      <w:pPr>
        <w:spacing w:before="72" w:line="240" w:lineRule="auto"/>
        <w:ind w:left="1536"/>
        <w:jc w:val="both"/>
        <w:rPr>
          <w:rFonts w:ascii="Arial" w:eastAsia="Book Antiqua" w:hAnsi="Arial" w:cs="Arial"/>
          <w:b/>
          <w:i/>
          <w:sz w:val="20"/>
          <w:szCs w:val="20"/>
        </w:rPr>
      </w:pPr>
    </w:p>
    <w:p w14:paraId="3AC8CCDA" w14:textId="77777777" w:rsidR="00D36733" w:rsidRDefault="00D36733" w:rsidP="005A5649">
      <w:pPr>
        <w:spacing w:before="72" w:line="240" w:lineRule="auto"/>
        <w:ind w:left="1536"/>
        <w:jc w:val="both"/>
        <w:rPr>
          <w:rFonts w:ascii="Arial" w:eastAsia="Book Antiqua" w:hAnsi="Arial" w:cs="Arial"/>
          <w:b/>
          <w:i/>
          <w:sz w:val="20"/>
          <w:szCs w:val="20"/>
        </w:rPr>
      </w:pPr>
    </w:p>
    <w:p w14:paraId="551B5924" w14:textId="77777777" w:rsidR="00D36733" w:rsidRDefault="00D36733" w:rsidP="005A5649">
      <w:pPr>
        <w:spacing w:before="72" w:line="240" w:lineRule="auto"/>
        <w:ind w:left="1536"/>
        <w:jc w:val="both"/>
        <w:rPr>
          <w:rFonts w:ascii="Arial" w:eastAsia="Book Antiqua" w:hAnsi="Arial" w:cs="Arial"/>
          <w:b/>
          <w:i/>
          <w:sz w:val="20"/>
          <w:szCs w:val="20"/>
        </w:rPr>
      </w:pPr>
    </w:p>
    <w:p w14:paraId="75F8BFF0" w14:textId="77777777" w:rsidR="00D00DFA" w:rsidRDefault="00D00DFA" w:rsidP="005A5649">
      <w:pPr>
        <w:spacing w:before="72" w:line="240" w:lineRule="auto"/>
        <w:ind w:left="1536"/>
        <w:jc w:val="both"/>
        <w:rPr>
          <w:rFonts w:ascii="Arial" w:eastAsia="Book Antiqua" w:hAnsi="Arial" w:cs="Arial"/>
          <w:b/>
          <w:i/>
          <w:sz w:val="20"/>
          <w:szCs w:val="20"/>
        </w:rPr>
      </w:pPr>
    </w:p>
    <w:p w14:paraId="3989EA5C" w14:textId="77777777" w:rsidR="00D00DFA" w:rsidRDefault="00D00DFA">
      <w:pPr>
        <w:spacing w:before="72" w:line="240" w:lineRule="auto"/>
        <w:ind w:left="1536"/>
        <w:jc w:val="both"/>
        <w:rPr>
          <w:rFonts w:ascii="Arial" w:eastAsia="Book Antiqua" w:hAnsi="Arial" w:cs="Arial"/>
          <w:b/>
          <w:i/>
          <w:sz w:val="20"/>
          <w:szCs w:val="20"/>
        </w:rPr>
      </w:pPr>
    </w:p>
    <w:p w14:paraId="1289C628" w14:textId="77777777" w:rsidR="00326EEA" w:rsidRDefault="00326EEA">
      <w:pPr>
        <w:spacing w:before="72" w:line="240" w:lineRule="auto"/>
        <w:ind w:left="1536"/>
        <w:jc w:val="both"/>
        <w:rPr>
          <w:rFonts w:ascii="Arial" w:eastAsia="Book Antiqua" w:hAnsi="Arial" w:cs="Arial"/>
          <w:b/>
          <w:i/>
          <w:sz w:val="20"/>
          <w:szCs w:val="20"/>
        </w:rPr>
      </w:pPr>
    </w:p>
    <w:p w14:paraId="4A6DFBBA" w14:textId="77777777" w:rsidR="00326EEA" w:rsidRDefault="00326EEA">
      <w:pPr>
        <w:spacing w:before="72" w:line="240" w:lineRule="auto"/>
        <w:ind w:left="1536"/>
        <w:jc w:val="both"/>
        <w:rPr>
          <w:rFonts w:ascii="Arial" w:eastAsia="Book Antiqua" w:hAnsi="Arial" w:cs="Arial"/>
          <w:b/>
          <w:i/>
          <w:sz w:val="20"/>
          <w:szCs w:val="20"/>
        </w:rPr>
      </w:pPr>
    </w:p>
    <w:p w14:paraId="65B3358A" w14:textId="77777777" w:rsidR="00326EEA" w:rsidRDefault="00326EEA">
      <w:pPr>
        <w:spacing w:before="72" w:line="240" w:lineRule="auto"/>
        <w:ind w:left="1536"/>
        <w:jc w:val="both"/>
        <w:rPr>
          <w:rFonts w:ascii="Arial" w:eastAsia="Book Antiqua" w:hAnsi="Arial" w:cs="Arial"/>
          <w:b/>
          <w:i/>
          <w:sz w:val="20"/>
          <w:szCs w:val="20"/>
        </w:rPr>
      </w:pPr>
    </w:p>
    <w:p w14:paraId="05D19975" w14:textId="77777777" w:rsidR="00326EEA" w:rsidRDefault="00326EEA">
      <w:pPr>
        <w:spacing w:before="72" w:line="240" w:lineRule="auto"/>
        <w:ind w:left="1536"/>
        <w:jc w:val="both"/>
        <w:rPr>
          <w:rFonts w:ascii="Arial" w:eastAsia="Book Antiqua" w:hAnsi="Arial" w:cs="Arial"/>
          <w:b/>
          <w:i/>
          <w:sz w:val="20"/>
          <w:szCs w:val="20"/>
        </w:rPr>
      </w:pPr>
    </w:p>
    <w:p w14:paraId="62C1897F" w14:textId="77777777" w:rsidR="00326EEA" w:rsidRDefault="00326EEA">
      <w:pPr>
        <w:spacing w:before="72" w:line="240" w:lineRule="auto"/>
        <w:ind w:left="1536"/>
        <w:jc w:val="both"/>
        <w:rPr>
          <w:rFonts w:ascii="Arial" w:eastAsia="Book Antiqua" w:hAnsi="Arial" w:cs="Arial"/>
          <w:b/>
          <w:i/>
          <w:sz w:val="20"/>
          <w:szCs w:val="20"/>
        </w:rPr>
      </w:pPr>
    </w:p>
    <w:p w14:paraId="4DFAA3F2" w14:textId="77777777" w:rsidR="00326EEA" w:rsidRDefault="00326EEA">
      <w:pPr>
        <w:spacing w:before="72" w:line="240" w:lineRule="auto"/>
        <w:ind w:left="1536"/>
        <w:jc w:val="both"/>
        <w:rPr>
          <w:rFonts w:ascii="Arial" w:eastAsia="Book Antiqua" w:hAnsi="Arial" w:cs="Arial"/>
          <w:b/>
          <w:i/>
          <w:sz w:val="20"/>
          <w:szCs w:val="20"/>
        </w:rPr>
      </w:pPr>
    </w:p>
    <w:p w14:paraId="76766B52" w14:textId="77777777" w:rsidR="00326EEA" w:rsidRDefault="00326EEA">
      <w:pPr>
        <w:spacing w:before="72" w:line="240" w:lineRule="auto"/>
        <w:ind w:left="1536"/>
        <w:jc w:val="both"/>
        <w:rPr>
          <w:rFonts w:ascii="Arial" w:eastAsia="Book Antiqua" w:hAnsi="Arial" w:cs="Arial"/>
          <w:b/>
          <w:i/>
          <w:sz w:val="20"/>
          <w:szCs w:val="20"/>
        </w:rPr>
      </w:pPr>
    </w:p>
    <w:p w14:paraId="6A56A338" w14:textId="77777777" w:rsidR="00326EEA" w:rsidRDefault="00326EEA">
      <w:pPr>
        <w:spacing w:before="72" w:line="240" w:lineRule="auto"/>
        <w:ind w:left="1536"/>
        <w:jc w:val="both"/>
        <w:rPr>
          <w:rFonts w:ascii="Arial" w:eastAsia="Book Antiqua" w:hAnsi="Arial" w:cs="Arial"/>
          <w:b/>
          <w:i/>
          <w:sz w:val="20"/>
          <w:szCs w:val="20"/>
        </w:rPr>
      </w:pPr>
    </w:p>
    <w:p w14:paraId="2C8B3C3E" w14:textId="77777777" w:rsidR="00326EEA" w:rsidRDefault="00326EEA">
      <w:pPr>
        <w:spacing w:before="72" w:line="240" w:lineRule="auto"/>
        <w:ind w:left="1536"/>
        <w:jc w:val="both"/>
        <w:rPr>
          <w:rFonts w:ascii="Arial" w:eastAsia="Book Antiqua" w:hAnsi="Arial" w:cs="Arial"/>
          <w:b/>
          <w:i/>
          <w:sz w:val="20"/>
          <w:szCs w:val="20"/>
        </w:rPr>
      </w:pPr>
    </w:p>
    <w:p w14:paraId="2603B10D" w14:textId="77777777" w:rsidR="00326EEA" w:rsidRDefault="00326EEA">
      <w:pPr>
        <w:spacing w:before="72" w:line="240" w:lineRule="auto"/>
        <w:ind w:left="1536"/>
        <w:jc w:val="both"/>
        <w:rPr>
          <w:rFonts w:ascii="Arial" w:eastAsia="Book Antiqua" w:hAnsi="Arial" w:cs="Arial"/>
          <w:b/>
          <w:i/>
          <w:sz w:val="20"/>
          <w:szCs w:val="20"/>
        </w:rPr>
      </w:pPr>
    </w:p>
    <w:p w14:paraId="0479B80E" w14:textId="77777777" w:rsidR="00326EEA" w:rsidRDefault="00326EEA">
      <w:pPr>
        <w:spacing w:before="72" w:line="240" w:lineRule="auto"/>
        <w:ind w:left="1536"/>
        <w:jc w:val="both"/>
        <w:rPr>
          <w:rFonts w:ascii="Arial" w:eastAsia="Book Antiqua" w:hAnsi="Arial" w:cs="Arial"/>
          <w:b/>
          <w:i/>
          <w:sz w:val="20"/>
          <w:szCs w:val="20"/>
        </w:rPr>
      </w:pPr>
    </w:p>
    <w:p w14:paraId="5D428147" w14:textId="77777777" w:rsidR="00326EEA" w:rsidRDefault="00326EEA">
      <w:pPr>
        <w:spacing w:before="72" w:line="240" w:lineRule="auto"/>
        <w:ind w:left="1536"/>
        <w:jc w:val="both"/>
        <w:rPr>
          <w:rFonts w:ascii="Arial" w:eastAsia="Book Antiqua" w:hAnsi="Arial" w:cs="Arial"/>
          <w:b/>
          <w:i/>
          <w:sz w:val="20"/>
          <w:szCs w:val="20"/>
        </w:rPr>
      </w:pPr>
    </w:p>
    <w:p w14:paraId="7DD86700" w14:textId="77777777" w:rsidR="00326EEA" w:rsidRDefault="00326EEA">
      <w:pPr>
        <w:spacing w:before="72" w:line="240" w:lineRule="auto"/>
        <w:ind w:left="1536"/>
        <w:jc w:val="both"/>
        <w:rPr>
          <w:rFonts w:ascii="Arial" w:eastAsia="Book Antiqua" w:hAnsi="Arial" w:cs="Arial"/>
          <w:b/>
          <w:i/>
          <w:sz w:val="20"/>
          <w:szCs w:val="20"/>
        </w:rPr>
      </w:pPr>
    </w:p>
    <w:p w14:paraId="0BCBA1F6" w14:textId="77777777" w:rsidR="00326EEA" w:rsidRDefault="00326EEA">
      <w:pPr>
        <w:spacing w:before="72" w:line="240" w:lineRule="auto"/>
        <w:ind w:left="1536"/>
        <w:jc w:val="both"/>
        <w:rPr>
          <w:rFonts w:ascii="Arial" w:eastAsia="Book Antiqua" w:hAnsi="Arial" w:cs="Arial"/>
          <w:b/>
          <w:i/>
          <w:sz w:val="20"/>
          <w:szCs w:val="20"/>
        </w:rPr>
      </w:pPr>
    </w:p>
    <w:p w14:paraId="2D4FCEE9" w14:textId="77777777" w:rsidR="00326EEA" w:rsidRDefault="00326EEA">
      <w:pPr>
        <w:spacing w:before="72" w:line="240" w:lineRule="auto"/>
        <w:ind w:left="1536"/>
        <w:jc w:val="both"/>
        <w:rPr>
          <w:rFonts w:ascii="Arial" w:eastAsia="Book Antiqua" w:hAnsi="Arial" w:cs="Arial"/>
          <w:b/>
          <w:i/>
          <w:sz w:val="20"/>
          <w:szCs w:val="20"/>
        </w:rPr>
      </w:pPr>
    </w:p>
    <w:p w14:paraId="78E17FFD" w14:textId="77777777" w:rsidR="00326EEA" w:rsidRDefault="00326EEA">
      <w:pPr>
        <w:spacing w:before="72" w:line="240" w:lineRule="auto"/>
        <w:ind w:left="1536"/>
        <w:jc w:val="both"/>
        <w:rPr>
          <w:rFonts w:ascii="Arial" w:eastAsia="Book Antiqua" w:hAnsi="Arial" w:cs="Arial"/>
          <w:b/>
          <w:i/>
          <w:sz w:val="20"/>
          <w:szCs w:val="20"/>
        </w:rPr>
      </w:pPr>
    </w:p>
    <w:p w14:paraId="79AA46D7" w14:textId="77777777" w:rsidR="00326EEA" w:rsidRDefault="00326EEA">
      <w:pPr>
        <w:spacing w:before="72" w:line="240" w:lineRule="auto"/>
        <w:ind w:left="1536"/>
        <w:jc w:val="both"/>
        <w:rPr>
          <w:rFonts w:ascii="Arial" w:eastAsia="Book Antiqua" w:hAnsi="Arial" w:cs="Arial"/>
          <w:b/>
          <w:i/>
          <w:sz w:val="20"/>
          <w:szCs w:val="20"/>
        </w:rPr>
      </w:pPr>
    </w:p>
    <w:p w14:paraId="1C8545F8" w14:textId="77777777" w:rsidR="00326EEA" w:rsidRDefault="00326EEA">
      <w:pPr>
        <w:spacing w:before="72" w:line="240" w:lineRule="auto"/>
        <w:ind w:left="1536"/>
        <w:jc w:val="both"/>
        <w:rPr>
          <w:rFonts w:ascii="Arial" w:eastAsia="Book Antiqua" w:hAnsi="Arial" w:cs="Arial"/>
          <w:b/>
          <w:i/>
          <w:sz w:val="20"/>
          <w:szCs w:val="20"/>
        </w:rPr>
      </w:pPr>
    </w:p>
    <w:p w14:paraId="0E15D003" w14:textId="77777777" w:rsidR="00326EEA" w:rsidRDefault="00326EEA" w:rsidP="005A5649">
      <w:pPr>
        <w:spacing w:before="72" w:line="240" w:lineRule="auto"/>
        <w:ind w:left="1536"/>
        <w:jc w:val="both"/>
        <w:rPr>
          <w:rFonts w:ascii="Arial" w:eastAsia="Book Antiqua" w:hAnsi="Arial" w:cs="Arial"/>
          <w:b/>
          <w:i/>
          <w:sz w:val="20"/>
          <w:szCs w:val="20"/>
        </w:rPr>
      </w:pPr>
    </w:p>
    <w:p w14:paraId="7E85DAB0" w14:textId="302ED1C2" w:rsidR="0017305C" w:rsidRPr="00326EEA" w:rsidRDefault="00D36733" w:rsidP="005A5649">
      <w:pPr>
        <w:pStyle w:val="Heading2"/>
        <w:spacing w:line="240" w:lineRule="auto"/>
        <w:rPr>
          <w:rFonts w:eastAsia="Book Antiqua"/>
        </w:rPr>
      </w:pPr>
      <w:bookmarkStart w:id="277" w:name="_Toc230008535"/>
      <w:r w:rsidRPr="00326EEA">
        <w:rPr>
          <w:rFonts w:eastAsia="Book Antiqua"/>
        </w:rPr>
        <w:t xml:space="preserve">Annex </w:t>
      </w:r>
      <w:r w:rsidR="002966B4" w:rsidRPr="00326EEA">
        <w:rPr>
          <w:rFonts w:eastAsia="Book Antiqua"/>
        </w:rPr>
        <w:t>2</w:t>
      </w:r>
      <w:r w:rsidRPr="00326EEA">
        <w:rPr>
          <w:rFonts w:eastAsia="Book Antiqua"/>
        </w:rPr>
        <w:t xml:space="preserve">: </w:t>
      </w:r>
      <w:r w:rsidR="00ED4A95" w:rsidRPr="00326EEA">
        <w:rPr>
          <w:rFonts w:eastAsia="Book Antiqua"/>
        </w:rPr>
        <w:t>Stakehol</w:t>
      </w:r>
      <w:r w:rsidR="00ED4A95" w:rsidRPr="00326EEA">
        <w:rPr>
          <w:rFonts w:eastAsia="Book Antiqua"/>
          <w:spacing w:val="-1"/>
        </w:rPr>
        <w:t>d</w:t>
      </w:r>
      <w:r w:rsidR="00ED4A95" w:rsidRPr="00326EEA">
        <w:rPr>
          <w:rFonts w:eastAsia="Book Antiqua"/>
        </w:rPr>
        <w:t>er</w:t>
      </w:r>
      <w:r w:rsidR="0017305C" w:rsidRPr="00326EEA">
        <w:rPr>
          <w:rFonts w:eastAsia="Book Antiqua"/>
          <w:spacing w:val="-1"/>
        </w:rPr>
        <w:t xml:space="preserve"> </w:t>
      </w:r>
      <w:r w:rsidR="00ED4A95" w:rsidRPr="00326EEA">
        <w:rPr>
          <w:rFonts w:eastAsia="Book Antiqua"/>
          <w:spacing w:val="-1"/>
        </w:rPr>
        <w:t>G</w:t>
      </w:r>
      <w:r w:rsidR="00ED4A95" w:rsidRPr="00326EEA">
        <w:rPr>
          <w:rFonts w:eastAsia="Book Antiqua"/>
        </w:rPr>
        <w:t>rievance</w:t>
      </w:r>
      <w:r w:rsidR="0017305C" w:rsidRPr="00326EEA">
        <w:rPr>
          <w:rFonts w:eastAsia="Book Antiqua"/>
          <w:spacing w:val="-1"/>
        </w:rPr>
        <w:t xml:space="preserve"> </w:t>
      </w:r>
      <w:r w:rsidR="00ED4A95" w:rsidRPr="00326EEA">
        <w:rPr>
          <w:rFonts w:eastAsia="Book Antiqua"/>
          <w:spacing w:val="-1"/>
        </w:rPr>
        <w:t>Log</w:t>
      </w:r>
      <w:bookmarkEnd w:id="277"/>
    </w:p>
    <w:p w14:paraId="294564AB" w14:textId="77777777" w:rsidR="00ED4A95" w:rsidRPr="00326EEA" w:rsidRDefault="00ED4A95" w:rsidP="005A5649">
      <w:pPr>
        <w:spacing w:line="240" w:lineRule="auto"/>
        <w:ind w:right="30"/>
        <w:jc w:val="both"/>
        <w:rPr>
          <w:rFonts w:ascii="Arial" w:eastAsia="Book Antiqua" w:hAnsi="Arial" w:cs="Arial"/>
          <w:b/>
          <w:bCs/>
          <w:sz w:val="20"/>
          <w:szCs w:val="20"/>
        </w:rPr>
      </w:pPr>
    </w:p>
    <w:p w14:paraId="33B3C678" w14:textId="29AB3CBA" w:rsidR="00C77569" w:rsidRPr="00326EEA" w:rsidRDefault="00C77569" w:rsidP="005A5649">
      <w:pPr>
        <w:spacing w:line="240" w:lineRule="auto"/>
        <w:ind w:right="30"/>
        <w:jc w:val="both"/>
        <w:rPr>
          <w:rFonts w:ascii="Arial" w:eastAsia="Book Antiqua" w:hAnsi="Arial" w:cs="Arial"/>
          <w:b/>
          <w:bCs/>
          <w:sz w:val="20"/>
          <w:szCs w:val="20"/>
        </w:rPr>
      </w:pPr>
      <w:r w:rsidRPr="00326EEA">
        <w:rPr>
          <w:rFonts w:ascii="Arial" w:eastAsia="Book Antiqua" w:hAnsi="Arial" w:cs="Arial"/>
          <w:b/>
          <w:bCs/>
          <w:sz w:val="20"/>
          <w:szCs w:val="20"/>
        </w:rPr>
        <w:t>GRIEVANCE RECORD FORMAT</w:t>
      </w:r>
    </w:p>
    <w:p w14:paraId="6867D4AC" w14:textId="708DB464" w:rsidR="0017305C" w:rsidRPr="00326EEA" w:rsidRDefault="0017305C" w:rsidP="005A5649">
      <w:pPr>
        <w:spacing w:line="240" w:lineRule="auto"/>
        <w:ind w:right="30"/>
        <w:jc w:val="both"/>
        <w:rPr>
          <w:rFonts w:ascii="Arial" w:hAnsi="Arial" w:cs="Arial"/>
          <w:sz w:val="20"/>
          <w:szCs w:val="20"/>
        </w:rPr>
      </w:pPr>
      <w:r w:rsidRPr="00326EEA">
        <w:rPr>
          <w:rFonts w:ascii="Arial" w:eastAsia="Book Antiqua" w:hAnsi="Arial" w:cs="Arial"/>
          <w:sz w:val="20"/>
          <w:szCs w:val="20"/>
        </w:rPr>
        <w:t>To</w:t>
      </w:r>
      <w:r w:rsidRPr="00326EEA">
        <w:rPr>
          <w:rFonts w:ascii="Arial" w:eastAsia="Book Antiqua" w:hAnsi="Arial" w:cs="Arial"/>
          <w:spacing w:val="-3"/>
          <w:sz w:val="20"/>
          <w:szCs w:val="20"/>
        </w:rPr>
        <w:t xml:space="preserve"> </w:t>
      </w:r>
      <w:r w:rsidRPr="00326EEA">
        <w:rPr>
          <w:rFonts w:ascii="Arial" w:eastAsia="Book Antiqua" w:hAnsi="Arial" w:cs="Arial"/>
          <w:sz w:val="20"/>
          <w:szCs w:val="20"/>
        </w:rPr>
        <w:t>be</w:t>
      </w:r>
      <w:r w:rsidRPr="00326EEA">
        <w:rPr>
          <w:rFonts w:ascii="Arial" w:eastAsia="Book Antiqua" w:hAnsi="Arial" w:cs="Arial"/>
          <w:spacing w:val="-2"/>
          <w:sz w:val="20"/>
          <w:szCs w:val="20"/>
        </w:rPr>
        <w:t xml:space="preserve"> </w:t>
      </w:r>
      <w:r w:rsidRPr="00326EEA">
        <w:rPr>
          <w:rFonts w:ascii="Arial" w:eastAsia="Book Antiqua" w:hAnsi="Arial" w:cs="Arial"/>
          <w:sz w:val="20"/>
          <w:szCs w:val="20"/>
        </w:rPr>
        <w:t>comp</w:t>
      </w:r>
      <w:r w:rsidRPr="00326EEA">
        <w:rPr>
          <w:rFonts w:ascii="Arial" w:eastAsia="Book Antiqua" w:hAnsi="Arial" w:cs="Arial"/>
          <w:spacing w:val="1"/>
          <w:sz w:val="20"/>
          <w:szCs w:val="20"/>
        </w:rPr>
        <w:t>l</w:t>
      </w:r>
      <w:r w:rsidRPr="00326EEA">
        <w:rPr>
          <w:rFonts w:ascii="Arial" w:eastAsia="Book Antiqua" w:hAnsi="Arial" w:cs="Arial"/>
          <w:sz w:val="20"/>
          <w:szCs w:val="20"/>
        </w:rPr>
        <w:t>eted</w:t>
      </w:r>
      <w:r w:rsidRPr="00326EEA">
        <w:rPr>
          <w:rFonts w:ascii="Arial" w:eastAsia="Book Antiqua" w:hAnsi="Arial" w:cs="Arial"/>
          <w:spacing w:val="-10"/>
          <w:sz w:val="20"/>
          <w:szCs w:val="20"/>
        </w:rPr>
        <w:t xml:space="preserve"> </w:t>
      </w:r>
      <w:r w:rsidRPr="00326EEA">
        <w:rPr>
          <w:rFonts w:ascii="Arial" w:eastAsia="Book Antiqua" w:hAnsi="Arial" w:cs="Arial"/>
          <w:sz w:val="20"/>
          <w:szCs w:val="20"/>
        </w:rPr>
        <w:t>by</w:t>
      </w:r>
      <w:r w:rsidRPr="00326EEA">
        <w:rPr>
          <w:rFonts w:ascii="Arial" w:eastAsia="Book Antiqua" w:hAnsi="Arial" w:cs="Arial"/>
          <w:spacing w:val="-2"/>
          <w:sz w:val="20"/>
          <w:szCs w:val="20"/>
        </w:rPr>
        <w:t xml:space="preserve"> </w:t>
      </w:r>
      <w:r w:rsidRPr="00326EEA">
        <w:rPr>
          <w:rFonts w:ascii="Arial" w:eastAsia="Book Antiqua" w:hAnsi="Arial" w:cs="Arial"/>
          <w:sz w:val="20"/>
          <w:szCs w:val="20"/>
        </w:rPr>
        <w:t>AKAGERA A</w:t>
      </w:r>
      <w:r w:rsidR="003F2CF5" w:rsidRPr="00326EEA">
        <w:rPr>
          <w:rFonts w:ascii="Arial" w:eastAsia="Book Antiqua" w:hAnsi="Arial" w:cs="Arial"/>
          <w:sz w:val="20"/>
          <w:szCs w:val="20"/>
        </w:rPr>
        <w:t>VIATION</w:t>
      </w:r>
      <w:r w:rsidRPr="00326EEA">
        <w:rPr>
          <w:rFonts w:ascii="Arial" w:eastAsia="Book Antiqua" w:hAnsi="Arial" w:cs="Arial"/>
          <w:sz w:val="20"/>
          <w:szCs w:val="20"/>
        </w:rPr>
        <w:t xml:space="preserve"> LTD</w:t>
      </w:r>
      <w:r w:rsidRPr="00326EEA">
        <w:rPr>
          <w:rFonts w:ascii="Arial" w:eastAsia="Book Antiqua" w:hAnsi="Arial" w:cs="Arial"/>
          <w:spacing w:val="-5"/>
          <w:sz w:val="20"/>
          <w:szCs w:val="20"/>
        </w:rPr>
        <w:t xml:space="preserve"> </w:t>
      </w:r>
      <w:r w:rsidRPr="00326EEA">
        <w:rPr>
          <w:rFonts w:ascii="Arial" w:eastAsia="Book Antiqua" w:hAnsi="Arial" w:cs="Arial"/>
          <w:sz w:val="20"/>
          <w:szCs w:val="20"/>
        </w:rPr>
        <w:t>personnel</w:t>
      </w:r>
      <w:r w:rsidRPr="00326EEA">
        <w:rPr>
          <w:rFonts w:ascii="Arial" w:eastAsia="Book Antiqua" w:hAnsi="Arial" w:cs="Arial"/>
          <w:spacing w:val="-10"/>
          <w:sz w:val="20"/>
          <w:szCs w:val="20"/>
        </w:rPr>
        <w:t xml:space="preserve"> </w:t>
      </w:r>
      <w:r w:rsidRPr="00326EEA">
        <w:rPr>
          <w:rFonts w:ascii="Arial" w:eastAsia="Book Antiqua" w:hAnsi="Arial" w:cs="Arial"/>
          <w:sz w:val="20"/>
          <w:szCs w:val="20"/>
        </w:rPr>
        <w:t>(if</w:t>
      </w:r>
      <w:r w:rsidRPr="00326EEA">
        <w:rPr>
          <w:rFonts w:ascii="Arial" w:eastAsia="Book Antiqua" w:hAnsi="Arial" w:cs="Arial"/>
          <w:spacing w:val="-2"/>
          <w:sz w:val="20"/>
          <w:szCs w:val="20"/>
        </w:rPr>
        <w:t xml:space="preserve"> </w:t>
      </w:r>
      <w:r w:rsidRPr="00326EEA">
        <w:rPr>
          <w:rFonts w:ascii="Arial" w:eastAsia="Book Antiqua" w:hAnsi="Arial" w:cs="Arial"/>
          <w:sz w:val="20"/>
          <w:szCs w:val="20"/>
        </w:rPr>
        <w:t>grievance</w:t>
      </w:r>
      <w:r w:rsidRPr="00326EEA">
        <w:rPr>
          <w:rFonts w:ascii="Arial" w:eastAsia="Book Antiqua" w:hAnsi="Arial" w:cs="Arial"/>
          <w:spacing w:val="-9"/>
          <w:sz w:val="20"/>
          <w:szCs w:val="20"/>
        </w:rPr>
        <w:t xml:space="preserve"> </w:t>
      </w:r>
      <w:r w:rsidRPr="00326EEA">
        <w:rPr>
          <w:rFonts w:ascii="Arial" w:eastAsia="Book Antiqua" w:hAnsi="Arial" w:cs="Arial"/>
          <w:sz w:val="20"/>
          <w:szCs w:val="20"/>
        </w:rPr>
        <w:t>being</w:t>
      </w:r>
      <w:r w:rsidRPr="00326EEA">
        <w:rPr>
          <w:rFonts w:ascii="Arial" w:eastAsia="Book Antiqua" w:hAnsi="Arial" w:cs="Arial"/>
          <w:spacing w:val="-5"/>
          <w:sz w:val="20"/>
          <w:szCs w:val="20"/>
        </w:rPr>
        <w:t xml:space="preserve"> </w:t>
      </w:r>
      <w:r w:rsidRPr="00326EEA">
        <w:rPr>
          <w:rFonts w:ascii="Arial" w:eastAsia="Book Antiqua" w:hAnsi="Arial" w:cs="Arial"/>
          <w:sz w:val="20"/>
          <w:szCs w:val="20"/>
        </w:rPr>
        <w:t>submitted</w:t>
      </w:r>
      <w:r w:rsidRPr="00326EEA">
        <w:rPr>
          <w:rFonts w:ascii="Arial" w:eastAsia="Book Antiqua" w:hAnsi="Arial" w:cs="Arial"/>
          <w:spacing w:val="-10"/>
          <w:sz w:val="20"/>
          <w:szCs w:val="20"/>
        </w:rPr>
        <w:t xml:space="preserve"> </w:t>
      </w:r>
      <w:r w:rsidRPr="00326EEA">
        <w:rPr>
          <w:rFonts w:ascii="Arial" w:eastAsia="Book Antiqua" w:hAnsi="Arial" w:cs="Arial"/>
          <w:sz w:val="20"/>
          <w:szCs w:val="20"/>
        </w:rPr>
        <w:t>in</w:t>
      </w:r>
      <w:r w:rsidRPr="00326EEA">
        <w:rPr>
          <w:rFonts w:ascii="Arial" w:eastAsia="Book Antiqua" w:hAnsi="Arial" w:cs="Arial"/>
          <w:spacing w:val="-2"/>
          <w:sz w:val="20"/>
          <w:szCs w:val="20"/>
        </w:rPr>
        <w:t xml:space="preserve"> </w:t>
      </w:r>
      <w:r w:rsidRPr="00326EEA">
        <w:rPr>
          <w:rFonts w:ascii="Arial" w:eastAsia="Book Antiqua" w:hAnsi="Arial" w:cs="Arial"/>
          <w:sz w:val="20"/>
          <w:szCs w:val="20"/>
        </w:rPr>
        <w:t>person)</w:t>
      </w:r>
      <w:r w:rsidRPr="00326EEA">
        <w:rPr>
          <w:rFonts w:ascii="Arial" w:eastAsia="Book Antiqua" w:hAnsi="Arial" w:cs="Arial"/>
          <w:spacing w:val="-7"/>
          <w:sz w:val="20"/>
          <w:szCs w:val="20"/>
        </w:rPr>
        <w:t xml:space="preserve"> </w:t>
      </w:r>
      <w:r w:rsidRPr="00326EEA">
        <w:rPr>
          <w:rFonts w:ascii="Arial" w:eastAsia="Book Antiqua" w:hAnsi="Arial" w:cs="Arial"/>
          <w:sz w:val="20"/>
          <w:szCs w:val="20"/>
        </w:rPr>
        <w:t>or</w:t>
      </w:r>
      <w:r w:rsidRPr="00326EEA">
        <w:rPr>
          <w:rFonts w:ascii="Arial" w:eastAsia="Book Antiqua" w:hAnsi="Arial" w:cs="Arial"/>
          <w:spacing w:val="-2"/>
          <w:sz w:val="20"/>
          <w:szCs w:val="20"/>
        </w:rPr>
        <w:t xml:space="preserve"> </w:t>
      </w:r>
      <w:r w:rsidRPr="00326EEA">
        <w:rPr>
          <w:rFonts w:ascii="Arial" w:eastAsia="Book Antiqua" w:hAnsi="Arial" w:cs="Arial"/>
          <w:sz w:val="20"/>
          <w:szCs w:val="20"/>
        </w:rPr>
        <w:t>person submitting</w:t>
      </w:r>
      <w:r w:rsidRPr="00326EEA">
        <w:rPr>
          <w:rFonts w:ascii="Arial" w:eastAsia="Book Antiqua" w:hAnsi="Arial" w:cs="Arial"/>
          <w:spacing w:val="-11"/>
          <w:sz w:val="20"/>
          <w:szCs w:val="20"/>
        </w:rPr>
        <w:t xml:space="preserve"> </w:t>
      </w:r>
      <w:r w:rsidR="00D36733" w:rsidRPr="00326EEA">
        <w:rPr>
          <w:rFonts w:ascii="Arial" w:eastAsia="Book Antiqua" w:hAnsi="Arial" w:cs="Arial"/>
          <w:spacing w:val="1"/>
          <w:sz w:val="20"/>
          <w:szCs w:val="20"/>
        </w:rPr>
        <w:t>c</w:t>
      </w:r>
      <w:r w:rsidR="00D36733" w:rsidRPr="00326EEA">
        <w:rPr>
          <w:rFonts w:ascii="Arial" w:eastAsia="Book Antiqua" w:hAnsi="Arial" w:cs="Arial"/>
          <w:sz w:val="20"/>
          <w:szCs w:val="20"/>
        </w:rPr>
        <w:t>omplaint.</w:t>
      </w:r>
    </w:p>
    <w:tbl>
      <w:tblPr>
        <w:tblW w:w="8910" w:type="dxa"/>
        <w:tblInd w:w="-6" w:type="dxa"/>
        <w:tblLayout w:type="fixed"/>
        <w:tblCellMar>
          <w:left w:w="0" w:type="dxa"/>
          <w:right w:w="0" w:type="dxa"/>
        </w:tblCellMar>
        <w:tblLook w:val="01E0" w:firstRow="1" w:lastRow="1" w:firstColumn="1" w:lastColumn="1" w:noHBand="0" w:noVBand="0"/>
      </w:tblPr>
      <w:tblGrid>
        <w:gridCol w:w="1370"/>
        <w:gridCol w:w="1372"/>
        <w:gridCol w:w="1370"/>
        <w:gridCol w:w="4798"/>
      </w:tblGrid>
      <w:tr w:rsidR="0017305C" w:rsidRPr="000E6783" w14:paraId="05FB5281" w14:textId="77777777" w:rsidTr="00D36733">
        <w:trPr>
          <w:trHeight w:hRule="exact" w:val="581"/>
        </w:trPr>
        <w:tc>
          <w:tcPr>
            <w:tcW w:w="8910" w:type="dxa"/>
            <w:gridSpan w:val="4"/>
            <w:tcBorders>
              <w:top w:val="single" w:sz="5" w:space="0" w:color="000000"/>
              <w:left w:val="single" w:sz="5" w:space="0" w:color="000000"/>
              <w:bottom w:val="single" w:sz="5" w:space="0" w:color="000000"/>
              <w:right w:val="single" w:sz="5" w:space="0" w:color="000000"/>
            </w:tcBorders>
            <w:shd w:val="clear" w:color="auto" w:fill="D9D9D9"/>
          </w:tcPr>
          <w:p w14:paraId="7256C61E" w14:textId="77777777" w:rsidR="0017305C" w:rsidRPr="00326EEA" w:rsidRDefault="0017305C" w:rsidP="005A5649">
            <w:pPr>
              <w:spacing w:before="3" w:line="240" w:lineRule="auto"/>
              <w:ind w:left="102"/>
              <w:jc w:val="both"/>
              <w:rPr>
                <w:rFonts w:ascii="Arial" w:eastAsia="Book Antiqua" w:hAnsi="Arial" w:cs="Arial"/>
                <w:sz w:val="20"/>
                <w:szCs w:val="20"/>
              </w:rPr>
            </w:pPr>
            <w:r w:rsidRPr="00326EEA">
              <w:rPr>
                <w:rFonts w:ascii="Arial" w:eastAsia="Book Antiqua" w:hAnsi="Arial" w:cs="Arial"/>
                <w:b/>
                <w:sz w:val="20"/>
                <w:szCs w:val="20"/>
              </w:rPr>
              <w:t>Grievance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Record</w:t>
            </w:r>
          </w:p>
        </w:tc>
      </w:tr>
      <w:tr w:rsidR="00D36733" w:rsidRPr="000E6783" w14:paraId="72ED7520" w14:textId="77777777" w:rsidTr="00D36733">
        <w:trPr>
          <w:trHeight w:val="646"/>
        </w:trPr>
        <w:tc>
          <w:tcPr>
            <w:tcW w:w="4112" w:type="dxa"/>
            <w:gridSpan w:val="3"/>
            <w:tcBorders>
              <w:top w:val="single" w:sz="5" w:space="0" w:color="000000"/>
              <w:left w:val="single" w:sz="5" w:space="0" w:color="000000"/>
              <w:right w:val="single" w:sz="5" w:space="0" w:color="000000"/>
            </w:tcBorders>
          </w:tcPr>
          <w:p w14:paraId="529B3655" w14:textId="77777777" w:rsidR="00D36733" w:rsidRPr="00326EEA" w:rsidRDefault="00D36733" w:rsidP="005A5649">
            <w:pPr>
              <w:spacing w:before="2" w:line="240" w:lineRule="auto"/>
              <w:ind w:left="102"/>
              <w:jc w:val="both"/>
              <w:rPr>
                <w:rFonts w:ascii="Arial" w:eastAsia="Book Antiqua" w:hAnsi="Arial" w:cs="Arial"/>
                <w:b/>
                <w:sz w:val="20"/>
                <w:szCs w:val="20"/>
              </w:rPr>
            </w:pPr>
            <w:r w:rsidRPr="00326EEA">
              <w:rPr>
                <w:rFonts w:ascii="Arial" w:eastAsia="Book Antiqua" w:hAnsi="Arial" w:cs="Arial"/>
                <w:b/>
                <w:sz w:val="20"/>
                <w:szCs w:val="20"/>
              </w:rPr>
              <w:t>Reference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No:</w:t>
            </w:r>
          </w:p>
          <w:p w14:paraId="1598DE08" w14:textId="1578B3ED" w:rsidR="00D36733" w:rsidRPr="00326EEA" w:rsidRDefault="00D36733" w:rsidP="005A5649">
            <w:pPr>
              <w:spacing w:before="2" w:line="240" w:lineRule="auto"/>
              <w:ind w:left="102"/>
              <w:jc w:val="both"/>
              <w:rPr>
                <w:rFonts w:ascii="Arial" w:eastAsia="Book Antiqua" w:hAnsi="Arial" w:cs="Arial"/>
                <w:sz w:val="20"/>
                <w:szCs w:val="20"/>
              </w:rPr>
            </w:pPr>
            <w:r w:rsidRPr="00326EEA">
              <w:rPr>
                <w:rFonts w:ascii="Arial" w:eastAsia="Book Antiqua" w:hAnsi="Arial" w:cs="Arial"/>
                <w:position w:val="1"/>
                <w:sz w:val="20"/>
                <w:szCs w:val="20"/>
              </w:rPr>
              <w:t>(for</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official</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us</w:t>
            </w:r>
            <w:r w:rsidRPr="00326EEA">
              <w:rPr>
                <w:rFonts w:ascii="Arial" w:eastAsia="Book Antiqua" w:hAnsi="Arial" w:cs="Arial"/>
                <w:spacing w:val="-1"/>
                <w:position w:val="1"/>
                <w:sz w:val="20"/>
                <w:szCs w:val="20"/>
              </w:rPr>
              <w:t>e</w:t>
            </w:r>
            <w:r w:rsidRPr="00326EEA">
              <w:rPr>
                <w:rFonts w:ascii="Arial" w:eastAsia="Book Antiqua" w:hAnsi="Arial" w:cs="Arial"/>
                <w:position w:val="1"/>
                <w:sz w:val="20"/>
                <w:szCs w:val="20"/>
              </w:rPr>
              <w:t>)</w:t>
            </w:r>
          </w:p>
        </w:tc>
        <w:tc>
          <w:tcPr>
            <w:tcW w:w="4798" w:type="dxa"/>
            <w:tcBorders>
              <w:top w:val="single" w:sz="5" w:space="0" w:color="000000"/>
              <w:left w:val="single" w:sz="5" w:space="0" w:color="000000"/>
              <w:right w:val="single" w:sz="5" w:space="0" w:color="000000"/>
            </w:tcBorders>
          </w:tcPr>
          <w:p w14:paraId="248A911B" w14:textId="77777777" w:rsidR="00D36733" w:rsidRPr="00326EEA" w:rsidRDefault="00D36733" w:rsidP="005A5649">
            <w:pPr>
              <w:spacing w:line="240" w:lineRule="auto"/>
              <w:jc w:val="both"/>
              <w:rPr>
                <w:rFonts w:ascii="Arial" w:hAnsi="Arial" w:cs="Arial"/>
                <w:sz w:val="20"/>
                <w:szCs w:val="20"/>
              </w:rPr>
            </w:pPr>
          </w:p>
        </w:tc>
      </w:tr>
      <w:tr w:rsidR="0017305C" w:rsidRPr="000E6783" w14:paraId="3FEC62A1" w14:textId="77777777" w:rsidTr="00D36733">
        <w:trPr>
          <w:trHeight w:hRule="exact" w:val="491"/>
        </w:trPr>
        <w:tc>
          <w:tcPr>
            <w:tcW w:w="1370" w:type="dxa"/>
            <w:tcBorders>
              <w:top w:val="single" w:sz="5" w:space="0" w:color="000000"/>
              <w:left w:val="single" w:sz="5" w:space="0" w:color="000000"/>
              <w:bottom w:val="single" w:sz="5" w:space="0" w:color="000000"/>
              <w:right w:val="single" w:sz="5" w:space="0" w:color="000000"/>
            </w:tcBorders>
          </w:tcPr>
          <w:p w14:paraId="0E7E5AD7" w14:textId="77777777" w:rsidR="0017305C" w:rsidRPr="00326EEA" w:rsidRDefault="0017305C" w:rsidP="005A5649">
            <w:pPr>
              <w:spacing w:before="2" w:line="240" w:lineRule="auto"/>
              <w:ind w:left="102"/>
              <w:jc w:val="both"/>
              <w:rPr>
                <w:rFonts w:ascii="Arial" w:eastAsia="Book Antiqua" w:hAnsi="Arial" w:cs="Arial"/>
                <w:sz w:val="20"/>
                <w:szCs w:val="20"/>
              </w:rPr>
            </w:pPr>
            <w:r w:rsidRPr="00326EEA">
              <w:rPr>
                <w:rFonts w:ascii="Arial" w:eastAsia="Book Antiqua" w:hAnsi="Arial" w:cs="Arial"/>
                <w:b/>
                <w:sz w:val="20"/>
                <w:szCs w:val="20"/>
              </w:rPr>
              <w:t>A</w:t>
            </w:r>
            <w:r w:rsidRPr="00326EEA">
              <w:rPr>
                <w:rFonts w:ascii="Arial" w:eastAsia="Book Antiqua" w:hAnsi="Arial" w:cs="Arial"/>
                <w:b/>
                <w:spacing w:val="1"/>
                <w:sz w:val="20"/>
                <w:szCs w:val="20"/>
              </w:rPr>
              <w:t>n</w:t>
            </w:r>
            <w:r w:rsidRPr="00326EEA">
              <w:rPr>
                <w:rFonts w:ascii="Arial" w:eastAsia="Book Antiqua" w:hAnsi="Arial" w:cs="Arial"/>
                <w:b/>
                <w:sz w:val="20"/>
                <w:szCs w:val="20"/>
              </w:rPr>
              <w:t>onymou</w:t>
            </w:r>
            <w:r w:rsidRPr="00326EEA">
              <w:rPr>
                <w:rFonts w:ascii="Arial" w:eastAsia="Book Antiqua" w:hAnsi="Arial" w:cs="Arial"/>
                <w:b/>
                <w:spacing w:val="1"/>
                <w:sz w:val="20"/>
                <w:szCs w:val="20"/>
              </w:rPr>
              <w:t>s</w:t>
            </w:r>
            <w:r w:rsidRPr="00326EEA">
              <w:rPr>
                <w:rFonts w:ascii="Arial" w:eastAsia="Book Antiqua" w:hAnsi="Arial" w:cs="Arial"/>
                <w:b/>
                <w:sz w:val="20"/>
                <w:szCs w:val="20"/>
              </w:rPr>
              <w:t>:</w:t>
            </w:r>
          </w:p>
        </w:tc>
        <w:tc>
          <w:tcPr>
            <w:tcW w:w="1372" w:type="dxa"/>
            <w:tcBorders>
              <w:top w:val="single" w:sz="5" w:space="0" w:color="000000"/>
              <w:left w:val="single" w:sz="5" w:space="0" w:color="000000"/>
              <w:bottom w:val="single" w:sz="5" w:space="0" w:color="000000"/>
              <w:right w:val="single" w:sz="5" w:space="0" w:color="000000"/>
            </w:tcBorders>
          </w:tcPr>
          <w:p w14:paraId="206FA78D" w14:textId="77777777" w:rsidR="0017305C" w:rsidRPr="00326EEA" w:rsidRDefault="0017305C" w:rsidP="005A5649">
            <w:pPr>
              <w:spacing w:before="2" w:line="240" w:lineRule="auto"/>
              <w:ind w:left="102"/>
              <w:jc w:val="both"/>
              <w:rPr>
                <w:rFonts w:ascii="Arial" w:eastAsia="Book Antiqua" w:hAnsi="Arial" w:cs="Arial"/>
                <w:sz w:val="20"/>
                <w:szCs w:val="20"/>
              </w:rPr>
            </w:pPr>
            <w:r w:rsidRPr="00326EEA">
              <w:rPr>
                <w:rFonts w:ascii="Arial" w:eastAsia="Book Antiqua" w:hAnsi="Arial" w:cs="Arial"/>
                <w:b/>
                <w:sz w:val="20"/>
                <w:szCs w:val="20"/>
              </w:rPr>
              <w:t>Yes</w:t>
            </w:r>
          </w:p>
        </w:tc>
        <w:tc>
          <w:tcPr>
            <w:tcW w:w="1370" w:type="dxa"/>
            <w:tcBorders>
              <w:top w:val="single" w:sz="5" w:space="0" w:color="000000"/>
              <w:left w:val="single" w:sz="5" w:space="0" w:color="000000"/>
              <w:bottom w:val="single" w:sz="5" w:space="0" w:color="000000"/>
              <w:right w:val="single" w:sz="5" w:space="0" w:color="000000"/>
            </w:tcBorders>
          </w:tcPr>
          <w:p w14:paraId="767B7D99" w14:textId="77777777" w:rsidR="0017305C" w:rsidRPr="00326EEA" w:rsidRDefault="0017305C" w:rsidP="005A5649">
            <w:pPr>
              <w:spacing w:before="2" w:line="240" w:lineRule="auto"/>
              <w:ind w:left="101"/>
              <w:jc w:val="both"/>
              <w:rPr>
                <w:rFonts w:ascii="Arial" w:eastAsia="Book Antiqua" w:hAnsi="Arial" w:cs="Arial"/>
                <w:sz w:val="20"/>
                <w:szCs w:val="20"/>
              </w:rPr>
            </w:pPr>
            <w:r w:rsidRPr="00326EEA">
              <w:rPr>
                <w:rFonts w:ascii="Arial" w:eastAsia="Book Antiqua" w:hAnsi="Arial" w:cs="Arial"/>
                <w:b/>
                <w:sz w:val="20"/>
                <w:szCs w:val="20"/>
              </w:rPr>
              <w:t>No</w:t>
            </w:r>
          </w:p>
        </w:tc>
        <w:tc>
          <w:tcPr>
            <w:tcW w:w="4798" w:type="dxa"/>
            <w:tcBorders>
              <w:top w:val="single" w:sz="5" w:space="0" w:color="000000"/>
              <w:left w:val="single" w:sz="5" w:space="0" w:color="000000"/>
              <w:bottom w:val="single" w:sz="5" w:space="0" w:color="000000"/>
              <w:right w:val="single" w:sz="5" w:space="0" w:color="000000"/>
            </w:tcBorders>
          </w:tcPr>
          <w:p w14:paraId="7A8E4B51" w14:textId="77777777" w:rsidR="0017305C" w:rsidRPr="00326EEA" w:rsidRDefault="0017305C" w:rsidP="005A5649">
            <w:pPr>
              <w:spacing w:line="240" w:lineRule="auto"/>
              <w:jc w:val="both"/>
              <w:rPr>
                <w:rFonts w:ascii="Arial" w:hAnsi="Arial" w:cs="Arial"/>
                <w:sz w:val="20"/>
                <w:szCs w:val="20"/>
              </w:rPr>
            </w:pPr>
          </w:p>
        </w:tc>
      </w:tr>
      <w:tr w:rsidR="0017305C" w:rsidRPr="000E6783" w14:paraId="07D25AA4" w14:textId="77777777" w:rsidTr="00D36733">
        <w:trPr>
          <w:trHeight w:hRule="exact" w:val="1130"/>
        </w:trPr>
        <w:tc>
          <w:tcPr>
            <w:tcW w:w="4112" w:type="dxa"/>
            <w:gridSpan w:val="3"/>
            <w:tcBorders>
              <w:top w:val="single" w:sz="5" w:space="0" w:color="000000"/>
              <w:left w:val="single" w:sz="5" w:space="0" w:color="000000"/>
              <w:bottom w:val="single" w:sz="5" w:space="0" w:color="000000"/>
              <w:right w:val="single" w:sz="5" w:space="0" w:color="000000"/>
            </w:tcBorders>
          </w:tcPr>
          <w:p w14:paraId="6A908C3C" w14:textId="77777777" w:rsidR="0017305C" w:rsidRPr="00326EEA" w:rsidRDefault="0017305C" w:rsidP="005A5649">
            <w:pPr>
              <w:spacing w:before="2" w:line="240" w:lineRule="auto"/>
              <w:ind w:left="102"/>
              <w:jc w:val="both"/>
              <w:rPr>
                <w:rFonts w:ascii="Arial" w:eastAsia="Book Antiqua" w:hAnsi="Arial" w:cs="Arial"/>
                <w:sz w:val="20"/>
                <w:szCs w:val="20"/>
              </w:rPr>
            </w:pPr>
            <w:r w:rsidRPr="00326EEA">
              <w:rPr>
                <w:rFonts w:ascii="Arial" w:eastAsia="Book Antiqua" w:hAnsi="Arial" w:cs="Arial"/>
                <w:b/>
                <w:sz w:val="20"/>
                <w:szCs w:val="20"/>
              </w:rPr>
              <w:t>Full Name:</w:t>
            </w:r>
          </w:p>
        </w:tc>
        <w:tc>
          <w:tcPr>
            <w:tcW w:w="4798" w:type="dxa"/>
            <w:tcBorders>
              <w:top w:val="single" w:sz="5" w:space="0" w:color="000000"/>
              <w:left w:val="single" w:sz="5" w:space="0" w:color="000000"/>
              <w:bottom w:val="single" w:sz="5" w:space="0" w:color="000000"/>
              <w:right w:val="single" w:sz="5" w:space="0" w:color="000000"/>
            </w:tcBorders>
          </w:tcPr>
          <w:p w14:paraId="4660BA28" w14:textId="77777777" w:rsidR="0017305C" w:rsidRPr="00326EEA" w:rsidRDefault="0017305C" w:rsidP="005A5649">
            <w:pPr>
              <w:spacing w:line="240" w:lineRule="auto"/>
              <w:jc w:val="both"/>
              <w:rPr>
                <w:rFonts w:ascii="Arial" w:hAnsi="Arial" w:cs="Arial"/>
                <w:sz w:val="20"/>
                <w:szCs w:val="20"/>
              </w:rPr>
            </w:pPr>
          </w:p>
        </w:tc>
      </w:tr>
      <w:tr w:rsidR="0017305C" w:rsidRPr="000E6783" w14:paraId="62F250A0" w14:textId="77777777" w:rsidTr="00D36733">
        <w:trPr>
          <w:trHeight w:hRule="exact" w:val="338"/>
        </w:trPr>
        <w:tc>
          <w:tcPr>
            <w:tcW w:w="4112" w:type="dxa"/>
            <w:gridSpan w:val="3"/>
            <w:tcBorders>
              <w:top w:val="single" w:sz="5" w:space="0" w:color="000000"/>
              <w:left w:val="single" w:sz="5" w:space="0" w:color="000000"/>
              <w:bottom w:val="nil"/>
              <w:right w:val="single" w:sz="5" w:space="0" w:color="000000"/>
            </w:tcBorders>
          </w:tcPr>
          <w:p w14:paraId="2BEBEB58" w14:textId="77777777" w:rsidR="0017305C" w:rsidRPr="00326EEA" w:rsidRDefault="0017305C" w:rsidP="005A5649">
            <w:pPr>
              <w:spacing w:before="2" w:line="240" w:lineRule="auto"/>
              <w:ind w:left="102"/>
              <w:jc w:val="both"/>
              <w:rPr>
                <w:rFonts w:ascii="Arial" w:eastAsia="Book Antiqua" w:hAnsi="Arial" w:cs="Arial"/>
                <w:sz w:val="20"/>
                <w:szCs w:val="20"/>
              </w:rPr>
            </w:pPr>
            <w:r w:rsidRPr="00326EEA">
              <w:rPr>
                <w:rFonts w:ascii="Arial" w:eastAsia="Book Antiqua" w:hAnsi="Arial" w:cs="Arial"/>
                <w:b/>
                <w:sz w:val="20"/>
                <w:szCs w:val="20"/>
              </w:rPr>
              <w:t>Conta</w:t>
            </w:r>
            <w:r w:rsidRPr="00326EEA">
              <w:rPr>
                <w:rFonts w:ascii="Arial" w:eastAsia="Book Antiqua" w:hAnsi="Arial" w:cs="Arial"/>
                <w:b/>
                <w:spacing w:val="1"/>
                <w:sz w:val="20"/>
                <w:szCs w:val="20"/>
              </w:rPr>
              <w:t>c</w:t>
            </w:r>
            <w:r w:rsidRPr="00326EEA">
              <w:rPr>
                <w:rFonts w:ascii="Arial" w:eastAsia="Book Antiqua" w:hAnsi="Arial" w:cs="Arial"/>
                <w:b/>
                <w:sz w:val="20"/>
                <w:szCs w:val="20"/>
              </w:rPr>
              <w:t>t</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Information:</w:t>
            </w:r>
          </w:p>
        </w:tc>
        <w:tc>
          <w:tcPr>
            <w:tcW w:w="4798" w:type="dxa"/>
            <w:vMerge w:val="restart"/>
            <w:tcBorders>
              <w:top w:val="single" w:sz="5" w:space="0" w:color="000000"/>
              <w:left w:val="single" w:sz="5" w:space="0" w:color="000000"/>
              <w:right w:val="single" w:sz="5" w:space="0" w:color="000000"/>
            </w:tcBorders>
          </w:tcPr>
          <w:p w14:paraId="14B0576D" w14:textId="77777777" w:rsidR="0017305C" w:rsidRPr="00326EEA" w:rsidRDefault="0017305C" w:rsidP="005A5649">
            <w:pPr>
              <w:spacing w:before="74" w:line="240" w:lineRule="auto"/>
              <w:ind w:left="461" w:right="506"/>
              <w:jc w:val="both"/>
              <w:rPr>
                <w:rFonts w:ascii="Arial" w:eastAsia="Book Antiqua" w:hAnsi="Arial" w:cs="Arial"/>
                <w:sz w:val="20"/>
                <w:szCs w:val="20"/>
              </w:rPr>
            </w:pPr>
            <w:r w:rsidRPr="00326EEA">
              <w:rPr>
                <w:rFonts w:ascii="Arial" w:eastAsia="Book Antiqua" w:hAnsi="Arial" w:cs="Arial"/>
                <w:b/>
                <w:sz w:val="20"/>
                <w:szCs w:val="20"/>
              </w:rPr>
              <w:t>Address/village/traditi</w:t>
            </w:r>
            <w:r w:rsidRPr="00326EEA">
              <w:rPr>
                <w:rFonts w:ascii="Arial" w:eastAsia="Book Antiqua" w:hAnsi="Arial" w:cs="Arial"/>
                <w:b/>
                <w:spacing w:val="-1"/>
                <w:sz w:val="20"/>
                <w:szCs w:val="20"/>
              </w:rPr>
              <w:t>o</w:t>
            </w:r>
            <w:r w:rsidRPr="00326EEA">
              <w:rPr>
                <w:rFonts w:ascii="Arial" w:eastAsia="Book Antiqua" w:hAnsi="Arial" w:cs="Arial"/>
                <w:b/>
                <w:sz w:val="20"/>
                <w:szCs w:val="20"/>
              </w:rPr>
              <w:t>nal</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authority</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and ward:</w:t>
            </w:r>
          </w:p>
          <w:p w14:paraId="4C16BCE0" w14:textId="77777777" w:rsidR="0017305C" w:rsidRPr="00326EEA" w:rsidRDefault="0017305C" w:rsidP="005A5649">
            <w:pPr>
              <w:tabs>
                <w:tab w:val="left" w:pos="4240"/>
              </w:tabs>
              <w:spacing w:line="240" w:lineRule="auto"/>
              <w:ind w:left="461"/>
              <w:jc w:val="both"/>
              <w:rPr>
                <w:rFonts w:ascii="Arial" w:hAnsi="Arial" w:cs="Arial"/>
                <w:sz w:val="20"/>
                <w:szCs w:val="20"/>
              </w:rPr>
            </w:pPr>
            <w:r w:rsidRPr="00326EEA">
              <w:rPr>
                <w:rFonts w:ascii="Arial" w:eastAsia="Book Antiqua" w:hAnsi="Arial" w:cs="Arial"/>
                <w:b/>
                <w:position w:val="2"/>
                <w:sz w:val="20"/>
                <w:szCs w:val="20"/>
                <w:u w:val="single" w:color="000000"/>
              </w:rPr>
              <w:t xml:space="preserve"> </w:t>
            </w:r>
          </w:p>
          <w:p w14:paraId="28F5509A" w14:textId="77777777" w:rsidR="0017305C" w:rsidRPr="00326EEA" w:rsidRDefault="0017305C" w:rsidP="005A5649">
            <w:pPr>
              <w:spacing w:line="240" w:lineRule="auto"/>
              <w:jc w:val="both"/>
              <w:rPr>
                <w:rFonts w:ascii="Arial" w:hAnsi="Arial" w:cs="Arial"/>
                <w:sz w:val="20"/>
                <w:szCs w:val="20"/>
              </w:rPr>
            </w:pPr>
          </w:p>
          <w:p w14:paraId="40AA5E59" w14:textId="77777777" w:rsidR="0017305C" w:rsidRPr="00326EEA" w:rsidRDefault="0017305C" w:rsidP="005A5649">
            <w:pPr>
              <w:spacing w:line="240" w:lineRule="auto"/>
              <w:ind w:left="461" w:right="2963"/>
              <w:jc w:val="both"/>
              <w:rPr>
                <w:rFonts w:ascii="Arial" w:eastAsia="Book Antiqua" w:hAnsi="Arial" w:cs="Arial"/>
                <w:sz w:val="20"/>
                <w:szCs w:val="20"/>
              </w:rPr>
            </w:pPr>
            <w:r w:rsidRPr="00326EEA">
              <w:rPr>
                <w:rFonts w:ascii="Arial" w:eastAsia="Book Antiqua" w:hAnsi="Arial" w:cs="Arial"/>
                <w:b/>
                <w:sz w:val="20"/>
                <w:szCs w:val="20"/>
              </w:rPr>
              <w:t>Telephone: E-mail:</w:t>
            </w:r>
          </w:p>
        </w:tc>
      </w:tr>
      <w:tr w:rsidR="0017305C" w:rsidRPr="000E6783" w14:paraId="79DA1B50" w14:textId="77777777" w:rsidTr="00D36733">
        <w:trPr>
          <w:trHeight w:hRule="exact" w:val="1227"/>
        </w:trPr>
        <w:tc>
          <w:tcPr>
            <w:tcW w:w="4112" w:type="dxa"/>
            <w:gridSpan w:val="3"/>
            <w:tcBorders>
              <w:top w:val="nil"/>
              <w:left w:val="single" w:sz="5" w:space="0" w:color="000000"/>
              <w:bottom w:val="nil"/>
              <w:right w:val="single" w:sz="5" w:space="0" w:color="000000"/>
            </w:tcBorders>
          </w:tcPr>
          <w:p w14:paraId="050BF13B" w14:textId="375D184E" w:rsidR="0017305C" w:rsidRPr="00326EEA" w:rsidRDefault="0017305C" w:rsidP="005A5649">
            <w:pPr>
              <w:spacing w:before="99" w:line="240" w:lineRule="auto"/>
              <w:ind w:left="102"/>
              <w:jc w:val="both"/>
              <w:rPr>
                <w:rFonts w:ascii="Arial" w:eastAsia="Book Antiqua" w:hAnsi="Arial" w:cs="Arial"/>
                <w:sz w:val="20"/>
                <w:szCs w:val="20"/>
              </w:rPr>
            </w:pPr>
            <w:r w:rsidRPr="00326EEA">
              <w:rPr>
                <w:rFonts w:ascii="Arial" w:eastAsia="Book Antiqua" w:hAnsi="Arial" w:cs="Arial"/>
                <w:b/>
                <w:sz w:val="20"/>
                <w:szCs w:val="20"/>
              </w:rPr>
              <w:t>Please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mark</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how</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you</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wish</w:t>
            </w:r>
            <w:r w:rsidRPr="00326EEA">
              <w:rPr>
                <w:rFonts w:ascii="Arial" w:eastAsia="Book Antiqua" w:hAnsi="Arial" w:cs="Arial"/>
                <w:b/>
                <w:spacing w:val="1"/>
                <w:sz w:val="20"/>
                <w:szCs w:val="20"/>
              </w:rPr>
              <w:t xml:space="preserve"> </w:t>
            </w:r>
            <w:r w:rsidRPr="00326EEA">
              <w:rPr>
                <w:rFonts w:ascii="Arial" w:eastAsia="Book Antiqua" w:hAnsi="Arial" w:cs="Arial"/>
                <w:b/>
                <w:spacing w:val="-1"/>
                <w:sz w:val="20"/>
                <w:szCs w:val="20"/>
              </w:rPr>
              <w:t>t</w:t>
            </w:r>
            <w:r w:rsidRPr="00326EEA">
              <w:rPr>
                <w:rFonts w:ascii="Arial" w:eastAsia="Book Antiqua" w:hAnsi="Arial" w:cs="Arial"/>
                <w:b/>
                <w:sz w:val="20"/>
                <w:szCs w:val="20"/>
              </w:rPr>
              <w:t>o be</w:t>
            </w:r>
            <w:r w:rsidRPr="00326EEA">
              <w:rPr>
                <w:rFonts w:ascii="Arial" w:eastAsia="Book Antiqua" w:hAnsi="Arial" w:cs="Arial"/>
                <w:b/>
                <w:spacing w:val="1"/>
                <w:sz w:val="20"/>
                <w:szCs w:val="20"/>
              </w:rPr>
              <w:t xml:space="preserve"> </w:t>
            </w:r>
            <w:r w:rsidR="00D36733" w:rsidRPr="00326EEA">
              <w:rPr>
                <w:rFonts w:ascii="Arial" w:eastAsia="Book Antiqua" w:hAnsi="Arial" w:cs="Arial"/>
                <w:b/>
                <w:sz w:val="20"/>
                <w:szCs w:val="20"/>
              </w:rPr>
              <w:t>cont</w:t>
            </w:r>
            <w:r w:rsidR="00D36733" w:rsidRPr="00326EEA">
              <w:rPr>
                <w:rFonts w:ascii="Arial" w:eastAsia="Book Antiqua" w:hAnsi="Arial" w:cs="Arial"/>
                <w:b/>
                <w:spacing w:val="-1"/>
                <w:sz w:val="20"/>
                <w:szCs w:val="20"/>
              </w:rPr>
              <w:t>a</w:t>
            </w:r>
            <w:r w:rsidR="00D36733" w:rsidRPr="00326EEA">
              <w:rPr>
                <w:rFonts w:ascii="Arial" w:eastAsia="Book Antiqua" w:hAnsi="Arial" w:cs="Arial"/>
                <w:b/>
                <w:spacing w:val="1"/>
                <w:sz w:val="20"/>
                <w:szCs w:val="20"/>
              </w:rPr>
              <w:t>c</w:t>
            </w:r>
            <w:r w:rsidR="00D36733" w:rsidRPr="00326EEA">
              <w:rPr>
                <w:rFonts w:ascii="Arial" w:eastAsia="Book Antiqua" w:hAnsi="Arial" w:cs="Arial"/>
                <w:b/>
                <w:sz w:val="20"/>
                <w:szCs w:val="20"/>
              </w:rPr>
              <w:t>ted.</w:t>
            </w:r>
          </w:p>
          <w:p w14:paraId="36321583" w14:textId="31BF903A" w:rsidR="0017305C" w:rsidRPr="00326EEA" w:rsidRDefault="0017305C" w:rsidP="005A5649">
            <w:pPr>
              <w:spacing w:line="240" w:lineRule="auto"/>
              <w:ind w:left="102"/>
              <w:jc w:val="both"/>
              <w:rPr>
                <w:rFonts w:ascii="Arial" w:eastAsia="Book Antiqua" w:hAnsi="Arial" w:cs="Arial"/>
                <w:sz w:val="20"/>
                <w:szCs w:val="20"/>
              </w:rPr>
            </w:pPr>
            <w:r w:rsidRPr="00326EEA">
              <w:rPr>
                <w:rFonts w:ascii="Arial" w:eastAsia="Book Antiqua" w:hAnsi="Arial" w:cs="Arial"/>
                <w:b/>
                <w:position w:val="1"/>
                <w:sz w:val="20"/>
                <w:szCs w:val="20"/>
              </w:rPr>
              <w:t>(</w:t>
            </w:r>
            <w:r w:rsidR="00D36733" w:rsidRPr="00326EEA">
              <w:rPr>
                <w:rFonts w:ascii="Arial" w:eastAsia="Book Antiqua" w:hAnsi="Arial" w:cs="Arial"/>
                <w:b/>
                <w:position w:val="1"/>
                <w:sz w:val="20"/>
                <w:szCs w:val="20"/>
              </w:rPr>
              <w:t>Letter</w:t>
            </w:r>
            <w:r w:rsidRPr="00326EEA">
              <w:rPr>
                <w:rFonts w:ascii="Arial" w:eastAsia="Book Antiqua" w:hAnsi="Arial" w:cs="Arial"/>
                <w:b/>
                <w:position w:val="1"/>
                <w:sz w:val="20"/>
                <w:szCs w:val="20"/>
              </w:rPr>
              <w:t>,</w:t>
            </w:r>
            <w:r w:rsidRPr="00326EEA">
              <w:rPr>
                <w:rFonts w:ascii="Arial" w:eastAsia="Book Antiqua" w:hAnsi="Arial" w:cs="Arial"/>
                <w:b/>
                <w:spacing w:val="1"/>
                <w:position w:val="1"/>
                <w:sz w:val="20"/>
                <w:szCs w:val="20"/>
              </w:rPr>
              <w:t xml:space="preserve"> </w:t>
            </w:r>
            <w:r w:rsidRPr="00326EEA">
              <w:rPr>
                <w:rFonts w:ascii="Arial" w:eastAsia="Book Antiqua" w:hAnsi="Arial" w:cs="Arial"/>
                <w:b/>
                <w:position w:val="1"/>
                <w:sz w:val="20"/>
                <w:szCs w:val="20"/>
              </w:rPr>
              <w:t>telephone,</w:t>
            </w:r>
            <w:r w:rsidRPr="00326EEA">
              <w:rPr>
                <w:rFonts w:ascii="Arial" w:eastAsia="Book Antiqua" w:hAnsi="Arial" w:cs="Arial"/>
                <w:b/>
                <w:spacing w:val="1"/>
                <w:position w:val="1"/>
                <w:sz w:val="20"/>
                <w:szCs w:val="20"/>
              </w:rPr>
              <w:t xml:space="preserve"> </w:t>
            </w:r>
            <w:r w:rsidRPr="00326EEA">
              <w:rPr>
                <w:rFonts w:ascii="Arial" w:eastAsia="Book Antiqua" w:hAnsi="Arial" w:cs="Arial"/>
                <w:b/>
                <w:position w:val="1"/>
                <w:sz w:val="20"/>
                <w:szCs w:val="20"/>
              </w:rPr>
              <w:t>e-mail</w:t>
            </w:r>
            <w:r w:rsidRPr="00326EEA">
              <w:rPr>
                <w:rFonts w:ascii="Arial" w:eastAsia="Book Antiqua" w:hAnsi="Arial" w:cs="Arial"/>
                <w:b/>
                <w:spacing w:val="-1"/>
                <w:position w:val="1"/>
                <w:sz w:val="20"/>
                <w:szCs w:val="20"/>
              </w:rPr>
              <w:t>)</w:t>
            </w:r>
            <w:r w:rsidRPr="00326EEA">
              <w:rPr>
                <w:rFonts w:ascii="Arial" w:eastAsia="Book Antiqua" w:hAnsi="Arial" w:cs="Arial"/>
                <w:b/>
                <w:position w:val="1"/>
                <w:sz w:val="20"/>
                <w:szCs w:val="20"/>
              </w:rPr>
              <w:t>.</w:t>
            </w:r>
          </w:p>
        </w:tc>
        <w:tc>
          <w:tcPr>
            <w:tcW w:w="4798" w:type="dxa"/>
            <w:vMerge/>
            <w:tcBorders>
              <w:left w:val="single" w:sz="5" w:space="0" w:color="000000"/>
              <w:right w:val="single" w:sz="5" w:space="0" w:color="000000"/>
            </w:tcBorders>
          </w:tcPr>
          <w:p w14:paraId="3A701B75" w14:textId="77777777" w:rsidR="0017305C" w:rsidRPr="00326EEA" w:rsidRDefault="0017305C" w:rsidP="005A5649">
            <w:pPr>
              <w:spacing w:line="240" w:lineRule="auto"/>
              <w:jc w:val="both"/>
              <w:rPr>
                <w:rFonts w:ascii="Arial" w:hAnsi="Arial" w:cs="Arial"/>
                <w:sz w:val="20"/>
                <w:szCs w:val="20"/>
              </w:rPr>
            </w:pPr>
          </w:p>
        </w:tc>
      </w:tr>
      <w:tr w:rsidR="0017305C" w:rsidRPr="000E6783" w14:paraId="2FE0D6B5" w14:textId="77777777" w:rsidTr="00D36733">
        <w:trPr>
          <w:trHeight w:hRule="exact" w:val="722"/>
        </w:trPr>
        <w:tc>
          <w:tcPr>
            <w:tcW w:w="4112" w:type="dxa"/>
            <w:gridSpan w:val="3"/>
            <w:tcBorders>
              <w:top w:val="nil"/>
              <w:left w:val="single" w:sz="5" w:space="0" w:color="000000"/>
              <w:bottom w:val="nil"/>
              <w:right w:val="single" w:sz="5" w:space="0" w:color="000000"/>
            </w:tcBorders>
          </w:tcPr>
          <w:p w14:paraId="3F56B4AA" w14:textId="77777777" w:rsidR="0017305C" w:rsidRPr="00326EEA" w:rsidRDefault="0017305C" w:rsidP="005A5649">
            <w:pPr>
              <w:spacing w:line="240" w:lineRule="auto"/>
              <w:jc w:val="both"/>
              <w:rPr>
                <w:rFonts w:ascii="Arial" w:hAnsi="Arial" w:cs="Arial"/>
                <w:sz w:val="20"/>
                <w:szCs w:val="20"/>
              </w:rPr>
            </w:pPr>
          </w:p>
        </w:tc>
        <w:tc>
          <w:tcPr>
            <w:tcW w:w="4798" w:type="dxa"/>
            <w:vMerge/>
            <w:tcBorders>
              <w:left w:val="single" w:sz="5" w:space="0" w:color="000000"/>
              <w:right w:val="single" w:sz="5" w:space="0" w:color="000000"/>
            </w:tcBorders>
          </w:tcPr>
          <w:p w14:paraId="7C5DA71C" w14:textId="77777777" w:rsidR="0017305C" w:rsidRPr="00326EEA" w:rsidRDefault="0017305C" w:rsidP="005A5649">
            <w:pPr>
              <w:spacing w:line="240" w:lineRule="auto"/>
              <w:jc w:val="both"/>
              <w:rPr>
                <w:rFonts w:ascii="Arial" w:hAnsi="Arial" w:cs="Arial"/>
                <w:sz w:val="20"/>
                <w:szCs w:val="20"/>
              </w:rPr>
            </w:pPr>
          </w:p>
        </w:tc>
      </w:tr>
      <w:tr w:rsidR="0017305C" w:rsidRPr="000E6783" w14:paraId="1FA98036" w14:textId="77777777" w:rsidTr="00D36733">
        <w:trPr>
          <w:trHeight w:hRule="exact" w:val="1298"/>
        </w:trPr>
        <w:tc>
          <w:tcPr>
            <w:tcW w:w="4112" w:type="dxa"/>
            <w:gridSpan w:val="3"/>
            <w:tcBorders>
              <w:top w:val="nil"/>
              <w:left w:val="single" w:sz="5" w:space="0" w:color="000000"/>
              <w:bottom w:val="single" w:sz="5" w:space="0" w:color="000000"/>
              <w:right w:val="single" w:sz="5" w:space="0" w:color="000000"/>
            </w:tcBorders>
          </w:tcPr>
          <w:p w14:paraId="5F99A935" w14:textId="77777777" w:rsidR="0017305C" w:rsidRPr="00326EEA" w:rsidRDefault="0017305C" w:rsidP="005A5649">
            <w:pPr>
              <w:spacing w:line="240" w:lineRule="auto"/>
              <w:jc w:val="both"/>
              <w:rPr>
                <w:rFonts w:ascii="Arial" w:hAnsi="Arial" w:cs="Arial"/>
                <w:sz w:val="20"/>
                <w:szCs w:val="20"/>
              </w:rPr>
            </w:pPr>
          </w:p>
        </w:tc>
        <w:tc>
          <w:tcPr>
            <w:tcW w:w="4798" w:type="dxa"/>
            <w:vMerge/>
            <w:tcBorders>
              <w:left w:val="single" w:sz="5" w:space="0" w:color="000000"/>
              <w:bottom w:val="single" w:sz="5" w:space="0" w:color="000000"/>
              <w:right w:val="single" w:sz="5" w:space="0" w:color="000000"/>
            </w:tcBorders>
          </w:tcPr>
          <w:p w14:paraId="24FD2CB9" w14:textId="77777777" w:rsidR="0017305C" w:rsidRPr="00326EEA" w:rsidRDefault="0017305C" w:rsidP="005A5649">
            <w:pPr>
              <w:spacing w:line="240" w:lineRule="auto"/>
              <w:jc w:val="both"/>
              <w:rPr>
                <w:rFonts w:ascii="Arial" w:hAnsi="Arial" w:cs="Arial"/>
                <w:sz w:val="20"/>
                <w:szCs w:val="20"/>
              </w:rPr>
            </w:pPr>
          </w:p>
        </w:tc>
      </w:tr>
      <w:tr w:rsidR="0017305C" w:rsidRPr="000E6783" w14:paraId="561C5EB0" w14:textId="77777777" w:rsidTr="00D36733">
        <w:trPr>
          <w:trHeight w:hRule="exact" w:val="1008"/>
        </w:trPr>
        <w:tc>
          <w:tcPr>
            <w:tcW w:w="4112" w:type="dxa"/>
            <w:gridSpan w:val="3"/>
            <w:tcBorders>
              <w:top w:val="single" w:sz="5" w:space="0" w:color="000000"/>
              <w:left w:val="single" w:sz="5" w:space="0" w:color="000000"/>
              <w:bottom w:val="single" w:sz="5" w:space="0" w:color="000000"/>
              <w:right w:val="single" w:sz="5" w:space="0" w:color="000000"/>
            </w:tcBorders>
          </w:tcPr>
          <w:p w14:paraId="44A86AA3" w14:textId="77777777" w:rsidR="0017305C" w:rsidRPr="00326EEA" w:rsidRDefault="0017305C" w:rsidP="005A5649">
            <w:pPr>
              <w:spacing w:before="2" w:line="240" w:lineRule="auto"/>
              <w:ind w:left="102"/>
              <w:jc w:val="both"/>
              <w:rPr>
                <w:rFonts w:ascii="Arial" w:eastAsia="Book Antiqua" w:hAnsi="Arial" w:cs="Arial"/>
                <w:sz w:val="20"/>
                <w:szCs w:val="20"/>
              </w:rPr>
            </w:pPr>
            <w:r w:rsidRPr="00326EEA">
              <w:rPr>
                <w:rFonts w:ascii="Arial" w:eastAsia="Book Antiqua" w:hAnsi="Arial" w:cs="Arial"/>
                <w:b/>
                <w:sz w:val="20"/>
                <w:szCs w:val="20"/>
              </w:rPr>
              <w:t>Preferred</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Langua</w:t>
            </w:r>
            <w:r w:rsidRPr="00326EEA">
              <w:rPr>
                <w:rFonts w:ascii="Arial" w:eastAsia="Book Antiqua" w:hAnsi="Arial" w:cs="Arial"/>
                <w:b/>
                <w:spacing w:val="-1"/>
                <w:sz w:val="20"/>
                <w:szCs w:val="20"/>
              </w:rPr>
              <w:t>g</w:t>
            </w:r>
            <w:r w:rsidRPr="00326EEA">
              <w:rPr>
                <w:rFonts w:ascii="Arial" w:eastAsia="Book Antiqua" w:hAnsi="Arial" w:cs="Arial"/>
                <w:b/>
                <w:sz w:val="20"/>
                <w:szCs w:val="20"/>
              </w:rPr>
              <w:t>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f</w:t>
            </w:r>
            <w:r w:rsidRPr="00326EEA">
              <w:rPr>
                <w:rFonts w:ascii="Arial" w:eastAsia="Book Antiqua" w:hAnsi="Arial" w:cs="Arial"/>
                <w:b/>
                <w:spacing w:val="-1"/>
                <w:sz w:val="20"/>
                <w:szCs w:val="20"/>
              </w:rPr>
              <w:t>o</w:t>
            </w:r>
            <w:r w:rsidRPr="00326EEA">
              <w:rPr>
                <w:rFonts w:ascii="Arial" w:eastAsia="Book Antiqua" w:hAnsi="Arial" w:cs="Arial"/>
                <w:b/>
                <w:sz w:val="20"/>
                <w:szCs w:val="20"/>
              </w:rPr>
              <w:t>r</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c</w:t>
            </w:r>
            <w:r w:rsidRPr="00326EEA">
              <w:rPr>
                <w:rFonts w:ascii="Arial" w:eastAsia="Book Antiqua" w:hAnsi="Arial" w:cs="Arial"/>
                <w:b/>
                <w:spacing w:val="-1"/>
                <w:sz w:val="20"/>
                <w:szCs w:val="20"/>
              </w:rPr>
              <w:t>o</w:t>
            </w:r>
            <w:r w:rsidRPr="00326EEA">
              <w:rPr>
                <w:rFonts w:ascii="Arial" w:eastAsia="Book Antiqua" w:hAnsi="Arial" w:cs="Arial"/>
                <w:b/>
                <w:sz w:val="20"/>
                <w:szCs w:val="20"/>
              </w:rPr>
              <w:t>mmunicati</w:t>
            </w:r>
            <w:r w:rsidRPr="00326EEA">
              <w:rPr>
                <w:rFonts w:ascii="Arial" w:eastAsia="Book Antiqua" w:hAnsi="Arial" w:cs="Arial"/>
                <w:b/>
                <w:spacing w:val="-1"/>
                <w:sz w:val="20"/>
                <w:szCs w:val="20"/>
              </w:rPr>
              <w:t>o</w:t>
            </w:r>
            <w:r w:rsidRPr="00326EEA">
              <w:rPr>
                <w:rFonts w:ascii="Arial" w:eastAsia="Book Antiqua" w:hAnsi="Arial" w:cs="Arial"/>
                <w:b/>
                <w:sz w:val="20"/>
                <w:szCs w:val="20"/>
              </w:rPr>
              <w:t>n</w:t>
            </w:r>
          </w:p>
        </w:tc>
        <w:tc>
          <w:tcPr>
            <w:tcW w:w="4798" w:type="dxa"/>
            <w:tcBorders>
              <w:top w:val="single" w:sz="5" w:space="0" w:color="000000"/>
              <w:left w:val="single" w:sz="5" w:space="0" w:color="000000"/>
              <w:bottom w:val="single" w:sz="5" w:space="0" w:color="000000"/>
              <w:right w:val="single" w:sz="5" w:space="0" w:color="000000"/>
            </w:tcBorders>
          </w:tcPr>
          <w:p w14:paraId="0C0FD2F3" w14:textId="77777777" w:rsidR="0017305C" w:rsidRPr="00326EEA" w:rsidRDefault="0017305C" w:rsidP="005A5649">
            <w:pPr>
              <w:spacing w:line="240" w:lineRule="auto"/>
              <w:jc w:val="both"/>
              <w:rPr>
                <w:rFonts w:ascii="Arial" w:hAnsi="Arial" w:cs="Arial"/>
                <w:sz w:val="20"/>
                <w:szCs w:val="20"/>
              </w:rPr>
            </w:pPr>
          </w:p>
        </w:tc>
      </w:tr>
      <w:tr w:rsidR="0017305C" w:rsidRPr="000E6783" w14:paraId="3FB4FEDF" w14:textId="77777777" w:rsidTr="00D36733">
        <w:trPr>
          <w:trHeight w:hRule="exact" w:val="752"/>
        </w:trPr>
        <w:tc>
          <w:tcPr>
            <w:tcW w:w="4112" w:type="dxa"/>
            <w:gridSpan w:val="3"/>
            <w:tcBorders>
              <w:top w:val="single" w:sz="5" w:space="0" w:color="000000"/>
              <w:left w:val="single" w:sz="5" w:space="0" w:color="000000"/>
              <w:bottom w:val="nil"/>
              <w:right w:val="nil"/>
            </w:tcBorders>
          </w:tcPr>
          <w:p w14:paraId="19695870" w14:textId="77777777" w:rsidR="0017305C" w:rsidRPr="00326EEA" w:rsidRDefault="0017305C" w:rsidP="005A5649">
            <w:pPr>
              <w:spacing w:before="9" w:line="240" w:lineRule="auto"/>
              <w:jc w:val="both"/>
              <w:rPr>
                <w:rFonts w:ascii="Arial" w:hAnsi="Arial" w:cs="Arial"/>
                <w:sz w:val="20"/>
                <w:szCs w:val="20"/>
              </w:rPr>
            </w:pPr>
          </w:p>
          <w:p w14:paraId="797273A3" w14:textId="77777777" w:rsidR="0017305C" w:rsidRPr="00326EEA" w:rsidRDefault="0017305C" w:rsidP="005A5649">
            <w:pPr>
              <w:spacing w:line="240" w:lineRule="auto"/>
              <w:ind w:left="102"/>
              <w:jc w:val="both"/>
              <w:rPr>
                <w:rFonts w:ascii="Arial" w:eastAsia="Book Antiqua" w:hAnsi="Arial" w:cs="Arial"/>
                <w:sz w:val="20"/>
                <w:szCs w:val="20"/>
              </w:rPr>
            </w:pPr>
            <w:r w:rsidRPr="00326EEA">
              <w:rPr>
                <w:rFonts w:ascii="Arial" w:eastAsia="Book Antiqua" w:hAnsi="Arial" w:cs="Arial"/>
                <w:b/>
                <w:sz w:val="20"/>
                <w:szCs w:val="20"/>
              </w:rPr>
              <w:t>Description</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of</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Incid</w:t>
            </w:r>
            <w:r w:rsidRPr="00326EEA">
              <w:rPr>
                <w:rFonts w:ascii="Arial" w:eastAsia="Book Antiqua" w:hAnsi="Arial" w:cs="Arial"/>
                <w:b/>
                <w:spacing w:val="-1"/>
                <w:sz w:val="20"/>
                <w:szCs w:val="20"/>
              </w:rPr>
              <w:t>e</w:t>
            </w:r>
            <w:r w:rsidRPr="00326EEA">
              <w:rPr>
                <w:rFonts w:ascii="Arial" w:eastAsia="Book Antiqua" w:hAnsi="Arial" w:cs="Arial"/>
                <w:b/>
                <w:sz w:val="20"/>
                <w:szCs w:val="20"/>
              </w:rPr>
              <w:t>nt</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or</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G</w:t>
            </w:r>
            <w:r w:rsidRPr="00326EEA">
              <w:rPr>
                <w:rFonts w:ascii="Arial" w:eastAsia="Book Antiqua" w:hAnsi="Arial" w:cs="Arial"/>
                <w:b/>
                <w:spacing w:val="-2"/>
                <w:sz w:val="20"/>
                <w:szCs w:val="20"/>
              </w:rPr>
              <w:t>r</w:t>
            </w:r>
            <w:r w:rsidRPr="00326EEA">
              <w:rPr>
                <w:rFonts w:ascii="Arial" w:eastAsia="Book Antiqua" w:hAnsi="Arial" w:cs="Arial"/>
                <w:b/>
                <w:sz w:val="20"/>
                <w:szCs w:val="20"/>
              </w:rPr>
              <w:t>ievance:</w:t>
            </w:r>
          </w:p>
        </w:tc>
        <w:tc>
          <w:tcPr>
            <w:tcW w:w="4798" w:type="dxa"/>
            <w:tcBorders>
              <w:top w:val="single" w:sz="5" w:space="0" w:color="000000"/>
              <w:left w:val="nil"/>
              <w:bottom w:val="nil"/>
              <w:right w:val="single" w:sz="5" w:space="0" w:color="000000"/>
            </w:tcBorders>
          </w:tcPr>
          <w:p w14:paraId="36CB21D6" w14:textId="77777777" w:rsidR="0017305C" w:rsidRPr="00326EEA" w:rsidRDefault="0017305C" w:rsidP="005A5649">
            <w:pPr>
              <w:spacing w:before="12" w:line="240" w:lineRule="auto"/>
              <w:jc w:val="both"/>
              <w:rPr>
                <w:rFonts w:ascii="Arial" w:hAnsi="Arial" w:cs="Arial"/>
                <w:sz w:val="20"/>
                <w:szCs w:val="20"/>
              </w:rPr>
            </w:pPr>
          </w:p>
          <w:p w14:paraId="29DDDEB1" w14:textId="77777777" w:rsidR="0017305C" w:rsidRPr="00326EEA" w:rsidRDefault="0017305C" w:rsidP="005A5649">
            <w:pPr>
              <w:spacing w:line="240" w:lineRule="auto"/>
              <w:ind w:left="107"/>
              <w:jc w:val="both"/>
              <w:rPr>
                <w:rFonts w:ascii="Arial" w:eastAsia="Book Antiqua" w:hAnsi="Arial" w:cs="Arial"/>
                <w:sz w:val="20"/>
                <w:szCs w:val="20"/>
              </w:rPr>
            </w:pPr>
            <w:r w:rsidRPr="00326EEA">
              <w:rPr>
                <w:rFonts w:ascii="Arial" w:eastAsia="Book Antiqua" w:hAnsi="Arial" w:cs="Arial"/>
                <w:sz w:val="20"/>
                <w:szCs w:val="20"/>
              </w:rPr>
              <w:t>What</w:t>
            </w:r>
            <w:r w:rsidRPr="00326EEA">
              <w:rPr>
                <w:rFonts w:ascii="Arial" w:eastAsia="Book Antiqua" w:hAnsi="Arial" w:cs="Arial"/>
                <w:spacing w:val="1"/>
                <w:sz w:val="20"/>
                <w:szCs w:val="20"/>
              </w:rPr>
              <w:t xml:space="preserve"> </w:t>
            </w:r>
            <w:r w:rsidRPr="00326EEA">
              <w:rPr>
                <w:rFonts w:ascii="Arial" w:eastAsia="Book Antiqua" w:hAnsi="Arial" w:cs="Arial"/>
                <w:sz w:val="20"/>
                <w:szCs w:val="20"/>
              </w:rPr>
              <w:t>happened?  Where</w:t>
            </w:r>
            <w:r w:rsidRPr="00326EEA">
              <w:rPr>
                <w:rFonts w:ascii="Arial" w:eastAsia="Book Antiqua" w:hAnsi="Arial" w:cs="Arial"/>
                <w:spacing w:val="1"/>
                <w:sz w:val="20"/>
                <w:szCs w:val="20"/>
              </w:rPr>
              <w:t xml:space="preserve"> </w:t>
            </w:r>
            <w:r w:rsidRPr="00326EEA">
              <w:rPr>
                <w:rFonts w:ascii="Arial" w:eastAsia="Book Antiqua" w:hAnsi="Arial" w:cs="Arial"/>
                <w:sz w:val="20"/>
                <w:szCs w:val="20"/>
              </w:rPr>
              <w:t>did</w:t>
            </w:r>
            <w:r w:rsidRPr="00326EEA">
              <w:rPr>
                <w:rFonts w:ascii="Arial" w:eastAsia="Book Antiqua" w:hAnsi="Arial" w:cs="Arial"/>
                <w:spacing w:val="1"/>
                <w:sz w:val="20"/>
                <w:szCs w:val="20"/>
              </w:rPr>
              <w:t xml:space="preserve"> </w:t>
            </w:r>
            <w:r w:rsidRPr="00326EEA">
              <w:rPr>
                <w:rFonts w:ascii="Arial" w:eastAsia="Book Antiqua" w:hAnsi="Arial" w:cs="Arial"/>
                <w:sz w:val="20"/>
                <w:szCs w:val="20"/>
              </w:rPr>
              <w:t>it</w:t>
            </w:r>
            <w:r w:rsidRPr="00326EEA">
              <w:rPr>
                <w:rFonts w:ascii="Arial" w:eastAsia="Book Antiqua" w:hAnsi="Arial" w:cs="Arial"/>
                <w:spacing w:val="1"/>
                <w:sz w:val="20"/>
                <w:szCs w:val="20"/>
              </w:rPr>
              <w:t xml:space="preserve"> </w:t>
            </w:r>
            <w:r w:rsidRPr="00326EEA">
              <w:rPr>
                <w:rFonts w:ascii="Arial" w:eastAsia="Book Antiqua" w:hAnsi="Arial" w:cs="Arial"/>
                <w:sz w:val="20"/>
                <w:szCs w:val="20"/>
              </w:rPr>
              <w:t xml:space="preserve">happen? </w:t>
            </w:r>
            <w:r w:rsidRPr="00326EEA">
              <w:rPr>
                <w:rFonts w:ascii="Arial" w:eastAsia="Book Antiqua" w:hAnsi="Arial" w:cs="Arial"/>
                <w:spacing w:val="1"/>
                <w:sz w:val="20"/>
                <w:szCs w:val="20"/>
              </w:rPr>
              <w:t xml:space="preserve"> </w:t>
            </w:r>
            <w:r w:rsidRPr="00326EEA">
              <w:rPr>
                <w:rFonts w:ascii="Arial" w:eastAsia="Book Antiqua" w:hAnsi="Arial" w:cs="Arial"/>
                <w:sz w:val="20"/>
                <w:szCs w:val="20"/>
              </w:rPr>
              <w:t>W</w:t>
            </w:r>
            <w:r w:rsidRPr="00326EEA">
              <w:rPr>
                <w:rFonts w:ascii="Arial" w:eastAsia="Book Antiqua" w:hAnsi="Arial" w:cs="Arial"/>
                <w:spacing w:val="-2"/>
                <w:sz w:val="20"/>
                <w:szCs w:val="20"/>
              </w:rPr>
              <w:t>h</w:t>
            </w:r>
            <w:r w:rsidRPr="00326EEA">
              <w:rPr>
                <w:rFonts w:ascii="Arial" w:eastAsia="Book Antiqua" w:hAnsi="Arial" w:cs="Arial"/>
                <w:sz w:val="20"/>
                <w:szCs w:val="20"/>
              </w:rPr>
              <w:t>o</w:t>
            </w:r>
            <w:r w:rsidRPr="00326EEA">
              <w:rPr>
                <w:rFonts w:ascii="Arial" w:eastAsia="Book Antiqua" w:hAnsi="Arial" w:cs="Arial"/>
                <w:spacing w:val="1"/>
                <w:sz w:val="20"/>
                <w:szCs w:val="20"/>
              </w:rPr>
              <w:t xml:space="preserve"> </w:t>
            </w:r>
            <w:r w:rsidRPr="00326EEA">
              <w:rPr>
                <w:rFonts w:ascii="Arial" w:eastAsia="Book Antiqua" w:hAnsi="Arial" w:cs="Arial"/>
                <w:sz w:val="20"/>
                <w:szCs w:val="20"/>
              </w:rPr>
              <w:t>did</w:t>
            </w:r>
            <w:r w:rsidRPr="00326EEA">
              <w:rPr>
                <w:rFonts w:ascii="Arial" w:eastAsia="Book Antiqua" w:hAnsi="Arial" w:cs="Arial"/>
                <w:spacing w:val="-1"/>
                <w:sz w:val="20"/>
                <w:szCs w:val="20"/>
              </w:rPr>
              <w:t xml:space="preserve"> </w:t>
            </w:r>
            <w:r w:rsidRPr="00326EEA">
              <w:rPr>
                <w:rFonts w:ascii="Arial" w:eastAsia="Book Antiqua" w:hAnsi="Arial" w:cs="Arial"/>
                <w:sz w:val="20"/>
                <w:szCs w:val="20"/>
              </w:rPr>
              <w:t>it</w:t>
            </w:r>
          </w:p>
        </w:tc>
      </w:tr>
      <w:tr w:rsidR="0017305C" w:rsidRPr="000E6783" w14:paraId="2A2DC5E9" w14:textId="77777777" w:rsidTr="00D36733">
        <w:trPr>
          <w:trHeight w:hRule="exact" w:val="1982"/>
        </w:trPr>
        <w:tc>
          <w:tcPr>
            <w:tcW w:w="1370" w:type="dxa"/>
            <w:tcBorders>
              <w:top w:val="nil"/>
              <w:left w:val="single" w:sz="5" w:space="0" w:color="000000"/>
              <w:bottom w:val="single" w:sz="5" w:space="0" w:color="000000"/>
              <w:right w:val="nil"/>
            </w:tcBorders>
          </w:tcPr>
          <w:p w14:paraId="1DA2914C" w14:textId="77777777" w:rsidR="0017305C" w:rsidRPr="00326EEA" w:rsidRDefault="0017305C" w:rsidP="005A5649">
            <w:pPr>
              <w:spacing w:line="240" w:lineRule="auto"/>
              <w:jc w:val="both"/>
              <w:rPr>
                <w:rFonts w:ascii="Arial" w:hAnsi="Arial" w:cs="Arial"/>
                <w:sz w:val="20"/>
                <w:szCs w:val="20"/>
              </w:rPr>
            </w:pPr>
          </w:p>
        </w:tc>
        <w:tc>
          <w:tcPr>
            <w:tcW w:w="1372" w:type="dxa"/>
            <w:tcBorders>
              <w:top w:val="nil"/>
              <w:left w:val="nil"/>
              <w:bottom w:val="single" w:sz="5" w:space="0" w:color="000000"/>
              <w:right w:val="nil"/>
            </w:tcBorders>
          </w:tcPr>
          <w:p w14:paraId="00ACD3C0" w14:textId="77777777" w:rsidR="0017305C" w:rsidRPr="00326EEA" w:rsidRDefault="0017305C" w:rsidP="005A5649">
            <w:pPr>
              <w:spacing w:line="240" w:lineRule="auto"/>
              <w:jc w:val="both"/>
              <w:rPr>
                <w:rFonts w:ascii="Arial" w:hAnsi="Arial" w:cs="Arial"/>
                <w:sz w:val="20"/>
                <w:szCs w:val="20"/>
              </w:rPr>
            </w:pPr>
          </w:p>
        </w:tc>
        <w:tc>
          <w:tcPr>
            <w:tcW w:w="1370" w:type="dxa"/>
            <w:tcBorders>
              <w:top w:val="nil"/>
              <w:left w:val="nil"/>
              <w:bottom w:val="single" w:sz="5" w:space="0" w:color="000000"/>
              <w:right w:val="nil"/>
            </w:tcBorders>
          </w:tcPr>
          <w:p w14:paraId="014416A4" w14:textId="77777777" w:rsidR="0017305C" w:rsidRPr="00326EEA" w:rsidRDefault="0017305C" w:rsidP="005A5649">
            <w:pPr>
              <w:spacing w:line="240" w:lineRule="auto"/>
              <w:jc w:val="both"/>
              <w:rPr>
                <w:rFonts w:ascii="Arial" w:hAnsi="Arial" w:cs="Arial"/>
                <w:sz w:val="20"/>
                <w:szCs w:val="20"/>
              </w:rPr>
            </w:pPr>
          </w:p>
        </w:tc>
        <w:tc>
          <w:tcPr>
            <w:tcW w:w="4798" w:type="dxa"/>
            <w:tcBorders>
              <w:top w:val="nil"/>
              <w:left w:val="nil"/>
              <w:bottom w:val="single" w:sz="5" w:space="0" w:color="000000"/>
              <w:right w:val="single" w:sz="5" w:space="0" w:color="000000"/>
            </w:tcBorders>
          </w:tcPr>
          <w:p w14:paraId="2C25334C" w14:textId="77777777" w:rsidR="0017305C" w:rsidRPr="00326EEA" w:rsidRDefault="0017305C" w:rsidP="005A5649">
            <w:pPr>
              <w:spacing w:line="240" w:lineRule="auto"/>
              <w:ind w:left="107"/>
              <w:jc w:val="both"/>
              <w:rPr>
                <w:rFonts w:ascii="Arial" w:eastAsia="Book Antiqua" w:hAnsi="Arial" w:cs="Arial"/>
                <w:sz w:val="20"/>
                <w:szCs w:val="20"/>
              </w:rPr>
            </w:pPr>
            <w:r w:rsidRPr="00326EEA">
              <w:rPr>
                <w:rFonts w:ascii="Arial" w:eastAsia="Book Antiqua" w:hAnsi="Arial" w:cs="Arial"/>
                <w:position w:val="1"/>
                <w:sz w:val="20"/>
                <w:szCs w:val="20"/>
              </w:rPr>
              <w:t>happen</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 xml:space="preserve">to? </w:t>
            </w:r>
            <w:r w:rsidRPr="00326EEA">
              <w:rPr>
                <w:rFonts w:ascii="Arial" w:eastAsia="Book Antiqua" w:hAnsi="Arial" w:cs="Arial"/>
                <w:spacing w:val="1"/>
                <w:position w:val="1"/>
                <w:sz w:val="20"/>
                <w:szCs w:val="20"/>
              </w:rPr>
              <w:t xml:space="preserve"> </w:t>
            </w:r>
            <w:r w:rsidRPr="00326EEA">
              <w:rPr>
                <w:rFonts w:ascii="Arial" w:eastAsia="Book Antiqua" w:hAnsi="Arial" w:cs="Arial"/>
                <w:spacing w:val="-1"/>
                <w:position w:val="1"/>
                <w:sz w:val="20"/>
                <w:szCs w:val="20"/>
              </w:rPr>
              <w:t>W</w:t>
            </w:r>
            <w:r w:rsidRPr="00326EEA">
              <w:rPr>
                <w:rFonts w:ascii="Arial" w:eastAsia="Book Antiqua" w:hAnsi="Arial" w:cs="Arial"/>
                <w:position w:val="1"/>
                <w:sz w:val="20"/>
                <w:szCs w:val="20"/>
              </w:rPr>
              <w:t>hat</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is</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the</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result</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of</w:t>
            </w:r>
            <w:r w:rsidRPr="00326EEA">
              <w:rPr>
                <w:rFonts w:ascii="Arial" w:eastAsia="Book Antiqua" w:hAnsi="Arial" w:cs="Arial"/>
                <w:spacing w:val="1"/>
                <w:position w:val="1"/>
                <w:sz w:val="20"/>
                <w:szCs w:val="20"/>
              </w:rPr>
              <w:t xml:space="preserve"> </w:t>
            </w:r>
            <w:r w:rsidRPr="00326EEA">
              <w:rPr>
                <w:rFonts w:ascii="Arial" w:eastAsia="Book Antiqua" w:hAnsi="Arial" w:cs="Arial"/>
                <w:position w:val="1"/>
                <w:sz w:val="20"/>
                <w:szCs w:val="20"/>
              </w:rPr>
              <w:t>the problem?</w:t>
            </w:r>
          </w:p>
        </w:tc>
      </w:tr>
      <w:tr w:rsidR="0017305C" w:rsidRPr="000E6783" w14:paraId="7B340953" w14:textId="77777777" w:rsidTr="00D36733">
        <w:trPr>
          <w:trHeight w:hRule="exact" w:val="1310"/>
        </w:trPr>
        <w:tc>
          <w:tcPr>
            <w:tcW w:w="4112" w:type="dxa"/>
            <w:gridSpan w:val="3"/>
            <w:tcBorders>
              <w:top w:val="single" w:sz="5" w:space="0" w:color="000000"/>
              <w:left w:val="single" w:sz="5" w:space="0" w:color="000000"/>
              <w:bottom w:val="single" w:sz="5" w:space="0" w:color="000000"/>
              <w:right w:val="nil"/>
            </w:tcBorders>
          </w:tcPr>
          <w:p w14:paraId="390E37ED" w14:textId="77777777" w:rsidR="0017305C" w:rsidRPr="00326EEA" w:rsidRDefault="0017305C" w:rsidP="005A5649">
            <w:pPr>
              <w:spacing w:before="62" w:line="240" w:lineRule="auto"/>
              <w:ind w:left="102"/>
              <w:jc w:val="both"/>
              <w:rPr>
                <w:rFonts w:ascii="Arial" w:eastAsia="Book Antiqua" w:hAnsi="Arial" w:cs="Arial"/>
                <w:sz w:val="20"/>
                <w:szCs w:val="20"/>
              </w:rPr>
            </w:pPr>
            <w:r w:rsidRPr="00326EEA">
              <w:rPr>
                <w:rFonts w:ascii="Arial" w:eastAsia="Book Antiqua" w:hAnsi="Arial" w:cs="Arial"/>
                <w:b/>
                <w:sz w:val="20"/>
                <w:szCs w:val="20"/>
              </w:rPr>
              <w:lastRenderedPageBreak/>
              <w:t>Date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of</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Incid</w:t>
            </w:r>
            <w:r w:rsidRPr="00326EEA">
              <w:rPr>
                <w:rFonts w:ascii="Arial" w:eastAsia="Book Antiqua" w:hAnsi="Arial" w:cs="Arial"/>
                <w:b/>
                <w:spacing w:val="-1"/>
                <w:sz w:val="20"/>
                <w:szCs w:val="20"/>
              </w:rPr>
              <w:t>e</w:t>
            </w:r>
            <w:r w:rsidRPr="00326EEA">
              <w:rPr>
                <w:rFonts w:ascii="Arial" w:eastAsia="Book Antiqua" w:hAnsi="Arial" w:cs="Arial"/>
                <w:b/>
                <w:sz w:val="20"/>
                <w:szCs w:val="20"/>
              </w:rPr>
              <w:t>nt/Grievance</w:t>
            </w:r>
          </w:p>
        </w:tc>
        <w:tc>
          <w:tcPr>
            <w:tcW w:w="4798" w:type="dxa"/>
            <w:tcBorders>
              <w:top w:val="single" w:sz="5" w:space="0" w:color="000000"/>
              <w:left w:val="nil"/>
              <w:bottom w:val="single" w:sz="5" w:space="0" w:color="000000"/>
              <w:right w:val="single" w:sz="5" w:space="0" w:color="000000"/>
            </w:tcBorders>
          </w:tcPr>
          <w:p w14:paraId="71844ABC" w14:textId="77777777" w:rsidR="0017305C" w:rsidRPr="00326EEA" w:rsidRDefault="0017305C" w:rsidP="005A5649">
            <w:pPr>
              <w:spacing w:line="240" w:lineRule="auto"/>
              <w:jc w:val="both"/>
              <w:rPr>
                <w:rFonts w:ascii="Arial" w:hAnsi="Arial" w:cs="Arial"/>
                <w:sz w:val="20"/>
                <w:szCs w:val="20"/>
              </w:rPr>
            </w:pPr>
          </w:p>
        </w:tc>
      </w:tr>
      <w:tr w:rsidR="0017305C" w:rsidRPr="000E6783" w14:paraId="0F3157E7" w14:textId="77777777" w:rsidTr="00D36733">
        <w:trPr>
          <w:trHeight w:hRule="exact" w:val="1022"/>
        </w:trPr>
        <w:tc>
          <w:tcPr>
            <w:tcW w:w="1370" w:type="dxa"/>
            <w:tcBorders>
              <w:top w:val="single" w:sz="5" w:space="0" w:color="000000"/>
              <w:left w:val="single" w:sz="5" w:space="0" w:color="000000"/>
              <w:bottom w:val="nil"/>
              <w:right w:val="nil"/>
            </w:tcBorders>
          </w:tcPr>
          <w:p w14:paraId="1656BF40" w14:textId="77777777" w:rsidR="0017305C" w:rsidRPr="00326EEA" w:rsidRDefault="0017305C" w:rsidP="005A5649">
            <w:pPr>
              <w:spacing w:line="240" w:lineRule="auto"/>
              <w:jc w:val="both"/>
              <w:rPr>
                <w:rFonts w:ascii="Arial" w:hAnsi="Arial" w:cs="Arial"/>
                <w:sz w:val="20"/>
                <w:szCs w:val="20"/>
              </w:rPr>
            </w:pPr>
          </w:p>
        </w:tc>
        <w:tc>
          <w:tcPr>
            <w:tcW w:w="1372" w:type="dxa"/>
            <w:tcBorders>
              <w:top w:val="single" w:sz="5" w:space="0" w:color="000000"/>
              <w:left w:val="nil"/>
              <w:bottom w:val="nil"/>
              <w:right w:val="nil"/>
            </w:tcBorders>
          </w:tcPr>
          <w:p w14:paraId="18F3A4BD" w14:textId="77777777" w:rsidR="0017305C" w:rsidRPr="00326EEA" w:rsidRDefault="0017305C" w:rsidP="005A5649">
            <w:pPr>
              <w:spacing w:line="240" w:lineRule="auto"/>
              <w:jc w:val="both"/>
              <w:rPr>
                <w:rFonts w:ascii="Arial" w:hAnsi="Arial" w:cs="Arial"/>
                <w:sz w:val="20"/>
                <w:szCs w:val="20"/>
              </w:rPr>
            </w:pPr>
          </w:p>
        </w:tc>
        <w:tc>
          <w:tcPr>
            <w:tcW w:w="6168" w:type="dxa"/>
            <w:gridSpan w:val="2"/>
            <w:tcBorders>
              <w:top w:val="single" w:sz="5" w:space="0" w:color="000000"/>
              <w:left w:val="nil"/>
              <w:bottom w:val="nil"/>
              <w:right w:val="single" w:sz="5" w:space="0" w:color="000000"/>
            </w:tcBorders>
          </w:tcPr>
          <w:p w14:paraId="560399C3" w14:textId="77777777" w:rsidR="0017305C" w:rsidRPr="00326EEA" w:rsidRDefault="0017305C" w:rsidP="005A5649">
            <w:pPr>
              <w:spacing w:before="74" w:line="240" w:lineRule="auto"/>
              <w:ind w:left="1870"/>
              <w:jc w:val="both"/>
              <w:rPr>
                <w:rFonts w:ascii="Arial" w:eastAsia="Book Antiqua" w:hAnsi="Arial" w:cs="Arial"/>
                <w:sz w:val="20"/>
                <w:szCs w:val="20"/>
              </w:rPr>
            </w:pPr>
            <w:r w:rsidRPr="00326EEA">
              <w:rPr>
                <w:rFonts w:ascii="Arial" w:eastAsia="Book Antiqua" w:hAnsi="Arial" w:cs="Arial"/>
                <w:b/>
                <w:sz w:val="20"/>
                <w:szCs w:val="20"/>
              </w:rPr>
              <w:t>One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time</w:t>
            </w:r>
            <w:r w:rsidRPr="00326EEA">
              <w:rPr>
                <w:rFonts w:ascii="Arial" w:eastAsia="Book Antiqua" w:hAnsi="Arial" w:cs="Arial"/>
                <w:b/>
                <w:spacing w:val="1"/>
                <w:sz w:val="20"/>
                <w:szCs w:val="20"/>
              </w:rPr>
              <w:t xml:space="preserve"> </w:t>
            </w:r>
            <w:r w:rsidRPr="00326EEA">
              <w:rPr>
                <w:rFonts w:ascii="Arial" w:eastAsia="Book Antiqua" w:hAnsi="Arial" w:cs="Arial"/>
                <w:b/>
                <w:spacing w:val="-1"/>
                <w:sz w:val="20"/>
                <w:szCs w:val="20"/>
              </w:rPr>
              <w:t>i</w:t>
            </w:r>
            <w:r w:rsidRPr="00326EEA">
              <w:rPr>
                <w:rFonts w:ascii="Arial" w:eastAsia="Book Antiqua" w:hAnsi="Arial" w:cs="Arial"/>
                <w:b/>
                <w:sz w:val="20"/>
                <w:szCs w:val="20"/>
              </w:rPr>
              <w:t>nc</w:t>
            </w:r>
            <w:r w:rsidRPr="00326EEA">
              <w:rPr>
                <w:rFonts w:ascii="Arial" w:eastAsia="Book Antiqua" w:hAnsi="Arial" w:cs="Arial"/>
                <w:b/>
                <w:spacing w:val="-1"/>
                <w:sz w:val="20"/>
                <w:szCs w:val="20"/>
              </w:rPr>
              <w:t>i</w:t>
            </w:r>
            <w:r w:rsidRPr="00326EEA">
              <w:rPr>
                <w:rFonts w:ascii="Arial" w:eastAsia="Book Antiqua" w:hAnsi="Arial" w:cs="Arial"/>
                <w:b/>
                <w:sz w:val="20"/>
                <w:szCs w:val="20"/>
              </w:rPr>
              <w:t>dent/grievance</w:t>
            </w:r>
          </w:p>
          <w:p w14:paraId="632EA308" w14:textId="2F8CDCF8" w:rsidR="0017305C" w:rsidRPr="00326EEA" w:rsidRDefault="0017305C" w:rsidP="005A5649">
            <w:pPr>
              <w:spacing w:line="240" w:lineRule="auto"/>
              <w:ind w:left="1870"/>
              <w:jc w:val="both"/>
              <w:rPr>
                <w:rFonts w:ascii="Arial" w:eastAsia="Book Antiqua" w:hAnsi="Arial" w:cs="Arial"/>
                <w:sz w:val="20"/>
                <w:szCs w:val="20"/>
              </w:rPr>
            </w:pPr>
            <w:r w:rsidRPr="00326EEA">
              <w:rPr>
                <w:rFonts w:ascii="Arial" w:eastAsia="Book Antiqua" w:hAnsi="Arial" w:cs="Arial"/>
                <w:b/>
                <w:sz w:val="20"/>
                <w:szCs w:val="20"/>
              </w:rPr>
              <w:t xml:space="preserve">(date </w:t>
            </w:r>
            <w:r w:rsidRPr="00326EEA">
              <w:rPr>
                <w:rFonts w:ascii="Arial" w:eastAsia="Book Antiqua" w:hAnsi="Arial" w:cs="Arial"/>
                <w:b/>
                <w:sz w:val="20"/>
                <w:szCs w:val="20"/>
                <w:u w:val="single" w:color="000000"/>
              </w:rPr>
              <w:t xml:space="preserve">                         </w:t>
            </w:r>
            <w:proofErr w:type="gramStart"/>
            <w:r w:rsidRPr="00326EEA">
              <w:rPr>
                <w:rFonts w:ascii="Arial" w:eastAsia="Book Antiqua" w:hAnsi="Arial" w:cs="Arial"/>
                <w:b/>
                <w:sz w:val="20"/>
                <w:szCs w:val="20"/>
                <w:u w:val="single" w:color="000000"/>
              </w:rPr>
              <w:t xml:space="preserve"> </w:t>
            </w:r>
            <w:r w:rsidR="00D36733" w:rsidRPr="00326EEA">
              <w:rPr>
                <w:rFonts w:ascii="Arial" w:eastAsia="Book Antiqua" w:hAnsi="Arial" w:cs="Arial"/>
                <w:b/>
                <w:sz w:val="20"/>
                <w:szCs w:val="20"/>
                <w:u w:val="single" w:color="000000"/>
              </w:rPr>
              <w:t xml:space="preserve"> )</w:t>
            </w:r>
            <w:proofErr w:type="gramEnd"/>
          </w:p>
        </w:tc>
      </w:tr>
      <w:tr w:rsidR="0017305C" w:rsidRPr="000E6783" w14:paraId="704F5FDA" w14:textId="77777777" w:rsidTr="00D36733">
        <w:trPr>
          <w:trHeight w:hRule="exact" w:val="1253"/>
        </w:trPr>
        <w:tc>
          <w:tcPr>
            <w:tcW w:w="1370" w:type="dxa"/>
            <w:tcBorders>
              <w:top w:val="nil"/>
              <w:left w:val="single" w:sz="5" w:space="0" w:color="000000"/>
              <w:bottom w:val="nil"/>
              <w:right w:val="nil"/>
            </w:tcBorders>
          </w:tcPr>
          <w:p w14:paraId="73060544" w14:textId="77777777" w:rsidR="0017305C" w:rsidRPr="00326EEA" w:rsidRDefault="0017305C" w:rsidP="005A5649">
            <w:pPr>
              <w:spacing w:line="240" w:lineRule="auto"/>
              <w:jc w:val="both"/>
              <w:rPr>
                <w:rFonts w:ascii="Arial" w:hAnsi="Arial" w:cs="Arial"/>
                <w:sz w:val="20"/>
                <w:szCs w:val="20"/>
              </w:rPr>
            </w:pPr>
          </w:p>
        </w:tc>
        <w:tc>
          <w:tcPr>
            <w:tcW w:w="1372" w:type="dxa"/>
            <w:tcBorders>
              <w:top w:val="nil"/>
              <w:left w:val="nil"/>
              <w:bottom w:val="nil"/>
              <w:right w:val="nil"/>
            </w:tcBorders>
          </w:tcPr>
          <w:p w14:paraId="4905056D" w14:textId="77777777" w:rsidR="0017305C" w:rsidRPr="00326EEA" w:rsidRDefault="0017305C" w:rsidP="005A5649">
            <w:pPr>
              <w:spacing w:line="240" w:lineRule="auto"/>
              <w:jc w:val="both"/>
              <w:rPr>
                <w:rFonts w:ascii="Arial" w:hAnsi="Arial" w:cs="Arial"/>
                <w:sz w:val="20"/>
                <w:szCs w:val="20"/>
              </w:rPr>
            </w:pPr>
          </w:p>
        </w:tc>
        <w:tc>
          <w:tcPr>
            <w:tcW w:w="6168" w:type="dxa"/>
            <w:gridSpan w:val="2"/>
            <w:tcBorders>
              <w:top w:val="nil"/>
              <w:left w:val="nil"/>
              <w:bottom w:val="nil"/>
              <w:right w:val="single" w:sz="5" w:space="0" w:color="000000"/>
            </w:tcBorders>
          </w:tcPr>
          <w:p w14:paraId="60AE0D06" w14:textId="77777777" w:rsidR="0017305C" w:rsidRPr="00326EEA" w:rsidRDefault="0017305C" w:rsidP="005A5649">
            <w:pPr>
              <w:spacing w:before="4" w:line="240" w:lineRule="auto"/>
              <w:jc w:val="both"/>
              <w:rPr>
                <w:rFonts w:ascii="Arial" w:hAnsi="Arial" w:cs="Arial"/>
                <w:sz w:val="20"/>
                <w:szCs w:val="20"/>
              </w:rPr>
            </w:pPr>
          </w:p>
          <w:p w14:paraId="103684A3" w14:textId="408DB928" w:rsidR="0017305C" w:rsidRPr="00326EEA" w:rsidRDefault="0017305C" w:rsidP="005A5649">
            <w:pPr>
              <w:spacing w:line="240" w:lineRule="auto"/>
              <w:ind w:left="1870"/>
              <w:jc w:val="both"/>
              <w:rPr>
                <w:rFonts w:ascii="Arial" w:eastAsia="Book Antiqua" w:hAnsi="Arial" w:cs="Arial"/>
                <w:sz w:val="20"/>
                <w:szCs w:val="20"/>
              </w:rPr>
            </w:pPr>
            <w:r w:rsidRPr="00326EEA">
              <w:rPr>
                <w:rFonts w:ascii="Arial" w:eastAsia="Book Antiqua" w:hAnsi="Arial" w:cs="Arial"/>
                <w:b/>
                <w:sz w:val="20"/>
                <w:szCs w:val="20"/>
              </w:rPr>
              <w:t>Happen</w:t>
            </w:r>
            <w:r w:rsidRPr="00326EEA">
              <w:rPr>
                <w:rFonts w:ascii="Arial" w:eastAsia="Book Antiqua" w:hAnsi="Arial" w:cs="Arial"/>
                <w:b/>
                <w:spacing w:val="-1"/>
                <w:sz w:val="20"/>
                <w:szCs w:val="20"/>
              </w:rPr>
              <w:t>e</w:t>
            </w:r>
            <w:r w:rsidRPr="00326EEA">
              <w:rPr>
                <w:rFonts w:ascii="Arial" w:eastAsia="Book Antiqua" w:hAnsi="Arial" w:cs="Arial"/>
                <w:b/>
                <w:sz w:val="20"/>
                <w:szCs w:val="20"/>
              </w:rPr>
              <w:t>d</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m</w:t>
            </w:r>
            <w:r w:rsidRPr="00326EEA">
              <w:rPr>
                <w:rFonts w:ascii="Arial" w:eastAsia="Book Antiqua" w:hAnsi="Arial" w:cs="Arial"/>
                <w:b/>
                <w:spacing w:val="-1"/>
                <w:sz w:val="20"/>
                <w:szCs w:val="20"/>
              </w:rPr>
              <w:t>o</w:t>
            </w:r>
            <w:r w:rsidRPr="00326EEA">
              <w:rPr>
                <w:rFonts w:ascii="Arial" w:eastAsia="Book Antiqua" w:hAnsi="Arial" w:cs="Arial"/>
                <w:b/>
                <w:sz w:val="20"/>
                <w:szCs w:val="20"/>
              </w:rPr>
              <w:t>re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than</w:t>
            </w:r>
            <w:r w:rsidRPr="00326EEA">
              <w:rPr>
                <w:rFonts w:ascii="Arial" w:eastAsia="Book Antiqua" w:hAnsi="Arial" w:cs="Arial"/>
                <w:b/>
                <w:spacing w:val="1"/>
                <w:sz w:val="20"/>
                <w:szCs w:val="20"/>
              </w:rPr>
              <w:t xml:space="preserve"> </w:t>
            </w:r>
            <w:r w:rsidR="00D36733" w:rsidRPr="00326EEA">
              <w:rPr>
                <w:rFonts w:ascii="Arial" w:eastAsia="Book Antiqua" w:hAnsi="Arial" w:cs="Arial"/>
                <w:b/>
                <w:spacing w:val="-1"/>
                <w:sz w:val="20"/>
                <w:szCs w:val="20"/>
              </w:rPr>
              <w:t>on</w:t>
            </w:r>
            <w:r w:rsidR="00D36733" w:rsidRPr="00326EEA">
              <w:rPr>
                <w:rFonts w:ascii="Arial" w:eastAsia="Book Antiqua" w:hAnsi="Arial" w:cs="Arial"/>
                <w:b/>
                <w:sz w:val="20"/>
                <w:szCs w:val="20"/>
              </w:rPr>
              <w:t>ce.</w:t>
            </w:r>
          </w:p>
          <w:p w14:paraId="168B1272" w14:textId="7FB064A2" w:rsidR="0017305C" w:rsidRPr="00326EEA" w:rsidRDefault="0017305C" w:rsidP="005A5649">
            <w:pPr>
              <w:spacing w:line="240" w:lineRule="auto"/>
              <w:ind w:left="1870"/>
              <w:jc w:val="both"/>
              <w:rPr>
                <w:rFonts w:ascii="Arial" w:eastAsia="Book Antiqua" w:hAnsi="Arial" w:cs="Arial"/>
                <w:sz w:val="20"/>
                <w:szCs w:val="20"/>
              </w:rPr>
            </w:pPr>
            <w:r w:rsidRPr="00326EEA">
              <w:rPr>
                <w:rFonts w:ascii="Arial" w:eastAsia="Book Antiqua" w:hAnsi="Arial" w:cs="Arial"/>
                <w:b/>
                <w:sz w:val="20"/>
                <w:szCs w:val="20"/>
              </w:rPr>
              <w:t>(</w:t>
            </w:r>
            <w:r w:rsidR="00D36733" w:rsidRPr="00326EEA">
              <w:rPr>
                <w:rFonts w:ascii="Arial" w:eastAsia="Book Antiqua" w:hAnsi="Arial" w:cs="Arial"/>
                <w:b/>
                <w:sz w:val="20"/>
                <w:szCs w:val="20"/>
              </w:rPr>
              <w:t>How</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many</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t</w:t>
            </w:r>
            <w:r w:rsidRPr="00326EEA">
              <w:rPr>
                <w:rFonts w:ascii="Arial" w:eastAsia="Book Antiqua" w:hAnsi="Arial" w:cs="Arial"/>
                <w:b/>
                <w:spacing w:val="-1"/>
                <w:sz w:val="20"/>
                <w:szCs w:val="20"/>
              </w:rPr>
              <w:t>i</w:t>
            </w:r>
            <w:r w:rsidRPr="00326EEA">
              <w:rPr>
                <w:rFonts w:ascii="Arial" w:eastAsia="Book Antiqua" w:hAnsi="Arial" w:cs="Arial"/>
                <w:b/>
                <w:sz w:val="20"/>
                <w:szCs w:val="20"/>
              </w:rPr>
              <w:t xml:space="preserve">mes? </w:t>
            </w:r>
            <w:r w:rsidRPr="00326EEA">
              <w:rPr>
                <w:rFonts w:ascii="Arial" w:eastAsia="Book Antiqua" w:hAnsi="Arial" w:cs="Arial"/>
                <w:b/>
                <w:sz w:val="20"/>
                <w:szCs w:val="20"/>
                <w:u w:val="single" w:color="000000"/>
              </w:rPr>
              <w:t xml:space="preserve">          </w:t>
            </w:r>
            <w:r w:rsidRPr="00326EEA">
              <w:rPr>
                <w:rFonts w:ascii="Arial" w:eastAsia="Book Antiqua" w:hAnsi="Arial" w:cs="Arial"/>
                <w:b/>
                <w:spacing w:val="-44"/>
                <w:sz w:val="20"/>
                <w:szCs w:val="20"/>
              </w:rPr>
              <w:t xml:space="preserve"> </w:t>
            </w:r>
            <w:r w:rsidRPr="00326EEA">
              <w:rPr>
                <w:rFonts w:ascii="Arial" w:eastAsia="Book Antiqua" w:hAnsi="Arial" w:cs="Arial"/>
                <w:b/>
                <w:sz w:val="20"/>
                <w:szCs w:val="20"/>
              </w:rPr>
              <w:t>)</w:t>
            </w:r>
          </w:p>
        </w:tc>
      </w:tr>
      <w:tr w:rsidR="0017305C" w:rsidRPr="000E6783" w14:paraId="430AA91A" w14:textId="77777777" w:rsidTr="00D36733">
        <w:trPr>
          <w:trHeight w:hRule="exact" w:val="1271"/>
        </w:trPr>
        <w:tc>
          <w:tcPr>
            <w:tcW w:w="1370" w:type="dxa"/>
            <w:tcBorders>
              <w:top w:val="nil"/>
              <w:left w:val="single" w:sz="5" w:space="0" w:color="000000"/>
              <w:bottom w:val="single" w:sz="5" w:space="0" w:color="000000"/>
              <w:right w:val="nil"/>
            </w:tcBorders>
          </w:tcPr>
          <w:p w14:paraId="301D1021" w14:textId="77777777" w:rsidR="0017305C" w:rsidRPr="00326EEA" w:rsidRDefault="0017305C" w:rsidP="005A5649">
            <w:pPr>
              <w:spacing w:line="240" w:lineRule="auto"/>
              <w:jc w:val="both"/>
              <w:rPr>
                <w:rFonts w:ascii="Arial" w:hAnsi="Arial" w:cs="Arial"/>
                <w:sz w:val="20"/>
                <w:szCs w:val="20"/>
              </w:rPr>
            </w:pPr>
          </w:p>
        </w:tc>
        <w:tc>
          <w:tcPr>
            <w:tcW w:w="1372" w:type="dxa"/>
            <w:tcBorders>
              <w:top w:val="nil"/>
              <w:left w:val="nil"/>
              <w:bottom w:val="single" w:sz="5" w:space="0" w:color="000000"/>
              <w:right w:val="nil"/>
            </w:tcBorders>
          </w:tcPr>
          <w:p w14:paraId="6600850C" w14:textId="77777777" w:rsidR="0017305C" w:rsidRPr="00326EEA" w:rsidRDefault="0017305C" w:rsidP="005A5649">
            <w:pPr>
              <w:spacing w:line="240" w:lineRule="auto"/>
              <w:jc w:val="both"/>
              <w:rPr>
                <w:rFonts w:ascii="Arial" w:hAnsi="Arial" w:cs="Arial"/>
                <w:sz w:val="20"/>
                <w:szCs w:val="20"/>
              </w:rPr>
            </w:pPr>
          </w:p>
        </w:tc>
        <w:tc>
          <w:tcPr>
            <w:tcW w:w="6168" w:type="dxa"/>
            <w:gridSpan w:val="2"/>
            <w:tcBorders>
              <w:top w:val="nil"/>
              <w:left w:val="nil"/>
              <w:bottom w:val="single" w:sz="5" w:space="0" w:color="000000"/>
              <w:right w:val="single" w:sz="5" w:space="0" w:color="000000"/>
            </w:tcBorders>
          </w:tcPr>
          <w:p w14:paraId="3CFD0D01" w14:textId="77777777" w:rsidR="0017305C" w:rsidRPr="00326EEA" w:rsidRDefault="0017305C" w:rsidP="005A5649">
            <w:pPr>
              <w:spacing w:before="5" w:line="240" w:lineRule="auto"/>
              <w:jc w:val="both"/>
              <w:rPr>
                <w:rFonts w:ascii="Arial" w:hAnsi="Arial" w:cs="Arial"/>
                <w:sz w:val="20"/>
                <w:szCs w:val="20"/>
              </w:rPr>
            </w:pPr>
          </w:p>
          <w:p w14:paraId="3E404AE4" w14:textId="77777777" w:rsidR="00D36733" w:rsidRPr="00326EEA" w:rsidRDefault="00D36733" w:rsidP="005A5649">
            <w:pPr>
              <w:spacing w:line="240" w:lineRule="auto"/>
              <w:ind w:left="1870"/>
              <w:jc w:val="both"/>
              <w:rPr>
                <w:rFonts w:ascii="Arial" w:eastAsia="Book Antiqua" w:hAnsi="Arial" w:cs="Arial"/>
                <w:b/>
                <w:sz w:val="20"/>
                <w:szCs w:val="20"/>
              </w:rPr>
            </w:pPr>
          </w:p>
          <w:p w14:paraId="52E8AB91" w14:textId="3307687D" w:rsidR="0017305C" w:rsidRPr="00326EEA" w:rsidRDefault="0017305C" w:rsidP="005A5649">
            <w:pPr>
              <w:spacing w:line="240" w:lineRule="auto"/>
              <w:ind w:left="1870"/>
              <w:jc w:val="both"/>
              <w:rPr>
                <w:rFonts w:ascii="Arial" w:eastAsia="Book Antiqua" w:hAnsi="Arial" w:cs="Arial"/>
                <w:sz w:val="20"/>
                <w:szCs w:val="20"/>
              </w:rPr>
            </w:pPr>
            <w:r w:rsidRPr="00326EEA">
              <w:rPr>
                <w:rFonts w:ascii="Arial" w:eastAsia="Book Antiqua" w:hAnsi="Arial" w:cs="Arial"/>
                <w:b/>
                <w:sz w:val="20"/>
                <w:szCs w:val="20"/>
              </w:rPr>
              <w:t>On-going</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(currently</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experiencing</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problem)</w:t>
            </w:r>
          </w:p>
        </w:tc>
      </w:tr>
      <w:tr w:rsidR="0017305C" w:rsidRPr="000E6783" w14:paraId="5CFE50FE" w14:textId="77777777" w:rsidTr="00D36733">
        <w:trPr>
          <w:trHeight w:hRule="exact" w:val="1351"/>
        </w:trPr>
        <w:tc>
          <w:tcPr>
            <w:tcW w:w="8910" w:type="dxa"/>
            <w:gridSpan w:val="4"/>
            <w:tcBorders>
              <w:top w:val="single" w:sz="5" w:space="0" w:color="000000"/>
              <w:left w:val="single" w:sz="5" w:space="0" w:color="000000"/>
              <w:bottom w:val="single" w:sz="5" w:space="0" w:color="000000"/>
              <w:right w:val="single" w:sz="5" w:space="0" w:color="000000"/>
            </w:tcBorders>
          </w:tcPr>
          <w:p w14:paraId="0B06129B" w14:textId="77777777" w:rsidR="0017305C" w:rsidRPr="00326EEA" w:rsidRDefault="0017305C" w:rsidP="005A5649">
            <w:pPr>
              <w:spacing w:before="9" w:line="240" w:lineRule="auto"/>
              <w:jc w:val="both"/>
              <w:rPr>
                <w:rFonts w:ascii="Arial" w:hAnsi="Arial" w:cs="Arial"/>
                <w:sz w:val="20"/>
                <w:szCs w:val="20"/>
              </w:rPr>
            </w:pPr>
          </w:p>
          <w:p w14:paraId="030474B7" w14:textId="77777777" w:rsidR="0017305C" w:rsidRPr="00326EEA" w:rsidRDefault="0017305C" w:rsidP="005A5649">
            <w:pPr>
              <w:spacing w:line="240" w:lineRule="auto"/>
              <w:ind w:left="102"/>
              <w:jc w:val="both"/>
              <w:rPr>
                <w:rFonts w:ascii="Arial" w:eastAsia="Book Antiqua" w:hAnsi="Arial" w:cs="Arial"/>
                <w:sz w:val="20"/>
                <w:szCs w:val="20"/>
              </w:rPr>
            </w:pPr>
            <w:r w:rsidRPr="00326EEA">
              <w:rPr>
                <w:rFonts w:ascii="Arial" w:eastAsia="Book Antiqua" w:hAnsi="Arial" w:cs="Arial"/>
                <w:b/>
                <w:sz w:val="20"/>
                <w:szCs w:val="20"/>
              </w:rPr>
              <w:t>What</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would</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you</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like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to</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see</w:t>
            </w:r>
            <w:r w:rsidRPr="00326EEA">
              <w:rPr>
                <w:rFonts w:ascii="Arial" w:eastAsia="Book Antiqua" w:hAnsi="Arial" w:cs="Arial"/>
                <w:b/>
                <w:spacing w:val="-2"/>
                <w:sz w:val="20"/>
                <w:szCs w:val="20"/>
              </w:rPr>
              <w:t xml:space="preserve"> </w:t>
            </w:r>
            <w:r w:rsidRPr="00326EEA">
              <w:rPr>
                <w:rFonts w:ascii="Arial" w:eastAsia="Book Antiqua" w:hAnsi="Arial" w:cs="Arial"/>
                <w:b/>
                <w:sz w:val="20"/>
                <w:szCs w:val="20"/>
              </w:rPr>
              <w:t>happ</w:t>
            </w:r>
            <w:r w:rsidRPr="00326EEA">
              <w:rPr>
                <w:rFonts w:ascii="Arial" w:eastAsia="Book Antiqua" w:hAnsi="Arial" w:cs="Arial"/>
                <w:b/>
                <w:spacing w:val="-1"/>
                <w:sz w:val="20"/>
                <w:szCs w:val="20"/>
              </w:rPr>
              <w:t>e</w:t>
            </w:r>
            <w:r w:rsidRPr="00326EEA">
              <w:rPr>
                <w:rFonts w:ascii="Arial" w:eastAsia="Book Antiqua" w:hAnsi="Arial" w:cs="Arial"/>
                <w:b/>
                <w:sz w:val="20"/>
                <w:szCs w:val="20"/>
              </w:rPr>
              <w:t>n</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to</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res</w:t>
            </w:r>
            <w:r w:rsidRPr="00326EEA">
              <w:rPr>
                <w:rFonts w:ascii="Arial" w:eastAsia="Book Antiqua" w:hAnsi="Arial" w:cs="Arial"/>
                <w:b/>
                <w:spacing w:val="-2"/>
                <w:sz w:val="20"/>
                <w:szCs w:val="20"/>
              </w:rPr>
              <w:t>o</w:t>
            </w:r>
            <w:r w:rsidRPr="00326EEA">
              <w:rPr>
                <w:rFonts w:ascii="Arial" w:eastAsia="Book Antiqua" w:hAnsi="Arial" w:cs="Arial"/>
                <w:b/>
                <w:sz w:val="20"/>
                <w:szCs w:val="20"/>
              </w:rPr>
              <w:t>lve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the</w:t>
            </w:r>
            <w:r w:rsidRPr="00326EEA">
              <w:rPr>
                <w:rFonts w:ascii="Arial" w:eastAsia="Book Antiqua" w:hAnsi="Arial" w:cs="Arial"/>
                <w:b/>
                <w:spacing w:val="1"/>
                <w:sz w:val="20"/>
                <w:szCs w:val="20"/>
              </w:rPr>
              <w:t xml:space="preserve"> </w:t>
            </w:r>
            <w:r w:rsidRPr="00326EEA">
              <w:rPr>
                <w:rFonts w:ascii="Arial" w:eastAsia="Book Antiqua" w:hAnsi="Arial" w:cs="Arial"/>
                <w:b/>
                <w:sz w:val="20"/>
                <w:szCs w:val="20"/>
              </w:rPr>
              <w:t>probl</w:t>
            </w:r>
            <w:r w:rsidRPr="00326EEA">
              <w:rPr>
                <w:rFonts w:ascii="Arial" w:eastAsia="Book Antiqua" w:hAnsi="Arial" w:cs="Arial"/>
                <w:b/>
                <w:spacing w:val="-1"/>
                <w:sz w:val="20"/>
                <w:szCs w:val="20"/>
              </w:rPr>
              <w:t>e</w:t>
            </w:r>
            <w:r w:rsidRPr="00326EEA">
              <w:rPr>
                <w:rFonts w:ascii="Arial" w:eastAsia="Book Antiqua" w:hAnsi="Arial" w:cs="Arial"/>
                <w:b/>
                <w:sz w:val="20"/>
                <w:szCs w:val="20"/>
              </w:rPr>
              <w:t>m?</w:t>
            </w:r>
          </w:p>
        </w:tc>
      </w:tr>
      <w:tr w:rsidR="0017305C" w:rsidRPr="000E6783" w14:paraId="024AD938" w14:textId="77777777" w:rsidTr="00D36733">
        <w:trPr>
          <w:trHeight w:hRule="exact" w:val="842"/>
        </w:trPr>
        <w:tc>
          <w:tcPr>
            <w:tcW w:w="8910" w:type="dxa"/>
            <w:gridSpan w:val="4"/>
            <w:tcBorders>
              <w:top w:val="single" w:sz="5" w:space="0" w:color="000000"/>
              <w:left w:val="single" w:sz="5" w:space="0" w:color="000000"/>
              <w:bottom w:val="single" w:sz="5" w:space="0" w:color="000000"/>
              <w:right w:val="single" w:sz="5" w:space="0" w:color="000000"/>
            </w:tcBorders>
          </w:tcPr>
          <w:p w14:paraId="2376092D" w14:textId="77777777" w:rsidR="0017305C" w:rsidRPr="00326EEA" w:rsidRDefault="0017305C" w:rsidP="005A5649">
            <w:pPr>
              <w:spacing w:before="63" w:line="240" w:lineRule="auto"/>
              <w:ind w:left="102"/>
              <w:jc w:val="both"/>
              <w:rPr>
                <w:rFonts w:ascii="Arial" w:eastAsia="Book Antiqua" w:hAnsi="Arial" w:cs="Arial"/>
                <w:sz w:val="20"/>
                <w:szCs w:val="20"/>
              </w:rPr>
            </w:pPr>
            <w:r w:rsidRPr="00326EEA">
              <w:rPr>
                <w:rFonts w:ascii="Arial" w:eastAsia="Book Antiqua" w:hAnsi="Arial" w:cs="Arial"/>
                <w:b/>
                <w:sz w:val="20"/>
                <w:szCs w:val="20"/>
              </w:rPr>
              <w:t>Additional Comments:</w:t>
            </w:r>
          </w:p>
        </w:tc>
      </w:tr>
    </w:tbl>
    <w:p w14:paraId="0C7BF2F8" w14:textId="77777777" w:rsidR="0017305C" w:rsidRPr="00D36733" w:rsidRDefault="0017305C" w:rsidP="005A5649">
      <w:pPr>
        <w:spacing w:line="240" w:lineRule="auto"/>
        <w:jc w:val="both"/>
        <w:rPr>
          <w:rFonts w:ascii="Arial" w:hAnsi="Arial" w:cs="Arial"/>
          <w:sz w:val="20"/>
          <w:szCs w:val="20"/>
        </w:rPr>
        <w:sectPr w:rsidR="0017305C" w:rsidRPr="00D36733" w:rsidSect="00FE2AB1">
          <w:footerReference w:type="default" r:id="rId69"/>
          <w:pgSz w:w="11906" w:h="16838" w:code="9"/>
          <w:pgMar w:top="1418" w:right="1440" w:bottom="1440" w:left="1440" w:header="850" w:footer="850" w:gutter="0"/>
          <w:cols w:space="720"/>
          <w:docGrid w:linePitch="299"/>
        </w:sectPr>
      </w:pPr>
    </w:p>
    <w:p w14:paraId="3E3489C9" w14:textId="16DFBCC0" w:rsidR="0017305C" w:rsidRPr="00A4245A" w:rsidRDefault="0017305C" w:rsidP="005A5649">
      <w:pPr>
        <w:spacing w:line="240" w:lineRule="auto"/>
        <w:rPr>
          <w:rFonts w:ascii="Arial" w:hAnsi="Arial" w:cs="Arial"/>
          <w:b/>
          <w:bCs/>
          <w:sz w:val="20"/>
          <w:szCs w:val="20"/>
        </w:rPr>
      </w:pPr>
      <w:bookmarkStart w:id="278" w:name="_Toc131428041"/>
      <w:r w:rsidRPr="00A4245A">
        <w:rPr>
          <w:rFonts w:ascii="Arial" w:hAnsi="Arial" w:cs="Arial"/>
          <w:b/>
          <w:bCs/>
          <w:sz w:val="20"/>
          <w:szCs w:val="20"/>
        </w:rPr>
        <w:lastRenderedPageBreak/>
        <w:t>GRIEVANCE</w:t>
      </w:r>
      <w:r w:rsidRPr="00A4245A">
        <w:rPr>
          <w:rFonts w:ascii="Arial" w:hAnsi="Arial" w:cs="Arial"/>
          <w:b/>
          <w:bCs/>
          <w:spacing w:val="-1"/>
          <w:sz w:val="20"/>
          <w:szCs w:val="20"/>
        </w:rPr>
        <w:t xml:space="preserve"> </w:t>
      </w:r>
      <w:r w:rsidRPr="00A4245A">
        <w:rPr>
          <w:rFonts w:ascii="Arial" w:hAnsi="Arial" w:cs="Arial"/>
          <w:b/>
          <w:bCs/>
          <w:sz w:val="20"/>
          <w:szCs w:val="20"/>
        </w:rPr>
        <w:t>RECORD</w:t>
      </w:r>
      <w:r w:rsidRPr="00A4245A">
        <w:rPr>
          <w:rFonts w:ascii="Arial" w:hAnsi="Arial" w:cs="Arial"/>
          <w:b/>
          <w:bCs/>
          <w:spacing w:val="-1"/>
          <w:sz w:val="20"/>
          <w:szCs w:val="20"/>
        </w:rPr>
        <w:t xml:space="preserve"> </w:t>
      </w:r>
      <w:r w:rsidRPr="00A4245A">
        <w:rPr>
          <w:rFonts w:ascii="Arial" w:hAnsi="Arial" w:cs="Arial"/>
          <w:b/>
          <w:bCs/>
          <w:sz w:val="20"/>
          <w:szCs w:val="20"/>
        </w:rPr>
        <w:t>–</w:t>
      </w:r>
      <w:r w:rsidRPr="00A4245A">
        <w:rPr>
          <w:rFonts w:ascii="Arial" w:hAnsi="Arial" w:cs="Arial"/>
          <w:b/>
          <w:bCs/>
          <w:spacing w:val="-11"/>
          <w:sz w:val="20"/>
          <w:szCs w:val="20"/>
        </w:rPr>
        <w:t xml:space="preserve"> </w:t>
      </w:r>
      <w:r w:rsidRPr="00A4245A">
        <w:rPr>
          <w:rFonts w:ascii="Arial" w:hAnsi="Arial" w:cs="Arial"/>
          <w:b/>
          <w:bCs/>
          <w:spacing w:val="-1"/>
          <w:sz w:val="20"/>
          <w:szCs w:val="20"/>
        </w:rPr>
        <w:t>T</w:t>
      </w:r>
      <w:r w:rsidRPr="00A4245A">
        <w:rPr>
          <w:rFonts w:ascii="Arial" w:hAnsi="Arial" w:cs="Arial"/>
          <w:b/>
          <w:bCs/>
          <w:sz w:val="20"/>
          <w:szCs w:val="20"/>
        </w:rPr>
        <w:t>O</w:t>
      </w:r>
      <w:r w:rsidRPr="00A4245A">
        <w:rPr>
          <w:rFonts w:ascii="Arial" w:hAnsi="Arial" w:cs="Arial"/>
          <w:b/>
          <w:bCs/>
          <w:spacing w:val="1"/>
          <w:sz w:val="20"/>
          <w:szCs w:val="20"/>
        </w:rPr>
        <w:t xml:space="preserve"> </w:t>
      </w:r>
      <w:r w:rsidRPr="00A4245A">
        <w:rPr>
          <w:rFonts w:ascii="Arial" w:hAnsi="Arial" w:cs="Arial"/>
          <w:b/>
          <w:bCs/>
          <w:sz w:val="20"/>
          <w:szCs w:val="20"/>
        </w:rPr>
        <w:t>BE U</w:t>
      </w:r>
      <w:r w:rsidRPr="00A4245A">
        <w:rPr>
          <w:rFonts w:ascii="Arial" w:hAnsi="Arial" w:cs="Arial"/>
          <w:b/>
          <w:bCs/>
          <w:spacing w:val="-1"/>
          <w:sz w:val="20"/>
          <w:szCs w:val="20"/>
        </w:rPr>
        <w:t>S</w:t>
      </w:r>
      <w:r w:rsidRPr="00A4245A">
        <w:rPr>
          <w:rFonts w:ascii="Arial" w:hAnsi="Arial" w:cs="Arial"/>
          <w:b/>
          <w:bCs/>
          <w:sz w:val="20"/>
          <w:szCs w:val="20"/>
        </w:rPr>
        <w:t>ED AS PART</w:t>
      </w:r>
      <w:r w:rsidRPr="00A4245A">
        <w:rPr>
          <w:rFonts w:ascii="Arial" w:hAnsi="Arial" w:cs="Arial"/>
          <w:b/>
          <w:bCs/>
          <w:spacing w:val="1"/>
          <w:sz w:val="20"/>
          <w:szCs w:val="20"/>
        </w:rPr>
        <w:t xml:space="preserve"> </w:t>
      </w:r>
      <w:r w:rsidRPr="00A4245A">
        <w:rPr>
          <w:rFonts w:ascii="Arial" w:hAnsi="Arial" w:cs="Arial"/>
          <w:b/>
          <w:bCs/>
          <w:sz w:val="20"/>
          <w:szCs w:val="20"/>
        </w:rPr>
        <w:t>OF T</w:t>
      </w:r>
      <w:r w:rsidRPr="00A4245A">
        <w:rPr>
          <w:rFonts w:ascii="Arial" w:hAnsi="Arial" w:cs="Arial"/>
          <w:b/>
          <w:bCs/>
          <w:spacing w:val="-1"/>
          <w:sz w:val="20"/>
          <w:szCs w:val="20"/>
        </w:rPr>
        <w:t>H</w:t>
      </w:r>
      <w:r w:rsidRPr="00A4245A">
        <w:rPr>
          <w:rFonts w:ascii="Arial" w:hAnsi="Arial" w:cs="Arial"/>
          <w:b/>
          <w:bCs/>
          <w:sz w:val="20"/>
          <w:szCs w:val="20"/>
        </w:rPr>
        <w:t>E</w:t>
      </w:r>
      <w:r w:rsidRPr="00A4245A">
        <w:rPr>
          <w:rFonts w:ascii="Arial" w:hAnsi="Arial" w:cs="Arial"/>
          <w:b/>
          <w:bCs/>
          <w:spacing w:val="1"/>
          <w:sz w:val="20"/>
          <w:szCs w:val="20"/>
        </w:rPr>
        <w:t xml:space="preserve"> </w:t>
      </w:r>
      <w:r w:rsidRPr="00A4245A">
        <w:rPr>
          <w:rFonts w:ascii="Arial" w:hAnsi="Arial" w:cs="Arial"/>
          <w:b/>
          <w:bCs/>
          <w:sz w:val="20"/>
          <w:szCs w:val="20"/>
        </w:rPr>
        <w:t>DATABA</w:t>
      </w:r>
      <w:r w:rsidRPr="00A4245A">
        <w:rPr>
          <w:rFonts w:ascii="Arial" w:hAnsi="Arial" w:cs="Arial"/>
          <w:b/>
          <w:bCs/>
          <w:spacing w:val="-1"/>
          <w:sz w:val="20"/>
          <w:szCs w:val="20"/>
        </w:rPr>
        <w:t>S</w:t>
      </w:r>
      <w:r w:rsidRPr="00A4245A">
        <w:rPr>
          <w:rFonts w:ascii="Arial" w:hAnsi="Arial" w:cs="Arial"/>
          <w:b/>
          <w:bCs/>
          <w:sz w:val="20"/>
          <w:szCs w:val="20"/>
        </w:rPr>
        <w:t>E</w:t>
      </w:r>
      <w:bookmarkEnd w:id="278"/>
    </w:p>
    <w:tbl>
      <w:tblPr>
        <w:tblW w:w="9523" w:type="dxa"/>
        <w:tblInd w:w="97" w:type="dxa"/>
        <w:tblLayout w:type="fixed"/>
        <w:tblCellMar>
          <w:left w:w="0" w:type="dxa"/>
          <w:right w:w="0" w:type="dxa"/>
        </w:tblCellMar>
        <w:tblLook w:val="01E0" w:firstRow="1" w:lastRow="1" w:firstColumn="1" w:lastColumn="1" w:noHBand="0" w:noVBand="0"/>
      </w:tblPr>
      <w:tblGrid>
        <w:gridCol w:w="1985"/>
        <w:gridCol w:w="1133"/>
        <w:gridCol w:w="735"/>
        <w:gridCol w:w="1391"/>
        <w:gridCol w:w="216"/>
        <w:gridCol w:w="1873"/>
        <w:gridCol w:w="2190"/>
      </w:tblGrid>
      <w:tr w:rsidR="0017305C" w:rsidRPr="00D36733" w14:paraId="31364F9C" w14:textId="77777777" w:rsidTr="000B2508">
        <w:trPr>
          <w:trHeight w:hRule="exact" w:val="274"/>
        </w:trPr>
        <w:tc>
          <w:tcPr>
            <w:tcW w:w="9523" w:type="dxa"/>
            <w:gridSpan w:val="7"/>
            <w:tcBorders>
              <w:top w:val="single" w:sz="8" w:space="0" w:color="000000"/>
              <w:left w:val="single" w:sz="8" w:space="0" w:color="000000"/>
              <w:bottom w:val="single" w:sz="8" w:space="0" w:color="000000"/>
              <w:right w:val="single" w:sz="8" w:space="0" w:color="000000"/>
            </w:tcBorders>
            <w:shd w:val="clear" w:color="auto" w:fill="C0C0C0"/>
          </w:tcPr>
          <w:p w14:paraId="0096B8A5"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Grievance Record</w:t>
            </w:r>
          </w:p>
        </w:tc>
      </w:tr>
      <w:tr w:rsidR="0017305C" w:rsidRPr="00D36733" w14:paraId="331BF075" w14:textId="77777777" w:rsidTr="000B2508">
        <w:trPr>
          <w:trHeight w:hRule="exact" w:val="560"/>
        </w:trPr>
        <w:tc>
          <w:tcPr>
            <w:tcW w:w="3853" w:type="dxa"/>
            <w:gridSpan w:val="3"/>
            <w:tcBorders>
              <w:top w:val="single" w:sz="8" w:space="0" w:color="000000"/>
              <w:left w:val="single" w:sz="8" w:space="0" w:color="000000"/>
              <w:bottom w:val="single" w:sz="5" w:space="0" w:color="000000"/>
              <w:right w:val="single" w:sz="5" w:space="0" w:color="000000"/>
            </w:tcBorders>
          </w:tcPr>
          <w:p w14:paraId="0B98D9F6"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Grieva</w:t>
            </w:r>
            <w:r w:rsidRPr="00D36733">
              <w:rPr>
                <w:rFonts w:ascii="Arial" w:eastAsia="Book Antiqua" w:hAnsi="Arial" w:cs="Arial"/>
                <w:spacing w:val="-1"/>
                <w:sz w:val="20"/>
                <w:szCs w:val="20"/>
              </w:rPr>
              <w:t>n</w:t>
            </w:r>
            <w:r w:rsidRPr="00D36733">
              <w:rPr>
                <w:rFonts w:ascii="Arial" w:eastAsia="Book Antiqua" w:hAnsi="Arial" w:cs="Arial"/>
                <w:sz w:val="20"/>
                <w:szCs w:val="20"/>
              </w:rPr>
              <w:t>ce</w:t>
            </w:r>
            <w:r w:rsidRPr="00D36733">
              <w:rPr>
                <w:rFonts w:ascii="Arial" w:eastAsia="Book Antiqua" w:hAnsi="Arial" w:cs="Arial"/>
                <w:spacing w:val="-7"/>
                <w:sz w:val="20"/>
                <w:szCs w:val="20"/>
              </w:rPr>
              <w:t xml:space="preserve"> </w:t>
            </w:r>
            <w:r w:rsidRPr="00D36733">
              <w:rPr>
                <w:rFonts w:ascii="Arial" w:eastAsia="Book Antiqua" w:hAnsi="Arial" w:cs="Arial"/>
                <w:sz w:val="20"/>
                <w:szCs w:val="20"/>
              </w:rPr>
              <w:t>Num</w:t>
            </w:r>
            <w:r w:rsidRPr="00D36733">
              <w:rPr>
                <w:rFonts w:ascii="Arial" w:eastAsia="Book Antiqua" w:hAnsi="Arial" w:cs="Arial"/>
                <w:spacing w:val="2"/>
                <w:sz w:val="20"/>
                <w:szCs w:val="20"/>
              </w:rPr>
              <w:t>b</w:t>
            </w:r>
            <w:r w:rsidRPr="00D36733">
              <w:rPr>
                <w:rFonts w:ascii="Arial" w:eastAsia="Book Antiqua" w:hAnsi="Arial" w:cs="Arial"/>
                <w:sz w:val="20"/>
                <w:szCs w:val="20"/>
              </w:rPr>
              <w:t>er:</w:t>
            </w:r>
          </w:p>
        </w:tc>
        <w:tc>
          <w:tcPr>
            <w:tcW w:w="1607" w:type="dxa"/>
            <w:gridSpan w:val="2"/>
            <w:tcBorders>
              <w:top w:val="single" w:sz="8" w:space="0" w:color="000000"/>
              <w:left w:val="single" w:sz="5" w:space="0" w:color="000000"/>
              <w:bottom w:val="single" w:sz="5" w:space="0" w:color="000000"/>
              <w:right w:val="single" w:sz="5" w:space="0" w:color="000000"/>
            </w:tcBorders>
          </w:tcPr>
          <w:p w14:paraId="01EE5985"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Date</w:t>
            </w:r>
            <w:r w:rsidRPr="00D36733">
              <w:rPr>
                <w:rFonts w:ascii="Arial" w:eastAsia="Book Antiqua" w:hAnsi="Arial" w:cs="Arial"/>
                <w:spacing w:val="-3"/>
                <w:sz w:val="20"/>
                <w:szCs w:val="20"/>
              </w:rPr>
              <w:t xml:space="preserve"> </w:t>
            </w:r>
            <w:r w:rsidRPr="00D36733">
              <w:rPr>
                <w:rFonts w:ascii="Arial" w:eastAsia="Book Antiqua" w:hAnsi="Arial" w:cs="Arial"/>
                <w:sz w:val="20"/>
                <w:szCs w:val="20"/>
              </w:rPr>
              <w:t>Subm</w:t>
            </w:r>
            <w:r w:rsidRPr="00D36733">
              <w:rPr>
                <w:rFonts w:ascii="Arial" w:eastAsia="Book Antiqua" w:hAnsi="Arial" w:cs="Arial"/>
                <w:spacing w:val="2"/>
                <w:sz w:val="20"/>
                <w:szCs w:val="20"/>
              </w:rPr>
              <w:t>i</w:t>
            </w:r>
            <w:r w:rsidRPr="00D36733">
              <w:rPr>
                <w:rFonts w:ascii="Arial" w:eastAsia="Book Antiqua" w:hAnsi="Arial" w:cs="Arial"/>
                <w:sz w:val="20"/>
                <w:szCs w:val="20"/>
              </w:rPr>
              <w:t>tted:</w:t>
            </w:r>
          </w:p>
        </w:tc>
        <w:tc>
          <w:tcPr>
            <w:tcW w:w="4063" w:type="dxa"/>
            <w:gridSpan w:val="2"/>
            <w:tcBorders>
              <w:top w:val="single" w:sz="8" w:space="0" w:color="000000"/>
              <w:left w:val="single" w:sz="5" w:space="0" w:color="000000"/>
              <w:bottom w:val="single" w:sz="5" w:space="0" w:color="000000"/>
              <w:right w:val="single" w:sz="8" w:space="0" w:color="000000"/>
            </w:tcBorders>
          </w:tcPr>
          <w:p w14:paraId="2FED066A"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Target</w:t>
            </w:r>
            <w:r w:rsidRPr="00D36733">
              <w:rPr>
                <w:rFonts w:ascii="Arial" w:eastAsia="Book Antiqua" w:hAnsi="Arial" w:cs="Arial"/>
                <w:spacing w:val="-6"/>
                <w:sz w:val="20"/>
                <w:szCs w:val="20"/>
              </w:rPr>
              <w:t xml:space="preserve"> </w:t>
            </w:r>
            <w:r w:rsidRPr="00D36733">
              <w:rPr>
                <w:rFonts w:ascii="Arial" w:eastAsia="Book Antiqua" w:hAnsi="Arial" w:cs="Arial"/>
                <w:sz w:val="20"/>
                <w:szCs w:val="20"/>
              </w:rPr>
              <w:t>Date</w:t>
            </w:r>
            <w:r w:rsidRPr="00D36733">
              <w:rPr>
                <w:rFonts w:ascii="Arial" w:eastAsia="Book Antiqua" w:hAnsi="Arial" w:cs="Arial"/>
                <w:spacing w:val="-3"/>
                <w:sz w:val="20"/>
                <w:szCs w:val="20"/>
              </w:rPr>
              <w:t xml:space="preserve"> </w:t>
            </w:r>
            <w:r w:rsidRPr="00D36733">
              <w:rPr>
                <w:rFonts w:ascii="Arial" w:eastAsia="Book Antiqua" w:hAnsi="Arial" w:cs="Arial"/>
                <w:sz w:val="20"/>
                <w:szCs w:val="20"/>
              </w:rPr>
              <w:t>for</w:t>
            </w:r>
            <w:r w:rsidRPr="00D36733">
              <w:rPr>
                <w:rFonts w:ascii="Arial" w:eastAsia="Book Antiqua" w:hAnsi="Arial" w:cs="Arial"/>
                <w:spacing w:val="-2"/>
                <w:sz w:val="20"/>
                <w:szCs w:val="20"/>
              </w:rPr>
              <w:t xml:space="preserve"> </w:t>
            </w:r>
            <w:r w:rsidRPr="00D36733">
              <w:rPr>
                <w:rFonts w:ascii="Arial" w:eastAsia="Book Antiqua" w:hAnsi="Arial" w:cs="Arial"/>
                <w:spacing w:val="1"/>
                <w:sz w:val="20"/>
                <w:szCs w:val="20"/>
              </w:rPr>
              <w:t>R</w:t>
            </w:r>
            <w:r w:rsidRPr="00D36733">
              <w:rPr>
                <w:rFonts w:ascii="Arial" w:eastAsia="Book Antiqua" w:hAnsi="Arial" w:cs="Arial"/>
                <w:sz w:val="20"/>
                <w:szCs w:val="20"/>
              </w:rPr>
              <w:t>esolution:</w:t>
            </w:r>
          </w:p>
        </w:tc>
      </w:tr>
      <w:tr w:rsidR="0017305C" w:rsidRPr="00D36733" w14:paraId="0365DC44" w14:textId="77777777" w:rsidTr="000B2508">
        <w:trPr>
          <w:trHeight w:hRule="exact" w:val="354"/>
        </w:trPr>
        <w:tc>
          <w:tcPr>
            <w:tcW w:w="3853" w:type="dxa"/>
            <w:gridSpan w:val="3"/>
            <w:tcBorders>
              <w:top w:val="single" w:sz="5" w:space="0" w:color="000000"/>
              <w:left w:val="single" w:sz="8" w:space="0" w:color="000000"/>
              <w:bottom w:val="single" w:sz="5" w:space="0" w:color="000000"/>
              <w:right w:val="single" w:sz="5" w:space="0" w:color="000000"/>
            </w:tcBorders>
          </w:tcPr>
          <w:p w14:paraId="51E48677"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pacing w:val="1"/>
                <w:sz w:val="20"/>
                <w:szCs w:val="20"/>
              </w:rPr>
              <w:t>Na</w:t>
            </w:r>
            <w:r w:rsidRPr="00D36733">
              <w:rPr>
                <w:rFonts w:ascii="Arial" w:eastAsia="Book Antiqua" w:hAnsi="Arial" w:cs="Arial"/>
                <w:sz w:val="20"/>
                <w:szCs w:val="20"/>
              </w:rPr>
              <w:t>me:</w:t>
            </w:r>
          </w:p>
        </w:tc>
        <w:tc>
          <w:tcPr>
            <w:tcW w:w="5670" w:type="dxa"/>
            <w:gridSpan w:val="4"/>
            <w:tcBorders>
              <w:top w:val="single" w:sz="5" w:space="0" w:color="000000"/>
              <w:left w:val="single" w:sz="5" w:space="0" w:color="000000"/>
              <w:bottom w:val="single" w:sz="5" w:space="0" w:color="000000"/>
              <w:right w:val="single" w:sz="8" w:space="0" w:color="000000"/>
            </w:tcBorders>
          </w:tcPr>
          <w:p w14:paraId="47077023" w14:textId="77777777" w:rsidR="0017305C" w:rsidRPr="00D36733" w:rsidRDefault="0017305C" w:rsidP="005A5649">
            <w:pPr>
              <w:spacing w:line="240" w:lineRule="auto"/>
              <w:jc w:val="both"/>
              <w:rPr>
                <w:rFonts w:ascii="Arial" w:hAnsi="Arial" w:cs="Arial"/>
                <w:sz w:val="20"/>
                <w:szCs w:val="20"/>
              </w:rPr>
            </w:pPr>
          </w:p>
        </w:tc>
      </w:tr>
      <w:tr w:rsidR="0017305C" w:rsidRPr="00D36733" w14:paraId="44497BB4" w14:textId="77777777" w:rsidTr="000B2508">
        <w:trPr>
          <w:trHeight w:hRule="exact" w:val="577"/>
        </w:trPr>
        <w:tc>
          <w:tcPr>
            <w:tcW w:w="3853" w:type="dxa"/>
            <w:gridSpan w:val="3"/>
            <w:tcBorders>
              <w:top w:val="single" w:sz="5" w:space="0" w:color="000000"/>
              <w:left w:val="single" w:sz="8" w:space="0" w:color="000000"/>
              <w:bottom w:val="single" w:sz="5" w:space="0" w:color="000000"/>
              <w:right w:val="single" w:sz="5" w:space="0" w:color="000000"/>
            </w:tcBorders>
          </w:tcPr>
          <w:p w14:paraId="75BFBF3E"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pacing w:val="-1"/>
                <w:sz w:val="20"/>
                <w:szCs w:val="20"/>
              </w:rPr>
              <w:t>A</w:t>
            </w:r>
            <w:r w:rsidRPr="00D36733">
              <w:rPr>
                <w:rFonts w:ascii="Arial" w:eastAsia="Book Antiqua" w:hAnsi="Arial" w:cs="Arial"/>
                <w:spacing w:val="1"/>
                <w:sz w:val="20"/>
                <w:szCs w:val="20"/>
              </w:rPr>
              <w:t>d</w:t>
            </w:r>
            <w:r w:rsidRPr="00D36733">
              <w:rPr>
                <w:rFonts w:ascii="Arial" w:eastAsia="Book Antiqua" w:hAnsi="Arial" w:cs="Arial"/>
                <w:sz w:val="20"/>
                <w:szCs w:val="20"/>
              </w:rPr>
              <w:t>dress</w:t>
            </w:r>
            <w:r w:rsidRPr="00D36733">
              <w:rPr>
                <w:rFonts w:ascii="Arial" w:eastAsia="Book Antiqua" w:hAnsi="Arial" w:cs="Arial"/>
                <w:spacing w:val="-6"/>
                <w:sz w:val="20"/>
                <w:szCs w:val="20"/>
              </w:rPr>
              <w:t xml:space="preserve"> </w:t>
            </w:r>
            <w:r w:rsidRPr="00D36733">
              <w:rPr>
                <w:rFonts w:ascii="Arial" w:eastAsia="Book Antiqua" w:hAnsi="Arial" w:cs="Arial"/>
                <w:spacing w:val="2"/>
                <w:sz w:val="20"/>
                <w:szCs w:val="20"/>
              </w:rPr>
              <w:t>a</w:t>
            </w:r>
            <w:r w:rsidRPr="00D36733">
              <w:rPr>
                <w:rFonts w:ascii="Arial" w:eastAsia="Book Antiqua" w:hAnsi="Arial" w:cs="Arial"/>
                <w:sz w:val="20"/>
                <w:szCs w:val="20"/>
              </w:rPr>
              <w:t>nd</w:t>
            </w:r>
            <w:r w:rsidRPr="00D36733">
              <w:rPr>
                <w:rFonts w:ascii="Arial" w:eastAsia="Book Antiqua" w:hAnsi="Arial" w:cs="Arial"/>
                <w:spacing w:val="-3"/>
                <w:sz w:val="20"/>
                <w:szCs w:val="20"/>
              </w:rPr>
              <w:t xml:space="preserve"> </w:t>
            </w:r>
            <w:r w:rsidRPr="00D36733">
              <w:rPr>
                <w:rFonts w:ascii="Arial" w:eastAsia="Book Antiqua" w:hAnsi="Arial" w:cs="Arial"/>
                <w:sz w:val="20"/>
                <w:szCs w:val="20"/>
              </w:rPr>
              <w:t>C</w:t>
            </w:r>
            <w:r w:rsidRPr="00D36733">
              <w:rPr>
                <w:rFonts w:ascii="Arial" w:eastAsia="Book Antiqua" w:hAnsi="Arial" w:cs="Arial"/>
                <w:spacing w:val="2"/>
                <w:sz w:val="20"/>
                <w:szCs w:val="20"/>
              </w:rPr>
              <w:t>o</w:t>
            </w:r>
            <w:r w:rsidRPr="00D36733">
              <w:rPr>
                <w:rFonts w:ascii="Arial" w:eastAsia="Book Antiqua" w:hAnsi="Arial" w:cs="Arial"/>
                <w:sz w:val="20"/>
                <w:szCs w:val="20"/>
              </w:rPr>
              <w:t>ntact</w:t>
            </w:r>
            <w:r w:rsidRPr="00D36733">
              <w:rPr>
                <w:rFonts w:ascii="Arial" w:eastAsia="Book Antiqua" w:hAnsi="Arial" w:cs="Arial"/>
                <w:spacing w:val="-5"/>
                <w:sz w:val="20"/>
                <w:szCs w:val="20"/>
              </w:rPr>
              <w:t xml:space="preserve"> </w:t>
            </w:r>
            <w:r w:rsidRPr="00D36733">
              <w:rPr>
                <w:rFonts w:ascii="Arial" w:eastAsia="Book Antiqua" w:hAnsi="Arial" w:cs="Arial"/>
                <w:sz w:val="20"/>
                <w:szCs w:val="20"/>
              </w:rPr>
              <w:t>Det</w:t>
            </w:r>
            <w:r w:rsidRPr="00D36733">
              <w:rPr>
                <w:rFonts w:ascii="Arial" w:eastAsia="Book Antiqua" w:hAnsi="Arial" w:cs="Arial"/>
                <w:spacing w:val="1"/>
                <w:sz w:val="20"/>
                <w:szCs w:val="20"/>
              </w:rPr>
              <w:t>a</w:t>
            </w:r>
            <w:r w:rsidRPr="00D36733">
              <w:rPr>
                <w:rFonts w:ascii="Arial" w:eastAsia="Book Antiqua" w:hAnsi="Arial" w:cs="Arial"/>
                <w:sz w:val="20"/>
                <w:szCs w:val="20"/>
              </w:rPr>
              <w:t>ils</w:t>
            </w:r>
          </w:p>
        </w:tc>
        <w:tc>
          <w:tcPr>
            <w:tcW w:w="5670" w:type="dxa"/>
            <w:gridSpan w:val="4"/>
            <w:tcBorders>
              <w:top w:val="single" w:sz="5" w:space="0" w:color="000000"/>
              <w:left w:val="single" w:sz="5" w:space="0" w:color="000000"/>
              <w:bottom w:val="single" w:sz="5" w:space="0" w:color="000000"/>
              <w:right w:val="single" w:sz="8" w:space="0" w:color="000000"/>
            </w:tcBorders>
          </w:tcPr>
          <w:p w14:paraId="5818A39C" w14:textId="77777777" w:rsidR="0017305C" w:rsidRPr="00D36733" w:rsidRDefault="0017305C" w:rsidP="005A5649">
            <w:pPr>
              <w:spacing w:line="240" w:lineRule="auto"/>
              <w:jc w:val="both"/>
              <w:rPr>
                <w:rFonts w:ascii="Arial" w:hAnsi="Arial" w:cs="Arial"/>
                <w:sz w:val="20"/>
                <w:szCs w:val="20"/>
              </w:rPr>
            </w:pPr>
          </w:p>
        </w:tc>
      </w:tr>
      <w:tr w:rsidR="0017305C" w:rsidRPr="00D36733" w14:paraId="7FCE66BB" w14:textId="77777777" w:rsidTr="000B2508">
        <w:trPr>
          <w:trHeight w:hRule="exact" w:val="557"/>
        </w:trPr>
        <w:tc>
          <w:tcPr>
            <w:tcW w:w="3853" w:type="dxa"/>
            <w:gridSpan w:val="3"/>
            <w:tcBorders>
              <w:top w:val="single" w:sz="5" w:space="0" w:color="000000"/>
              <w:left w:val="single" w:sz="8" w:space="0" w:color="000000"/>
              <w:bottom w:val="single" w:sz="5" w:space="0" w:color="000000"/>
              <w:right w:val="single" w:sz="5" w:space="0" w:color="000000"/>
            </w:tcBorders>
          </w:tcPr>
          <w:p w14:paraId="521B6EAC"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Grieva</w:t>
            </w:r>
            <w:r w:rsidRPr="00D36733">
              <w:rPr>
                <w:rFonts w:ascii="Arial" w:eastAsia="Book Antiqua" w:hAnsi="Arial" w:cs="Arial"/>
                <w:spacing w:val="-1"/>
                <w:sz w:val="20"/>
                <w:szCs w:val="20"/>
              </w:rPr>
              <w:t>n</w:t>
            </w:r>
            <w:r w:rsidRPr="00D36733">
              <w:rPr>
                <w:rFonts w:ascii="Arial" w:eastAsia="Book Antiqua" w:hAnsi="Arial" w:cs="Arial"/>
                <w:sz w:val="20"/>
                <w:szCs w:val="20"/>
              </w:rPr>
              <w:t>ce</w:t>
            </w:r>
            <w:r w:rsidRPr="00D36733">
              <w:rPr>
                <w:rFonts w:ascii="Arial" w:eastAsia="Book Antiqua" w:hAnsi="Arial" w:cs="Arial"/>
                <w:spacing w:val="-7"/>
                <w:sz w:val="20"/>
                <w:szCs w:val="20"/>
              </w:rPr>
              <w:t xml:space="preserve"> </w:t>
            </w:r>
            <w:r w:rsidRPr="00D36733">
              <w:rPr>
                <w:rFonts w:ascii="Arial" w:eastAsia="Book Antiqua" w:hAnsi="Arial" w:cs="Arial"/>
                <w:sz w:val="20"/>
                <w:szCs w:val="20"/>
              </w:rPr>
              <w:t>Received</w:t>
            </w:r>
            <w:r w:rsidRPr="00D36733">
              <w:rPr>
                <w:rFonts w:ascii="Arial" w:eastAsia="Book Antiqua" w:hAnsi="Arial" w:cs="Arial"/>
                <w:spacing w:val="-6"/>
                <w:sz w:val="20"/>
                <w:szCs w:val="20"/>
              </w:rPr>
              <w:t xml:space="preserve"> </w:t>
            </w:r>
            <w:r w:rsidRPr="00D36733">
              <w:rPr>
                <w:rFonts w:ascii="Arial" w:eastAsia="Book Antiqua" w:hAnsi="Arial" w:cs="Arial"/>
                <w:sz w:val="20"/>
                <w:szCs w:val="20"/>
              </w:rPr>
              <w:t>B</w:t>
            </w:r>
            <w:r w:rsidRPr="00D36733">
              <w:rPr>
                <w:rFonts w:ascii="Arial" w:eastAsia="Book Antiqua" w:hAnsi="Arial" w:cs="Arial"/>
                <w:spacing w:val="1"/>
                <w:sz w:val="20"/>
                <w:szCs w:val="20"/>
              </w:rPr>
              <w:t>y</w:t>
            </w:r>
            <w:r w:rsidRPr="00D36733">
              <w:rPr>
                <w:rFonts w:ascii="Arial" w:eastAsia="Book Antiqua" w:hAnsi="Arial" w:cs="Arial"/>
                <w:sz w:val="20"/>
                <w:szCs w:val="20"/>
              </w:rPr>
              <w:t>:</w:t>
            </w:r>
          </w:p>
        </w:tc>
        <w:tc>
          <w:tcPr>
            <w:tcW w:w="5670" w:type="dxa"/>
            <w:gridSpan w:val="4"/>
            <w:tcBorders>
              <w:top w:val="single" w:sz="5" w:space="0" w:color="000000"/>
              <w:left w:val="single" w:sz="5" w:space="0" w:color="000000"/>
              <w:bottom w:val="single" w:sz="5" w:space="0" w:color="000000"/>
              <w:right w:val="single" w:sz="8" w:space="0" w:color="000000"/>
            </w:tcBorders>
          </w:tcPr>
          <w:p w14:paraId="0171A4DD" w14:textId="77777777" w:rsidR="0017305C" w:rsidRPr="00D36733" w:rsidRDefault="0017305C" w:rsidP="005A5649">
            <w:pPr>
              <w:spacing w:line="240" w:lineRule="auto"/>
              <w:jc w:val="both"/>
              <w:rPr>
                <w:rFonts w:ascii="Arial" w:hAnsi="Arial" w:cs="Arial"/>
                <w:sz w:val="20"/>
                <w:szCs w:val="20"/>
              </w:rPr>
            </w:pPr>
          </w:p>
        </w:tc>
      </w:tr>
      <w:tr w:rsidR="0017305C" w:rsidRPr="00D36733" w14:paraId="7F73E4BE" w14:textId="77777777" w:rsidTr="000B2508">
        <w:trPr>
          <w:trHeight w:hRule="exact" w:val="849"/>
        </w:trPr>
        <w:tc>
          <w:tcPr>
            <w:tcW w:w="3853" w:type="dxa"/>
            <w:gridSpan w:val="3"/>
            <w:tcBorders>
              <w:top w:val="single" w:sz="5" w:space="0" w:color="000000"/>
              <w:left w:val="single" w:sz="8" w:space="0" w:color="000000"/>
              <w:bottom w:val="single" w:sz="5" w:space="0" w:color="000000"/>
              <w:right w:val="single" w:sz="5" w:space="0" w:color="000000"/>
            </w:tcBorders>
          </w:tcPr>
          <w:p w14:paraId="2C4819D5"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Name</w:t>
            </w:r>
            <w:r w:rsidRPr="00D36733">
              <w:rPr>
                <w:rFonts w:ascii="Arial" w:eastAsia="Book Antiqua" w:hAnsi="Arial" w:cs="Arial"/>
                <w:spacing w:val="-4"/>
                <w:sz w:val="20"/>
                <w:szCs w:val="20"/>
              </w:rPr>
              <w:t xml:space="preserve"> </w:t>
            </w:r>
            <w:r w:rsidRPr="00D36733">
              <w:rPr>
                <w:rFonts w:ascii="Arial" w:eastAsia="Book Antiqua" w:hAnsi="Arial" w:cs="Arial"/>
                <w:sz w:val="20"/>
                <w:szCs w:val="20"/>
              </w:rPr>
              <w:t>of</w:t>
            </w:r>
            <w:r w:rsidRPr="00D36733">
              <w:rPr>
                <w:rFonts w:ascii="Arial" w:eastAsia="Book Antiqua" w:hAnsi="Arial" w:cs="Arial"/>
                <w:spacing w:val="-1"/>
                <w:sz w:val="20"/>
                <w:szCs w:val="20"/>
              </w:rPr>
              <w:t xml:space="preserve"> </w:t>
            </w:r>
            <w:r w:rsidRPr="00D36733">
              <w:rPr>
                <w:rFonts w:ascii="Arial" w:eastAsia="Book Antiqua" w:hAnsi="Arial" w:cs="Arial"/>
                <w:sz w:val="20"/>
                <w:szCs w:val="20"/>
              </w:rPr>
              <w:t>Grievance</w:t>
            </w:r>
          </w:p>
          <w:p w14:paraId="6513D62B"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Coordin</w:t>
            </w:r>
            <w:r w:rsidRPr="00D36733">
              <w:rPr>
                <w:rFonts w:ascii="Arial" w:eastAsia="Book Antiqua" w:hAnsi="Arial" w:cs="Arial"/>
                <w:spacing w:val="1"/>
                <w:sz w:val="20"/>
                <w:szCs w:val="20"/>
              </w:rPr>
              <w:t>a</w:t>
            </w:r>
            <w:r w:rsidRPr="00D36733">
              <w:rPr>
                <w:rFonts w:ascii="Arial" w:eastAsia="Book Antiqua" w:hAnsi="Arial" w:cs="Arial"/>
                <w:sz w:val="20"/>
                <w:szCs w:val="20"/>
              </w:rPr>
              <w:t>tor:</w:t>
            </w:r>
          </w:p>
        </w:tc>
        <w:tc>
          <w:tcPr>
            <w:tcW w:w="5670" w:type="dxa"/>
            <w:gridSpan w:val="4"/>
            <w:tcBorders>
              <w:top w:val="single" w:sz="5" w:space="0" w:color="000000"/>
              <w:left w:val="single" w:sz="5" w:space="0" w:color="000000"/>
              <w:bottom w:val="single" w:sz="5" w:space="0" w:color="000000"/>
              <w:right w:val="single" w:sz="8" w:space="0" w:color="000000"/>
            </w:tcBorders>
          </w:tcPr>
          <w:p w14:paraId="450C2F00" w14:textId="77777777" w:rsidR="0017305C" w:rsidRPr="00D36733" w:rsidRDefault="0017305C" w:rsidP="005A5649">
            <w:pPr>
              <w:spacing w:line="240" w:lineRule="auto"/>
              <w:jc w:val="both"/>
              <w:rPr>
                <w:rFonts w:ascii="Arial" w:hAnsi="Arial" w:cs="Arial"/>
                <w:sz w:val="20"/>
                <w:szCs w:val="20"/>
              </w:rPr>
            </w:pPr>
          </w:p>
        </w:tc>
      </w:tr>
      <w:tr w:rsidR="0017305C" w:rsidRPr="00D36733" w14:paraId="4981BDA4" w14:textId="77777777" w:rsidTr="000B2508">
        <w:trPr>
          <w:trHeight w:hRule="exact" w:val="559"/>
        </w:trPr>
        <w:tc>
          <w:tcPr>
            <w:tcW w:w="3853" w:type="dxa"/>
            <w:gridSpan w:val="3"/>
            <w:tcBorders>
              <w:top w:val="single" w:sz="5" w:space="0" w:color="000000"/>
              <w:left w:val="single" w:sz="8" w:space="0" w:color="000000"/>
              <w:bottom w:val="single" w:sz="5" w:space="0" w:color="000000"/>
              <w:right w:val="single" w:sz="5" w:space="0" w:color="000000"/>
            </w:tcBorders>
          </w:tcPr>
          <w:p w14:paraId="1C1B53BF"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Description</w:t>
            </w:r>
            <w:r w:rsidRPr="00D36733">
              <w:rPr>
                <w:rFonts w:ascii="Arial" w:eastAsia="Book Antiqua" w:hAnsi="Arial" w:cs="Arial"/>
                <w:spacing w:val="-9"/>
                <w:sz w:val="20"/>
                <w:szCs w:val="20"/>
              </w:rPr>
              <w:t xml:space="preserve"> </w:t>
            </w:r>
            <w:r w:rsidRPr="00D36733">
              <w:rPr>
                <w:rFonts w:ascii="Arial" w:eastAsia="Book Antiqua" w:hAnsi="Arial" w:cs="Arial"/>
                <w:spacing w:val="2"/>
                <w:sz w:val="20"/>
                <w:szCs w:val="20"/>
              </w:rPr>
              <w:t>o</w:t>
            </w:r>
            <w:r w:rsidRPr="00D36733">
              <w:rPr>
                <w:rFonts w:ascii="Arial" w:eastAsia="Book Antiqua" w:hAnsi="Arial" w:cs="Arial"/>
                <w:sz w:val="20"/>
                <w:szCs w:val="20"/>
              </w:rPr>
              <w:t>f</w:t>
            </w:r>
            <w:r w:rsidRPr="00D36733">
              <w:rPr>
                <w:rFonts w:ascii="Arial" w:eastAsia="Book Antiqua" w:hAnsi="Arial" w:cs="Arial"/>
                <w:spacing w:val="-2"/>
                <w:sz w:val="20"/>
                <w:szCs w:val="20"/>
              </w:rPr>
              <w:t xml:space="preserve"> </w:t>
            </w:r>
            <w:r w:rsidRPr="00D36733">
              <w:rPr>
                <w:rFonts w:ascii="Arial" w:eastAsia="Book Antiqua" w:hAnsi="Arial" w:cs="Arial"/>
                <w:spacing w:val="2"/>
                <w:sz w:val="20"/>
                <w:szCs w:val="20"/>
              </w:rPr>
              <w:t>G</w:t>
            </w:r>
            <w:r w:rsidRPr="00D36733">
              <w:rPr>
                <w:rFonts w:ascii="Arial" w:eastAsia="Book Antiqua" w:hAnsi="Arial" w:cs="Arial"/>
                <w:spacing w:val="1"/>
                <w:sz w:val="20"/>
                <w:szCs w:val="20"/>
              </w:rPr>
              <w:t>r</w:t>
            </w:r>
            <w:r w:rsidRPr="00D36733">
              <w:rPr>
                <w:rFonts w:ascii="Arial" w:eastAsia="Book Antiqua" w:hAnsi="Arial" w:cs="Arial"/>
                <w:sz w:val="20"/>
                <w:szCs w:val="20"/>
              </w:rPr>
              <w:t>ievance:</w:t>
            </w:r>
          </w:p>
        </w:tc>
        <w:tc>
          <w:tcPr>
            <w:tcW w:w="5670" w:type="dxa"/>
            <w:gridSpan w:val="4"/>
            <w:tcBorders>
              <w:top w:val="single" w:sz="5" w:space="0" w:color="000000"/>
              <w:left w:val="single" w:sz="5" w:space="0" w:color="000000"/>
              <w:bottom w:val="single" w:sz="5" w:space="0" w:color="000000"/>
              <w:right w:val="single" w:sz="8" w:space="0" w:color="000000"/>
            </w:tcBorders>
          </w:tcPr>
          <w:p w14:paraId="5F6890A4" w14:textId="77777777" w:rsidR="0017305C" w:rsidRPr="00D36733" w:rsidRDefault="0017305C" w:rsidP="005A5649">
            <w:pPr>
              <w:spacing w:line="240" w:lineRule="auto"/>
              <w:jc w:val="both"/>
              <w:rPr>
                <w:rFonts w:ascii="Arial" w:hAnsi="Arial" w:cs="Arial"/>
                <w:sz w:val="20"/>
                <w:szCs w:val="20"/>
              </w:rPr>
            </w:pPr>
          </w:p>
        </w:tc>
      </w:tr>
      <w:tr w:rsidR="0017305C" w:rsidRPr="00D36733" w14:paraId="613AB828" w14:textId="77777777" w:rsidTr="000B2508">
        <w:trPr>
          <w:trHeight w:hRule="exact" w:val="885"/>
        </w:trPr>
        <w:tc>
          <w:tcPr>
            <w:tcW w:w="3853" w:type="dxa"/>
            <w:gridSpan w:val="3"/>
            <w:tcBorders>
              <w:top w:val="single" w:sz="5" w:space="0" w:color="000000"/>
              <w:left w:val="single" w:sz="8" w:space="0" w:color="000000"/>
              <w:bottom w:val="single" w:sz="5" w:space="0" w:color="000000"/>
              <w:right w:val="single" w:sz="5" w:space="0" w:color="000000"/>
            </w:tcBorders>
          </w:tcPr>
          <w:p w14:paraId="11552328"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A</w:t>
            </w:r>
            <w:r w:rsidRPr="00D36733">
              <w:rPr>
                <w:rFonts w:ascii="Arial" w:eastAsia="Book Antiqua" w:hAnsi="Arial" w:cs="Arial"/>
                <w:spacing w:val="1"/>
                <w:sz w:val="20"/>
                <w:szCs w:val="20"/>
              </w:rPr>
              <w:t>s</w:t>
            </w:r>
            <w:r w:rsidRPr="00D36733">
              <w:rPr>
                <w:rFonts w:ascii="Arial" w:eastAsia="Book Antiqua" w:hAnsi="Arial" w:cs="Arial"/>
                <w:sz w:val="20"/>
                <w:szCs w:val="20"/>
              </w:rPr>
              <w:t>se</w:t>
            </w:r>
            <w:r w:rsidRPr="00D36733">
              <w:rPr>
                <w:rFonts w:ascii="Arial" w:eastAsia="Book Antiqua" w:hAnsi="Arial" w:cs="Arial"/>
                <w:spacing w:val="1"/>
                <w:sz w:val="20"/>
                <w:szCs w:val="20"/>
              </w:rPr>
              <w:t>s</w:t>
            </w:r>
            <w:r w:rsidRPr="00D36733">
              <w:rPr>
                <w:rFonts w:ascii="Arial" w:eastAsia="Book Antiqua" w:hAnsi="Arial" w:cs="Arial"/>
                <w:sz w:val="20"/>
                <w:szCs w:val="20"/>
              </w:rPr>
              <w:t>sm</w:t>
            </w:r>
            <w:r w:rsidRPr="00D36733">
              <w:rPr>
                <w:rFonts w:ascii="Arial" w:eastAsia="Book Antiqua" w:hAnsi="Arial" w:cs="Arial"/>
                <w:spacing w:val="2"/>
                <w:sz w:val="20"/>
                <w:szCs w:val="20"/>
              </w:rPr>
              <w:t>e</w:t>
            </w:r>
            <w:r w:rsidRPr="00D36733">
              <w:rPr>
                <w:rFonts w:ascii="Arial" w:eastAsia="Book Antiqua" w:hAnsi="Arial" w:cs="Arial"/>
                <w:sz w:val="20"/>
                <w:szCs w:val="20"/>
              </w:rPr>
              <w:t>nt</w:t>
            </w:r>
            <w:r w:rsidRPr="00D36733">
              <w:rPr>
                <w:rFonts w:ascii="Arial" w:eastAsia="Book Antiqua" w:hAnsi="Arial" w:cs="Arial"/>
                <w:spacing w:val="-8"/>
                <w:sz w:val="20"/>
                <w:szCs w:val="20"/>
              </w:rPr>
              <w:t xml:space="preserve"> </w:t>
            </w:r>
            <w:r w:rsidRPr="00D36733">
              <w:rPr>
                <w:rFonts w:ascii="Arial" w:eastAsia="Book Antiqua" w:hAnsi="Arial" w:cs="Arial"/>
                <w:sz w:val="20"/>
                <w:szCs w:val="20"/>
              </w:rPr>
              <w:t>of</w:t>
            </w:r>
            <w:r w:rsidRPr="00D36733">
              <w:rPr>
                <w:rFonts w:ascii="Arial" w:eastAsia="Book Antiqua" w:hAnsi="Arial" w:cs="Arial"/>
                <w:spacing w:val="-2"/>
                <w:sz w:val="20"/>
                <w:szCs w:val="20"/>
              </w:rPr>
              <w:t xml:space="preserve"> </w:t>
            </w:r>
            <w:r w:rsidRPr="00D36733">
              <w:rPr>
                <w:rFonts w:ascii="Arial" w:eastAsia="Book Antiqua" w:hAnsi="Arial" w:cs="Arial"/>
                <w:spacing w:val="2"/>
                <w:sz w:val="20"/>
                <w:szCs w:val="20"/>
              </w:rPr>
              <w:t>G</w:t>
            </w:r>
            <w:r w:rsidRPr="00D36733">
              <w:rPr>
                <w:rFonts w:ascii="Arial" w:eastAsia="Book Antiqua" w:hAnsi="Arial" w:cs="Arial"/>
                <w:spacing w:val="1"/>
                <w:sz w:val="20"/>
                <w:szCs w:val="20"/>
              </w:rPr>
              <w:t>r</w:t>
            </w:r>
            <w:r w:rsidRPr="00D36733">
              <w:rPr>
                <w:rFonts w:ascii="Arial" w:eastAsia="Book Antiqua" w:hAnsi="Arial" w:cs="Arial"/>
                <w:sz w:val="20"/>
                <w:szCs w:val="20"/>
              </w:rPr>
              <w:t>iev</w:t>
            </w:r>
            <w:r w:rsidRPr="00D36733">
              <w:rPr>
                <w:rFonts w:ascii="Arial" w:eastAsia="Book Antiqua" w:hAnsi="Arial" w:cs="Arial"/>
                <w:spacing w:val="1"/>
                <w:sz w:val="20"/>
                <w:szCs w:val="20"/>
              </w:rPr>
              <w:t>a</w:t>
            </w:r>
            <w:r w:rsidRPr="00D36733">
              <w:rPr>
                <w:rFonts w:ascii="Arial" w:eastAsia="Book Antiqua" w:hAnsi="Arial" w:cs="Arial"/>
                <w:sz w:val="20"/>
                <w:szCs w:val="20"/>
              </w:rPr>
              <w:t>nce</w:t>
            </w:r>
          </w:p>
          <w:p w14:paraId="0A328290"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Level:</w:t>
            </w:r>
          </w:p>
        </w:tc>
        <w:tc>
          <w:tcPr>
            <w:tcW w:w="1607" w:type="dxa"/>
            <w:gridSpan w:val="2"/>
            <w:tcBorders>
              <w:top w:val="single" w:sz="5" w:space="0" w:color="000000"/>
              <w:left w:val="single" w:sz="5" w:space="0" w:color="000000"/>
              <w:bottom w:val="single" w:sz="5" w:space="0" w:color="000000"/>
              <w:right w:val="single" w:sz="5" w:space="0" w:color="000000"/>
            </w:tcBorders>
          </w:tcPr>
          <w:p w14:paraId="4EC7774C" w14:textId="77777777" w:rsidR="0017305C" w:rsidRPr="00D36733" w:rsidRDefault="0017305C" w:rsidP="005A5649">
            <w:pPr>
              <w:spacing w:line="240" w:lineRule="auto"/>
              <w:jc w:val="both"/>
              <w:rPr>
                <w:rFonts w:ascii="Arial" w:hAnsi="Arial" w:cs="Arial"/>
                <w:sz w:val="20"/>
                <w:szCs w:val="20"/>
              </w:rPr>
            </w:pPr>
          </w:p>
        </w:tc>
        <w:tc>
          <w:tcPr>
            <w:tcW w:w="1873" w:type="dxa"/>
            <w:tcBorders>
              <w:top w:val="single" w:sz="5" w:space="0" w:color="000000"/>
              <w:left w:val="single" w:sz="5" w:space="0" w:color="000000"/>
              <w:bottom w:val="single" w:sz="5" w:space="0" w:color="000000"/>
              <w:right w:val="single" w:sz="5" w:space="0" w:color="000000"/>
            </w:tcBorders>
          </w:tcPr>
          <w:p w14:paraId="55388629"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pacing w:val="1"/>
                <w:sz w:val="20"/>
                <w:szCs w:val="20"/>
              </w:rPr>
              <w:t>N</w:t>
            </w:r>
            <w:r w:rsidRPr="00D36733">
              <w:rPr>
                <w:rFonts w:ascii="Arial" w:eastAsia="Book Antiqua" w:hAnsi="Arial" w:cs="Arial"/>
                <w:sz w:val="20"/>
                <w:szCs w:val="20"/>
              </w:rPr>
              <w:t>otific</w:t>
            </w:r>
            <w:r w:rsidRPr="00D36733">
              <w:rPr>
                <w:rFonts w:ascii="Arial" w:eastAsia="Book Antiqua" w:hAnsi="Arial" w:cs="Arial"/>
                <w:spacing w:val="1"/>
                <w:sz w:val="20"/>
                <w:szCs w:val="20"/>
              </w:rPr>
              <w:t>a</w:t>
            </w:r>
            <w:r w:rsidRPr="00D36733">
              <w:rPr>
                <w:rFonts w:ascii="Arial" w:eastAsia="Book Antiqua" w:hAnsi="Arial" w:cs="Arial"/>
                <w:sz w:val="20"/>
                <w:szCs w:val="20"/>
              </w:rPr>
              <w:t>tion</w:t>
            </w:r>
            <w:r w:rsidRPr="00D36733">
              <w:rPr>
                <w:rFonts w:ascii="Arial" w:eastAsia="Book Antiqua" w:hAnsi="Arial" w:cs="Arial"/>
                <w:spacing w:val="-9"/>
                <w:sz w:val="20"/>
                <w:szCs w:val="20"/>
              </w:rPr>
              <w:t xml:space="preserve"> </w:t>
            </w:r>
            <w:r w:rsidRPr="00D36733">
              <w:rPr>
                <w:rFonts w:ascii="Arial" w:eastAsia="Book Antiqua" w:hAnsi="Arial" w:cs="Arial"/>
                <w:sz w:val="20"/>
                <w:szCs w:val="20"/>
              </w:rPr>
              <w:t xml:space="preserve">to </w:t>
            </w:r>
            <w:r w:rsidRPr="00D36733">
              <w:rPr>
                <w:rFonts w:ascii="Arial" w:eastAsia="Book Antiqua" w:hAnsi="Arial" w:cs="Arial"/>
                <w:spacing w:val="1"/>
                <w:sz w:val="20"/>
                <w:szCs w:val="20"/>
              </w:rPr>
              <w:t>C</w:t>
            </w:r>
            <w:r w:rsidRPr="00D36733">
              <w:rPr>
                <w:rFonts w:ascii="Arial" w:eastAsia="Book Antiqua" w:hAnsi="Arial" w:cs="Arial"/>
                <w:sz w:val="20"/>
                <w:szCs w:val="20"/>
              </w:rPr>
              <w:t>EO</w:t>
            </w:r>
            <w:r w:rsidRPr="00D36733">
              <w:rPr>
                <w:rFonts w:ascii="Arial" w:eastAsia="Book Antiqua" w:hAnsi="Arial" w:cs="Arial"/>
                <w:spacing w:val="-3"/>
                <w:sz w:val="20"/>
                <w:szCs w:val="20"/>
              </w:rPr>
              <w:t xml:space="preserve"> </w:t>
            </w:r>
            <w:r w:rsidRPr="00D36733">
              <w:rPr>
                <w:rFonts w:ascii="Arial" w:eastAsia="Book Antiqua" w:hAnsi="Arial" w:cs="Arial"/>
                <w:sz w:val="20"/>
                <w:szCs w:val="20"/>
              </w:rPr>
              <w:t>or other</w:t>
            </w:r>
            <w:r w:rsidRPr="00D36733">
              <w:rPr>
                <w:rFonts w:ascii="Arial" w:eastAsia="Book Antiqua" w:hAnsi="Arial" w:cs="Arial"/>
                <w:spacing w:val="-4"/>
                <w:sz w:val="20"/>
                <w:szCs w:val="20"/>
              </w:rPr>
              <w:t xml:space="preserve"> </w:t>
            </w:r>
            <w:r w:rsidRPr="00D36733">
              <w:rPr>
                <w:rFonts w:ascii="Arial" w:eastAsia="Book Antiqua" w:hAnsi="Arial" w:cs="Arial"/>
                <w:sz w:val="20"/>
                <w:szCs w:val="20"/>
              </w:rPr>
              <w:t>s</w:t>
            </w:r>
            <w:r w:rsidRPr="00D36733">
              <w:rPr>
                <w:rFonts w:ascii="Arial" w:eastAsia="Book Antiqua" w:hAnsi="Arial" w:cs="Arial"/>
                <w:spacing w:val="2"/>
                <w:sz w:val="20"/>
                <w:szCs w:val="20"/>
              </w:rPr>
              <w:t>e</w:t>
            </w:r>
            <w:r w:rsidRPr="00D36733">
              <w:rPr>
                <w:rFonts w:ascii="Arial" w:eastAsia="Book Antiqua" w:hAnsi="Arial" w:cs="Arial"/>
                <w:sz w:val="20"/>
                <w:szCs w:val="20"/>
              </w:rPr>
              <w:t>nior m</w:t>
            </w:r>
            <w:r w:rsidRPr="00D36733">
              <w:rPr>
                <w:rFonts w:ascii="Arial" w:eastAsia="Book Antiqua" w:hAnsi="Arial" w:cs="Arial"/>
                <w:spacing w:val="1"/>
                <w:sz w:val="20"/>
                <w:szCs w:val="20"/>
              </w:rPr>
              <w:t>a</w:t>
            </w:r>
            <w:r w:rsidRPr="00D36733">
              <w:rPr>
                <w:rFonts w:ascii="Arial" w:eastAsia="Book Antiqua" w:hAnsi="Arial" w:cs="Arial"/>
                <w:sz w:val="20"/>
                <w:szCs w:val="20"/>
              </w:rPr>
              <w:t>n</w:t>
            </w:r>
            <w:r w:rsidRPr="00D36733">
              <w:rPr>
                <w:rFonts w:ascii="Arial" w:eastAsia="Book Antiqua" w:hAnsi="Arial" w:cs="Arial"/>
                <w:spacing w:val="1"/>
                <w:sz w:val="20"/>
                <w:szCs w:val="20"/>
              </w:rPr>
              <w:t>a</w:t>
            </w:r>
            <w:r w:rsidRPr="00D36733">
              <w:rPr>
                <w:rFonts w:ascii="Arial" w:eastAsia="Book Antiqua" w:hAnsi="Arial" w:cs="Arial"/>
                <w:sz w:val="20"/>
                <w:szCs w:val="20"/>
              </w:rPr>
              <w:t>gem</w:t>
            </w:r>
            <w:r w:rsidRPr="00D36733">
              <w:rPr>
                <w:rFonts w:ascii="Arial" w:eastAsia="Book Antiqua" w:hAnsi="Arial" w:cs="Arial"/>
                <w:spacing w:val="2"/>
                <w:sz w:val="20"/>
                <w:szCs w:val="20"/>
              </w:rPr>
              <w:t>e</w:t>
            </w:r>
            <w:r w:rsidRPr="00D36733">
              <w:rPr>
                <w:rFonts w:ascii="Arial" w:eastAsia="Book Antiqua" w:hAnsi="Arial" w:cs="Arial"/>
                <w:sz w:val="20"/>
                <w:szCs w:val="20"/>
              </w:rPr>
              <w:t>nt?</w:t>
            </w:r>
          </w:p>
        </w:tc>
        <w:tc>
          <w:tcPr>
            <w:tcW w:w="2190" w:type="dxa"/>
            <w:tcBorders>
              <w:top w:val="single" w:sz="5" w:space="0" w:color="000000"/>
              <w:left w:val="single" w:sz="5" w:space="0" w:color="000000"/>
              <w:bottom w:val="single" w:sz="5" w:space="0" w:color="000000"/>
              <w:right w:val="single" w:sz="8" w:space="0" w:color="000000"/>
            </w:tcBorders>
          </w:tcPr>
          <w:p w14:paraId="747FADC8"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Y/N</w:t>
            </w:r>
          </w:p>
        </w:tc>
      </w:tr>
      <w:tr w:rsidR="0017305C" w:rsidRPr="00D36733" w14:paraId="38BEDE1D" w14:textId="77777777" w:rsidTr="000B2508">
        <w:trPr>
          <w:trHeight w:hRule="exact" w:val="276"/>
        </w:trPr>
        <w:tc>
          <w:tcPr>
            <w:tcW w:w="9523" w:type="dxa"/>
            <w:gridSpan w:val="7"/>
            <w:tcBorders>
              <w:top w:val="single" w:sz="5" w:space="0" w:color="000000"/>
              <w:left w:val="single" w:sz="8" w:space="0" w:color="000000"/>
              <w:bottom w:val="single" w:sz="5" w:space="0" w:color="000000"/>
              <w:right w:val="single" w:sz="8" w:space="0" w:color="000000"/>
            </w:tcBorders>
            <w:shd w:val="clear" w:color="auto" w:fill="C0C0C0"/>
          </w:tcPr>
          <w:p w14:paraId="24B7C2F4"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Act</w:t>
            </w:r>
            <w:r w:rsidRPr="00D36733">
              <w:rPr>
                <w:rFonts w:ascii="Arial" w:eastAsia="Book Antiqua" w:hAnsi="Arial" w:cs="Arial"/>
                <w:spacing w:val="-1"/>
                <w:sz w:val="20"/>
                <w:szCs w:val="20"/>
              </w:rPr>
              <w:t>i</w:t>
            </w:r>
            <w:r w:rsidRPr="00D36733">
              <w:rPr>
                <w:rFonts w:ascii="Arial" w:eastAsia="Book Antiqua" w:hAnsi="Arial" w:cs="Arial"/>
                <w:sz w:val="20"/>
                <w:szCs w:val="20"/>
              </w:rPr>
              <w:t>ons</w:t>
            </w:r>
            <w:r w:rsidRPr="00D36733">
              <w:rPr>
                <w:rFonts w:ascii="Arial" w:eastAsia="Book Antiqua" w:hAnsi="Arial" w:cs="Arial"/>
                <w:spacing w:val="-1"/>
                <w:sz w:val="20"/>
                <w:szCs w:val="20"/>
              </w:rPr>
              <w:t xml:space="preserve"> </w:t>
            </w:r>
            <w:r w:rsidRPr="00D36733">
              <w:rPr>
                <w:rFonts w:ascii="Arial" w:eastAsia="Book Antiqua" w:hAnsi="Arial" w:cs="Arial"/>
                <w:sz w:val="20"/>
                <w:szCs w:val="20"/>
              </w:rPr>
              <w:t>to</w:t>
            </w:r>
            <w:r w:rsidRPr="00D36733">
              <w:rPr>
                <w:rFonts w:ascii="Arial" w:eastAsia="Book Antiqua" w:hAnsi="Arial" w:cs="Arial"/>
                <w:spacing w:val="-1"/>
                <w:sz w:val="20"/>
                <w:szCs w:val="20"/>
              </w:rPr>
              <w:t xml:space="preserve"> Re</w:t>
            </w:r>
            <w:r w:rsidRPr="00D36733">
              <w:rPr>
                <w:rFonts w:ascii="Arial" w:eastAsia="Book Antiqua" w:hAnsi="Arial" w:cs="Arial"/>
                <w:sz w:val="20"/>
                <w:szCs w:val="20"/>
              </w:rPr>
              <w:t>sol</w:t>
            </w:r>
            <w:r w:rsidRPr="00D36733">
              <w:rPr>
                <w:rFonts w:ascii="Arial" w:eastAsia="Book Antiqua" w:hAnsi="Arial" w:cs="Arial"/>
                <w:spacing w:val="-1"/>
                <w:sz w:val="20"/>
                <w:szCs w:val="20"/>
              </w:rPr>
              <w:t>v</w:t>
            </w:r>
            <w:r w:rsidRPr="00D36733">
              <w:rPr>
                <w:rFonts w:ascii="Arial" w:eastAsia="Book Antiqua" w:hAnsi="Arial" w:cs="Arial"/>
                <w:sz w:val="20"/>
                <w:szCs w:val="20"/>
              </w:rPr>
              <w:t>e</w:t>
            </w:r>
            <w:r w:rsidRPr="00D36733">
              <w:rPr>
                <w:rFonts w:ascii="Arial" w:eastAsia="Book Antiqua" w:hAnsi="Arial" w:cs="Arial"/>
                <w:spacing w:val="1"/>
                <w:sz w:val="20"/>
                <w:szCs w:val="20"/>
              </w:rPr>
              <w:t xml:space="preserve"> </w:t>
            </w:r>
            <w:r w:rsidRPr="00D36733">
              <w:rPr>
                <w:rFonts w:ascii="Arial" w:eastAsia="Book Antiqua" w:hAnsi="Arial" w:cs="Arial"/>
                <w:sz w:val="20"/>
                <w:szCs w:val="20"/>
              </w:rPr>
              <w:t>G</w:t>
            </w:r>
            <w:r w:rsidRPr="00D36733">
              <w:rPr>
                <w:rFonts w:ascii="Arial" w:eastAsia="Book Antiqua" w:hAnsi="Arial" w:cs="Arial"/>
                <w:spacing w:val="-1"/>
                <w:sz w:val="20"/>
                <w:szCs w:val="20"/>
              </w:rPr>
              <w:t>ri</w:t>
            </w:r>
            <w:r w:rsidRPr="00D36733">
              <w:rPr>
                <w:rFonts w:ascii="Arial" w:eastAsia="Book Antiqua" w:hAnsi="Arial" w:cs="Arial"/>
                <w:spacing w:val="1"/>
                <w:sz w:val="20"/>
                <w:szCs w:val="20"/>
              </w:rPr>
              <w:t>e</w:t>
            </w:r>
            <w:r w:rsidRPr="00D36733">
              <w:rPr>
                <w:rFonts w:ascii="Arial" w:eastAsia="Book Antiqua" w:hAnsi="Arial" w:cs="Arial"/>
                <w:spacing w:val="-1"/>
                <w:sz w:val="20"/>
                <w:szCs w:val="20"/>
              </w:rPr>
              <w:t>va</w:t>
            </w:r>
            <w:r w:rsidRPr="00D36733">
              <w:rPr>
                <w:rFonts w:ascii="Arial" w:eastAsia="Book Antiqua" w:hAnsi="Arial" w:cs="Arial"/>
                <w:sz w:val="20"/>
                <w:szCs w:val="20"/>
              </w:rPr>
              <w:t>nce</w:t>
            </w:r>
          </w:p>
        </w:tc>
      </w:tr>
      <w:tr w:rsidR="0017305C" w:rsidRPr="00D36733" w14:paraId="117228C5" w14:textId="77777777" w:rsidTr="000B2508">
        <w:trPr>
          <w:trHeight w:hRule="exact" w:val="449"/>
        </w:trPr>
        <w:tc>
          <w:tcPr>
            <w:tcW w:w="3853" w:type="dxa"/>
            <w:gridSpan w:val="3"/>
            <w:tcBorders>
              <w:top w:val="single" w:sz="5" w:space="0" w:color="000000"/>
              <w:left w:val="single" w:sz="8" w:space="0" w:color="000000"/>
              <w:bottom w:val="single" w:sz="5" w:space="0" w:color="000000"/>
              <w:right w:val="single" w:sz="5" w:space="0" w:color="000000"/>
            </w:tcBorders>
          </w:tcPr>
          <w:p w14:paraId="0D5BBF5A"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Delega</w:t>
            </w:r>
            <w:r w:rsidRPr="00D36733">
              <w:rPr>
                <w:rFonts w:ascii="Arial" w:eastAsia="Book Antiqua" w:hAnsi="Arial" w:cs="Arial"/>
                <w:spacing w:val="-1"/>
                <w:sz w:val="20"/>
                <w:szCs w:val="20"/>
              </w:rPr>
              <w:t>t</w:t>
            </w:r>
            <w:r w:rsidRPr="00D36733">
              <w:rPr>
                <w:rFonts w:ascii="Arial" w:eastAsia="Book Antiqua" w:hAnsi="Arial" w:cs="Arial"/>
                <w:sz w:val="20"/>
                <w:szCs w:val="20"/>
              </w:rPr>
              <w:t>ion</w:t>
            </w:r>
            <w:r w:rsidRPr="00D36733">
              <w:rPr>
                <w:rFonts w:ascii="Arial" w:eastAsia="Book Antiqua" w:hAnsi="Arial" w:cs="Arial"/>
                <w:spacing w:val="-9"/>
                <w:sz w:val="20"/>
                <w:szCs w:val="20"/>
              </w:rPr>
              <w:t xml:space="preserve"> </w:t>
            </w:r>
            <w:r w:rsidRPr="00D36733">
              <w:rPr>
                <w:rFonts w:ascii="Arial" w:eastAsia="Book Antiqua" w:hAnsi="Arial" w:cs="Arial"/>
                <w:sz w:val="20"/>
                <w:szCs w:val="20"/>
              </w:rPr>
              <w:t>to:</w:t>
            </w:r>
          </w:p>
        </w:tc>
        <w:tc>
          <w:tcPr>
            <w:tcW w:w="5670" w:type="dxa"/>
            <w:gridSpan w:val="4"/>
            <w:tcBorders>
              <w:top w:val="single" w:sz="5" w:space="0" w:color="000000"/>
              <w:left w:val="single" w:sz="5" w:space="0" w:color="000000"/>
              <w:bottom w:val="single" w:sz="5" w:space="0" w:color="000000"/>
              <w:right w:val="single" w:sz="8" w:space="0" w:color="000000"/>
            </w:tcBorders>
          </w:tcPr>
          <w:p w14:paraId="13C897BF" w14:textId="77777777" w:rsidR="0017305C" w:rsidRPr="00D36733" w:rsidRDefault="0017305C" w:rsidP="005A5649">
            <w:pPr>
              <w:spacing w:line="240" w:lineRule="auto"/>
              <w:jc w:val="both"/>
              <w:rPr>
                <w:rFonts w:ascii="Arial" w:hAnsi="Arial" w:cs="Arial"/>
                <w:sz w:val="20"/>
                <w:szCs w:val="20"/>
              </w:rPr>
            </w:pPr>
          </w:p>
        </w:tc>
      </w:tr>
      <w:tr w:rsidR="0017305C" w:rsidRPr="00D36733" w14:paraId="638B0879" w14:textId="77777777" w:rsidTr="000B2508">
        <w:trPr>
          <w:trHeight w:hRule="exact" w:val="434"/>
        </w:trPr>
        <w:tc>
          <w:tcPr>
            <w:tcW w:w="3853" w:type="dxa"/>
            <w:gridSpan w:val="3"/>
            <w:tcBorders>
              <w:top w:val="single" w:sz="5" w:space="0" w:color="000000"/>
              <w:left w:val="single" w:sz="8" w:space="0" w:color="000000"/>
              <w:bottom w:val="single" w:sz="5" w:space="0" w:color="000000"/>
              <w:right w:val="single" w:sz="5" w:space="0" w:color="000000"/>
            </w:tcBorders>
          </w:tcPr>
          <w:p w14:paraId="6392D1C0"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Ac</w:t>
            </w:r>
            <w:r w:rsidRPr="00D36733">
              <w:rPr>
                <w:rFonts w:ascii="Arial" w:eastAsia="Book Antiqua" w:hAnsi="Arial" w:cs="Arial"/>
                <w:spacing w:val="1"/>
                <w:sz w:val="20"/>
                <w:szCs w:val="20"/>
              </w:rPr>
              <w:t>t</w:t>
            </w:r>
            <w:r w:rsidRPr="00D36733">
              <w:rPr>
                <w:rFonts w:ascii="Arial" w:eastAsia="Book Antiqua" w:hAnsi="Arial" w:cs="Arial"/>
                <w:sz w:val="20"/>
                <w:szCs w:val="20"/>
              </w:rPr>
              <w:t>ion</w:t>
            </w:r>
          </w:p>
        </w:tc>
        <w:tc>
          <w:tcPr>
            <w:tcW w:w="1607" w:type="dxa"/>
            <w:gridSpan w:val="2"/>
            <w:tcBorders>
              <w:top w:val="single" w:sz="5" w:space="0" w:color="000000"/>
              <w:left w:val="single" w:sz="5" w:space="0" w:color="000000"/>
              <w:bottom w:val="single" w:sz="5" w:space="0" w:color="000000"/>
              <w:right w:val="single" w:sz="5" w:space="0" w:color="000000"/>
            </w:tcBorders>
          </w:tcPr>
          <w:p w14:paraId="128597D5"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Who</w:t>
            </w:r>
          </w:p>
        </w:tc>
        <w:tc>
          <w:tcPr>
            <w:tcW w:w="1873" w:type="dxa"/>
            <w:tcBorders>
              <w:top w:val="single" w:sz="5" w:space="0" w:color="000000"/>
              <w:left w:val="single" w:sz="5" w:space="0" w:color="000000"/>
              <w:bottom w:val="single" w:sz="5" w:space="0" w:color="000000"/>
              <w:right w:val="single" w:sz="5" w:space="0" w:color="000000"/>
            </w:tcBorders>
          </w:tcPr>
          <w:p w14:paraId="2A1E7B21"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When</w:t>
            </w:r>
          </w:p>
        </w:tc>
        <w:tc>
          <w:tcPr>
            <w:tcW w:w="2190" w:type="dxa"/>
            <w:tcBorders>
              <w:top w:val="single" w:sz="5" w:space="0" w:color="000000"/>
              <w:left w:val="single" w:sz="5" w:space="0" w:color="000000"/>
              <w:bottom w:val="single" w:sz="5" w:space="0" w:color="000000"/>
              <w:right w:val="single" w:sz="8" w:space="0" w:color="000000"/>
            </w:tcBorders>
          </w:tcPr>
          <w:p w14:paraId="6E667608"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Com</w:t>
            </w:r>
            <w:r w:rsidRPr="00D36733">
              <w:rPr>
                <w:rFonts w:ascii="Arial" w:eastAsia="Book Antiqua" w:hAnsi="Arial" w:cs="Arial"/>
                <w:spacing w:val="1"/>
                <w:sz w:val="20"/>
                <w:szCs w:val="20"/>
              </w:rPr>
              <w:t>p</w:t>
            </w:r>
            <w:r w:rsidRPr="00D36733">
              <w:rPr>
                <w:rFonts w:ascii="Arial" w:eastAsia="Book Antiqua" w:hAnsi="Arial" w:cs="Arial"/>
                <w:sz w:val="20"/>
                <w:szCs w:val="20"/>
              </w:rPr>
              <w:t>leted</w:t>
            </w:r>
          </w:p>
          <w:p w14:paraId="6BCAF0F6"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Y/N/Date</w:t>
            </w:r>
          </w:p>
        </w:tc>
      </w:tr>
      <w:tr w:rsidR="0017305C" w:rsidRPr="00D36733" w14:paraId="39C1CEE7" w14:textId="77777777" w:rsidTr="000B2508">
        <w:trPr>
          <w:trHeight w:hRule="exact" w:val="449"/>
        </w:trPr>
        <w:tc>
          <w:tcPr>
            <w:tcW w:w="3853" w:type="dxa"/>
            <w:gridSpan w:val="3"/>
            <w:tcBorders>
              <w:top w:val="single" w:sz="5" w:space="0" w:color="000000"/>
              <w:left w:val="single" w:sz="8" w:space="0" w:color="000000"/>
              <w:bottom w:val="single" w:sz="5" w:space="0" w:color="000000"/>
              <w:right w:val="single" w:sz="5" w:space="0" w:color="000000"/>
            </w:tcBorders>
          </w:tcPr>
          <w:p w14:paraId="67D0F494" w14:textId="77777777" w:rsidR="0017305C" w:rsidRPr="00D36733" w:rsidRDefault="0017305C" w:rsidP="005A5649">
            <w:pPr>
              <w:spacing w:line="240" w:lineRule="auto"/>
              <w:jc w:val="both"/>
              <w:rPr>
                <w:rFonts w:ascii="Arial" w:hAnsi="Arial" w:cs="Arial"/>
                <w:sz w:val="20"/>
                <w:szCs w:val="20"/>
              </w:rPr>
            </w:pPr>
          </w:p>
        </w:tc>
        <w:tc>
          <w:tcPr>
            <w:tcW w:w="1607" w:type="dxa"/>
            <w:gridSpan w:val="2"/>
            <w:tcBorders>
              <w:top w:val="single" w:sz="5" w:space="0" w:color="000000"/>
              <w:left w:val="single" w:sz="5" w:space="0" w:color="000000"/>
              <w:bottom w:val="single" w:sz="5" w:space="0" w:color="000000"/>
              <w:right w:val="single" w:sz="5" w:space="0" w:color="000000"/>
            </w:tcBorders>
          </w:tcPr>
          <w:p w14:paraId="5643BDD0" w14:textId="77777777" w:rsidR="0017305C" w:rsidRPr="00D36733" w:rsidRDefault="0017305C" w:rsidP="005A5649">
            <w:pPr>
              <w:spacing w:line="240" w:lineRule="auto"/>
              <w:jc w:val="both"/>
              <w:rPr>
                <w:rFonts w:ascii="Arial" w:hAnsi="Arial" w:cs="Arial"/>
                <w:sz w:val="20"/>
                <w:szCs w:val="20"/>
              </w:rPr>
            </w:pPr>
          </w:p>
        </w:tc>
        <w:tc>
          <w:tcPr>
            <w:tcW w:w="1873" w:type="dxa"/>
            <w:tcBorders>
              <w:top w:val="single" w:sz="5" w:space="0" w:color="000000"/>
              <w:left w:val="single" w:sz="5" w:space="0" w:color="000000"/>
              <w:bottom w:val="single" w:sz="5" w:space="0" w:color="000000"/>
              <w:right w:val="single" w:sz="5" w:space="0" w:color="000000"/>
            </w:tcBorders>
          </w:tcPr>
          <w:p w14:paraId="7FD5AB8D" w14:textId="77777777" w:rsidR="0017305C" w:rsidRPr="00D36733" w:rsidRDefault="0017305C" w:rsidP="005A5649">
            <w:pPr>
              <w:spacing w:line="240" w:lineRule="auto"/>
              <w:jc w:val="both"/>
              <w:rPr>
                <w:rFonts w:ascii="Arial" w:hAnsi="Arial" w:cs="Arial"/>
                <w:sz w:val="20"/>
                <w:szCs w:val="20"/>
              </w:rPr>
            </w:pPr>
          </w:p>
        </w:tc>
        <w:tc>
          <w:tcPr>
            <w:tcW w:w="2190" w:type="dxa"/>
            <w:tcBorders>
              <w:top w:val="single" w:sz="5" w:space="0" w:color="000000"/>
              <w:left w:val="single" w:sz="5" w:space="0" w:color="000000"/>
              <w:bottom w:val="single" w:sz="5" w:space="0" w:color="000000"/>
              <w:right w:val="single" w:sz="8" w:space="0" w:color="000000"/>
            </w:tcBorders>
          </w:tcPr>
          <w:p w14:paraId="43233C01" w14:textId="77777777" w:rsidR="0017305C" w:rsidRPr="00D36733" w:rsidRDefault="0017305C" w:rsidP="005A5649">
            <w:pPr>
              <w:spacing w:line="240" w:lineRule="auto"/>
              <w:jc w:val="both"/>
              <w:rPr>
                <w:rFonts w:ascii="Arial" w:hAnsi="Arial" w:cs="Arial"/>
                <w:sz w:val="20"/>
                <w:szCs w:val="20"/>
              </w:rPr>
            </w:pPr>
          </w:p>
        </w:tc>
      </w:tr>
      <w:tr w:rsidR="0017305C" w:rsidRPr="00D36733" w14:paraId="557599C7" w14:textId="77777777" w:rsidTr="000B2508">
        <w:trPr>
          <w:trHeight w:hRule="exact" w:val="449"/>
        </w:trPr>
        <w:tc>
          <w:tcPr>
            <w:tcW w:w="3853" w:type="dxa"/>
            <w:gridSpan w:val="3"/>
            <w:tcBorders>
              <w:top w:val="single" w:sz="5" w:space="0" w:color="000000"/>
              <w:left w:val="single" w:sz="8" w:space="0" w:color="000000"/>
              <w:bottom w:val="single" w:sz="5" w:space="0" w:color="000000"/>
              <w:right w:val="single" w:sz="5" w:space="0" w:color="000000"/>
            </w:tcBorders>
          </w:tcPr>
          <w:p w14:paraId="5B2B33E8" w14:textId="77777777" w:rsidR="0017305C" w:rsidRPr="00D36733" w:rsidRDefault="0017305C" w:rsidP="005A5649">
            <w:pPr>
              <w:spacing w:line="240" w:lineRule="auto"/>
              <w:jc w:val="both"/>
              <w:rPr>
                <w:rFonts w:ascii="Arial" w:hAnsi="Arial" w:cs="Arial"/>
                <w:sz w:val="20"/>
                <w:szCs w:val="20"/>
              </w:rPr>
            </w:pPr>
          </w:p>
        </w:tc>
        <w:tc>
          <w:tcPr>
            <w:tcW w:w="1607" w:type="dxa"/>
            <w:gridSpan w:val="2"/>
            <w:tcBorders>
              <w:top w:val="single" w:sz="5" w:space="0" w:color="000000"/>
              <w:left w:val="single" w:sz="5" w:space="0" w:color="000000"/>
              <w:bottom w:val="single" w:sz="5" w:space="0" w:color="000000"/>
              <w:right w:val="single" w:sz="5" w:space="0" w:color="000000"/>
            </w:tcBorders>
          </w:tcPr>
          <w:p w14:paraId="237329C5" w14:textId="77777777" w:rsidR="0017305C" w:rsidRPr="00D36733" w:rsidRDefault="0017305C" w:rsidP="005A5649">
            <w:pPr>
              <w:spacing w:line="240" w:lineRule="auto"/>
              <w:jc w:val="both"/>
              <w:rPr>
                <w:rFonts w:ascii="Arial" w:hAnsi="Arial" w:cs="Arial"/>
                <w:sz w:val="20"/>
                <w:szCs w:val="20"/>
              </w:rPr>
            </w:pPr>
          </w:p>
        </w:tc>
        <w:tc>
          <w:tcPr>
            <w:tcW w:w="1873" w:type="dxa"/>
            <w:tcBorders>
              <w:top w:val="single" w:sz="5" w:space="0" w:color="000000"/>
              <w:left w:val="single" w:sz="5" w:space="0" w:color="000000"/>
              <w:bottom w:val="single" w:sz="5" w:space="0" w:color="000000"/>
              <w:right w:val="single" w:sz="5" w:space="0" w:color="000000"/>
            </w:tcBorders>
          </w:tcPr>
          <w:p w14:paraId="14161FEB" w14:textId="77777777" w:rsidR="0017305C" w:rsidRPr="00D36733" w:rsidRDefault="0017305C" w:rsidP="005A5649">
            <w:pPr>
              <w:spacing w:line="240" w:lineRule="auto"/>
              <w:jc w:val="both"/>
              <w:rPr>
                <w:rFonts w:ascii="Arial" w:hAnsi="Arial" w:cs="Arial"/>
                <w:sz w:val="20"/>
                <w:szCs w:val="20"/>
              </w:rPr>
            </w:pPr>
          </w:p>
        </w:tc>
        <w:tc>
          <w:tcPr>
            <w:tcW w:w="2190" w:type="dxa"/>
            <w:tcBorders>
              <w:top w:val="single" w:sz="5" w:space="0" w:color="000000"/>
              <w:left w:val="single" w:sz="5" w:space="0" w:color="000000"/>
              <w:bottom w:val="single" w:sz="5" w:space="0" w:color="000000"/>
              <w:right w:val="single" w:sz="8" w:space="0" w:color="000000"/>
            </w:tcBorders>
          </w:tcPr>
          <w:p w14:paraId="2FD33A70" w14:textId="77777777" w:rsidR="0017305C" w:rsidRPr="00D36733" w:rsidRDefault="0017305C" w:rsidP="005A5649">
            <w:pPr>
              <w:spacing w:line="240" w:lineRule="auto"/>
              <w:jc w:val="both"/>
              <w:rPr>
                <w:rFonts w:ascii="Arial" w:hAnsi="Arial" w:cs="Arial"/>
                <w:sz w:val="20"/>
                <w:szCs w:val="20"/>
              </w:rPr>
            </w:pPr>
          </w:p>
        </w:tc>
      </w:tr>
      <w:tr w:rsidR="0017305C" w:rsidRPr="00D36733" w14:paraId="700DEC88" w14:textId="77777777" w:rsidTr="000B2508">
        <w:trPr>
          <w:trHeight w:hRule="exact" w:val="449"/>
        </w:trPr>
        <w:tc>
          <w:tcPr>
            <w:tcW w:w="3853" w:type="dxa"/>
            <w:gridSpan w:val="3"/>
            <w:tcBorders>
              <w:top w:val="single" w:sz="5" w:space="0" w:color="000000"/>
              <w:left w:val="single" w:sz="8" w:space="0" w:color="000000"/>
              <w:bottom w:val="single" w:sz="5" w:space="0" w:color="000000"/>
              <w:right w:val="single" w:sz="5" w:space="0" w:color="000000"/>
            </w:tcBorders>
          </w:tcPr>
          <w:p w14:paraId="1B993EE3" w14:textId="77777777" w:rsidR="0017305C" w:rsidRPr="00D36733" w:rsidRDefault="0017305C" w:rsidP="005A5649">
            <w:pPr>
              <w:spacing w:line="240" w:lineRule="auto"/>
              <w:jc w:val="both"/>
              <w:rPr>
                <w:rFonts w:ascii="Arial" w:hAnsi="Arial" w:cs="Arial"/>
                <w:sz w:val="20"/>
                <w:szCs w:val="20"/>
              </w:rPr>
            </w:pPr>
          </w:p>
        </w:tc>
        <w:tc>
          <w:tcPr>
            <w:tcW w:w="1607" w:type="dxa"/>
            <w:gridSpan w:val="2"/>
            <w:tcBorders>
              <w:top w:val="single" w:sz="5" w:space="0" w:color="000000"/>
              <w:left w:val="single" w:sz="5" w:space="0" w:color="000000"/>
              <w:bottom w:val="single" w:sz="5" w:space="0" w:color="000000"/>
              <w:right w:val="single" w:sz="5" w:space="0" w:color="000000"/>
            </w:tcBorders>
          </w:tcPr>
          <w:p w14:paraId="610E4AE7" w14:textId="77777777" w:rsidR="0017305C" w:rsidRPr="00D36733" w:rsidRDefault="0017305C" w:rsidP="005A5649">
            <w:pPr>
              <w:spacing w:line="240" w:lineRule="auto"/>
              <w:jc w:val="both"/>
              <w:rPr>
                <w:rFonts w:ascii="Arial" w:hAnsi="Arial" w:cs="Arial"/>
                <w:sz w:val="20"/>
                <w:szCs w:val="20"/>
              </w:rPr>
            </w:pPr>
          </w:p>
        </w:tc>
        <w:tc>
          <w:tcPr>
            <w:tcW w:w="1873" w:type="dxa"/>
            <w:tcBorders>
              <w:top w:val="single" w:sz="5" w:space="0" w:color="000000"/>
              <w:left w:val="single" w:sz="5" w:space="0" w:color="000000"/>
              <w:bottom w:val="single" w:sz="5" w:space="0" w:color="000000"/>
              <w:right w:val="single" w:sz="5" w:space="0" w:color="000000"/>
            </w:tcBorders>
          </w:tcPr>
          <w:p w14:paraId="7C5C61D9" w14:textId="77777777" w:rsidR="0017305C" w:rsidRPr="00D36733" w:rsidRDefault="0017305C" w:rsidP="005A5649">
            <w:pPr>
              <w:spacing w:line="240" w:lineRule="auto"/>
              <w:jc w:val="both"/>
              <w:rPr>
                <w:rFonts w:ascii="Arial" w:hAnsi="Arial" w:cs="Arial"/>
                <w:sz w:val="20"/>
                <w:szCs w:val="20"/>
              </w:rPr>
            </w:pPr>
          </w:p>
        </w:tc>
        <w:tc>
          <w:tcPr>
            <w:tcW w:w="2190" w:type="dxa"/>
            <w:tcBorders>
              <w:top w:val="single" w:sz="5" w:space="0" w:color="000000"/>
              <w:left w:val="single" w:sz="5" w:space="0" w:color="000000"/>
              <w:bottom w:val="single" w:sz="5" w:space="0" w:color="000000"/>
              <w:right w:val="single" w:sz="8" w:space="0" w:color="000000"/>
            </w:tcBorders>
          </w:tcPr>
          <w:p w14:paraId="7F22AB2D" w14:textId="77777777" w:rsidR="0017305C" w:rsidRPr="00D36733" w:rsidRDefault="0017305C" w:rsidP="005A5649">
            <w:pPr>
              <w:spacing w:line="240" w:lineRule="auto"/>
              <w:jc w:val="both"/>
              <w:rPr>
                <w:rFonts w:ascii="Arial" w:hAnsi="Arial" w:cs="Arial"/>
                <w:sz w:val="20"/>
                <w:szCs w:val="20"/>
              </w:rPr>
            </w:pPr>
          </w:p>
        </w:tc>
      </w:tr>
      <w:tr w:rsidR="0017305C" w:rsidRPr="00D36733" w14:paraId="7F24E5B3" w14:textId="77777777" w:rsidTr="000B2508">
        <w:trPr>
          <w:trHeight w:hRule="exact" w:val="912"/>
        </w:trPr>
        <w:tc>
          <w:tcPr>
            <w:tcW w:w="3853" w:type="dxa"/>
            <w:gridSpan w:val="3"/>
            <w:tcBorders>
              <w:top w:val="single" w:sz="5" w:space="0" w:color="000000"/>
              <w:left w:val="single" w:sz="8" w:space="0" w:color="000000"/>
              <w:bottom w:val="single" w:sz="5" w:space="0" w:color="000000"/>
              <w:right w:val="single" w:sz="5" w:space="0" w:color="000000"/>
            </w:tcBorders>
          </w:tcPr>
          <w:p w14:paraId="6138221A" w14:textId="77777777" w:rsidR="0017305C" w:rsidRPr="00D36733" w:rsidRDefault="0017305C" w:rsidP="005A5649">
            <w:pPr>
              <w:spacing w:line="240" w:lineRule="auto"/>
              <w:jc w:val="both"/>
              <w:rPr>
                <w:rFonts w:ascii="Arial" w:hAnsi="Arial" w:cs="Arial"/>
                <w:sz w:val="20"/>
                <w:szCs w:val="20"/>
              </w:rPr>
            </w:pPr>
          </w:p>
          <w:p w14:paraId="418133A9"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Resp</w:t>
            </w:r>
            <w:r w:rsidRPr="00D36733">
              <w:rPr>
                <w:rFonts w:ascii="Arial" w:eastAsia="Book Antiqua" w:hAnsi="Arial" w:cs="Arial"/>
                <w:spacing w:val="1"/>
                <w:sz w:val="20"/>
                <w:szCs w:val="20"/>
              </w:rPr>
              <w:t>o</w:t>
            </w:r>
            <w:r w:rsidRPr="00D36733">
              <w:rPr>
                <w:rFonts w:ascii="Arial" w:eastAsia="Book Antiqua" w:hAnsi="Arial" w:cs="Arial"/>
                <w:sz w:val="20"/>
                <w:szCs w:val="20"/>
              </w:rPr>
              <w:t>nse</w:t>
            </w:r>
            <w:r w:rsidRPr="00D36733">
              <w:rPr>
                <w:rFonts w:ascii="Arial" w:eastAsia="Book Antiqua" w:hAnsi="Arial" w:cs="Arial"/>
                <w:spacing w:val="1"/>
                <w:sz w:val="20"/>
                <w:szCs w:val="20"/>
              </w:rPr>
              <w:t>/</w:t>
            </w:r>
            <w:r w:rsidRPr="00D36733">
              <w:rPr>
                <w:rFonts w:ascii="Arial" w:eastAsia="Book Antiqua" w:hAnsi="Arial" w:cs="Arial"/>
                <w:sz w:val="20"/>
                <w:szCs w:val="20"/>
              </w:rPr>
              <w:t>R</w:t>
            </w:r>
            <w:r w:rsidRPr="00D36733">
              <w:rPr>
                <w:rFonts w:ascii="Arial" w:eastAsia="Book Antiqua" w:hAnsi="Arial" w:cs="Arial"/>
                <w:spacing w:val="2"/>
                <w:sz w:val="20"/>
                <w:szCs w:val="20"/>
              </w:rPr>
              <w:t>e</w:t>
            </w:r>
            <w:r w:rsidRPr="00D36733">
              <w:rPr>
                <w:rFonts w:ascii="Arial" w:eastAsia="Book Antiqua" w:hAnsi="Arial" w:cs="Arial"/>
                <w:sz w:val="20"/>
                <w:szCs w:val="20"/>
              </w:rPr>
              <w:t>solution:</w:t>
            </w:r>
          </w:p>
        </w:tc>
        <w:tc>
          <w:tcPr>
            <w:tcW w:w="5670" w:type="dxa"/>
            <w:gridSpan w:val="4"/>
            <w:tcBorders>
              <w:top w:val="single" w:sz="5" w:space="0" w:color="000000"/>
              <w:left w:val="single" w:sz="5" w:space="0" w:color="000000"/>
              <w:bottom w:val="single" w:sz="5" w:space="0" w:color="000000"/>
              <w:right w:val="single" w:sz="8" w:space="0" w:color="000000"/>
            </w:tcBorders>
          </w:tcPr>
          <w:p w14:paraId="14A7A9AC" w14:textId="77777777" w:rsidR="0017305C" w:rsidRPr="00D36733" w:rsidRDefault="0017305C" w:rsidP="005A5649">
            <w:pPr>
              <w:spacing w:line="240" w:lineRule="auto"/>
              <w:jc w:val="both"/>
              <w:rPr>
                <w:rFonts w:ascii="Arial" w:hAnsi="Arial" w:cs="Arial"/>
                <w:sz w:val="20"/>
                <w:szCs w:val="20"/>
              </w:rPr>
            </w:pPr>
          </w:p>
        </w:tc>
      </w:tr>
      <w:tr w:rsidR="0017305C" w:rsidRPr="00D36733" w14:paraId="1B628C54" w14:textId="77777777" w:rsidTr="000B2508">
        <w:trPr>
          <w:trHeight w:hRule="exact" w:val="624"/>
        </w:trPr>
        <w:tc>
          <w:tcPr>
            <w:tcW w:w="3853" w:type="dxa"/>
            <w:gridSpan w:val="3"/>
            <w:tcBorders>
              <w:top w:val="single" w:sz="5" w:space="0" w:color="000000"/>
              <w:left w:val="single" w:sz="8" w:space="0" w:color="000000"/>
              <w:bottom w:val="single" w:sz="5" w:space="0" w:color="000000"/>
              <w:right w:val="single" w:sz="5" w:space="0" w:color="000000"/>
            </w:tcBorders>
          </w:tcPr>
          <w:p w14:paraId="458D0966"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St</w:t>
            </w:r>
            <w:r w:rsidRPr="00D36733">
              <w:rPr>
                <w:rFonts w:ascii="Arial" w:eastAsia="Book Antiqua" w:hAnsi="Arial" w:cs="Arial"/>
                <w:spacing w:val="1"/>
                <w:sz w:val="20"/>
                <w:szCs w:val="20"/>
              </w:rPr>
              <w:t>ra</w:t>
            </w:r>
            <w:r w:rsidRPr="00D36733">
              <w:rPr>
                <w:rFonts w:ascii="Arial" w:eastAsia="Book Antiqua" w:hAnsi="Arial" w:cs="Arial"/>
                <w:sz w:val="20"/>
                <w:szCs w:val="20"/>
              </w:rPr>
              <w:t>tegy</w:t>
            </w:r>
            <w:r w:rsidRPr="00D36733">
              <w:rPr>
                <w:rFonts w:ascii="Arial" w:eastAsia="Book Antiqua" w:hAnsi="Arial" w:cs="Arial"/>
                <w:spacing w:val="-7"/>
                <w:sz w:val="20"/>
                <w:szCs w:val="20"/>
              </w:rPr>
              <w:t xml:space="preserve"> </w:t>
            </w:r>
            <w:r w:rsidRPr="00D36733">
              <w:rPr>
                <w:rFonts w:ascii="Arial" w:eastAsia="Book Antiqua" w:hAnsi="Arial" w:cs="Arial"/>
                <w:sz w:val="20"/>
                <w:szCs w:val="20"/>
              </w:rPr>
              <w:t>to Co</w:t>
            </w:r>
            <w:r w:rsidRPr="00D36733">
              <w:rPr>
                <w:rFonts w:ascii="Arial" w:eastAsia="Book Antiqua" w:hAnsi="Arial" w:cs="Arial"/>
                <w:spacing w:val="1"/>
                <w:sz w:val="20"/>
                <w:szCs w:val="20"/>
              </w:rPr>
              <w:t>m</w:t>
            </w:r>
            <w:r w:rsidRPr="00D36733">
              <w:rPr>
                <w:rFonts w:ascii="Arial" w:eastAsia="Book Antiqua" w:hAnsi="Arial" w:cs="Arial"/>
                <w:sz w:val="20"/>
                <w:szCs w:val="20"/>
              </w:rPr>
              <w:t>m</w:t>
            </w:r>
            <w:r w:rsidRPr="00D36733">
              <w:rPr>
                <w:rFonts w:ascii="Arial" w:eastAsia="Book Antiqua" w:hAnsi="Arial" w:cs="Arial"/>
                <w:spacing w:val="1"/>
                <w:sz w:val="20"/>
                <w:szCs w:val="20"/>
              </w:rPr>
              <w:t>u</w:t>
            </w:r>
            <w:r w:rsidRPr="00D36733">
              <w:rPr>
                <w:rFonts w:ascii="Arial" w:eastAsia="Book Antiqua" w:hAnsi="Arial" w:cs="Arial"/>
                <w:sz w:val="20"/>
                <w:szCs w:val="20"/>
              </w:rPr>
              <w:t>nic</w:t>
            </w:r>
            <w:r w:rsidRPr="00D36733">
              <w:rPr>
                <w:rFonts w:ascii="Arial" w:eastAsia="Book Antiqua" w:hAnsi="Arial" w:cs="Arial"/>
                <w:spacing w:val="1"/>
                <w:sz w:val="20"/>
                <w:szCs w:val="20"/>
              </w:rPr>
              <w:t>a</w:t>
            </w:r>
            <w:r w:rsidRPr="00D36733">
              <w:rPr>
                <w:rFonts w:ascii="Arial" w:eastAsia="Book Antiqua" w:hAnsi="Arial" w:cs="Arial"/>
                <w:sz w:val="20"/>
                <w:szCs w:val="20"/>
              </w:rPr>
              <w:t>te</w:t>
            </w:r>
            <w:r w:rsidRPr="00D36733">
              <w:rPr>
                <w:rFonts w:ascii="Arial" w:eastAsia="Book Antiqua" w:hAnsi="Arial" w:cs="Arial"/>
                <w:spacing w:val="-10"/>
                <w:sz w:val="20"/>
                <w:szCs w:val="20"/>
              </w:rPr>
              <w:t xml:space="preserve"> </w:t>
            </w:r>
            <w:r w:rsidRPr="00D36733">
              <w:rPr>
                <w:rFonts w:ascii="Arial" w:eastAsia="Book Antiqua" w:hAnsi="Arial" w:cs="Arial"/>
                <w:sz w:val="20"/>
                <w:szCs w:val="20"/>
              </w:rPr>
              <w:t>Re</w:t>
            </w:r>
            <w:r w:rsidRPr="00D36733">
              <w:rPr>
                <w:rFonts w:ascii="Arial" w:eastAsia="Book Antiqua" w:hAnsi="Arial" w:cs="Arial"/>
                <w:spacing w:val="1"/>
                <w:sz w:val="20"/>
                <w:szCs w:val="20"/>
              </w:rPr>
              <w:t>s</w:t>
            </w:r>
            <w:r w:rsidRPr="00D36733">
              <w:rPr>
                <w:rFonts w:ascii="Arial" w:eastAsia="Book Antiqua" w:hAnsi="Arial" w:cs="Arial"/>
                <w:sz w:val="20"/>
                <w:szCs w:val="20"/>
              </w:rPr>
              <w:t>po</w:t>
            </w:r>
            <w:r w:rsidRPr="00D36733">
              <w:rPr>
                <w:rFonts w:ascii="Arial" w:eastAsia="Book Antiqua" w:hAnsi="Arial" w:cs="Arial"/>
                <w:spacing w:val="1"/>
                <w:sz w:val="20"/>
                <w:szCs w:val="20"/>
              </w:rPr>
              <w:t>n</w:t>
            </w:r>
            <w:r w:rsidRPr="00D36733">
              <w:rPr>
                <w:rFonts w:ascii="Arial" w:eastAsia="Book Antiqua" w:hAnsi="Arial" w:cs="Arial"/>
                <w:sz w:val="20"/>
                <w:szCs w:val="20"/>
              </w:rPr>
              <w:t>se:</w:t>
            </w:r>
          </w:p>
        </w:tc>
        <w:tc>
          <w:tcPr>
            <w:tcW w:w="1607" w:type="dxa"/>
            <w:gridSpan w:val="2"/>
            <w:tcBorders>
              <w:top w:val="single" w:sz="5" w:space="0" w:color="000000"/>
              <w:left w:val="single" w:sz="5" w:space="0" w:color="000000"/>
              <w:bottom w:val="single" w:sz="5" w:space="0" w:color="000000"/>
              <w:right w:val="single" w:sz="5" w:space="0" w:color="000000"/>
            </w:tcBorders>
          </w:tcPr>
          <w:p w14:paraId="4EAE742E" w14:textId="77777777" w:rsidR="0017305C" w:rsidRPr="00D36733" w:rsidRDefault="0017305C" w:rsidP="005A5649">
            <w:pPr>
              <w:spacing w:line="240" w:lineRule="auto"/>
              <w:jc w:val="both"/>
              <w:rPr>
                <w:rFonts w:ascii="Arial" w:hAnsi="Arial" w:cs="Arial"/>
                <w:sz w:val="20"/>
                <w:szCs w:val="20"/>
              </w:rPr>
            </w:pPr>
          </w:p>
        </w:tc>
        <w:tc>
          <w:tcPr>
            <w:tcW w:w="1873" w:type="dxa"/>
            <w:tcBorders>
              <w:top w:val="single" w:sz="5" w:space="0" w:color="000000"/>
              <w:left w:val="single" w:sz="5" w:space="0" w:color="000000"/>
              <w:bottom w:val="single" w:sz="5" w:space="0" w:color="000000"/>
              <w:right w:val="single" w:sz="5" w:space="0" w:color="000000"/>
            </w:tcBorders>
          </w:tcPr>
          <w:p w14:paraId="15ABF8A8" w14:textId="77777777" w:rsidR="0017305C" w:rsidRPr="00D36733" w:rsidRDefault="0017305C" w:rsidP="005A5649">
            <w:pPr>
              <w:spacing w:line="240" w:lineRule="auto"/>
              <w:jc w:val="both"/>
              <w:rPr>
                <w:rFonts w:ascii="Arial" w:hAnsi="Arial" w:cs="Arial"/>
                <w:sz w:val="20"/>
                <w:szCs w:val="20"/>
              </w:rPr>
            </w:pPr>
          </w:p>
        </w:tc>
        <w:tc>
          <w:tcPr>
            <w:tcW w:w="2190" w:type="dxa"/>
            <w:tcBorders>
              <w:top w:val="single" w:sz="5" w:space="0" w:color="000000"/>
              <w:left w:val="single" w:sz="5" w:space="0" w:color="000000"/>
              <w:bottom w:val="single" w:sz="5" w:space="0" w:color="000000"/>
              <w:right w:val="single" w:sz="8" w:space="0" w:color="000000"/>
            </w:tcBorders>
          </w:tcPr>
          <w:p w14:paraId="016F06BF" w14:textId="77777777" w:rsidR="0017305C" w:rsidRPr="00D36733" w:rsidRDefault="0017305C" w:rsidP="005A5649">
            <w:pPr>
              <w:spacing w:line="240" w:lineRule="auto"/>
              <w:jc w:val="both"/>
              <w:rPr>
                <w:rFonts w:ascii="Arial" w:hAnsi="Arial" w:cs="Arial"/>
                <w:sz w:val="20"/>
                <w:szCs w:val="20"/>
              </w:rPr>
            </w:pPr>
          </w:p>
        </w:tc>
      </w:tr>
      <w:tr w:rsidR="0017305C" w:rsidRPr="00D36733" w14:paraId="60429316" w14:textId="77777777" w:rsidTr="000B2508">
        <w:trPr>
          <w:trHeight w:hRule="exact" w:val="448"/>
        </w:trPr>
        <w:tc>
          <w:tcPr>
            <w:tcW w:w="3853" w:type="dxa"/>
            <w:gridSpan w:val="3"/>
            <w:tcBorders>
              <w:top w:val="single" w:sz="5" w:space="0" w:color="000000"/>
              <w:left w:val="single" w:sz="8" w:space="0" w:color="000000"/>
              <w:bottom w:val="single" w:sz="5" w:space="0" w:color="000000"/>
              <w:right w:val="single" w:sz="5" w:space="0" w:color="000000"/>
            </w:tcBorders>
          </w:tcPr>
          <w:p w14:paraId="2EAE3C2C"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Sign-Off:</w:t>
            </w:r>
          </w:p>
        </w:tc>
        <w:tc>
          <w:tcPr>
            <w:tcW w:w="5670" w:type="dxa"/>
            <w:gridSpan w:val="4"/>
            <w:tcBorders>
              <w:top w:val="single" w:sz="5" w:space="0" w:color="000000"/>
              <w:left w:val="single" w:sz="5" w:space="0" w:color="000000"/>
              <w:bottom w:val="single" w:sz="5" w:space="0" w:color="000000"/>
              <w:right w:val="single" w:sz="8" w:space="0" w:color="000000"/>
            </w:tcBorders>
          </w:tcPr>
          <w:p w14:paraId="6D47382A" w14:textId="77777777" w:rsidR="0017305C" w:rsidRPr="00D36733" w:rsidRDefault="0017305C" w:rsidP="005A5649">
            <w:pPr>
              <w:spacing w:line="240" w:lineRule="auto"/>
              <w:jc w:val="both"/>
              <w:rPr>
                <w:rFonts w:ascii="Arial" w:hAnsi="Arial" w:cs="Arial"/>
                <w:sz w:val="20"/>
                <w:szCs w:val="20"/>
              </w:rPr>
            </w:pPr>
          </w:p>
        </w:tc>
      </w:tr>
      <w:tr w:rsidR="0017305C" w:rsidRPr="00D36733" w14:paraId="1E37C797" w14:textId="77777777" w:rsidTr="000B2508">
        <w:trPr>
          <w:trHeight w:hRule="exact" w:val="427"/>
        </w:trPr>
        <w:tc>
          <w:tcPr>
            <w:tcW w:w="3853" w:type="dxa"/>
            <w:gridSpan w:val="3"/>
            <w:tcBorders>
              <w:top w:val="single" w:sz="5" w:space="0" w:color="000000"/>
              <w:left w:val="single" w:sz="8" w:space="0" w:color="000000"/>
              <w:bottom w:val="single" w:sz="5" w:space="0" w:color="000000"/>
              <w:right w:val="single" w:sz="5" w:space="0" w:color="000000"/>
            </w:tcBorders>
          </w:tcPr>
          <w:p w14:paraId="7511A3E8"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Date:</w:t>
            </w:r>
          </w:p>
        </w:tc>
        <w:tc>
          <w:tcPr>
            <w:tcW w:w="5670" w:type="dxa"/>
            <w:gridSpan w:val="4"/>
            <w:tcBorders>
              <w:top w:val="single" w:sz="5" w:space="0" w:color="000000"/>
              <w:left w:val="single" w:sz="5" w:space="0" w:color="000000"/>
              <w:bottom w:val="single" w:sz="5" w:space="0" w:color="000000"/>
              <w:right w:val="single" w:sz="8" w:space="0" w:color="000000"/>
            </w:tcBorders>
          </w:tcPr>
          <w:p w14:paraId="40C9F138" w14:textId="77777777" w:rsidR="0017305C" w:rsidRPr="00D36733" w:rsidRDefault="0017305C" w:rsidP="005A5649">
            <w:pPr>
              <w:spacing w:line="240" w:lineRule="auto"/>
              <w:jc w:val="both"/>
              <w:rPr>
                <w:rFonts w:ascii="Arial" w:hAnsi="Arial" w:cs="Arial"/>
                <w:sz w:val="20"/>
                <w:szCs w:val="20"/>
              </w:rPr>
            </w:pPr>
          </w:p>
        </w:tc>
      </w:tr>
      <w:tr w:rsidR="0017305C" w:rsidRPr="00D36733" w14:paraId="1681ED07" w14:textId="77777777" w:rsidTr="000B2508">
        <w:trPr>
          <w:trHeight w:hRule="exact" w:val="275"/>
        </w:trPr>
        <w:tc>
          <w:tcPr>
            <w:tcW w:w="9523" w:type="dxa"/>
            <w:gridSpan w:val="7"/>
            <w:tcBorders>
              <w:top w:val="single" w:sz="5" w:space="0" w:color="000000"/>
              <w:left w:val="single" w:sz="8" w:space="0" w:color="000000"/>
              <w:bottom w:val="single" w:sz="5" w:space="0" w:color="000000"/>
              <w:right w:val="single" w:sz="8" w:space="0" w:color="000000"/>
            </w:tcBorders>
            <w:shd w:val="clear" w:color="auto" w:fill="C0C0C0"/>
          </w:tcPr>
          <w:p w14:paraId="5CF0A1F4"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Con</w:t>
            </w:r>
            <w:r w:rsidRPr="00D36733">
              <w:rPr>
                <w:rFonts w:ascii="Arial" w:eastAsia="Book Antiqua" w:hAnsi="Arial" w:cs="Arial"/>
                <w:spacing w:val="-1"/>
                <w:sz w:val="20"/>
                <w:szCs w:val="20"/>
              </w:rPr>
              <w:t>c</w:t>
            </w:r>
            <w:r w:rsidRPr="00D36733">
              <w:rPr>
                <w:rFonts w:ascii="Arial" w:eastAsia="Book Antiqua" w:hAnsi="Arial" w:cs="Arial"/>
                <w:sz w:val="20"/>
                <w:szCs w:val="20"/>
              </w:rPr>
              <w:t>lus</w:t>
            </w:r>
            <w:r w:rsidRPr="00D36733">
              <w:rPr>
                <w:rFonts w:ascii="Arial" w:eastAsia="Book Antiqua" w:hAnsi="Arial" w:cs="Arial"/>
                <w:spacing w:val="-1"/>
                <w:sz w:val="20"/>
                <w:szCs w:val="20"/>
              </w:rPr>
              <w:t>i</w:t>
            </w:r>
            <w:r w:rsidRPr="00D36733">
              <w:rPr>
                <w:rFonts w:ascii="Arial" w:eastAsia="Book Antiqua" w:hAnsi="Arial" w:cs="Arial"/>
                <w:sz w:val="20"/>
                <w:szCs w:val="20"/>
              </w:rPr>
              <w:t>on</w:t>
            </w:r>
          </w:p>
        </w:tc>
      </w:tr>
      <w:tr w:rsidR="0017305C" w:rsidRPr="00D36733" w14:paraId="457D1EB0" w14:textId="77777777" w:rsidTr="000B2508">
        <w:trPr>
          <w:trHeight w:hRule="exact" w:val="863"/>
        </w:trPr>
        <w:tc>
          <w:tcPr>
            <w:tcW w:w="1985" w:type="dxa"/>
            <w:tcBorders>
              <w:top w:val="single" w:sz="5" w:space="0" w:color="000000"/>
              <w:left w:val="single" w:sz="8" w:space="0" w:color="000000"/>
              <w:bottom w:val="single" w:sz="5" w:space="0" w:color="000000"/>
              <w:right w:val="single" w:sz="5" w:space="0" w:color="000000"/>
            </w:tcBorders>
          </w:tcPr>
          <w:p w14:paraId="116EE1CA"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Is</w:t>
            </w:r>
            <w:r w:rsidRPr="00D36733">
              <w:rPr>
                <w:rFonts w:ascii="Arial" w:eastAsia="Book Antiqua" w:hAnsi="Arial" w:cs="Arial"/>
                <w:spacing w:val="-1"/>
                <w:sz w:val="20"/>
                <w:szCs w:val="20"/>
              </w:rPr>
              <w:t xml:space="preserve"> </w:t>
            </w:r>
            <w:r w:rsidRPr="00D36733">
              <w:rPr>
                <w:rFonts w:ascii="Arial" w:eastAsia="Book Antiqua" w:hAnsi="Arial" w:cs="Arial"/>
                <w:sz w:val="20"/>
                <w:szCs w:val="20"/>
              </w:rPr>
              <w:t>complainant</w:t>
            </w:r>
            <w:r w:rsidRPr="00D36733">
              <w:rPr>
                <w:rFonts w:ascii="Arial" w:eastAsia="Book Antiqua" w:hAnsi="Arial" w:cs="Arial"/>
                <w:spacing w:val="-9"/>
                <w:sz w:val="20"/>
                <w:szCs w:val="20"/>
              </w:rPr>
              <w:t xml:space="preserve"> </w:t>
            </w:r>
            <w:r w:rsidRPr="00D36733">
              <w:rPr>
                <w:rFonts w:ascii="Arial" w:eastAsia="Book Antiqua" w:hAnsi="Arial" w:cs="Arial"/>
                <w:sz w:val="20"/>
                <w:szCs w:val="20"/>
              </w:rPr>
              <w:t>satisfied?</w:t>
            </w:r>
          </w:p>
        </w:tc>
        <w:tc>
          <w:tcPr>
            <w:tcW w:w="1133" w:type="dxa"/>
            <w:tcBorders>
              <w:top w:val="single" w:sz="5" w:space="0" w:color="000000"/>
              <w:left w:val="single" w:sz="5" w:space="0" w:color="000000"/>
              <w:bottom w:val="single" w:sz="5" w:space="0" w:color="000000"/>
              <w:right w:val="single" w:sz="5" w:space="0" w:color="000000"/>
            </w:tcBorders>
          </w:tcPr>
          <w:p w14:paraId="65D8B75B"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Y/N</w:t>
            </w:r>
          </w:p>
        </w:tc>
        <w:tc>
          <w:tcPr>
            <w:tcW w:w="2126" w:type="dxa"/>
            <w:gridSpan w:val="2"/>
            <w:tcBorders>
              <w:top w:val="single" w:sz="5" w:space="0" w:color="000000"/>
              <w:left w:val="single" w:sz="5" w:space="0" w:color="000000"/>
              <w:bottom w:val="single" w:sz="5" w:space="0" w:color="000000"/>
              <w:right w:val="single" w:sz="5" w:space="0" w:color="000000"/>
            </w:tcBorders>
          </w:tcPr>
          <w:p w14:paraId="45FF0802"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Comments</w:t>
            </w:r>
            <w:r w:rsidRPr="00D36733">
              <w:rPr>
                <w:rFonts w:ascii="Arial" w:eastAsia="Book Antiqua" w:hAnsi="Arial" w:cs="Arial"/>
                <w:spacing w:val="-8"/>
                <w:sz w:val="20"/>
                <w:szCs w:val="20"/>
              </w:rPr>
              <w:t xml:space="preserve"> </w:t>
            </w:r>
            <w:r w:rsidRPr="00D36733">
              <w:rPr>
                <w:rFonts w:ascii="Arial" w:eastAsia="Book Antiqua" w:hAnsi="Arial" w:cs="Arial"/>
                <w:sz w:val="20"/>
                <w:szCs w:val="20"/>
              </w:rPr>
              <w:t>from</w:t>
            </w:r>
          </w:p>
          <w:p w14:paraId="63E3086B"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Grieva</w:t>
            </w:r>
            <w:r w:rsidRPr="00D36733">
              <w:rPr>
                <w:rFonts w:ascii="Arial" w:eastAsia="Book Antiqua" w:hAnsi="Arial" w:cs="Arial"/>
                <w:spacing w:val="-1"/>
                <w:sz w:val="20"/>
                <w:szCs w:val="20"/>
              </w:rPr>
              <w:t>n</w:t>
            </w:r>
            <w:r w:rsidRPr="00D36733">
              <w:rPr>
                <w:rFonts w:ascii="Arial" w:eastAsia="Book Antiqua" w:hAnsi="Arial" w:cs="Arial"/>
                <w:sz w:val="20"/>
                <w:szCs w:val="20"/>
              </w:rPr>
              <w:t>ce</w:t>
            </w:r>
            <w:r w:rsidRPr="00D36733">
              <w:rPr>
                <w:rFonts w:ascii="Arial" w:eastAsia="Book Antiqua" w:hAnsi="Arial" w:cs="Arial"/>
                <w:spacing w:val="-7"/>
                <w:sz w:val="20"/>
                <w:szCs w:val="20"/>
              </w:rPr>
              <w:t xml:space="preserve"> </w:t>
            </w:r>
            <w:r w:rsidRPr="00D36733">
              <w:rPr>
                <w:rFonts w:ascii="Arial" w:eastAsia="Book Antiqua" w:hAnsi="Arial" w:cs="Arial"/>
                <w:sz w:val="20"/>
                <w:szCs w:val="20"/>
              </w:rPr>
              <w:t>Coordin</w:t>
            </w:r>
            <w:r w:rsidRPr="00D36733">
              <w:rPr>
                <w:rFonts w:ascii="Arial" w:eastAsia="Book Antiqua" w:hAnsi="Arial" w:cs="Arial"/>
                <w:spacing w:val="1"/>
                <w:sz w:val="20"/>
                <w:szCs w:val="20"/>
              </w:rPr>
              <w:t>a</w:t>
            </w:r>
            <w:r w:rsidRPr="00D36733">
              <w:rPr>
                <w:rFonts w:ascii="Arial" w:eastAsia="Book Antiqua" w:hAnsi="Arial" w:cs="Arial"/>
                <w:sz w:val="20"/>
                <w:szCs w:val="20"/>
              </w:rPr>
              <w:t>tor</w:t>
            </w:r>
          </w:p>
        </w:tc>
        <w:tc>
          <w:tcPr>
            <w:tcW w:w="4279" w:type="dxa"/>
            <w:gridSpan w:val="3"/>
            <w:tcBorders>
              <w:top w:val="single" w:sz="5" w:space="0" w:color="000000"/>
              <w:left w:val="single" w:sz="5" w:space="0" w:color="000000"/>
              <w:bottom w:val="single" w:sz="5" w:space="0" w:color="000000"/>
              <w:right w:val="single" w:sz="8" w:space="0" w:color="000000"/>
            </w:tcBorders>
          </w:tcPr>
          <w:p w14:paraId="17C6ECF5" w14:textId="77777777" w:rsidR="0017305C" w:rsidRPr="00D36733" w:rsidRDefault="0017305C" w:rsidP="005A5649">
            <w:pPr>
              <w:spacing w:line="240" w:lineRule="auto"/>
              <w:jc w:val="both"/>
              <w:rPr>
                <w:rFonts w:ascii="Arial" w:hAnsi="Arial" w:cs="Arial"/>
                <w:sz w:val="20"/>
                <w:szCs w:val="20"/>
              </w:rPr>
            </w:pPr>
          </w:p>
        </w:tc>
      </w:tr>
      <w:tr w:rsidR="0017305C" w:rsidRPr="00D36733" w14:paraId="01D02480" w14:textId="77777777" w:rsidTr="000B2508">
        <w:trPr>
          <w:trHeight w:hRule="exact" w:val="768"/>
        </w:trPr>
        <w:tc>
          <w:tcPr>
            <w:tcW w:w="1985" w:type="dxa"/>
            <w:tcBorders>
              <w:top w:val="single" w:sz="5" w:space="0" w:color="000000"/>
              <w:left w:val="single" w:sz="8" w:space="0" w:color="000000"/>
              <w:bottom w:val="single" w:sz="5" w:space="0" w:color="000000"/>
              <w:right w:val="single" w:sz="5" w:space="0" w:color="000000"/>
            </w:tcBorders>
          </w:tcPr>
          <w:p w14:paraId="6C0F1BCE"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Grieva</w:t>
            </w:r>
            <w:r w:rsidRPr="00D36733">
              <w:rPr>
                <w:rFonts w:ascii="Arial" w:eastAsia="Book Antiqua" w:hAnsi="Arial" w:cs="Arial"/>
                <w:spacing w:val="-1"/>
                <w:sz w:val="20"/>
                <w:szCs w:val="20"/>
              </w:rPr>
              <w:t>n</w:t>
            </w:r>
            <w:r w:rsidRPr="00D36733">
              <w:rPr>
                <w:rFonts w:ascii="Arial" w:eastAsia="Book Antiqua" w:hAnsi="Arial" w:cs="Arial"/>
                <w:sz w:val="20"/>
                <w:szCs w:val="20"/>
              </w:rPr>
              <w:t>ce</w:t>
            </w:r>
            <w:r w:rsidRPr="00D36733">
              <w:rPr>
                <w:rFonts w:ascii="Arial" w:eastAsia="Book Antiqua" w:hAnsi="Arial" w:cs="Arial"/>
                <w:spacing w:val="-7"/>
                <w:sz w:val="20"/>
                <w:szCs w:val="20"/>
              </w:rPr>
              <w:t xml:space="preserve"> </w:t>
            </w:r>
            <w:r w:rsidRPr="00D36733">
              <w:rPr>
                <w:rFonts w:ascii="Arial" w:eastAsia="Book Antiqua" w:hAnsi="Arial" w:cs="Arial"/>
                <w:sz w:val="20"/>
                <w:szCs w:val="20"/>
              </w:rPr>
              <w:t>Clos</w:t>
            </w:r>
            <w:r w:rsidRPr="00D36733">
              <w:rPr>
                <w:rFonts w:ascii="Arial" w:eastAsia="Book Antiqua" w:hAnsi="Arial" w:cs="Arial"/>
                <w:spacing w:val="2"/>
                <w:sz w:val="20"/>
                <w:szCs w:val="20"/>
              </w:rPr>
              <w:t>e</w:t>
            </w:r>
            <w:r w:rsidRPr="00D36733">
              <w:rPr>
                <w:rFonts w:ascii="Arial" w:eastAsia="Book Antiqua" w:hAnsi="Arial" w:cs="Arial"/>
                <w:sz w:val="20"/>
                <w:szCs w:val="20"/>
              </w:rPr>
              <w:t>d?</w:t>
            </w:r>
          </w:p>
        </w:tc>
        <w:tc>
          <w:tcPr>
            <w:tcW w:w="1133" w:type="dxa"/>
            <w:tcBorders>
              <w:top w:val="single" w:sz="5" w:space="0" w:color="000000"/>
              <w:left w:val="single" w:sz="5" w:space="0" w:color="000000"/>
              <w:bottom w:val="single" w:sz="5" w:space="0" w:color="000000"/>
              <w:right w:val="single" w:sz="5" w:space="0" w:color="000000"/>
            </w:tcBorders>
          </w:tcPr>
          <w:p w14:paraId="1AAA8DD2"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Y/N</w:t>
            </w:r>
          </w:p>
        </w:tc>
        <w:tc>
          <w:tcPr>
            <w:tcW w:w="2126" w:type="dxa"/>
            <w:gridSpan w:val="2"/>
            <w:tcBorders>
              <w:top w:val="single" w:sz="5" w:space="0" w:color="000000"/>
              <w:left w:val="single" w:sz="5" w:space="0" w:color="000000"/>
              <w:bottom w:val="single" w:sz="5" w:space="0" w:color="000000"/>
              <w:right w:val="single" w:sz="5" w:space="0" w:color="000000"/>
            </w:tcBorders>
          </w:tcPr>
          <w:p w14:paraId="1C0F7EFE"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Grieva</w:t>
            </w:r>
            <w:r w:rsidRPr="00D36733">
              <w:rPr>
                <w:rFonts w:ascii="Arial" w:eastAsia="Book Antiqua" w:hAnsi="Arial" w:cs="Arial"/>
                <w:spacing w:val="-1"/>
                <w:sz w:val="20"/>
                <w:szCs w:val="20"/>
              </w:rPr>
              <w:t>n</w:t>
            </w:r>
            <w:r w:rsidRPr="00D36733">
              <w:rPr>
                <w:rFonts w:ascii="Arial" w:eastAsia="Book Antiqua" w:hAnsi="Arial" w:cs="Arial"/>
                <w:sz w:val="20"/>
                <w:szCs w:val="20"/>
              </w:rPr>
              <w:t>ce</w:t>
            </w:r>
            <w:r w:rsidRPr="00D36733">
              <w:rPr>
                <w:rFonts w:ascii="Arial" w:eastAsia="Book Antiqua" w:hAnsi="Arial" w:cs="Arial"/>
                <w:spacing w:val="-7"/>
                <w:sz w:val="20"/>
                <w:szCs w:val="20"/>
              </w:rPr>
              <w:t xml:space="preserve"> </w:t>
            </w:r>
            <w:r w:rsidRPr="00D36733">
              <w:rPr>
                <w:rFonts w:ascii="Arial" w:eastAsia="Book Antiqua" w:hAnsi="Arial" w:cs="Arial"/>
                <w:sz w:val="20"/>
                <w:szCs w:val="20"/>
              </w:rPr>
              <w:t>Resu</w:t>
            </w:r>
            <w:r w:rsidRPr="00D36733">
              <w:rPr>
                <w:rFonts w:ascii="Arial" w:eastAsia="Book Antiqua" w:hAnsi="Arial" w:cs="Arial"/>
                <w:spacing w:val="2"/>
                <w:sz w:val="20"/>
                <w:szCs w:val="20"/>
              </w:rPr>
              <w:t>b</w:t>
            </w:r>
            <w:r w:rsidRPr="00D36733">
              <w:rPr>
                <w:rFonts w:ascii="Arial" w:eastAsia="Book Antiqua" w:hAnsi="Arial" w:cs="Arial"/>
                <w:sz w:val="20"/>
                <w:szCs w:val="20"/>
              </w:rPr>
              <w:t>mitt</w:t>
            </w:r>
            <w:r w:rsidRPr="00D36733">
              <w:rPr>
                <w:rFonts w:ascii="Arial" w:eastAsia="Book Antiqua" w:hAnsi="Arial" w:cs="Arial"/>
                <w:spacing w:val="2"/>
                <w:sz w:val="20"/>
                <w:szCs w:val="20"/>
              </w:rPr>
              <w:t>e</w:t>
            </w:r>
            <w:r w:rsidRPr="00D36733">
              <w:rPr>
                <w:rFonts w:ascii="Arial" w:eastAsia="Book Antiqua" w:hAnsi="Arial" w:cs="Arial"/>
                <w:sz w:val="20"/>
                <w:szCs w:val="20"/>
              </w:rPr>
              <w:t>d?</w:t>
            </w:r>
          </w:p>
        </w:tc>
        <w:tc>
          <w:tcPr>
            <w:tcW w:w="4279" w:type="dxa"/>
            <w:gridSpan w:val="3"/>
            <w:tcBorders>
              <w:top w:val="single" w:sz="5" w:space="0" w:color="000000"/>
              <w:left w:val="single" w:sz="5" w:space="0" w:color="000000"/>
              <w:bottom w:val="single" w:sz="5" w:space="0" w:color="000000"/>
              <w:right w:val="single" w:sz="8" w:space="0" w:color="000000"/>
            </w:tcBorders>
          </w:tcPr>
          <w:p w14:paraId="1987979D"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Y/N</w:t>
            </w:r>
          </w:p>
        </w:tc>
      </w:tr>
      <w:tr w:rsidR="0017305C" w:rsidRPr="00D36733" w14:paraId="0B2B5502" w14:textId="77777777" w:rsidTr="000B2508">
        <w:trPr>
          <w:trHeight w:hRule="exact" w:val="443"/>
        </w:trPr>
        <w:tc>
          <w:tcPr>
            <w:tcW w:w="1985" w:type="dxa"/>
            <w:tcBorders>
              <w:top w:val="single" w:sz="5" w:space="0" w:color="000000"/>
              <w:left w:val="single" w:sz="8" w:space="0" w:color="000000"/>
              <w:bottom w:val="single" w:sz="5" w:space="0" w:color="000000"/>
              <w:right w:val="single" w:sz="5" w:space="0" w:color="000000"/>
            </w:tcBorders>
          </w:tcPr>
          <w:p w14:paraId="2914FA66"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pacing w:val="1"/>
                <w:sz w:val="20"/>
                <w:szCs w:val="20"/>
              </w:rPr>
              <w:t>Si</w:t>
            </w:r>
            <w:r w:rsidRPr="00D36733">
              <w:rPr>
                <w:rFonts w:ascii="Arial" w:eastAsia="Book Antiqua" w:hAnsi="Arial" w:cs="Arial"/>
                <w:sz w:val="20"/>
                <w:szCs w:val="20"/>
              </w:rPr>
              <w:t>gn</w:t>
            </w:r>
            <w:r w:rsidRPr="00D36733">
              <w:rPr>
                <w:rFonts w:ascii="Arial" w:eastAsia="Book Antiqua" w:hAnsi="Arial" w:cs="Arial"/>
                <w:spacing w:val="1"/>
                <w:sz w:val="20"/>
                <w:szCs w:val="20"/>
              </w:rPr>
              <w:t>a</w:t>
            </w:r>
            <w:r w:rsidRPr="00D36733">
              <w:rPr>
                <w:rFonts w:ascii="Arial" w:eastAsia="Book Antiqua" w:hAnsi="Arial" w:cs="Arial"/>
                <w:sz w:val="20"/>
                <w:szCs w:val="20"/>
              </w:rPr>
              <w:t>tu</w:t>
            </w:r>
            <w:r w:rsidRPr="00D36733">
              <w:rPr>
                <w:rFonts w:ascii="Arial" w:eastAsia="Book Antiqua" w:hAnsi="Arial" w:cs="Arial"/>
                <w:spacing w:val="1"/>
                <w:sz w:val="20"/>
                <w:szCs w:val="20"/>
              </w:rPr>
              <w:t>r</w:t>
            </w:r>
            <w:r w:rsidRPr="00D36733">
              <w:rPr>
                <w:rFonts w:ascii="Arial" w:eastAsia="Book Antiqua" w:hAnsi="Arial" w:cs="Arial"/>
                <w:sz w:val="20"/>
                <w:szCs w:val="20"/>
              </w:rPr>
              <w:t>e</w:t>
            </w:r>
            <w:r w:rsidRPr="00D36733">
              <w:rPr>
                <w:rFonts w:ascii="Arial" w:eastAsia="Book Antiqua" w:hAnsi="Arial" w:cs="Arial"/>
                <w:spacing w:val="-7"/>
                <w:sz w:val="20"/>
                <w:szCs w:val="20"/>
              </w:rPr>
              <w:t xml:space="preserve"> </w:t>
            </w:r>
            <w:r w:rsidRPr="00D36733">
              <w:rPr>
                <w:rFonts w:ascii="Arial" w:eastAsia="Book Antiqua" w:hAnsi="Arial" w:cs="Arial"/>
                <w:spacing w:val="1"/>
                <w:sz w:val="20"/>
                <w:szCs w:val="20"/>
              </w:rPr>
              <w:t>o</w:t>
            </w:r>
            <w:r w:rsidRPr="00D36733">
              <w:rPr>
                <w:rFonts w:ascii="Arial" w:eastAsia="Book Antiqua" w:hAnsi="Arial" w:cs="Arial"/>
                <w:sz w:val="20"/>
                <w:szCs w:val="20"/>
              </w:rPr>
              <w:t>f</w:t>
            </w:r>
            <w:r w:rsidRPr="00D36733">
              <w:rPr>
                <w:rFonts w:ascii="Arial" w:eastAsia="Book Antiqua" w:hAnsi="Arial" w:cs="Arial"/>
                <w:spacing w:val="-1"/>
                <w:sz w:val="20"/>
                <w:szCs w:val="20"/>
              </w:rPr>
              <w:t xml:space="preserve"> </w:t>
            </w:r>
            <w:r w:rsidRPr="00D36733">
              <w:rPr>
                <w:rFonts w:ascii="Arial" w:eastAsia="Book Antiqua" w:hAnsi="Arial" w:cs="Arial"/>
                <w:sz w:val="20"/>
                <w:szCs w:val="20"/>
              </w:rPr>
              <w:t>C</w:t>
            </w:r>
            <w:r w:rsidRPr="00D36733">
              <w:rPr>
                <w:rFonts w:ascii="Arial" w:eastAsia="Book Antiqua" w:hAnsi="Arial" w:cs="Arial"/>
                <w:spacing w:val="1"/>
                <w:sz w:val="20"/>
                <w:szCs w:val="20"/>
              </w:rPr>
              <w:t>EO:</w:t>
            </w:r>
          </w:p>
        </w:tc>
        <w:tc>
          <w:tcPr>
            <w:tcW w:w="1133" w:type="dxa"/>
            <w:tcBorders>
              <w:top w:val="single" w:sz="5" w:space="0" w:color="000000"/>
              <w:left w:val="single" w:sz="5" w:space="0" w:color="000000"/>
              <w:bottom w:val="single" w:sz="5" w:space="0" w:color="000000"/>
              <w:right w:val="single" w:sz="5" w:space="0" w:color="000000"/>
            </w:tcBorders>
          </w:tcPr>
          <w:p w14:paraId="24D6E1DE" w14:textId="77777777" w:rsidR="0017305C" w:rsidRPr="00D36733" w:rsidRDefault="0017305C" w:rsidP="005A5649">
            <w:pPr>
              <w:spacing w:line="240" w:lineRule="auto"/>
              <w:jc w:val="both"/>
              <w:rPr>
                <w:rFonts w:ascii="Arial" w:hAnsi="Arial" w:cs="Arial"/>
                <w:sz w:val="20"/>
                <w:szCs w:val="20"/>
              </w:rPr>
            </w:pPr>
          </w:p>
        </w:tc>
        <w:tc>
          <w:tcPr>
            <w:tcW w:w="2126" w:type="dxa"/>
            <w:gridSpan w:val="2"/>
            <w:tcBorders>
              <w:top w:val="single" w:sz="5" w:space="0" w:color="000000"/>
              <w:left w:val="single" w:sz="5" w:space="0" w:color="000000"/>
              <w:bottom w:val="single" w:sz="5" w:space="0" w:color="000000"/>
              <w:right w:val="single" w:sz="5" w:space="0" w:color="000000"/>
            </w:tcBorders>
          </w:tcPr>
          <w:p w14:paraId="62A3BEB7"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D</w:t>
            </w:r>
            <w:r w:rsidRPr="00D36733">
              <w:rPr>
                <w:rFonts w:ascii="Arial" w:eastAsia="Book Antiqua" w:hAnsi="Arial" w:cs="Arial"/>
                <w:spacing w:val="1"/>
                <w:sz w:val="20"/>
                <w:szCs w:val="20"/>
              </w:rPr>
              <w:t>a</w:t>
            </w:r>
            <w:r w:rsidRPr="00D36733">
              <w:rPr>
                <w:rFonts w:ascii="Arial" w:eastAsia="Book Antiqua" w:hAnsi="Arial" w:cs="Arial"/>
                <w:sz w:val="20"/>
                <w:szCs w:val="20"/>
              </w:rPr>
              <w:t>te:</w:t>
            </w:r>
          </w:p>
        </w:tc>
        <w:tc>
          <w:tcPr>
            <w:tcW w:w="4279" w:type="dxa"/>
            <w:gridSpan w:val="3"/>
            <w:tcBorders>
              <w:top w:val="single" w:sz="5" w:space="0" w:color="000000"/>
              <w:left w:val="single" w:sz="5" w:space="0" w:color="000000"/>
              <w:bottom w:val="single" w:sz="5" w:space="0" w:color="000000"/>
              <w:right w:val="single" w:sz="8" w:space="0" w:color="000000"/>
            </w:tcBorders>
          </w:tcPr>
          <w:p w14:paraId="3ED84DBE" w14:textId="77777777" w:rsidR="0017305C" w:rsidRPr="00D36733" w:rsidRDefault="0017305C" w:rsidP="005A5649">
            <w:pPr>
              <w:spacing w:line="240" w:lineRule="auto"/>
              <w:jc w:val="both"/>
              <w:rPr>
                <w:rFonts w:ascii="Arial" w:hAnsi="Arial" w:cs="Arial"/>
                <w:sz w:val="20"/>
                <w:szCs w:val="20"/>
              </w:rPr>
            </w:pPr>
          </w:p>
        </w:tc>
      </w:tr>
      <w:tr w:rsidR="0017305C" w:rsidRPr="00D36733" w14:paraId="2E195F31" w14:textId="77777777" w:rsidTr="000B2508">
        <w:trPr>
          <w:trHeight w:hRule="exact" w:val="602"/>
        </w:trPr>
        <w:tc>
          <w:tcPr>
            <w:tcW w:w="1985" w:type="dxa"/>
            <w:tcBorders>
              <w:top w:val="single" w:sz="5" w:space="0" w:color="000000"/>
              <w:left w:val="single" w:sz="8" w:space="0" w:color="000000"/>
              <w:bottom w:val="single" w:sz="5" w:space="0" w:color="000000"/>
              <w:right w:val="single" w:sz="5" w:space="0" w:color="000000"/>
            </w:tcBorders>
          </w:tcPr>
          <w:p w14:paraId="1868DF2F"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Date:</w:t>
            </w:r>
          </w:p>
        </w:tc>
        <w:tc>
          <w:tcPr>
            <w:tcW w:w="1133" w:type="dxa"/>
            <w:tcBorders>
              <w:top w:val="single" w:sz="5" w:space="0" w:color="000000"/>
              <w:left w:val="single" w:sz="5" w:space="0" w:color="000000"/>
              <w:bottom w:val="single" w:sz="5" w:space="0" w:color="000000"/>
              <w:right w:val="single" w:sz="5" w:space="0" w:color="000000"/>
            </w:tcBorders>
          </w:tcPr>
          <w:p w14:paraId="0A46BD0F" w14:textId="77777777" w:rsidR="0017305C" w:rsidRPr="00D36733" w:rsidRDefault="0017305C" w:rsidP="005A5649">
            <w:pPr>
              <w:spacing w:line="240" w:lineRule="auto"/>
              <w:jc w:val="both"/>
              <w:rPr>
                <w:rFonts w:ascii="Arial" w:hAnsi="Arial" w:cs="Arial"/>
                <w:sz w:val="20"/>
                <w:szCs w:val="20"/>
              </w:rPr>
            </w:pPr>
          </w:p>
        </w:tc>
        <w:tc>
          <w:tcPr>
            <w:tcW w:w="2126" w:type="dxa"/>
            <w:gridSpan w:val="2"/>
            <w:tcBorders>
              <w:top w:val="single" w:sz="5" w:space="0" w:color="000000"/>
              <w:left w:val="single" w:sz="5" w:space="0" w:color="000000"/>
              <w:bottom w:val="single" w:sz="5" w:space="0" w:color="000000"/>
              <w:right w:val="single" w:sz="5" w:space="0" w:color="000000"/>
            </w:tcBorders>
          </w:tcPr>
          <w:p w14:paraId="56CF97A7" w14:textId="77777777" w:rsidR="0017305C" w:rsidRPr="00D36733" w:rsidRDefault="0017305C" w:rsidP="005A5649">
            <w:pPr>
              <w:spacing w:line="240" w:lineRule="auto"/>
              <w:jc w:val="both"/>
              <w:rPr>
                <w:rFonts w:ascii="Arial" w:eastAsia="Book Antiqua" w:hAnsi="Arial" w:cs="Arial"/>
                <w:sz w:val="20"/>
                <w:szCs w:val="20"/>
              </w:rPr>
            </w:pPr>
            <w:r w:rsidRPr="00D36733">
              <w:rPr>
                <w:rFonts w:ascii="Arial" w:eastAsia="Book Antiqua" w:hAnsi="Arial" w:cs="Arial"/>
                <w:sz w:val="20"/>
                <w:szCs w:val="20"/>
              </w:rPr>
              <w:t>New</w:t>
            </w:r>
            <w:r w:rsidRPr="00D36733">
              <w:rPr>
                <w:rFonts w:ascii="Arial" w:eastAsia="Book Antiqua" w:hAnsi="Arial" w:cs="Arial"/>
                <w:spacing w:val="-3"/>
                <w:sz w:val="20"/>
                <w:szCs w:val="20"/>
              </w:rPr>
              <w:t xml:space="preserve"> </w:t>
            </w:r>
            <w:r w:rsidRPr="00D36733">
              <w:rPr>
                <w:rFonts w:ascii="Arial" w:eastAsia="Book Antiqua" w:hAnsi="Arial" w:cs="Arial"/>
                <w:sz w:val="20"/>
                <w:szCs w:val="20"/>
              </w:rPr>
              <w:t>Grieva</w:t>
            </w:r>
            <w:r w:rsidRPr="00D36733">
              <w:rPr>
                <w:rFonts w:ascii="Arial" w:eastAsia="Book Antiqua" w:hAnsi="Arial" w:cs="Arial"/>
                <w:spacing w:val="-1"/>
                <w:sz w:val="20"/>
                <w:szCs w:val="20"/>
              </w:rPr>
              <w:t>n</w:t>
            </w:r>
            <w:r w:rsidRPr="00D36733">
              <w:rPr>
                <w:rFonts w:ascii="Arial" w:eastAsia="Book Antiqua" w:hAnsi="Arial" w:cs="Arial"/>
                <w:sz w:val="20"/>
                <w:szCs w:val="20"/>
              </w:rPr>
              <w:t>ce</w:t>
            </w:r>
            <w:r w:rsidRPr="00D36733">
              <w:rPr>
                <w:rFonts w:ascii="Arial" w:eastAsia="Book Antiqua" w:hAnsi="Arial" w:cs="Arial"/>
                <w:spacing w:val="-7"/>
                <w:sz w:val="20"/>
                <w:szCs w:val="20"/>
              </w:rPr>
              <w:t xml:space="preserve"> </w:t>
            </w:r>
            <w:r w:rsidRPr="00D36733">
              <w:rPr>
                <w:rFonts w:ascii="Arial" w:eastAsia="Book Antiqua" w:hAnsi="Arial" w:cs="Arial"/>
                <w:sz w:val="20"/>
                <w:szCs w:val="20"/>
              </w:rPr>
              <w:t>Number:</w:t>
            </w:r>
          </w:p>
        </w:tc>
        <w:tc>
          <w:tcPr>
            <w:tcW w:w="4279" w:type="dxa"/>
            <w:gridSpan w:val="3"/>
            <w:tcBorders>
              <w:top w:val="single" w:sz="5" w:space="0" w:color="000000"/>
              <w:left w:val="single" w:sz="5" w:space="0" w:color="000000"/>
              <w:bottom w:val="single" w:sz="5" w:space="0" w:color="000000"/>
              <w:right w:val="single" w:sz="8" w:space="0" w:color="000000"/>
            </w:tcBorders>
          </w:tcPr>
          <w:p w14:paraId="74F9CC23" w14:textId="77777777" w:rsidR="0017305C" w:rsidRPr="00D36733" w:rsidRDefault="0017305C" w:rsidP="005A5649">
            <w:pPr>
              <w:spacing w:line="240" w:lineRule="auto"/>
              <w:jc w:val="both"/>
              <w:rPr>
                <w:rFonts w:ascii="Arial" w:hAnsi="Arial" w:cs="Arial"/>
                <w:sz w:val="20"/>
                <w:szCs w:val="20"/>
              </w:rPr>
            </w:pPr>
          </w:p>
        </w:tc>
      </w:tr>
    </w:tbl>
    <w:p w14:paraId="4A115E7A" w14:textId="2E4C0238" w:rsidR="000B2508" w:rsidRDefault="000B2508" w:rsidP="005A5649">
      <w:pPr>
        <w:pStyle w:val="Heading2"/>
        <w:spacing w:line="240" w:lineRule="auto"/>
      </w:pPr>
      <w:bookmarkStart w:id="279" w:name="_Toc230008536"/>
      <w:r w:rsidRPr="000B2508">
        <w:lastRenderedPageBreak/>
        <w:t xml:space="preserve">Annex </w:t>
      </w:r>
      <w:r w:rsidR="002966B4">
        <w:t>3</w:t>
      </w:r>
      <w:r w:rsidRPr="000B2508">
        <w:t xml:space="preserve">: Minutes </w:t>
      </w:r>
      <w:r w:rsidR="002542D7">
        <w:t>of</w:t>
      </w:r>
      <w:r w:rsidR="002542D7" w:rsidRPr="000B2508">
        <w:t xml:space="preserve"> </w:t>
      </w:r>
      <w:r w:rsidR="002542D7">
        <w:t>t</w:t>
      </w:r>
      <w:r w:rsidR="002542D7" w:rsidRPr="000B2508">
        <w:t>he High-Level Stakeholder Meeting</w:t>
      </w:r>
      <w:bookmarkEnd w:id="279"/>
    </w:p>
    <w:p w14:paraId="79F9C77E" w14:textId="77777777" w:rsidR="002542D7" w:rsidRPr="002542D7" w:rsidRDefault="002542D7" w:rsidP="005A5649">
      <w:pPr>
        <w:spacing w:line="240" w:lineRule="auto"/>
      </w:pPr>
    </w:p>
    <w:p w14:paraId="142A71E5" w14:textId="4508E381" w:rsidR="000B2508" w:rsidRPr="00855D76" w:rsidRDefault="000B2508" w:rsidP="005A5649">
      <w:pPr>
        <w:shd w:val="clear" w:color="auto" w:fill="FFF2CC" w:themeFill="accent4" w:themeFillTint="33"/>
        <w:spacing w:line="240" w:lineRule="auto"/>
        <w:jc w:val="both"/>
        <w:rPr>
          <w:rFonts w:ascii="Arial" w:hAnsi="Arial" w:cs="Arial"/>
          <w:b/>
          <w:bCs/>
          <w:sz w:val="20"/>
          <w:szCs w:val="20"/>
        </w:rPr>
      </w:pPr>
      <w:r w:rsidRPr="00855D76">
        <w:rPr>
          <w:rFonts w:ascii="Arial" w:hAnsi="Arial" w:cs="Arial"/>
          <w:b/>
          <w:bCs/>
          <w:sz w:val="20"/>
          <w:szCs w:val="20"/>
        </w:rPr>
        <w:t xml:space="preserve">STAKEHOLDER CONSULTATIONS MEETING FOR </w:t>
      </w:r>
      <w:r w:rsidR="00167C5B">
        <w:rPr>
          <w:rFonts w:ascii="Arial" w:hAnsi="Arial" w:cs="Arial"/>
          <w:b/>
          <w:bCs/>
          <w:sz w:val="20"/>
          <w:szCs w:val="20"/>
        </w:rPr>
        <w:t xml:space="preserve">CEAS </w:t>
      </w:r>
      <w:r w:rsidRPr="00855D76">
        <w:rPr>
          <w:rFonts w:ascii="Arial" w:hAnsi="Arial" w:cs="Arial"/>
          <w:b/>
          <w:bCs/>
          <w:sz w:val="20"/>
          <w:szCs w:val="20"/>
        </w:rPr>
        <w:t>PROJECT</w:t>
      </w:r>
    </w:p>
    <w:p w14:paraId="3B602D8B"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Meeting Proceedings</w:t>
      </w:r>
    </w:p>
    <w:p w14:paraId="73BFEEAE"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Opening</w:t>
      </w:r>
    </w:p>
    <w:p w14:paraId="25348A77" w14:textId="77777777" w:rsidR="000B2508" w:rsidRPr="00855D76" w:rsidRDefault="000B2508" w:rsidP="005A5649">
      <w:pPr>
        <w:spacing w:line="240" w:lineRule="auto"/>
        <w:jc w:val="both"/>
        <w:rPr>
          <w:rFonts w:ascii="Arial" w:hAnsi="Arial" w:cs="Arial"/>
          <w:sz w:val="20"/>
          <w:szCs w:val="20"/>
        </w:rPr>
      </w:pPr>
      <w:r w:rsidRPr="00855D76">
        <w:rPr>
          <w:rFonts w:ascii="Arial" w:hAnsi="Arial" w:cs="Arial"/>
          <w:sz w:val="20"/>
          <w:szCs w:val="20"/>
        </w:rPr>
        <w:t>Venue: Kigali international airport</w:t>
      </w:r>
    </w:p>
    <w:p w14:paraId="6BB0B771" w14:textId="77777777" w:rsidR="000B2508" w:rsidRPr="00855D76" w:rsidRDefault="000B2508" w:rsidP="005A5649">
      <w:pPr>
        <w:spacing w:line="240" w:lineRule="auto"/>
        <w:jc w:val="both"/>
        <w:rPr>
          <w:rFonts w:ascii="Arial" w:hAnsi="Arial" w:cs="Arial"/>
          <w:sz w:val="20"/>
          <w:szCs w:val="20"/>
        </w:rPr>
      </w:pPr>
      <w:r w:rsidRPr="00855D76">
        <w:rPr>
          <w:rFonts w:ascii="Arial" w:hAnsi="Arial" w:cs="Arial"/>
          <w:sz w:val="20"/>
          <w:szCs w:val="20"/>
        </w:rPr>
        <w:t xml:space="preserve">Date: </w:t>
      </w:r>
      <w:r w:rsidRPr="00855D76">
        <w:rPr>
          <w:rFonts w:ascii="Arial" w:hAnsi="Arial" w:cs="Arial"/>
          <w:sz w:val="20"/>
          <w:szCs w:val="20"/>
          <w:shd w:val="clear" w:color="auto" w:fill="FFFFFF"/>
        </w:rPr>
        <w:t>08</w:t>
      </w:r>
      <w:r w:rsidRPr="00855D76">
        <w:rPr>
          <w:rFonts w:ascii="Arial" w:hAnsi="Arial" w:cs="Arial"/>
          <w:sz w:val="20"/>
          <w:szCs w:val="20"/>
          <w:shd w:val="clear" w:color="auto" w:fill="FFFFFF"/>
          <w:vertAlign w:val="superscript"/>
        </w:rPr>
        <w:t>th</w:t>
      </w:r>
      <w:r w:rsidRPr="00855D76">
        <w:rPr>
          <w:rFonts w:ascii="Arial" w:hAnsi="Arial" w:cs="Arial"/>
          <w:sz w:val="20"/>
          <w:szCs w:val="20"/>
          <w:shd w:val="clear" w:color="auto" w:fill="FFFFFF"/>
        </w:rPr>
        <w:t>, May 2023</w:t>
      </w:r>
    </w:p>
    <w:p w14:paraId="757A5D70" w14:textId="77777777" w:rsidR="000B2508" w:rsidRPr="00855D76" w:rsidRDefault="000B2508" w:rsidP="005A5649">
      <w:pPr>
        <w:spacing w:line="240" w:lineRule="auto"/>
        <w:jc w:val="both"/>
        <w:rPr>
          <w:rFonts w:ascii="Arial" w:hAnsi="Arial" w:cs="Arial"/>
          <w:sz w:val="20"/>
          <w:szCs w:val="20"/>
        </w:rPr>
      </w:pPr>
      <w:r w:rsidRPr="00855D76">
        <w:rPr>
          <w:rFonts w:ascii="Arial" w:hAnsi="Arial" w:cs="Arial"/>
          <w:sz w:val="20"/>
          <w:szCs w:val="20"/>
        </w:rPr>
        <w:t>Time: 10:00 am – 12:00 pm</w:t>
      </w:r>
    </w:p>
    <w:tbl>
      <w:tblPr>
        <w:tblStyle w:val="TableGrid"/>
        <w:tblW w:w="0" w:type="auto"/>
        <w:tblLook w:val="04A0" w:firstRow="1" w:lastRow="0" w:firstColumn="1" w:lastColumn="0" w:noHBand="0" w:noVBand="1"/>
      </w:tblPr>
      <w:tblGrid>
        <w:gridCol w:w="2245"/>
        <w:gridCol w:w="2520"/>
      </w:tblGrid>
      <w:tr w:rsidR="000B2508" w:rsidRPr="00855D76" w14:paraId="30306425" w14:textId="77777777" w:rsidTr="004E7FFB">
        <w:tc>
          <w:tcPr>
            <w:tcW w:w="2245" w:type="dxa"/>
          </w:tcPr>
          <w:p w14:paraId="725F8766" w14:textId="77777777" w:rsidR="000B2508" w:rsidRPr="00855D76" w:rsidRDefault="000B2508" w:rsidP="005A5649">
            <w:pPr>
              <w:jc w:val="both"/>
              <w:rPr>
                <w:rFonts w:ascii="Arial" w:hAnsi="Arial" w:cs="Arial"/>
              </w:rPr>
            </w:pPr>
            <w:r w:rsidRPr="00855D76">
              <w:rPr>
                <w:rFonts w:ascii="Arial" w:hAnsi="Arial" w:cs="Arial"/>
              </w:rPr>
              <w:t>Attendants</w:t>
            </w:r>
          </w:p>
        </w:tc>
        <w:tc>
          <w:tcPr>
            <w:tcW w:w="2520" w:type="dxa"/>
          </w:tcPr>
          <w:p w14:paraId="55DA3BAE" w14:textId="77777777" w:rsidR="000B2508" w:rsidRPr="00855D76" w:rsidRDefault="000B2508" w:rsidP="005A5649">
            <w:pPr>
              <w:jc w:val="both"/>
              <w:rPr>
                <w:rFonts w:ascii="Arial" w:hAnsi="Arial" w:cs="Arial"/>
              </w:rPr>
            </w:pPr>
            <w:r w:rsidRPr="00855D76">
              <w:rPr>
                <w:rFonts w:ascii="Arial" w:hAnsi="Arial" w:cs="Arial"/>
              </w:rPr>
              <w:t>Number of participants</w:t>
            </w:r>
          </w:p>
        </w:tc>
      </w:tr>
      <w:tr w:rsidR="000B2508" w:rsidRPr="00855D76" w14:paraId="6DF205C0" w14:textId="77777777" w:rsidTr="004E7FFB">
        <w:tc>
          <w:tcPr>
            <w:tcW w:w="2245" w:type="dxa"/>
          </w:tcPr>
          <w:p w14:paraId="4B7EA26D" w14:textId="77777777" w:rsidR="000B2508" w:rsidRPr="00855D76" w:rsidRDefault="000B2508" w:rsidP="005A5649">
            <w:pPr>
              <w:jc w:val="both"/>
              <w:rPr>
                <w:rFonts w:ascii="Arial" w:hAnsi="Arial" w:cs="Arial"/>
              </w:rPr>
            </w:pPr>
            <w:r w:rsidRPr="00855D76">
              <w:rPr>
                <w:rFonts w:ascii="Arial" w:hAnsi="Arial" w:cs="Arial"/>
              </w:rPr>
              <w:t>Women</w:t>
            </w:r>
          </w:p>
        </w:tc>
        <w:tc>
          <w:tcPr>
            <w:tcW w:w="2520" w:type="dxa"/>
          </w:tcPr>
          <w:p w14:paraId="542A1846" w14:textId="77777777" w:rsidR="000B2508" w:rsidRPr="00855D76" w:rsidRDefault="000B2508" w:rsidP="005A5649">
            <w:pPr>
              <w:jc w:val="both"/>
              <w:rPr>
                <w:rFonts w:ascii="Arial" w:hAnsi="Arial" w:cs="Arial"/>
              </w:rPr>
            </w:pPr>
            <w:r w:rsidRPr="00855D76">
              <w:rPr>
                <w:rFonts w:ascii="Arial" w:hAnsi="Arial" w:cs="Arial"/>
              </w:rPr>
              <w:t>4</w:t>
            </w:r>
          </w:p>
        </w:tc>
      </w:tr>
      <w:tr w:rsidR="000B2508" w:rsidRPr="00855D76" w14:paraId="46DB8624" w14:textId="77777777" w:rsidTr="004E7FFB">
        <w:tc>
          <w:tcPr>
            <w:tcW w:w="2245" w:type="dxa"/>
          </w:tcPr>
          <w:p w14:paraId="78D38C29" w14:textId="77777777" w:rsidR="000B2508" w:rsidRPr="00855D76" w:rsidRDefault="000B2508" w:rsidP="005A5649">
            <w:pPr>
              <w:jc w:val="both"/>
              <w:rPr>
                <w:rFonts w:ascii="Arial" w:hAnsi="Arial" w:cs="Arial"/>
              </w:rPr>
            </w:pPr>
            <w:r w:rsidRPr="00855D76">
              <w:rPr>
                <w:rFonts w:ascii="Arial" w:hAnsi="Arial" w:cs="Arial"/>
              </w:rPr>
              <w:t>Men</w:t>
            </w:r>
          </w:p>
        </w:tc>
        <w:tc>
          <w:tcPr>
            <w:tcW w:w="2520" w:type="dxa"/>
          </w:tcPr>
          <w:p w14:paraId="66B4F302" w14:textId="77777777" w:rsidR="000B2508" w:rsidRPr="00855D76" w:rsidRDefault="000B2508" w:rsidP="005A5649">
            <w:pPr>
              <w:jc w:val="both"/>
              <w:rPr>
                <w:rFonts w:ascii="Arial" w:hAnsi="Arial" w:cs="Arial"/>
              </w:rPr>
            </w:pPr>
            <w:r w:rsidRPr="00855D76">
              <w:rPr>
                <w:rFonts w:ascii="Arial" w:hAnsi="Arial" w:cs="Arial"/>
              </w:rPr>
              <w:t>12</w:t>
            </w:r>
          </w:p>
        </w:tc>
      </w:tr>
    </w:tbl>
    <w:p w14:paraId="6EB5FAED" w14:textId="77777777" w:rsidR="000B2508" w:rsidRPr="00855D76" w:rsidRDefault="000B2508" w:rsidP="005A5649">
      <w:pPr>
        <w:spacing w:line="240" w:lineRule="auto"/>
        <w:jc w:val="both"/>
        <w:rPr>
          <w:rFonts w:ascii="Arial" w:hAnsi="Arial" w:cs="Arial"/>
          <w:sz w:val="20"/>
          <w:szCs w:val="20"/>
        </w:rPr>
      </w:pPr>
    </w:p>
    <w:p w14:paraId="56684CDC"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Meeting agenda</w:t>
      </w:r>
    </w:p>
    <w:p w14:paraId="7A596A03" w14:textId="77777777" w:rsidR="000B2508" w:rsidRPr="00855D76" w:rsidRDefault="000B2508" w:rsidP="00965786">
      <w:pPr>
        <w:pStyle w:val="ListParagraph"/>
        <w:numPr>
          <w:ilvl w:val="0"/>
          <w:numId w:val="76"/>
        </w:numPr>
        <w:spacing w:line="240" w:lineRule="auto"/>
      </w:pPr>
      <w:r w:rsidRPr="00855D76">
        <w:t>Opening remarks</w:t>
      </w:r>
    </w:p>
    <w:p w14:paraId="5344E9FA" w14:textId="77777777" w:rsidR="000B2508" w:rsidRPr="00855D76" w:rsidRDefault="000B2508" w:rsidP="00965786">
      <w:pPr>
        <w:pStyle w:val="ListParagraph"/>
        <w:numPr>
          <w:ilvl w:val="0"/>
          <w:numId w:val="76"/>
        </w:numPr>
        <w:spacing w:line="240" w:lineRule="auto"/>
      </w:pPr>
      <w:r w:rsidRPr="00855D76">
        <w:rPr>
          <w:lang w:val="en-CA"/>
        </w:rPr>
        <w:t>Rationale for Stakeholder Consultations/ Stakeholder Engagement and Information Disclosure</w:t>
      </w:r>
    </w:p>
    <w:p w14:paraId="15D10373" w14:textId="77777777" w:rsidR="000B2508" w:rsidRPr="00855D76" w:rsidRDefault="000B2508" w:rsidP="00965786">
      <w:pPr>
        <w:pStyle w:val="ListParagraph"/>
        <w:numPr>
          <w:ilvl w:val="0"/>
          <w:numId w:val="76"/>
        </w:numPr>
        <w:spacing w:line="240" w:lineRule="auto"/>
      </w:pPr>
      <w:r w:rsidRPr="00855D76">
        <w:rPr>
          <w:lang w:val="en-CA"/>
        </w:rPr>
        <w:t>Project Description/ Description of the Project Environment</w:t>
      </w:r>
    </w:p>
    <w:p w14:paraId="0E7E0E46" w14:textId="77777777" w:rsidR="000B2508" w:rsidRPr="00855D76" w:rsidRDefault="000B2508" w:rsidP="00965786">
      <w:pPr>
        <w:pStyle w:val="ListParagraph"/>
        <w:numPr>
          <w:ilvl w:val="0"/>
          <w:numId w:val="76"/>
        </w:numPr>
        <w:spacing w:line="240" w:lineRule="auto"/>
      </w:pPr>
      <w:r w:rsidRPr="00855D76">
        <w:rPr>
          <w:lang w:val="en-GB"/>
        </w:rPr>
        <w:t>Impacts Evaluation</w:t>
      </w:r>
    </w:p>
    <w:p w14:paraId="14F64F73" w14:textId="57FF2748" w:rsidR="000B2508" w:rsidRPr="00855D76" w:rsidRDefault="000B2508" w:rsidP="00965786">
      <w:pPr>
        <w:pStyle w:val="ListParagraph"/>
        <w:numPr>
          <w:ilvl w:val="0"/>
          <w:numId w:val="76"/>
        </w:numPr>
        <w:spacing w:line="240" w:lineRule="auto"/>
      </w:pPr>
      <w:r w:rsidRPr="00855D76">
        <w:rPr>
          <w:lang w:val="en-CA"/>
        </w:rPr>
        <w:t xml:space="preserve">Views and Opinions/ Issues </w:t>
      </w:r>
      <w:r w:rsidR="005460FF" w:rsidRPr="00855D76">
        <w:rPr>
          <w:lang w:val="en-CA"/>
        </w:rPr>
        <w:t>raised.</w:t>
      </w:r>
      <w:r w:rsidRPr="00855D76">
        <w:rPr>
          <w:lang w:val="en-CA"/>
        </w:rPr>
        <w:t xml:space="preserve"> </w:t>
      </w:r>
    </w:p>
    <w:p w14:paraId="4852B536" w14:textId="77777777" w:rsidR="000B2508" w:rsidRPr="00855D76" w:rsidRDefault="000B2508" w:rsidP="00965786">
      <w:pPr>
        <w:pStyle w:val="ListParagraph"/>
        <w:numPr>
          <w:ilvl w:val="0"/>
          <w:numId w:val="76"/>
        </w:numPr>
        <w:spacing w:line="240" w:lineRule="auto"/>
        <w:rPr>
          <w:lang w:val="en-CA"/>
        </w:rPr>
      </w:pPr>
      <w:r w:rsidRPr="00855D76">
        <w:rPr>
          <w:lang w:val="en-CA"/>
        </w:rPr>
        <w:t>Way forward on Stakeholder Consultations</w:t>
      </w:r>
    </w:p>
    <w:p w14:paraId="27FEA891" w14:textId="77777777" w:rsidR="000B2508" w:rsidRPr="00855D76" w:rsidRDefault="000B2508" w:rsidP="00965786">
      <w:pPr>
        <w:pStyle w:val="ListParagraph"/>
        <w:numPr>
          <w:ilvl w:val="0"/>
          <w:numId w:val="76"/>
        </w:numPr>
        <w:spacing w:line="240" w:lineRule="auto"/>
      </w:pPr>
      <w:r w:rsidRPr="00855D76">
        <w:rPr>
          <w:lang w:val="en-CA"/>
        </w:rPr>
        <w:t>Closing remarks.</w:t>
      </w:r>
    </w:p>
    <w:p w14:paraId="6F95953F"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Rationale</w:t>
      </w:r>
    </w:p>
    <w:p w14:paraId="588B722B" w14:textId="77777777" w:rsidR="000B2508" w:rsidRPr="00855D76" w:rsidRDefault="000B2508" w:rsidP="005A5649">
      <w:pPr>
        <w:spacing w:line="240" w:lineRule="auto"/>
        <w:jc w:val="both"/>
        <w:rPr>
          <w:rFonts w:ascii="Arial" w:hAnsi="Arial" w:cs="Arial"/>
          <w:sz w:val="20"/>
          <w:szCs w:val="20"/>
        </w:rPr>
      </w:pPr>
      <w:r w:rsidRPr="00855D76">
        <w:rPr>
          <w:rFonts w:ascii="Arial" w:hAnsi="Arial" w:cs="Arial"/>
          <w:sz w:val="20"/>
          <w:szCs w:val="20"/>
        </w:rPr>
        <w:t>Effective stakeholder engagement is crucial for ensuring the environmental and social sustainability of projects and enhancing their acceptance and successful implementation. This engagement is required by both the National EIA guidelines and The AfDB Operational Safeguard 1: Environmental and social assessment for carrying out an effective Environmental and Social Impact Assessment of proposed projects. The consultation process is free and transparent, and all views and opinions are discussed to contribute to the ESIA process and the sustainable development of the project.</w:t>
      </w:r>
    </w:p>
    <w:p w14:paraId="78A7C531" w14:textId="77777777" w:rsidR="000B2508" w:rsidRPr="00855D76" w:rsidRDefault="000B2508" w:rsidP="005A5649">
      <w:pPr>
        <w:spacing w:line="240" w:lineRule="auto"/>
        <w:jc w:val="both"/>
        <w:rPr>
          <w:rFonts w:ascii="Arial" w:hAnsi="Arial" w:cs="Arial"/>
          <w:sz w:val="20"/>
          <w:szCs w:val="20"/>
        </w:rPr>
      </w:pPr>
      <w:r w:rsidRPr="00855D76">
        <w:rPr>
          <w:rFonts w:ascii="Arial" w:hAnsi="Arial" w:cs="Arial"/>
          <w:sz w:val="20"/>
          <w:szCs w:val="20"/>
        </w:rPr>
        <w:t>The stakeholder engagement process is an inclusive one, initiated early in the project development process and conducted throughout the project life cycle. This process is an integral part of early project decisions, as well as the assessment, management, and monitoring of the project’s environmental and social risks and impacts. By incorporating stakeholder input, project design can be optimized, and potential negative impacts can be mitigated, resulting in a more sustainable and socially responsible outcome.</w:t>
      </w:r>
    </w:p>
    <w:p w14:paraId="5744E661" w14:textId="77777777" w:rsidR="000B2508" w:rsidRPr="00855D76" w:rsidRDefault="000B2508" w:rsidP="005A5649">
      <w:pPr>
        <w:spacing w:line="240" w:lineRule="auto"/>
        <w:jc w:val="both"/>
        <w:rPr>
          <w:rFonts w:ascii="Arial" w:hAnsi="Arial" w:cs="Arial"/>
          <w:sz w:val="20"/>
          <w:szCs w:val="20"/>
        </w:rPr>
      </w:pPr>
      <w:r w:rsidRPr="00855D76">
        <w:rPr>
          <w:rFonts w:ascii="Arial" w:hAnsi="Arial" w:cs="Arial"/>
          <w:sz w:val="20"/>
          <w:szCs w:val="20"/>
        </w:rPr>
        <w:t>The ESIA process requires the consideration of views and inputs from all stakeholders and relevant experts. During the consultative meeting for the aviation hangar and academy training center project, the consultant presented and disclosed anticipated issues with the project's construction, operation, and decommissioning. Effective stakeholder engagement can improve the environmental and social sustainability of projects, enhance project acceptance, and make a significant contribution to successful project design and implementation.</w:t>
      </w:r>
    </w:p>
    <w:p w14:paraId="09470191" w14:textId="77777777" w:rsidR="000B2508" w:rsidRPr="00855D76" w:rsidRDefault="000B2508" w:rsidP="005A5649">
      <w:pPr>
        <w:spacing w:line="240" w:lineRule="auto"/>
        <w:jc w:val="both"/>
        <w:rPr>
          <w:rFonts w:ascii="Arial" w:hAnsi="Arial" w:cs="Arial"/>
          <w:sz w:val="20"/>
          <w:szCs w:val="20"/>
        </w:rPr>
      </w:pPr>
      <w:r w:rsidRPr="00855D76">
        <w:rPr>
          <w:rFonts w:ascii="Arial" w:hAnsi="Arial" w:cs="Arial"/>
          <w:sz w:val="20"/>
          <w:szCs w:val="20"/>
        </w:rPr>
        <w:t>At the beginning of the meeting, Akagera Aviation Ltd expressed their gratitude to all participants for their time and willingness to contribute to the success of the proposed project. The opening remarks were followed by a presentation from the consultant team.</w:t>
      </w:r>
    </w:p>
    <w:p w14:paraId="04F29987"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Project Description</w:t>
      </w:r>
    </w:p>
    <w:p w14:paraId="69F87D99" w14:textId="77777777" w:rsidR="000B2508" w:rsidRPr="00855D76" w:rsidRDefault="000B2508" w:rsidP="00965786">
      <w:pPr>
        <w:pStyle w:val="ListParagraph"/>
        <w:numPr>
          <w:ilvl w:val="0"/>
          <w:numId w:val="77"/>
        </w:numPr>
        <w:spacing w:line="240" w:lineRule="auto"/>
        <w:ind w:left="540"/>
        <w:rPr>
          <w:lang w:val="en-GB"/>
        </w:rPr>
      </w:pPr>
      <w:r w:rsidRPr="00855D76">
        <w:rPr>
          <w:lang w:val="en-GB"/>
        </w:rPr>
        <w:t>Developer and project background</w:t>
      </w:r>
    </w:p>
    <w:p w14:paraId="7CF74134" w14:textId="77777777" w:rsidR="000B2508" w:rsidRPr="00855D76" w:rsidRDefault="000B2508" w:rsidP="00965786">
      <w:pPr>
        <w:pStyle w:val="ListParagraph"/>
        <w:numPr>
          <w:ilvl w:val="0"/>
          <w:numId w:val="77"/>
        </w:numPr>
        <w:spacing w:line="240" w:lineRule="auto"/>
        <w:ind w:left="540"/>
      </w:pPr>
      <w:r w:rsidRPr="00855D76">
        <w:rPr>
          <w:lang w:val="en-GB"/>
        </w:rPr>
        <w:t xml:space="preserve">Project objectives </w:t>
      </w:r>
    </w:p>
    <w:p w14:paraId="348D53F0" w14:textId="77777777" w:rsidR="000B2508" w:rsidRPr="00855D76" w:rsidRDefault="000B2508" w:rsidP="00965786">
      <w:pPr>
        <w:pStyle w:val="ListParagraph"/>
        <w:numPr>
          <w:ilvl w:val="0"/>
          <w:numId w:val="77"/>
        </w:numPr>
        <w:spacing w:line="240" w:lineRule="auto"/>
        <w:ind w:left="540"/>
      </w:pPr>
      <w:r w:rsidRPr="00855D76">
        <w:lastRenderedPageBreak/>
        <w:t>Project cost</w:t>
      </w:r>
    </w:p>
    <w:p w14:paraId="2CD9F555" w14:textId="77777777" w:rsidR="000B2508" w:rsidRPr="00855D76" w:rsidRDefault="000B2508" w:rsidP="00965786">
      <w:pPr>
        <w:pStyle w:val="ListParagraph"/>
        <w:numPr>
          <w:ilvl w:val="0"/>
          <w:numId w:val="77"/>
        </w:numPr>
        <w:spacing w:line="240" w:lineRule="auto"/>
        <w:ind w:left="540"/>
      </w:pPr>
      <w:r w:rsidRPr="00855D76">
        <w:t>Project components</w:t>
      </w:r>
    </w:p>
    <w:p w14:paraId="40A57ADF" w14:textId="77777777" w:rsidR="000B2508" w:rsidRPr="00855D76" w:rsidRDefault="000B2508" w:rsidP="00965786">
      <w:pPr>
        <w:pStyle w:val="ListParagraph"/>
        <w:numPr>
          <w:ilvl w:val="0"/>
          <w:numId w:val="77"/>
        </w:numPr>
        <w:spacing w:line="240" w:lineRule="auto"/>
        <w:ind w:left="540"/>
      </w:pPr>
      <w:r w:rsidRPr="00855D76">
        <w:t>The connection between the proposed hangar and Kigali International Airport.</w:t>
      </w:r>
    </w:p>
    <w:p w14:paraId="2767914F" w14:textId="77777777" w:rsidR="000B2508" w:rsidRPr="00855D76" w:rsidRDefault="000B2508" w:rsidP="00965786">
      <w:pPr>
        <w:pStyle w:val="ListParagraph"/>
        <w:numPr>
          <w:ilvl w:val="0"/>
          <w:numId w:val="77"/>
        </w:numPr>
        <w:spacing w:line="240" w:lineRule="auto"/>
        <w:ind w:left="540"/>
      </w:pPr>
      <w:r w:rsidRPr="00855D76">
        <w:t xml:space="preserve">Current condition at the airport site </w:t>
      </w:r>
    </w:p>
    <w:p w14:paraId="4B3E4470" w14:textId="77777777" w:rsidR="000B2508" w:rsidRPr="00855D76" w:rsidRDefault="000B2508" w:rsidP="00965786">
      <w:pPr>
        <w:pStyle w:val="ListParagraph"/>
        <w:numPr>
          <w:ilvl w:val="0"/>
          <w:numId w:val="77"/>
        </w:numPr>
        <w:spacing w:line="240" w:lineRule="auto"/>
        <w:ind w:left="540"/>
      </w:pPr>
      <w:r w:rsidRPr="00855D76">
        <w:rPr>
          <w:lang w:val="en-GB"/>
        </w:rPr>
        <w:t>Project phasing and activities</w:t>
      </w:r>
    </w:p>
    <w:p w14:paraId="2ED45421"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 xml:space="preserve">Brief description on the project environment </w:t>
      </w:r>
    </w:p>
    <w:p w14:paraId="22AC4EDB"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positive anticipated impacts</w:t>
      </w:r>
    </w:p>
    <w:p w14:paraId="4759EB5E"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Impact evaluation/ negative anticipated impacts</w:t>
      </w:r>
    </w:p>
    <w:p w14:paraId="5FA75DBF" w14:textId="77777777" w:rsidR="000B2508" w:rsidRDefault="000B2508" w:rsidP="005A5649">
      <w:pPr>
        <w:spacing w:line="240" w:lineRule="auto"/>
        <w:jc w:val="both"/>
        <w:rPr>
          <w:rFonts w:ascii="Arial" w:hAnsi="Arial" w:cs="Arial"/>
          <w:sz w:val="20"/>
          <w:szCs w:val="20"/>
        </w:rPr>
      </w:pPr>
      <w:r w:rsidRPr="00855D76">
        <w:rPr>
          <w:rFonts w:ascii="Arial" w:hAnsi="Arial" w:cs="Arial"/>
          <w:sz w:val="20"/>
          <w:szCs w:val="20"/>
        </w:rPr>
        <w:t>The floor was then opened for discussions whereby views, opinions and concerns from stakeholders were collected and discussed.</w:t>
      </w:r>
    </w:p>
    <w:tbl>
      <w:tblPr>
        <w:tblStyle w:val="TableGrid"/>
        <w:tblW w:w="0" w:type="auto"/>
        <w:tblLook w:val="04A0" w:firstRow="1" w:lastRow="0" w:firstColumn="1" w:lastColumn="0" w:noHBand="0" w:noVBand="1"/>
      </w:tblPr>
      <w:tblGrid>
        <w:gridCol w:w="715"/>
        <w:gridCol w:w="2970"/>
        <w:gridCol w:w="5665"/>
      </w:tblGrid>
      <w:tr w:rsidR="00815B27" w:rsidRPr="00855D76" w14:paraId="030D378C" w14:textId="77777777" w:rsidTr="00FE2AB1">
        <w:trPr>
          <w:tblHeader/>
        </w:trPr>
        <w:tc>
          <w:tcPr>
            <w:tcW w:w="715" w:type="dxa"/>
          </w:tcPr>
          <w:p w14:paraId="55BCB100" w14:textId="77777777" w:rsidR="00815B27" w:rsidRPr="00855D76" w:rsidRDefault="00815B27" w:rsidP="005A5649">
            <w:pPr>
              <w:jc w:val="both"/>
              <w:rPr>
                <w:rFonts w:ascii="Arial" w:hAnsi="Arial" w:cs="Arial"/>
                <w:b/>
                <w:bCs/>
              </w:rPr>
            </w:pPr>
            <w:r w:rsidRPr="00855D76">
              <w:rPr>
                <w:rFonts w:ascii="Arial" w:hAnsi="Arial" w:cs="Arial"/>
                <w:b/>
                <w:bCs/>
              </w:rPr>
              <w:t>No</w:t>
            </w:r>
          </w:p>
        </w:tc>
        <w:tc>
          <w:tcPr>
            <w:tcW w:w="2970" w:type="dxa"/>
          </w:tcPr>
          <w:p w14:paraId="42DF2A5C" w14:textId="77777777" w:rsidR="00815B27" w:rsidRPr="00855D76" w:rsidRDefault="00815B27" w:rsidP="005A5649">
            <w:pPr>
              <w:jc w:val="both"/>
              <w:rPr>
                <w:rFonts w:ascii="Arial" w:hAnsi="Arial" w:cs="Arial"/>
                <w:b/>
                <w:bCs/>
              </w:rPr>
            </w:pPr>
            <w:r w:rsidRPr="00855D76">
              <w:rPr>
                <w:rFonts w:ascii="Arial" w:hAnsi="Arial" w:cs="Arial"/>
                <w:b/>
                <w:bCs/>
              </w:rPr>
              <w:t>Views and opinions/ concerns</w:t>
            </w:r>
          </w:p>
        </w:tc>
        <w:tc>
          <w:tcPr>
            <w:tcW w:w="5665" w:type="dxa"/>
          </w:tcPr>
          <w:p w14:paraId="0668F1B4" w14:textId="77777777" w:rsidR="00815B27" w:rsidRPr="00855D76" w:rsidRDefault="00815B27" w:rsidP="005A5649">
            <w:pPr>
              <w:jc w:val="both"/>
              <w:rPr>
                <w:rFonts w:ascii="Arial" w:hAnsi="Arial" w:cs="Arial"/>
                <w:b/>
                <w:bCs/>
              </w:rPr>
            </w:pPr>
            <w:r w:rsidRPr="00855D76">
              <w:rPr>
                <w:rFonts w:ascii="Arial" w:hAnsi="Arial" w:cs="Arial"/>
                <w:b/>
                <w:bCs/>
              </w:rPr>
              <w:t>Response</w:t>
            </w:r>
            <w:r>
              <w:rPr>
                <w:rFonts w:ascii="Arial" w:hAnsi="Arial" w:cs="Arial"/>
                <w:b/>
                <w:bCs/>
              </w:rPr>
              <w:t xml:space="preserve"> provided</w:t>
            </w:r>
          </w:p>
        </w:tc>
      </w:tr>
      <w:tr w:rsidR="00815B27" w:rsidRPr="00855D76" w14:paraId="140C71F1" w14:textId="77777777" w:rsidTr="00815B27">
        <w:tc>
          <w:tcPr>
            <w:tcW w:w="715" w:type="dxa"/>
          </w:tcPr>
          <w:p w14:paraId="2D18AF55" w14:textId="77777777" w:rsidR="00815B27" w:rsidRPr="00855D76" w:rsidRDefault="00815B27" w:rsidP="005A5649">
            <w:pPr>
              <w:jc w:val="both"/>
              <w:rPr>
                <w:rFonts w:ascii="Arial" w:hAnsi="Arial" w:cs="Arial"/>
              </w:rPr>
            </w:pPr>
            <w:r w:rsidRPr="00855D76">
              <w:rPr>
                <w:rFonts w:ascii="Arial" w:hAnsi="Arial" w:cs="Arial"/>
              </w:rPr>
              <w:t>1</w:t>
            </w:r>
          </w:p>
        </w:tc>
        <w:tc>
          <w:tcPr>
            <w:tcW w:w="2970" w:type="dxa"/>
          </w:tcPr>
          <w:p w14:paraId="270B0F92" w14:textId="77777777" w:rsidR="00815B27" w:rsidRPr="00855D76" w:rsidRDefault="00815B27" w:rsidP="005A5649">
            <w:pPr>
              <w:jc w:val="both"/>
              <w:rPr>
                <w:rFonts w:ascii="Arial" w:hAnsi="Arial" w:cs="Arial"/>
              </w:rPr>
            </w:pPr>
            <w:r w:rsidRPr="00855D76">
              <w:rPr>
                <w:rFonts w:ascii="Arial" w:hAnsi="Arial" w:cs="Arial"/>
              </w:rPr>
              <w:t>The proposed project is a fantastic project which will benefit the aviation industry as well as the country.</w:t>
            </w:r>
          </w:p>
          <w:p w14:paraId="6E612DA7" w14:textId="77777777" w:rsidR="00815B27" w:rsidRPr="00855D76" w:rsidRDefault="00815B27" w:rsidP="005A5649">
            <w:pPr>
              <w:jc w:val="both"/>
              <w:rPr>
                <w:rFonts w:ascii="Arial" w:hAnsi="Arial" w:cs="Arial"/>
              </w:rPr>
            </w:pPr>
            <w:r w:rsidRPr="00855D76">
              <w:rPr>
                <w:rFonts w:ascii="Arial" w:hAnsi="Arial" w:cs="Arial"/>
              </w:rPr>
              <w:t>Could you provide more specific details regarding the proposed project's phase-wise timeline and the anticipated implementation planning?</w:t>
            </w:r>
          </w:p>
        </w:tc>
        <w:tc>
          <w:tcPr>
            <w:tcW w:w="5665" w:type="dxa"/>
          </w:tcPr>
          <w:p w14:paraId="212142CD" w14:textId="77777777" w:rsidR="00815B27" w:rsidRPr="00855D76" w:rsidRDefault="00815B27" w:rsidP="005A5649">
            <w:pPr>
              <w:jc w:val="both"/>
              <w:rPr>
                <w:rFonts w:ascii="Arial" w:hAnsi="Arial" w:cs="Arial"/>
              </w:rPr>
            </w:pPr>
            <w:r w:rsidRPr="00855D76">
              <w:rPr>
                <w:rFonts w:ascii="Arial" w:hAnsi="Arial" w:cs="Arial"/>
              </w:rPr>
              <w:t xml:space="preserve">Prior to commencing the implementation of the proposed project, several prerequisite procedures need to be carried out. Notably, the Environmental and Social Impact Assessment (ESIA) is being conducted concurrently with the feasibility study. The target timeline for executing the project is set for 2024, and it is expected that within two years of its launch, the project will be operational. It is worth mentioning that the training activities will persist until the completion of the center of excellence. </w:t>
            </w:r>
          </w:p>
        </w:tc>
      </w:tr>
      <w:tr w:rsidR="00815B27" w:rsidRPr="00855D76" w14:paraId="1FDEEA20" w14:textId="77777777" w:rsidTr="00815B27">
        <w:trPr>
          <w:trHeight w:val="1133"/>
        </w:trPr>
        <w:tc>
          <w:tcPr>
            <w:tcW w:w="715" w:type="dxa"/>
          </w:tcPr>
          <w:p w14:paraId="3C7BD842" w14:textId="77777777" w:rsidR="00815B27" w:rsidRPr="00855D76" w:rsidRDefault="00815B27" w:rsidP="005A5649">
            <w:pPr>
              <w:jc w:val="both"/>
              <w:rPr>
                <w:rFonts w:ascii="Arial" w:hAnsi="Arial" w:cs="Arial"/>
              </w:rPr>
            </w:pPr>
            <w:r w:rsidRPr="00855D76">
              <w:rPr>
                <w:rFonts w:ascii="Arial" w:hAnsi="Arial" w:cs="Arial"/>
              </w:rPr>
              <w:t>2</w:t>
            </w:r>
          </w:p>
        </w:tc>
        <w:tc>
          <w:tcPr>
            <w:tcW w:w="2970" w:type="dxa"/>
          </w:tcPr>
          <w:p w14:paraId="76242E2B" w14:textId="77777777" w:rsidR="00815B27" w:rsidRPr="00855D76" w:rsidRDefault="00815B27" w:rsidP="005A5649">
            <w:pPr>
              <w:jc w:val="both"/>
              <w:rPr>
                <w:rFonts w:ascii="Arial" w:hAnsi="Arial" w:cs="Arial"/>
              </w:rPr>
            </w:pPr>
            <w:r w:rsidRPr="00855D76">
              <w:rPr>
                <w:rFonts w:ascii="Arial" w:hAnsi="Arial" w:cs="Arial"/>
              </w:rPr>
              <w:t>I'd like to know if the mandatory internal training programs that all companies operating in KIA have will be consolidated into the proposed academy, or if they will remain separate.</w:t>
            </w:r>
          </w:p>
        </w:tc>
        <w:tc>
          <w:tcPr>
            <w:tcW w:w="5665" w:type="dxa"/>
          </w:tcPr>
          <w:p w14:paraId="650C31C9" w14:textId="77777777" w:rsidR="00815B27" w:rsidRPr="00855D76" w:rsidRDefault="00815B27" w:rsidP="005A5649">
            <w:pPr>
              <w:jc w:val="both"/>
              <w:rPr>
                <w:rFonts w:ascii="Arial" w:hAnsi="Arial" w:cs="Arial"/>
              </w:rPr>
            </w:pPr>
            <w:r w:rsidRPr="00855D76">
              <w:rPr>
                <w:rFonts w:ascii="Arial" w:hAnsi="Arial" w:cs="Arial"/>
              </w:rPr>
              <w:t>As part of the ATL establishment, Akagera Aviation Ltd has been designated as the training provider for aviation in the country. Currently, they offer flight operation training, but over the next decade, they will expand to provide all types of training.</w:t>
            </w:r>
          </w:p>
        </w:tc>
      </w:tr>
      <w:tr w:rsidR="00815B27" w:rsidRPr="00855D76" w14:paraId="30C53065" w14:textId="77777777" w:rsidTr="00815B27">
        <w:trPr>
          <w:trHeight w:val="826"/>
        </w:trPr>
        <w:tc>
          <w:tcPr>
            <w:tcW w:w="715" w:type="dxa"/>
          </w:tcPr>
          <w:p w14:paraId="45C89C00" w14:textId="77777777" w:rsidR="00815B27" w:rsidRPr="00855D76" w:rsidRDefault="00815B27" w:rsidP="005A5649">
            <w:pPr>
              <w:jc w:val="both"/>
              <w:rPr>
                <w:rFonts w:ascii="Arial" w:hAnsi="Arial" w:cs="Arial"/>
              </w:rPr>
            </w:pPr>
            <w:r w:rsidRPr="00855D76">
              <w:rPr>
                <w:rFonts w:ascii="Arial" w:hAnsi="Arial" w:cs="Arial"/>
              </w:rPr>
              <w:t>3</w:t>
            </w:r>
          </w:p>
        </w:tc>
        <w:tc>
          <w:tcPr>
            <w:tcW w:w="2970" w:type="dxa"/>
          </w:tcPr>
          <w:p w14:paraId="3C1585B1" w14:textId="77777777" w:rsidR="00815B27" w:rsidRPr="00855D76" w:rsidRDefault="00815B27" w:rsidP="005A5649">
            <w:pPr>
              <w:jc w:val="both"/>
              <w:rPr>
                <w:rFonts w:ascii="Arial" w:hAnsi="Arial" w:cs="Arial"/>
              </w:rPr>
            </w:pPr>
            <w:r w:rsidRPr="00855D76">
              <w:rPr>
                <w:rFonts w:ascii="Arial" w:hAnsi="Arial" w:cs="Arial"/>
              </w:rPr>
              <w:t>Who will be managing the proposed project?</w:t>
            </w:r>
          </w:p>
          <w:p w14:paraId="20B69B0A" w14:textId="77777777" w:rsidR="00815B27" w:rsidRPr="00855D76" w:rsidRDefault="00815B27" w:rsidP="005A5649">
            <w:pPr>
              <w:jc w:val="both"/>
              <w:rPr>
                <w:rFonts w:ascii="Arial" w:hAnsi="Arial" w:cs="Arial"/>
              </w:rPr>
            </w:pPr>
          </w:p>
        </w:tc>
        <w:tc>
          <w:tcPr>
            <w:tcW w:w="5665" w:type="dxa"/>
          </w:tcPr>
          <w:p w14:paraId="186689E7" w14:textId="77777777" w:rsidR="00815B27" w:rsidRPr="00855D76" w:rsidRDefault="00815B27" w:rsidP="005A5649">
            <w:pPr>
              <w:jc w:val="both"/>
              <w:rPr>
                <w:rFonts w:ascii="Arial" w:hAnsi="Arial" w:cs="Arial"/>
              </w:rPr>
            </w:pPr>
            <w:r w:rsidRPr="00855D76">
              <w:rPr>
                <w:rFonts w:ascii="Arial" w:hAnsi="Arial" w:cs="Arial"/>
              </w:rPr>
              <w:t>Akager</w:t>
            </w:r>
            <w:r>
              <w:rPr>
                <w:rFonts w:ascii="Arial" w:hAnsi="Arial" w:cs="Arial"/>
              </w:rPr>
              <w:t>a</w:t>
            </w:r>
            <w:r w:rsidRPr="00855D76">
              <w:rPr>
                <w:rFonts w:ascii="Arial" w:hAnsi="Arial" w:cs="Arial"/>
              </w:rPr>
              <w:t xml:space="preserve"> aviation Ltd.</w:t>
            </w:r>
          </w:p>
        </w:tc>
      </w:tr>
      <w:tr w:rsidR="00815B27" w:rsidRPr="00855D76" w14:paraId="40868D32" w14:textId="77777777" w:rsidTr="00815B27">
        <w:trPr>
          <w:trHeight w:val="1223"/>
        </w:trPr>
        <w:tc>
          <w:tcPr>
            <w:tcW w:w="715" w:type="dxa"/>
          </w:tcPr>
          <w:p w14:paraId="17DE657D" w14:textId="77777777" w:rsidR="00815B27" w:rsidRPr="00855D76" w:rsidRDefault="00815B27" w:rsidP="005A5649">
            <w:pPr>
              <w:jc w:val="both"/>
              <w:rPr>
                <w:rFonts w:ascii="Arial" w:hAnsi="Arial" w:cs="Arial"/>
              </w:rPr>
            </w:pPr>
            <w:r w:rsidRPr="00855D76">
              <w:rPr>
                <w:rFonts w:ascii="Arial" w:hAnsi="Arial" w:cs="Arial"/>
              </w:rPr>
              <w:t>4</w:t>
            </w:r>
          </w:p>
        </w:tc>
        <w:tc>
          <w:tcPr>
            <w:tcW w:w="2970" w:type="dxa"/>
          </w:tcPr>
          <w:p w14:paraId="49E83B3C" w14:textId="77777777" w:rsidR="00815B27" w:rsidRPr="00855D76" w:rsidRDefault="00815B27" w:rsidP="005A5649">
            <w:pPr>
              <w:jc w:val="both"/>
              <w:rPr>
                <w:rFonts w:ascii="Arial" w:hAnsi="Arial" w:cs="Arial"/>
              </w:rPr>
            </w:pPr>
            <w:r w:rsidRPr="00855D76">
              <w:rPr>
                <w:rFonts w:ascii="Arial" w:hAnsi="Arial" w:cs="Arial"/>
              </w:rPr>
              <w:t>What are the operational impacts that the assessment has identified as likely to occur on a daily basis, and what steps will be taken to manage and mitigate those impacts?</w:t>
            </w:r>
          </w:p>
        </w:tc>
        <w:tc>
          <w:tcPr>
            <w:tcW w:w="5665" w:type="dxa"/>
          </w:tcPr>
          <w:p w14:paraId="6D3549EE" w14:textId="77777777" w:rsidR="00815B27" w:rsidRPr="00855D76" w:rsidRDefault="00815B27" w:rsidP="005A5649">
            <w:pPr>
              <w:jc w:val="both"/>
              <w:rPr>
                <w:rFonts w:ascii="Arial" w:hAnsi="Arial" w:cs="Arial"/>
              </w:rPr>
            </w:pPr>
            <w:r w:rsidRPr="00855D76">
              <w:rPr>
                <w:rFonts w:ascii="Arial" w:hAnsi="Arial" w:cs="Arial"/>
              </w:rPr>
              <w:t>During the presentation, the anticipated impacts were discussed, and we would like to hear your opinions and comments regarding these impacts. Some of the impacts mentioned were bird strikes, air and noise pollution, fire and electrical hazards, waste generation, accidental spills, insecurity, micro-climate modification, and disturbance to the natural environment.</w:t>
            </w:r>
          </w:p>
          <w:p w14:paraId="30622733" w14:textId="77777777" w:rsidR="00815B27" w:rsidRPr="00855D76" w:rsidRDefault="00815B27" w:rsidP="005A5649">
            <w:pPr>
              <w:jc w:val="both"/>
              <w:rPr>
                <w:rFonts w:ascii="Arial" w:hAnsi="Arial" w:cs="Arial"/>
              </w:rPr>
            </w:pPr>
            <w:r w:rsidRPr="00855D76">
              <w:rPr>
                <w:rFonts w:ascii="Arial" w:hAnsi="Arial" w:cs="Arial"/>
              </w:rPr>
              <w:t xml:space="preserve">In the ESIA perspective, all project components, including those that will be linked to the existing KIA, were considered. For example, the report recommended the construction of a wastewater treatment plant for the proposed academy </w:t>
            </w:r>
            <w:r>
              <w:rPr>
                <w:rFonts w:ascii="Arial" w:hAnsi="Arial" w:cs="Arial"/>
              </w:rPr>
              <w:t>since it is not within</w:t>
            </w:r>
            <w:r w:rsidRPr="00855D76">
              <w:rPr>
                <w:rFonts w:ascii="Arial" w:hAnsi="Arial" w:cs="Arial"/>
              </w:rPr>
              <w:t xml:space="preserve"> t</w:t>
            </w:r>
            <w:r>
              <w:rPr>
                <w:rFonts w:ascii="Arial" w:hAnsi="Arial" w:cs="Arial"/>
              </w:rPr>
              <w:t>he</w:t>
            </w:r>
            <w:r w:rsidRPr="00855D76">
              <w:rPr>
                <w:rFonts w:ascii="Arial" w:hAnsi="Arial" w:cs="Arial"/>
              </w:rPr>
              <w:t xml:space="preserve"> KIA.</w:t>
            </w:r>
          </w:p>
        </w:tc>
      </w:tr>
      <w:tr w:rsidR="00815B27" w:rsidRPr="00855D76" w14:paraId="6AED13B2" w14:textId="77777777" w:rsidTr="00815B27">
        <w:trPr>
          <w:trHeight w:val="1223"/>
        </w:trPr>
        <w:tc>
          <w:tcPr>
            <w:tcW w:w="715" w:type="dxa"/>
          </w:tcPr>
          <w:p w14:paraId="04E37D73" w14:textId="77777777" w:rsidR="00815B27" w:rsidRPr="00855D76" w:rsidRDefault="00815B27" w:rsidP="005A5649">
            <w:pPr>
              <w:jc w:val="both"/>
              <w:rPr>
                <w:rFonts w:ascii="Arial" w:hAnsi="Arial" w:cs="Arial"/>
              </w:rPr>
            </w:pPr>
            <w:r w:rsidRPr="00855D76">
              <w:rPr>
                <w:rFonts w:ascii="Arial" w:hAnsi="Arial" w:cs="Arial"/>
              </w:rPr>
              <w:t>5</w:t>
            </w:r>
          </w:p>
        </w:tc>
        <w:tc>
          <w:tcPr>
            <w:tcW w:w="2970" w:type="dxa"/>
          </w:tcPr>
          <w:p w14:paraId="265066CB" w14:textId="77777777" w:rsidR="00815B27" w:rsidRPr="00855D76" w:rsidRDefault="00815B27" w:rsidP="005A5649">
            <w:pPr>
              <w:jc w:val="both"/>
              <w:rPr>
                <w:rFonts w:ascii="Arial" w:hAnsi="Arial" w:cs="Arial"/>
              </w:rPr>
            </w:pPr>
            <w:r w:rsidRPr="00855D76">
              <w:rPr>
                <w:rFonts w:ascii="Arial" w:hAnsi="Arial" w:cs="Arial"/>
              </w:rPr>
              <w:t>Can you clarify whether the fire protection system being proposed for the new project will be integrated with the existing firefighting and brigade at KIA, or will it be a separate system not connected to the airport?</w:t>
            </w:r>
          </w:p>
        </w:tc>
        <w:tc>
          <w:tcPr>
            <w:tcW w:w="5665" w:type="dxa"/>
          </w:tcPr>
          <w:p w14:paraId="75842E31" w14:textId="77777777" w:rsidR="00815B27" w:rsidRPr="00855D76" w:rsidRDefault="00815B27" w:rsidP="005A5649">
            <w:pPr>
              <w:jc w:val="both"/>
              <w:rPr>
                <w:rFonts w:ascii="Arial" w:hAnsi="Arial" w:cs="Arial"/>
              </w:rPr>
            </w:pPr>
            <w:r w:rsidRPr="00855D76">
              <w:rPr>
                <w:rFonts w:ascii="Arial" w:hAnsi="Arial" w:cs="Arial"/>
              </w:rPr>
              <w:t>It is not intended to have a separate fire protection system for the proposed project. Instead, the plan is to install automatic firefighting systems on the site, which will be supported by the existing KIA fire brigade in case the system is unable to effectively manage a fire incident.</w:t>
            </w:r>
          </w:p>
        </w:tc>
      </w:tr>
      <w:tr w:rsidR="00815B27" w:rsidRPr="00855D76" w14:paraId="0E71CEA8" w14:textId="77777777" w:rsidTr="00815B27">
        <w:trPr>
          <w:trHeight w:val="1223"/>
        </w:trPr>
        <w:tc>
          <w:tcPr>
            <w:tcW w:w="715" w:type="dxa"/>
          </w:tcPr>
          <w:p w14:paraId="24198449" w14:textId="77777777" w:rsidR="00815B27" w:rsidRPr="00855D76" w:rsidRDefault="00815B27" w:rsidP="005A5649">
            <w:pPr>
              <w:jc w:val="both"/>
              <w:rPr>
                <w:rFonts w:ascii="Arial" w:hAnsi="Arial" w:cs="Arial"/>
              </w:rPr>
            </w:pPr>
            <w:r w:rsidRPr="00855D76">
              <w:rPr>
                <w:rFonts w:ascii="Arial" w:hAnsi="Arial" w:cs="Arial"/>
              </w:rPr>
              <w:lastRenderedPageBreak/>
              <w:t>6</w:t>
            </w:r>
          </w:p>
        </w:tc>
        <w:tc>
          <w:tcPr>
            <w:tcW w:w="2970" w:type="dxa"/>
          </w:tcPr>
          <w:p w14:paraId="01F4984D" w14:textId="77777777" w:rsidR="00815B27" w:rsidRPr="00855D76" w:rsidRDefault="00815B27" w:rsidP="005A5649">
            <w:pPr>
              <w:jc w:val="both"/>
              <w:rPr>
                <w:rFonts w:ascii="Arial" w:hAnsi="Arial" w:cs="Arial"/>
              </w:rPr>
            </w:pPr>
            <w:r w:rsidRPr="00855D76">
              <w:rPr>
                <w:rFonts w:ascii="Arial" w:hAnsi="Arial" w:cs="Arial"/>
              </w:rPr>
              <w:t>The ESIA should showcase the Rwanda Green Building Minimum Compliance System, which is mandatory for new educational structures and a recommended approach, as well as the project’s alignment with the SDGs. Additionally, detail the effects of the project on the neighboring communities.</w:t>
            </w:r>
          </w:p>
        </w:tc>
        <w:tc>
          <w:tcPr>
            <w:tcW w:w="5665" w:type="dxa"/>
          </w:tcPr>
          <w:p w14:paraId="1F8362CB" w14:textId="77777777" w:rsidR="00815B27" w:rsidRPr="00855D76" w:rsidRDefault="00815B27" w:rsidP="005A5649">
            <w:pPr>
              <w:jc w:val="both"/>
              <w:rPr>
                <w:rFonts w:ascii="Arial" w:hAnsi="Arial" w:cs="Arial"/>
              </w:rPr>
            </w:pPr>
            <w:r w:rsidRPr="00855D76">
              <w:rPr>
                <w:rFonts w:ascii="Arial" w:hAnsi="Arial" w:cs="Arial"/>
              </w:rPr>
              <w:t>The study has taken into account the requirements of the Rwanda Green Building Minimum Compliance System, and as a result, suggests environmentally friendly building practices and technology that the developer should incorporate into the design.</w:t>
            </w:r>
          </w:p>
        </w:tc>
      </w:tr>
      <w:tr w:rsidR="00815B27" w:rsidRPr="00855D76" w14:paraId="7389504C" w14:textId="77777777" w:rsidTr="00815B27">
        <w:trPr>
          <w:trHeight w:val="1223"/>
        </w:trPr>
        <w:tc>
          <w:tcPr>
            <w:tcW w:w="715" w:type="dxa"/>
          </w:tcPr>
          <w:p w14:paraId="3F11C365" w14:textId="77777777" w:rsidR="00815B27" w:rsidRPr="00855D76" w:rsidRDefault="00815B27" w:rsidP="005A5649">
            <w:pPr>
              <w:jc w:val="both"/>
              <w:rPr>
                <w:rFonts w:ascii="Arial" w:hAnsi="Arial" w:cs="Arial"/>
              </w:rPr>
            </w:pPr>
            <w:r w:rsidRPr="00855D76">
              <w:rPr>
                <w:rFonts w:ascii="Arial" w:hAnsi="Arial" w:cs="Arial"/>
              </w:rPr>
              <w:t>7</w:t>
            </w:r>
          </w:p>
        </w:tc>
        <w:tc>
          <w:tcPr>
            <w:tcW w:w="2970" w:type="dxa"/>
          </w:tcPr>
          <w:p w14:paraId="2781D4A8" w14:textId="77777777" w:rsidR="00815B27" w:rsidRPr="00855D76" w:rsidRDefault="00815B27" w:rsidP="005A5649">
            <w:pPr>
              <w:jc w:val="both"/>
              <w:rPr>
                <w:rFonts w:ascii="Arial" w:hAnsi="Arial" w:cs="Arial"/>
              </w:rPr>
            </w:pPr>
            <w:r w:rsidRPr="00855D76">
              <w:rPr>
                <w:rFonts w:ascii="Arial" w:hAnsi="Arial" w:cs="Arial"/>
              </w:rPr>
              <w:t>It is important to consider how the management of birdlife and wildlife will be approached at the construction site, as construction areas typically attract birds.</w:t>
            </w:r>
          </w:p>
          <w:p w14:paraId="3AC7F824" w14:textId="77777777" w:rsidR="00815B27" w:rsidRPr="00855D76" w:rsidRDefault="00815B27" w:rsidP="005A5649">
            <w:pPr>
              <w:jc w:val="both"/>
              <w:rPr>
                <w:rFonts w:ascii="Arial" w:hAnsi="Arial" w:cs="Arial"/>
              </w:rPr>
            </w:pPr>
          </w:p>
        </w:tc>
        <w:tc>
          <w:tcPr>
            <w:tcW w:w="5665" w:type="dxa"/>
          </w:tcPr>
          <w:p w14:paraId="24873F04" w14:textId="77777777" w:rsidR="00815B27" w:rsidRPr="00855D76" w:rsidRDefault="00815B27" w:rsidP="005A5649">
            <w:pPr>
              <w:jc w:val="both"/>
              <w:rPr>
                <w:rFonts w:ascii="Arial" w:hAnsi="Arial" w:cs="Arial"/>
              </w:rPr>
            </w:pPr>
            <w:r w:rsidRPr="00855D76">
              <w:rPr>
                <w:rFonts w:ascii="Arial" w:hAnsi="Arial" w:cs="Arial"/>
              </w:rPr>
              <w:t>The effective management of birds is a vital aspect for airport facilities. The potential threat of bird strike hazards is currently being evaluated, and various measures to mitigate this risk have been suggested. It is recommended that the management methods already in place at the present KIA should be shared and incorporated into these mitigation measures.</w:t>
            </w:r>
          </w:p>
        </w:tc>
      </w:tr>
      <w:tr w:rsidR="00815B27" w:rsidRPr="00855D76" w14:paraId="3D6817F9" w14:textId="77777777" w:rsidTr="00815B27">
        <w:trPr>
          <w:trHeight w:val="1223"/>
        </w:trPr>
        <w:tc>
          <w:tcPr>
            <w:tcW w:w="715" w:type="dxa"/>
          </w:tcPr>
          <w:p w14:paraId="75DA5743" w14:textId="77777777" w:rsidR="00815B27" w:rsidRPr="00855D76" w:rsidRDefault="00815B27" w:rsidP="005A5649">
            <w:pPr>
              <w:jc w:val="both"/>
              <w:rPr>
                <w:rFonts w:ascii="Arial" w:hAnsi="Arial" w:cs="Arial"/>
              </w:rPr>
            </w:pPr>
            <w:r w:rsidRPr="00855D76">
              <w:rPr>
                <w:rFonts w:ascii="Arial" w:hAnsi="Arial" w:cs="Arial"/>
              </w:rPr>
              <w:t>8</w:t>
            </w:r>
          </w:p>
        </w:tc>
        <w:tc>
          <w:tcPr>
            <w:tcW w:w="2970" w:type="dxa"/>
          </w:tcPr>
          <w:p w14:paraId="545295A8" w14:textId="77777777" w:rsidR="00815B27" w:rsidRPr="00855D76" w:rsidRDefault="00815B27" w:rsidP="005A5649">
            <w:pPr>
              <w:jc w:val="both"/>
              <w:rPr>
                <w:rFonts w:ascii="Arial" w:hAnsi="Arial" w:cs="Arial"/>
              </w:rPr>
            </w:pPr>
            <w:r w:rsidRPr="00855D76">
              <w:rPr>
                <w:rFonts w:ascii="Arial" w:hAnsi="Arial" w:cs="Arial"/>
              </w:rPr>
              <w:t>In the assessment, it is essential to give careful attention to the management of soil erosion during construction and dust control during aircraft takeoff and landing.</w:t>
            </w:r>
          </w:p>
        </w:tc>
        <w:tc>
          <w:tcPr>
            <w:tcW w:w="5665" w:type="dxa"/>
          </w:tcPr>
          <w:p w14:paraId="7F4432A8" w14:textId="77777777" w:rsidR="00815B27" w:rsidRPr="00855D76" w:rsidRDefault="00815B27" w:rsidP="005A5649">
            <w:pPr>
              <w:jc w:val="both"/>
              <w:rPr>
                <w:rFonts w:ascii="Arial" w:hAnsi="Arial" w:cs="Arial"/>
              </w:rPr>
            </w:pPr>
            <w:r w:rsidRPr="00855D76">
              <w:rPr>
                <w:rFonts w:ascii="Arial" w:hAnsi="Arial" w:cs="Arial"/>
              </w:rPr>
              <w:t xml:space="preserve">The study proposes several measures to mitigate soil erosion, including the implementation of silt fences, retaining structures, and other appropriate techniques. </w:t>
            </w:r>
          </w:p>
          <w:p w14:paraId="7658550F" w14:textId="77777777" w:rsidR="00815B27" w:rsidRPr="00855D76" w:rsidRDefault="00815B27" w:rsidP="005A5649">
            <w:pPr>
              <w:jc w:val="both"/>
              <w:rPr>
                <w:rFonts w:ascii="Arial" w:hAnsi="Arial" w:cs="Arial"/>
              </w:rPr>
            </w:pPr>
          </w:p>
          <w:p w14:paraId="35C40E5F" w14:textId="77777777" w:rsidR="00815B27" w:rsidRPr="00855D76" w:rsidRDefault="00815B27" w:rsidP="005A5649">
            <w:pPr>
              <w:jc w:val="both"/>
              <w:rPr>
                <w:rFonts w:ascii="Arial" w:hAnsi="Arial" w:cs="Arial"/>
              </w:rPr>
            </w:pPr>
            <w:r w:rsidRPr="00855D76">
              <w:rPr>
                <w:rFonts w:ascii="Arial" w:hAnsi="Arial" w:cs="Arial"/>
              </w:rPr>
              <w:t>The study has given consideration to the issue of dust generation during aircraft takeoff and landing and will suggest several measures for control and mitigation.</w:t>
            </w:r>
          </w:p>
        </w:tc>
      </w:tr>
      <w:tr w:rsidR="00815B27" w:rsidRPr="00855D76" w14:paraId="49E405C6" w14:textId="77777777" w:rsidTr="00815B27">
        <w:trPr>
          <w:trHeight w:val="1223"/>
        </w:trPr>
        <w:tc>
          <w:tcPr>
            <w:tcW w:w="715" w:type="dxa"/>
          </w:tcPr>
          <w:p w14:paraId="5D6C6D8B" w14:textId="77777777" w:rsidR="00815B27" w:rsidRPr="00855D76" w:rsidRDefault="00815B27" w:rsidP="005A5649">
            <w:pPr>
              <w:jc w:val="both"/>
              <w:rPr>
                <w:rFonts w:ascii="Arial" w:hAnsi="Arial" w:cs="Arial"/>
              </w:rPr>
            </w:pPr>
            <w:r w:rsidRPr="00855D76">
              <w:rPr>
                <w:rFonts w:ascii="Arial" w:hAnsi="Arial" w:cs="Arial"/>
              </w:rPr>
              <w:t>9</w:t>
            </w:r>
          </w:p>
        </w:tc>
        <w:tc>
          <w:tcPr>
            <w:tcW w:w="2970" w:type="dxa"/>
          </w:tcPr>
          <w:p w14:paraId="23B34F48" w14:textId="77777777" w:rsidR="00815B27" w:rsidRPr="00855D76" w:rsidRDefault="00815B27" w:rsidP="005A5649">
            <w:pPr>
              <w:jc w:val="both"/>
              <w:rPr>
                <w:rFonts w:ascii="Arial" w:hAnsi="Arial" w:cs="Arial"/>
              </w:rPr>
            </w:pPr>
            <w:r w:rsidRPr="00855D76">
              <w:rPr>
                <w:rFonts w:ascii="Arial" w:hAnsi="Arial" w:cs="Arial"/>
              </w:rPr>
              <w:t>Will the project facilities be dependent on the power and water supply of the existing KIA, or will they have their own separate supply?</w:t>
            </w:r>
          </w:p>
        </w:tc>
        <w:tc>
          <w:tcPr>
            <w:tcW w:w="5665" w:type="dxa"/>
          </w:tcPr>
          <w:p w14:paraId="30F53235" w14:textId="77777777" w:rsidR="00815B27" w:rsidRPr="00855D76" w:rsidRDefault="00815B27" w:rsidP="005A5649">
            <w:pPr>
              <w:jc w:val="both"/>
              <w:rPr>
                <w:rFonts w:ascii="Arial" w:hAnsi="Arial" w:cs="Arial"/>
              </w:rPr>
            </w:pPr>
            <w:r w:rsidRPr="00855D76">
              <w:rPr>
                <w:rFonts w:ascii="Arial" w:hAnsi="Arial" w:cs="Arial"/>
              </w:rPr>
              <w:t>The project has examined two options for its power and water supply. The first option involves connecting both the hangar and academy to the existing water tank and substation at KIA for their respective water and power needs. The second option involves connecting only the hangar to KIA's water tank and substation, while the academy connects directly to the public municipal distribution system (REG for power and WASAC for water).</w:t>
            </w:r>
          </w:p>
          <w:p w14:paraId="4993E5CF" w14:textId="77777777" w:rsidR="00815B27" w:rsidRPr="00855D76" w:rsidRDefault="00815B27" w:rsidP="005A5649">
            <w:pPr>
              <w:jc w:val="both"/>
              <w:rPr>
                <w:rFonts w:ascii="Arial" w:hAnsi="Arial" w:cs="Arial"/>
              </w:rPr>
            </w:pPr>
            <w:r w:rsidRPr="00855D76">
              <w:rPr>
                <w:rFonts w:ascii="Arial" w:hAnsi="Arial" w:cs="Arial"/>
              </w:rPr>
              <w:t>However, it is recommended that the most cost-effective option would be to connect the hangar to the existing water tank for water needs and the existing substation for power needs, while the academy connects to the public electricity distribution system (REG) and water distribution system (WASAC).</w:t>
            </w:r>
          </w:p>
        </w:tc>
      </w:tr>
    </w:tbl>
    <w:p w14:paraId="5CEEFC69" w14:textId="77777777" w:rsidR="000B2508" w:rsidRPr="00855D76" w:rsidRDefault="000B2508" w:rsidP="005A5649">
      <w:pPr>
        <w:spacing w:line="240" w:lineRule="auto"/>
        <w:jc w:val="both"/>
        <w:rPr>
          <w:rFonts w:ascii="Arial" w:hAnsi="Arial" w:cs="Arial"/>
          <w:b/>
          <w:bCs/>
          <w:sz w:val="20"/>
          <w:szCs w:val="20"/>
        </w:rPr>
      </w:pPr>
    </w:p>
    <w:p w14:paraId="57561D7D" w14:textId="77777777" w:rsidR="000B2508" w:rsidRPr="00855D76" w:rsidRDefault="000B2508" w:rsidP="005A5649">
      <w:pPr>
        <w:spacing w:line="240" w:lineRule="auto"/>
        <w:jc w:val="both"/>
        <w:rPr>
          <w:rFonts w:ascii="Arial" w:hAnsi="Arial" w:cs="Arial"/>
          <w:b/>
          <w:bCs/>
          <w:sz w:val="20"/>
          <w:szCs w:val="20"/>
        </w:rPr>
      </w:pPr>
      <w:r w:rsidRPr="00855D76">
        <w:rPr>
          <w:rFonts w:ascii="Arial" w:hAnsi="Arial" w:cs="Arial"/>
          <w:b/>
          <w:bCs/>
          <w:sz w:val="20"/>
          <w:szCs w:val="20"/>
        </w:rPr>
        <w:t xml:space="preserve">Recommendation </w:t>
      </w:r>
    </w:p>
    <w:p w14:paraId="1DB619FB" w14:textId="77777777" w:rsidR="000B2508" w:rsidRPr="00855D76" w:rsidRDefault="000B2508" w:rsidP="00965786">
      <w:pPr>
        <w:pStyle w:val="ListParagraph"/>
        <w:numPr>
          <w:ilvl w:val="0"/>
          <w:numId w:val="78"/>
        </w:numPr>
        <w:spacing w:line="240" w:lineRule="auto"/>
      </w:pPr>
      <w:r w:rsidRPr="00855D76">
        <w:t xml:space="preserve">The emergency response procedures at the proposed project will be aligned with the existing emergency response plan at Kigali International Airport. </w:t>
      </w:r>
    </w:p>
    <w:p w14:paraId="6E0F764A" w14:textId="77777777" w:rsidR="000B2508" w:rsidRPr="00855D76" w:rsidRDefault="000B2508" w:rsidP="00965786">
      <w:pPr>
        <w:pStyle w:val="ListParagraph"/>
        <w:numPr>
          <w:ilvl w:val="0"/>
          <w:numId w:val="78"/>
        </w:numPr>
        <w:spacing w:line="240" w:lineRule="auto"/>
      </w:pPr>
      <w:r w:rsidRPr="00855D76">
        <w:t xml:space="preserve">Once the report is completed, it will be shared with all key stakeholders for their input and comments to ensure the sustainability and success of the project. </w:t>
      </w:r>
    </w:p>
    <w:p w14:paraId="6239F95B" w14:textId="77777777" w:rsidR="000B2508" w:rsidRPr="00855D76" w:rsidRDefault="000B2508" w:rsidP="00965786">
      <w:pPr>
        <w:pStyle w:val="ListParagraph"/>
        <w:numPr>
          <w:ilvl w:val="0"/>
          <w:numId w:val="78"/>
        </w:numPr>
        <w:spacing w:line="240" w:lineRule="auto"/>
      </w:pPr>
      <w:r w:rsidRPr="00855D76">
        <w:t>During the assessment, safety, reliability, and security will be the main focus to ensure a safe and successful operation.</w:t>
      </w:r>
    </w:p>
    <w:p w14:paraId="651FF74A" w14:textId="77777777" w:rsidR="000B2508" w:rsidRPr="00734114" w:rsidRDefault="000B2508" w:rsidP="00965786">
      <w:pPr>
        <w:pStyle w:val="ListParagraph"/>
        <w:numPr>
          <w:ilvl w:val="0"/>
          <w:numId w:val="78"/>
        </w:numPr>
        <w:spacing w:line="240" w:lineRule="auto"/>
        <w:rPr>
          <w:b/>
          <w:bCs/>
        </w:rPr>
      </w:pPr>
      <w:r w:rsidRPr="00855D76">
        <w:t>As the existing runway will be utilized by both commercial and training aircraft, potential risks of air traffic and collisions arise. As a result, it is advisable for all parties and agencies involved at the airport to work together to develop a thorough safety risk assessment in this matter.</w:t>
      </w:r>
    </w:p>
    <w:p w14:paraId="165ECCEB" w14:textId="77777777" w:rsidR="000B2508" w:rsidRDefault="000B2508" w:rsidP="005A5649">
      <w:pPr>
        <w:spacing w:line="240" w:lineRule="auto"/>
        <w:jc w:val="both"/>
        <w:rPr>
          <w:rFonts w:ascii="Arial" w:hAnsi="Arial" w:cs="Arial"/>
          <w:b/>
          <w:bCs/>
          <w:sz w:val="20"/>
          <w:szCs w:val="20"/>
        </w:rPr>
      </w:pPr>
      <w:r w:rsidRPr="0096643F">
        <w:rPr>
          <w:rFonts w:ascii="Arial" w:hAnsi="Arial" w:cs="Arial"/>
          <w:b/>
          <w:bCs/>
          <w:sz w:val="20"/>
          <w:szCs w:val="20"/>
        </w:rPr>
        <w:t>Way-forward</w:t>
      </w:r>
    </w:p>
    <w:p w14:paraId="4DE81096" w14:textId="77777777" w:rsidR="000B2508" w:rsidRDefault="000B2508" w:rsidP="00965786">
      <w:pPr>
        <w:pStyle w:val="ListParagraph"/>
        <w:numPr>
          <w:ilvl w:val="0"/>
          <w:numId w:val="79"/>
        </w:numPr>
        <w:spacing w:line="240" w:lineRule="auto"/>
      </w:pPr>
      <w:r w:rsidRPr="001A69F6">
        <w:lastRenderedPageBreak/>
        <w:t>Stakeholder Engagement is going to be a continuous process throughout the life cycle of the K</w:t>
      </w:r>
      <w:r>
        <w:t xml:space="preserve">igali FSTP </w:t>
      </w:r>
      <w:r w:rsidRPr="001A69F6">
        <w:t>Project.</w:t>
      </w:r>
    </w:p>
    <w:p w14:paraId="5AD133B1" w14:textId="77777777" w:rsidR="000B2508" w:rsidRDefault="000B2508" w:rsidP="00965786">
      <w:pPr>
        <w:pStyle w:val="ListParagraph"/>
        <w:numPr>
          <w:ilvl w:val="0"/>
          <w:numId w:val="79"/>
        </w:numPr>
        <w:spacing w:line="240" w:lineRule="auto"/>
      </w:pPr>
      <w:r>
        <w:t>S</w:t>
      </w:r>
      <w:r w:rsidRPr="001A69F6">
        <w:t>takeholders will share additional inputs and comments on the draft ESIA Report</w:t>
      </w:r>
      <w:r>
        <w:t>.</w:t>
      </w:r>
    </w:p>
    <w:p w14:paraId="26B8E80A" w14:textId="77777777" w:rsidR="000B2508" w:rsidRPr="001A69F6" w:rsidRDefault="000B2508" w:rsidP="00965786">
      <w:pPr>
        <w:pStyle w:val="ListParagraph"/>
        <w:numPr>
          <w:ilvl w:val="0"/>
          <w:numId w:val="79"/>
        </w:numPr>
        <w:spacing w:line="240" w:lineRule="auto"/>
      </w:pPr>
      <w:r>
        <w:t>The consultant will provide a description on how costs in the ESMP were estimated.</w:t>
      </w:r>
    </w:p>
    <w:p w14:paraId="1EAAA033" w14:textId="77777777" w:rsidR="000B2508" w:rsidRPr="001B7534" w:rsidRDefault="000B2508" w:rsidP="005A5649">
      <w:pPr>
        <w:spacing w:line="240" w:lineRule="auto"/>
        <w:jc w:val="both"/>
        <w:rPr>
          <w:rFonts w:ascii="Arial" w:hAnsi="Arial" w:cs="Arial"/>
          <w:b/>
          <w:bCs/>
          <w:sz w:val="20"/>
          <w:szCs w:val="20"/>
        </w:rPr>
      </w:pPr>
      <w:r w:rsidRPr="001B7534">
        <w:rPr>
          <w:rFonts w:ascii="Arial" w:hAnsi="Arial" w:cs="Arial"/>
          <w:b/>
          <w:bCs/>
          <w:sz w:val="20"/>
          <w:szCs w:val="20"/>
        </w:rPr>
        <w:t>Closing remarks</w:t>
      </w:r>
    </w:p>
    <w:p w14:paraId="12D092D5" w14:textId="21589B21" w:rsidR="000B2508" w:rsidRDefault="000B2508" w:rsidP="005A5649">
      <w:pPr>
        <w:spacing w:line="240" w:lineRule="auto"/>
        <w:jc w:val="both"/>
        <w:rPr>
          <w:rFonts w:ascii="Arial" w:hAnsi="Arial" w:cs="Arial"/>
          <w:sz w:val="20"/>
          <w:szCs w:val="20"/>
        </w:rPr>
      </w:pPr>
      <w:r>
        <w:rPr>
          <w:rFonts w:ascii="Arial" w:hAnsi="Arial" w:cs="Arial"/>
          <w:sz w:val="20"/>
          <w:szCs w:val="20"/>
        </w:rPr>
        <w:t xml:space="preserve">The representative from the developer </w:t>
      </w:r>
      <w:r w:rsidR="003F756F">
        <w:rPr>
          <w:rFonts w:ascii="Arial" w:hAnsi="Arial" w:cs="Arial"/>
          <w:sz w:val="20"/>
          <w:szCs w:val="20"/>
        </w:rPr>
        <w:t>A</w:t>
      </w:r>
      <w:r>
        <w:rPr>
          <w:rFonts w:ascii="Arial" w:hAnsi="Arial" w:cs="Arial"/>
          <w:sz w:val="20"/>
          <w:szCs w:val="20"/>
        </w:rPr>
        <w:t>kagera aviation ltd, appreciated all participants for their active engagement in the meeting.</w:t>
      </w:r>
    </w:p>
    <w:p w14:paraId="669DA1BC" w14:textId="77777777" w:rsidR="000B2508" w:rsidRPr="000964CC" w:rsidRDefault="000B2508" w:rsidP="005A5649">
      <w:pPr>
        <w:spacing w:line="240" w:lineRule="auto"/>
        <w:jc w:val="both"/>
        <w:rPr>
          <w:rFonts w:ascii="Arial" w:hAnsi="Arial" w:cs="Arial"/>
          <w:sz w:val="20"/>
          <w:szCs w:val="20"/>
        </w:rPr>
      </w:pPr>
    </w:p>
    <w:p w14:paraId="48529784" w14:textId="08E34623" w:rsidR="000B2508" w:rsidRPr="000964CC" w:rsidRDefault="000B2508" w:rsidP="005A5649">
      <w:pPr>
        <w:spacing w:line="240" w:lineRule="auto"/>
        <w:jc w:val="both"/>
        <w:rPr>
          <w:rFonts w:ascii="Arial" w:eastAsia="Times New Roman" w:hAnsi="Arial" w:cs="Arial"/>
          <w:b/>
          <w:sz w:val="20"/>
          <w:szCs w:val="20"/>
        </w:rPr>
      </w:pPr>
      <w:r w:rsidRPr="000964CC">
        <w:rPr>
          <w:rFonts w:ascii="Arial" w:eastAsia="Times New Roman" w:hAnsi="Arial" w:cs="Arial"/>
          <w:sz w:val="20"/>
          <w:szCs w:val="20"/>
        </w:rPr>
        <w:t xml:space="preserve">Minutes prepared by: Aline Uwera and Patience Uwera/ </w:t>
      </w:r>
      <w:r w:rsidRPr="000964CC">
        <w:rPr>
          <w:rFonts w:ascii="Arial" w:eastAsia="Times New Roman" w:hAnsi="Arial" w:cs="Arial"/>
          <w:b/>
          <w:sz w:val="20"/>
          <w:szCs w:val="20"/>
        </w:rPr>
        <w:t>ED&amp;P</w:t>
      </w:r>
      <w:r w:rsidR="00F74A30">
        <w:rPr>
          <w:rFonts w:ascii="Arial" w:eastAsia="Times New Roman" w:hAnsi="Arial" w:cs="Arial"/>
          <w:b/>
          <w:sz w:val="20"/>
          <w:szCs w:val="20"/>
        </w:rPr>
        <w:t xml:space="preserve"> Associate </w:t>
      </w:r>
      <w:r w:rsidR="006C2134">
        <w:rPr>
          <w:rFonts w:ascii="Arial" w:eastAsia="Times New Roman" w:hAnsi="Arial" w:cs="Arial"/>
          <w:b/>
          <w:sz w:val="20"/>
          <w:szCs w:val="20"/>
        </w:rPr>
        <w:t>consultants.</w:t>
      </w:r>
    </w:p>
    <w:p w14:paraId="6415D4FF" w14:textId="7BABF8E8" w:rsidR="000B2508" w:rsidRDefault="000B2508" w:rsidP="005A5649">
      <w:pPr>
        <w:spacing w:line="240" w:lineRule="auto"/>
        <w:jc w:val="both"/>
        <w:rPr>
          <w:rFonts w:ascii="Arial" w:eastAsia="Times New Roman" w:hAnsi="Arial" w:cs="Arial"/>
          <w:b/>
          <w:sz w:val="20"/>
          <w:szCs w:val="20"/>
        </w:rPr>
      </w:pPr>
      <w:r w:rsidRPr="000964CC">
        <w:rPr>
          <w:rFonts w:ascii="Arial" w:eastAsia="Times New Roman" w:hAnsi="Arial" w:cs="Arial"/>
          <w:b/>
          <w:sz w:val="20"/>
          <w:szCs w:val="20"/>
        </w:rPr>
        <w:t xml:space="preserve">Kigali, </w:t>
      </w:r>
      <w:r>
        <w:rPr>
          <w:rFonts w:ascii="Arial" w:eastAsia="Times New Roman" w:hAnsi="Arial" w:cs="Arial"/>
          <w:b/>
          <w:sz w:val="20"/>
          <w:szCs w:val="20"/>
        </w:rPr>
        <w:t>08</w:t>
      </w:r>
      <w:r w:rsidRPr="00A07F62">
        <w:rPr>
          <w:rFonts w:ascii="Arial" w:eastAsia="Times New Roman" w:hAnsi="Arial" w:cs="Arial"/>
          <w:b/>
          <w:sz w:val="20"/>
          <w:szCs w:val="20"/>
          <w:vertAlign w:val="superscript"/>
        </w:rPr>
        <w:t>th</w:t>
      </w:r>
      <w:r>
        <w:rPr>
          <w:rFonts w:ascii="Arial" w:eastAsia="Times New Roman" w:hAnsi="Arial" w:cs="Arial"/>
          <w:b/>
          <w:sz w:val="20"/>
          <w:szCs w:val="20"/>
        </w:rPr>
        <w:t xml:space="preserve"> </w:t>
      </w:r>
      <w:r w:rsidRPr="000964CC">
        <w:rPr>
          <w:rFonts w:ascii="Arial" w:eastAsia="Times New Roman" w:hAnsi="Arial" w:cs="Arial"/>
          <w:b/>
          <w:sz w:val="20"/>
          <w:szCs w:val="20"/>
        </w:rPr>
        <w:t>Ma</w:t>
      </w:r>
      <w:r>
        <w:rPr>
          <w:rFonts w:ascii="Arial" w:eastAsia="Times New Roman" w:hAnsi="Arial" w:cs="Arial"/>
          <w:b/>
          <w:sz w:val="20"/>
          <w:szCs w:val="20"/>
        </w:rPr>
        <w:t>y</w:t>
      </w:r>
      <w:r w:rsidRPr="000964CC">
        <w:rPr>
          <w:rFonts w:ascii="Arial" w:eastAsia="Times New Roman" w:hAnsi="Arial" w:cs="Arial"/>
          <w:b/>
          <w:sz w:val="20"/>
          <w:szCs w:val="20"/>
        </w:rPr>
        <w:t xml:space="preserve"> 202</w:t>
      </w:r>
      <w:r>
        <w:rPr>
          <w:rFonts w:ascii="Arial" w:eastAsia="Times New Roman" w:hAnsi="Arial" w:cs="Arial"/>
          <w:b/>
          <w:sz w:val="20"/>
          <w:szCs w:val="20"/>
        </w:rPr>
        <w:t>3.</w:t>
      </w:r>
    </w:p>
    <w:p w14:paraId="0EC15361" w14:textId="77777777" w:rsidR="00453750" w:rsidRDefault="00453750" w:rsidP="005A5649">
      <w:pPr>
        <w:spacing w:line="240" w:lineRule="auto"/>
        <w:jc w:val="both"/>
        <w:rPr>
          <w:rFonts w:ascii="Arial" w:eastAsia="Times New Roman" w:hAnsi="Arial" w:cs="Arial"/>
          <w:b/>
          <w:sz w:val="20"/>
          <w:szCs w:val="20"/>
        </w:rPr>
      </w:pPr>
    </w:p>
    <w:p w14:paraId="661DAA98" w14:textId="11B74962" w:rsidR="00780013" w:rsidRDefault="00780013" w:rsidP="005A5649">
      <w:pPr>
        <w:spacing w:line="240" w:lineRule="auto"/>
        <w:rPr>
          <w:rFonts w:ascii="Arial" w:eastAsia="Times New Roman" w:hAnsi="Arial" w:cs="Arial"/>
          <w:b/>
          <w:sz w:val="20"/>
          <w:szCs w:val="20"/>
        </w:rPr>
      </w:pPr>
      <w:r>
        <w:rPr>
          <w:rFonts w:ascii="Arial" w:eastAsia="Times New Roman" w:hAnsi="Arial" w:cs="Arial"/>
          <w:b/>
          <w:sz w:val="20"/>
          <w:szCs w:val="20"/>
        </w:rPr>
        <w:br w:type="page"/>
      </w:r>
    </w:p>
    <w:p w14:paraId="5CCFDF4F" w14:textId="30D5AC33" w:rsidR="00AA413D" w:rsidRDefault="00AA413D" w:rsidP="005A5649">
      <w:pPr>
        <w:pStyle w:val="Heading2"/>
        <w:spacing w:line="240" w:lineRule="auto"/>
      </w:pPr>
      <w:bookmarkStart w:id="280" w:name="_Toc230008537"/>
      <w:r w:rsidRPr="00AA413D">
        <w:lastRenderedPageBreak/>
        <w:t xml:space="preserve">Annex </w:t>
      </w:r>
      <w:r w:rsidR="002966B4">
        <w:t>4</w:t>
      </w:r>
      <w:r w:rsidR="002542D7" w:rsidRPr="00AA413D">
        <w:t xml:space="preserve">: </w:t>
      </w:r>
      <w:r w:rsidRPr="00AA413D">
        <w:t xml:space="preserve">Minutes </w:t>
      </w:r>
      <w:r w:rsidR="002542D7">
        <w:t xml:space="preserve">of the </w:t>
      </w:r>
      <w:r w:rsidR="002542D7" w:rsidRPr="00AA413D">
        <w:t xml:space="preserve">Second </w:t>
      </w:r>
      <w:r w:rsidRPr="00AA413D">
        <w:t>High</w:t>
      </w:r>
      <w:r w:rsidR="002542D7" w:rsidRPr="00AA413D">
        <w:t>-Level Stakeholder Consultation</w:t>
      </w:r>
      <w:bookmarkEnd w:id="280"/>
    </w:p>
    <w:p w14:paraId="3F5C7A68" w14:textId="77777777" w:rsidR="002542D7" w:rsidRPr="002542D7" w:rsidRDefault="002542D7" w:rsidP="005A5649">
      <w:pPr>
        <w:spacing w:line="240" w:lineRule="auto"/>
      </w:pPr>
    </w:p>
    <w:p w14:paraId="5F0FCAD4" w14:textId="36AA8125" w:rsidR="00453750" w:rsidRDefault="00453750" w:rsidP="005A5649">
      <w:pPr>
        <w:shd w:val="clear" w:color="auto" w:fill="C9C9C9" w:themeFill="accent3" w:themeFillTint="99"/>
        <w:spacing w:line="240" w:lineRule="auto"/>
        <w:jc w:val="center"/>
        <w:rPr>
          <w:rFonts w:ascii="Arial" w:hAnsi="Arial" w:cs="Arial"/>
          <w:b/>
          <w:bCs/>
          <w:sz w:val="20"/>
          <w:szCs w:val="20"/>
        </w:rPr>
      </w:pPr>
      <w:r>
        <w:rPr>
          <w:rFonts w:ascii="Arial" w:hAnsi="Arial" w:cs="Arial"/>
          <w:b/>
          <w:bCs/>
          <w:sz w:val="20"/>
          <w:szCs w:val="20"/>
        </w:rPr>
        <w:t xml:space="preserve">SECOND STAKEHOLDER CONSULTATIVE MEETING FOR THE </w:t>
      </w:r>
      <w:r w:rsidR="00E97986">
        <w:rPr>
          <w:rFonts w:ascii="Arial" w:hAnsi="Arial" w:cs="Arial"/>
          <w:b/>
          <w:bCs/>
          <w:sz w:val="20"/>
          <w:szCs w:val="20"/>
        </w:rPr>
        <w:t>CEAS</w:t>
      </w:r>
      <w:r>
        <w:rPr>
          <w:rFonts w:ascii="Arial" w:hAnsi="Arial" w:cs="Arial"/>
          <w:b/>
          <w:bCs/>
          <w:sz w:val="20"/>
          <w:szCs w:val="20"/>
        </w:rPr>
        <w:t xml:space="preserve"> PROJECT</w:t>
      </w:r>
    </w:p>
    <w:p w14:paraId="7BE51C80" w14:textId="77777777" w:rsidR="00453750" w:rsidRDefault="00453750" w:rsidP="005A5649">
      <w:pPr>
        <w:spacing w:line="240" w:lineRule="auto"/>
        <w:jc w:val="center"/>
        <w:rPr>
          <w:rFonts w:ascii="Arial" w:hAnsi="Arial" w:cs="Arial"/>
          <w:b/>
          <w:bCs/>
          <w:sz w:val="20"/>
          <w:szCs w:val="20"/>
        </w:rPr>
      </w:pPr>
      <w:r>
        <w:rPr>
          <w:rFonts w:ascii="Arial" w:hAnsi="Arial" w:cs="Arial"/>
          <w:b/>
          <w:bCs/>
          <w:sz w:val="20"/>
          <w:szCs w:val="20"/>
        </w:rPr>
        <w:t>Meeting Proceedings</w:t>
      </w:r>
    </w:p>
    <w:p w14:paraId="1F835383" w14:textId="77777777" w:rsidR="00453750" w:rsidRDefault="00453750" w:rsidP="005A5649">
      <w:pPr>
        <w:spacing w:line="240" w:lineRule="auto"/>
        <w:jc w:val="both"/>
        <w:rPr>
          <w:rFonts w:ascii="Arial" w:hAnsi="Arial" w:cs="Arial"/>
          <w:b/>
          <w:bCs/>
          <w:sz w:val="20"/>
          <w:szCs w:val="20"/>
        </w:rPr>
      </w:pPr>
      <w:r>
        <w:rPr>
          <w:rFonts w:ascii="Arial" w:hAnsi="Arial" w:cs="Arial"/>
          <w:b/>
          <w:bCs/>
          <w:sz w:val="20"/>
          <w:szCs w:val="20"/>
        </w:rPr>
        <w:t>Opening</w:t>
      </w:r>
    </w:p>
    <w:p w14:paraId="0C27898E" w14:textId="77777777" w:rsidR="00453750" w:rsidRDefault="00453750" w:rsidP="005A5649">
      <w:pPr>
        <w:spacing w:line="240" w:lineRule="auto"/>
        <w:jc w:val="both"/>
        <w:rPr>
          <w:rFonts w:ascii="Arial" w:hAnsi="Arial" w:cs="Arial"/>
          <w:sz w:val="20"/>
          <w:szCs w:val="20"/>
        </w:rPr>
      </w:pPr>
      <w:r>
        <w:rPr>
          <w:rFonts w:ascii="Arial" w:hAnsi="Arial" w:cs="Arial"/>
          <w:sz w:val="20"/>
          <w:szCs w:val="20"/>
        </w:rPr>
        <w:t>Date: Monday 15</w:t>
      </w:r>
      <w:r>
        <w:rPr>
          <w:rFonts w:ascii="Arial" w:hAnsi="Arial" w:cs="Arial"/>
          <w:sz w:val="20"/>
          <w:szCs w:val="20"/>
          <w:vertAlign w:val="superscript"/>
        </w:rPr>
        <w:t>th</w:t>
      </w:r>
      <w:r>
        <w:rPr>
          <w:rFonts w:ascii="Arial" w:hAnsi="Arial" w:cs="Arial"/>
          <w:sz w:val="20"/>
          <w:szCs w:val="20"/>
        </w:rPr>
        <w:t xml:space="preserve"> May 2023 </w:t>
      </w:r>
    </w:p>
    <w:p w14:paraId="63D4D291" w14:textId="77777777" w:rsidR="00453750" w:rsidRDefault="00453750" w:rsidP="005A5649">
      <w:pPr>
        <w:spacing w:line="240" w:lineRule="auto"/>
        <w:jc w:val="both"/>
        <w:rPr>
          <w:rFonts w:ascii="Arial" w:hAnsi="Arial" w:cs="Arial"/>
          <w:sz w:val="20"/>
          <w:szCs w:val="20"/>
        </w:rPr>
      </w:pPr>
      <w:r>
        <w:rPr>
          <w:rFonts w:ascii="Arial" w:hAnsi="Arial" w:cs="Arial"/>
          <w:sz w:val="20"/>
          <w:szCs w:val="20"/>
        </w:rPr>
        <w:t xml:space="preserve">Time: 2:00 pm- 5:00 pm </w:t>
      </w:r>
    </w:p>
    <w:p w14:paraId="769EF78A" w14:textId="77777777" w:rsidR="00453750" w:rsidRDefault="00453750" w:rsidP="005A5649">
      <w:pPr>
        <w:spacing w:line="240" w:lineRule="auto"/>
        <w:jc w:val="both"/>
        <w:rPr>
          <w:rFonts w:ascii="Arial" w:hAnsi="Arial" w:cs="Arial"/>
          <w:sz w:val="20"/>
          <w:szCs w:val="20"/>
          <w:shd w:val="clear" w:color="auto" w:fill="FFFFFF"/>
        </w:rPr>
      </w:pPr>
      <w:r>
        <w:rPr>
          <w:rFonts w:ascii="Arial" w:hAnsi="Arial" w:cs="Arial"/>
          <w:sz w:val="20"/>
          <w:szCs w:val="20"/>
        </w:rPr>
        <w:t>Location: Aviation Travel and Logistics Holding Ltd</w:t>
      </w:r>
    </w:p>
    <w:tbl>
      <w:tblPr>
        <w:tblStyle w:val="TableGrid"/>
        <w:tblW w:w="0" w:type="auto"/>
        <w:tblLook w:val="04A0" w:firstRow="1" w:lastRow="0" w:firstColumn="1" w:lastColumn="0" w:noHBand="0" w:noVBand="1"/>
      </w:tblPr>
      <w:tblGrid>
        <w:gridCol w:w="2245"/>
        <w:gridCol w:w="2340"/>
      </w:tblGrid>
      <w:tr w:rsidR="00453750" w14:paraId="297B57E7" w14:textId="77777777" w:rsidTr="00453750">
        <w:tc>
          <w:tcPr>
            <w:tcW w:w="2245" w:type="dxa"/>
            <w:tcBorders>
              <w:top w:val="single" w:sz="4" w:space="0" w:color="auto"/>
              <w:left w:val="single" w:sz="4" w:space="0" w:color="auto"/>
              <w:bottom w:val="single" w:sz="4" w:space="0" w:color="auto"/>
              <w:right w:val="single" w:sz="4" w:space="0" w:color="auto"/>
            </w:tcBorders>
            <w:hideMark/>
          </w:tcPr>
          <w:p w14:paraId="4B8B546E" w14:textId="77777777" w:rsidR="00453750" w:rsidRDefault="00453750" w:rsidP="005A5649">
            <w:pPr>
              <w:jc w:val="both"/>
              <w:rPr>
                <w:rFonts w:ascii="Arial" w:hAnsi="Arial" w:cs="Arial"/>
                <w:b/>
                <w:bCs/>
                <w:shd w:val="clear" w:color="auto" w:fill="FFFFFF"/>
              </w:rPr>
            </w:pPr>
            <w:r>
              <w:rPr>
                <w:rFonts w:ascii="Arial" w:hAnsi="Arial" w:cs="Arial"/>
                <w:b/>
                <w:bCs/>
                <w:shd w:val="clear" w:color="auto" w:fill="FFFFFF"/>
              </w:rPr>
              <w:t>Attendants</w:t>
            </w:r>
          </w:p>
        </w:tc>
        <w:tc>
          <w:tcPr>
            <w:tcW w:w="2340" w:type="dxa"/>
            <w:tcBorders>
              <w:top w:val="single" w:sz="4" w:space="0" w:color="auto"/>
              <w:left w:val="single" w:sz="4" w:space="0" w:color="auto"/>
              <w:bottom w:val="single" w:sz="4" w:space="0" w:color="auto"/>
              <w:right w:val="single" w:sz="4" w:space="0" w:color="auto"/>
            </w:tcBorders>
            <w:hideMark/>
          </w:tcPr>
          <w:p w14:paraId="3B32DDFF" w14:textId="77777777" w:rsidR="00453750" w:rsidRDefault="00453750" w:rsidP="005A5649">
            <w:pPr>
              <w:jc w:val="both"/>
              <w:rPr>
                <w:rFonts w:ascii="Arial" w:hAnsi="Arial" w:cs="Arial"/>
                <w:b/>
                <w:bCs/>
                <w:shd w:val="clear" w:color="auto" w:fill="FFFFFF"/>
              </w:rPr>
            </w:pPr>
            <w:r>
              <w:rPr>
                <w:rFonts w:ascii="Arial" w:hAnsi="Arial" w:cs="Arial"/>
                <w:b/>
                <w:bCs/>
                <w:shd w:val="clear" w:color="auto" w:fill="FFFFFF"/>
              </w:rPr>
              <w:t>Number of participants</w:t>
            </w:r>
          </w:p>
        </w:tc>
      </w:tr>
      <w:tr w:rsidR="00453750" w14:paraId="35C8B6BA" w14:textId="77777777" w:rsidTr="00453750">
        <w:trPr>
          <w:trHeight w:val="422"/>
        </w:trPr>
        <w:tc>
          <w:tcPr>
            <w:tcW w:w="2245" w:type="dxa"/>
            <w:tcBorders>
              <w:top w:val="single" w:sz="4" w:space="0" w:color="auto"/>
              <w:left w:val="single" w:sz="4" w:space="0" w:color="auto"/>
              <w:bottom w:val="single" w:sz="4" w:space="0" w:color="auto"/>
              <w:right w:val="single" w:sz="4" w:space="0" w:color="auto"/>
            </w:tcBorders>
            <w:hideMark/>
          </w:tcPr>
          <w:p w14:paraId="7BE811B4" w14:textId="77777777" w:rsidR="00453750" w:rsidRDefault="00453750" w:rsidP="005A5649">
            <w:pPr>
              <w:jc w:val="both"/>
              <w:rPr>
                <w:rFonts w:ascii="Arial" w:hAnsi="Arial" w:cs="Arial"/>
                <w:shd w:val="clear" w:color="auto" w:fill="FFFFFF"/>
              </w:rPr>
            </w:pPr>
            <w:r>
              <w:rPr>
                <w:rFonts w:ascii="Arial" w:hAnsi="Arial" w:cs="Arial"/>
                <w:shd w:val="clear" w:color="auto" w:fill="FFFFFF"/>
              </w:rPr>
              <w:t>Women</w:t>
            </w:r>
          </w:p>
        </w:tc>
        <w:tc>
          <w:tcPr>
            <w:tcW w:w="2340" w:type="dxa"/>
            <w:tcBorders>
              <w:top w:val="single" w:sz="4" w:space="0" w:color="auto"/>
              <w:left w:val="single" w:sz="4" w:space="0" w:color="auto"/>
              <w:bottom w:val="single" w:sz="4" w:space="0" w:color="auto"/>
              <w:right w:val="single" w:sz="4" w:space="0" w:color="auto"/>
            </w:tcBorders>
            <w:hideMark/>
          </w:tcPr>
          <w:p w14:paraId="10FC2FF6" w14:textId="77777777" w:rsidR="00453750" w:rsidRDefault="00453750" w:rsidP="005A5649">
            <w:pPr>
              <w:jc w:val="both"/>
              <w:rPr>
                <w:rFonts w:ascii="Arial" w:hAnsi="Arial" w:cs="Arial"/>
                <w:shd w:val="clear" w:color="auto" w:fill="FFFFFF"/>
              </w:rPr>
            </w:pPr>
            <w:r>
              <w:rPr>
                <w:rFonts w:ascii="Arial" w:hAnsi="Arial" w:cs="Arial"/>
                <w:shd w:val="clear" w:color="auto" w:fill="FFFFFF"/>
              </w:rPr>
              <w:t>4</w:t>
            </w:r>
          </w:p>
        </w:tc>
      </w:tr>
      <w:tr w:rsidR="00453750" w14:paraId="0D4021FF" w14:textId="77777777" w:rsidTr="00453750">
        <w:trPr>
          <w:trHeight w:val="530"/>
        </w:trPr>
        <w:tc>
          <w:tcPr>
            <w:tcW w:w="2245" w:type="dxa"/>
            <w:tcBorders>
              <w:top w:val="single" w:sz="4" w:space="0" w:color="auto"/>
              <w:left w:val="single" w:sz="4" w:space="0" w:color="auto"/>
              <w:bottom w:val="single" w:sz="4" w:space="0" w:color="auto"/>
              <w:right w:val="single" w:sz="4" w:space="0" w:color="auto"/>
            </w:tcBorders>
            <w:hideMark/>
          </w:tcPr>
          <w:p w14:paraId="7016C68C" w14:textId="77777777" w:rsidR="00453750" w:rsidRDefault="00453750" w:rsidP="005A5649">
            <w:pPr>
              <w:jc w:val="both"/>
              <w:rPr>
                <w:rFonts w:ascii="Arial" w:hAnsi="Arial" w:cs="Arial"/>
                <w:shd w:val="clear" w:color="auto" w:fill="FFFFFF"/>
              </w:rPr>
            </w:pPr>
            <w:r>
              <w:rPr>
                <w:rFonts w:ascii="Arial" w:hAnsi="Arial" w:cs="Arial"/>
                <w:shd w:val="clear" w:color="auto" w:fill="FFFFFF"/>
              </w:rPr>
              <w:t>Men</w:t>
            </w:r>
          </w:p>
        </w:tc>
        <w:tc>
          <w:tcPr>
            <w:tcW w:w="2340" w:type="dxa"/>
            <w:tcBorders>
              <w:top w:val="single" w:sz="4" w:space="0" w:color="auto"/>
              <w:left w:val="single" w:sz="4" w:space="0" w:color="auto"/>
              <w:bottom w:val="single" w:sz="4" w:space="0" w:color="auto"/>
              <w:right w:val="single" w:sz="4" w:space="0" w:color="auto"/>
            </w:tcBorders>
            <w:hideMark/>
          </w:tcPr>
          <w:p w14:paraId="34CBE5EA" w14:textId="77777777" w:rsidR="00453750" w:rsidRDefault="00453750" w:rsidP="005A5649">
            <w:pPr>
              <w:jc w:val="both"/>
              <w:rPr>
                <w:rFonts w:ascii="Arial" w:hAnsi="Arial" w:cs="Arial"/>
                <w:shd w:val="clear" w:color="auto" w:fill="FFFFFF"/>
              </w:rPr>
            </w:pPr>
            <w:r>
              <w:rPr>
                <w:rFonts w:ascii="Arial" w:hAnsi="Arial" w:cs="Arial"/>
                <w:shd w:val="clear" w:color="auto" w:fill="FFFFFF"/>
              </w:rPr>
              <w:t>8</w:t>
            </w:r>
          </w:p>
        </w:tc>
      </w:tr>
    </w:tbl>
    <w:p w14:paraId="7064DAE6" w14:textId="77777777" w:rsidR="00453750" w:rsidRDefault="00453750" w:rsidP="005A5649">
      <w:pPr>
        <w:spacing w:line="240" w:lineRule="auto"/>
        <w:jc w:val="both"/>
        <w:rPr>
          <w:rFonts w:ascii="Arial" w:hAnsi="Arial" w:cs="Arial"/>
          <w:sz w:val="20"/>
          <w:szCs w:val="20"/>
          <w:shd w:val="clear" w:color="auto" w:fill="FFFFFF"/>
        </w:rPr>
      </w:pPr>
    </w:p>
    <w:p w14:paraId="682E8A49" w14:textId="77777777" w:rsidR="00453750" w:rsidRDefault="00453750" w:rsidP="005A5649">
      <w:pPr>
        <w:spacing w:line="240" w:lineRule="auto"/>
        <w:jc w:val="both"/>
        <w:rPr>
          <w:rFonts w:ascii="Arial" w:hAnsi="Arial" w:cs="Arial"/>
          <w:b/>
          <w:bCs/>
          <w:sz w:val="20"/>
          <w:szCs w:val="20"/>
          <w:shd w:val="clear" w:color="auto" w:fill="FFFFFF"/>
        </w:rPr>
      </w:pPr>
      <w:r>
        <w:rPr>
          <w:rFonts w:ascii="Arial" w:hAnsi="Arial" w:cs="Arial"/>
          <w:b/>
          <w:bCs/>
          <w:sz w:val="20"/>
          <w:szCs w:val="20"/>
          <w:shd w:val="clear" w:color="auto" w:fill="FFFFFF"/>
        </w:rPr>
        <w:t>Meeting agenda</w:t>
      </w:r>
    </w:p>
    <w:p w14:paraId="5C7BFF8A" w14:textId="6C108CFE" w:rsidR="00453750" w:rsidRDefault="00453750" w:rsidP="00965786">
      <w:pPr>
        <w:pStyle w:val="ListParagraph"/>
        <w:numPr>
          <w:ilvl w:val="0"/>
          <w:numId w:val="51"/>
        </w:numPr>
        <w:spacing w:line="240" w:lineRule="auto"/>
        <w:rPr>
          <w:shd w:val="clear" w:color="auto" w:fill="FFFFFF"/>
        </w:rPr>
      </w:pPr>
      <w:r>
        <w:rPr>
          <w:shd w:val="clear" w:color="auto" w:fill="FFFFFF"/>
        </w:rPr>
        <w:t xml:space="preserve">Introduction session and Opening </w:t>
      </w:r>
      <w:r w:rsidR="006F0905">
        <w:rPr>
          <w:shd w:val="clear" w:color="auto" w:fill="FFFFFF"/>
        </w:rPr>
        <w:t>remark</w:t>
      </w:r>
    </w:p>
    <w:p w14:paraId="1C0735FD" w14:textId="77777777" w:rsidR="00453750" w:rsidRDefault="00453750" w:rsidP="00965786">
      <w:pPr>
        <w:pStyle w:val="ListParagraph"/>
        <w:numPr>
          <w:ilvl w:val="0"/>
          <w:numId w:val="51"/>
        </w:numPr>
        <w:spacing w:line="240" w:lineRule="auto"/>
        <w:rPr>
          <w:shd w:val="clear" w:color="auto" w:fill="FFFFFF"/>
        </w:rPr>
      </w:pPr>
      <w:r>
        <w:rPr>
          <w:shd w:val="clear" w:color="auto" w:fill="FFFFFF"/>
        </w:rPr>
        <w:t>Presentation of the draft ESIA project.</w:t>
      </w:r>
    </w:p>
    <w:p w14:paraId="5BAEF11E" w14:textId="77777777" w:rsidR="00453750" w:rsidRDefault="00453750" w:rsidP="00965786">
      <w:pPr>
        <w:pStyle w:val="ListParagraph"/>
        <w:numPr>
          <w:ilvl w:val="0"/>
          <w:numId w:val="51"/>
        </w:numPr>
        <w:spacing w:line="240" w:lineRule="auto"/>
        <w:rPr>
          <w:shd w:val="clear" w:color="auto" w:fill="FFFFFF"/>
        </w:rPr>
      </w:pPr>
      <w:r>
        <w:rPr>
          <w:shd w:val="clear" w:color="auto" w:fill="FFFFFF"/>
        </w:rPr>
        <w:t>Collection of opinions/views and concerns from the stakeholders</w:t>
      </w:r>
    </w:p>
    <w:p w14:paraId="6164ED4E" w14:textId="77777777" w:rsidR="00453750" w:rsidRDefault="00453750" w:rsidP="00965786">
      <w:pPr>
        <w:pStyle w:val="ListParagraph"/>
        <w:numPr>
          <w:ilvl w:val="0"/>
          <w:numId w:val="51"/>
        </w:numPr>
        <w:spacing w:line="240" w:lineRule="auto"/>
        <w:rPr>
          <w:shd w:val="clear" w:color="auto" w:fill="FFFFFF"/>
        </w:rPr>
      </w:pPr>
      <w:r>
        <w:rPr>
          <w:shd w:val="clear" w:color="auto" w:fill="FFFFFF"/>
        </w:rPr>
        <w:t>Closing remarks</w:t>
      </w:r>
    </w:p>
    <w:p w14:paraId="77F0A844" w14:textId="77777777" w:rsidR="00453750" w:rsidRDefault="00453750" w:rsidP="005A5649">
      <w:pPr>
        <w:spacing w:line="240" w:lineRule="auto"/>
        <w:jc w:val="both"/>
        <w:rPr>
          <w:rFonts w:ascii="Arial" w:hAnsi="Arial" w:cs="Arial"/>
          <w:b/>
          <w:bCs/>
          <w:sz w:val="20"/>
          <w:szCs w:val="20"/>
          <w:shd w:val="clear" w:color="auto" w:fill="FFFFFF"/>
        </w:rPr>
      </w:pPr>
      <w:r>
        <w:rPr>
          <w:rFonts w:ascii="Arial" w:hAnsi="Arial" w:cs="Arial"/>
          <w:b/>
          <w:bCs/>
          <w:sz w:val="20"/>
          <w:szCs w:val="20"/>
          <w:shd w:val="clear" w:color="auto" w:fill="FFFFFF"/>
        </w:rPr>
        <w:t>1. Introduction session.</w:t>
      </w:r>
    </w:p>
    <w:p w14:paraId="66743E39" w14:textId="77777777" w:rsidR="00453750" w:rsidRDefault="00453750" w:rsidP="005A5649">
      <w:pPr>
        <w:spacing w:line="240" w:lineRule="auto"/>
        <w:jc w:val="both"/>
        <w:rPr>
          <w:rFonts w:ascii="Arial" w:hAnsi="Arial" w:cs="Arial"/>
          <w:sz w:val="20"/>
          <w:szCs w:val="20"/>
          <w:shd w:val="clear" w:color="auto" w:fill="FFFFFF"/>
        </w:rPr>
      </w:pPr>
      <w:r>
        <w:rPr>
          <w:rFonts w:ascii="Arial" w:hAnsi="Arial" w:cs="Arial"/>
          <w:sz w:val="20"/>
          <w:szCs w:val="20"/>
          <w:shd w:val="clear" w:color="auto" w:fill="FFFFFF"/>
        </w:rPr>
        <w:t>The meeting started with a short introduction of all participants followed by opening remarks by Joseph Ndayishimiye director of Operations at Akagera aviation ltd thanking and welcoming all the stakeholders of the project.</w:t>
      </w:r>
    </w:p>
    <w:p w14:paraId="148404EC" w14:textId="77777777" w:rsidR="00453750" w:rsidRDefault="00453750" w:rsidP="005A5649">
      <w:pPr>
        <w:spacing w:line="240" w:lineRule="auto"/>
        <w:jc w:val="both"/>
        <w:rPr>
          <w:rFonts w:ascii="Arial" w:hAnsi="Arial" w:cs="Arial"/>
          <w:b/>
          <w:bCs/>
          <w:sz w:val="20"/>
          <w:szCs w:val="20"/>
          <w:shd w:val="clear" w:color="auto" w:fill="FFFFFF"/>
        </w:rPr>
      </w:pPr>
      <w:r>
        <w:rPr>
          <w:rFonts w:ascii="Arial" w:hAnsi="Arial" w:cs="Arial"/>
          <w:b/>
          <w:bCs/>
          <w:sz w:val="20"/>
          <w:szCs w:val="20"/>
          <w:shd w:val="clear" w:color="auto" w:fill="FFFFFF"/>
        </w:rPr>
        <w:t>2. Presentation the draft ESIA report of the project</w:t>
      </w:r>
    </w:p>
    <w:p w14:paraId="27BDA103" w14:textId="7551BD1D" w:rsidR="00453750" w:rsidRDefault="00453750" w:rsidP="005A5649">
      <w:pPr>
        <w:spacing w:line="240" w:lineRule="auto"/>
        <w:jc w:val="both"/>
        <w:rPr>
          <w:rFonts w:ascii="Arial" w:hAnsi="Arial" w:cs="Arial"/>
          <w:sz w:val="20"/>
          <w:szCs w:val="20"/>
        </w:rPr>
      </w:pPr>
      <w:r>
        <w:rPr>
          <w:rFonts w:ascii="Arial" w:hAnsi="Arial" w:cs="Arial"/>
          <w:sz w:val="20"/>
          <w:szCs w:val="20"/>
        </w:rPr>
        <w:t xml:space="preserve">The environmental specialist provided an overview of the various components included in the Environmental and Social Impact Assessment (ESIA), which </w:t>
      </w:r>
      <w:r w:rsidR="00E97986">
        <w:rPr>
          <w:rFonts w:ascii="Arial" w:hAnsi="Arial" w:cs="Arial"/>
          <w:sz w:val="20"/>
          <w:szCs w:val="20"/>
        </w:rPr>
        <w:t>encompasses</w:t>
      </w:r>
      <w:r>
        <w:rPr>
          <w:rFonts w:ascii="Arial" w:hAnsi="Arial" w:cs="Arial"/>
          <w:sz w:val="20"/>
          <w:szCs w:val="20"/>
        </w:rPr>
        <w:t xml:space="preserve"> the following sections: </w:t>
      </w:r>
    </w:p>
    <w:p w14:paraId="30D6AA4F" w14:textId="77777777" w:rsidR="00453750" w:rsidRDefault="00453750" w:rsidP="005A5649">
      <w:pPr>
        <w:spacing w:line="240" w:lineRule="auto"/>
        <w:jc w:val="both"/>
        <w:rPr>
          <w:rFonts w:ascii="Arial" w:hAnsi="Arial" w:cs="Arial"/>
          <w:sz w:val="20"/>
          <w:szCs w:val="20"/>
        </w:rPr>
      </w:pPr>
      <w:r>
        <w:rPr>
          <w:rFonts w:ascii="Arial" w:hAnsi="Arial" w:cs="Arial"/>
          <w:sz w:val="20"/>
          <w:szCs w:val="20"/>
        </w:rPr>
        <w:t>-  Introduction</w:t>
      </w:r>
    </w:p>
    <w:p w14:paraId="365077B6" w14:textId="77777777" w:rsidR="00453750" w:rsidRDefault="00453750" w:rsidP="005A5649">
      <w:pPr>
        <w:spacing w:line="240" w:lineRule="auto"/>
        <w:jc w:val="both"/>
        <w:rPr>
          <w:rFonts w:ascii="Arial" w:hAnsi="Arial" w:cs="Arial"/>
          <w:sz w:val="20"/>
          <w:szCs w:val="20"/>
        </w:rPr>
      </w:pPr>
      <w:r>
        <w:rPr>
          <w:rFonts w:ascii="Arial" w:hAnsi="Arial" w:cs="Arial"/>
          <w:sz w:val="20"/>
          <w:szCs w:val="20"/>
        </w:rPr>
        <w:t>-</w:t>
      </w:r>
      <w:r>
        <w:rPr>
          <w:rFonts w:ascii="Arial" w:eastAsiaTheme="minorEastAsia" w:hAnsi="Arial" w:cs="Arial"/>
          <w:color w:val="000000" w:themeColor="text1"/>
          <w:kern w:val="24"/>
          <w:sz w:val="44"/>
          <w:szCs w:val="44"/>
          <w:lang w:val="en-GB"/>
        </w:rPr>
        <w:t xml:space="preserve"> </w:t>
      </w:r>
      <w:r>
        <w:rPr>
          <w:rFonts w:ascii="Arial" w:hAnsi="Arial" w:cs="Arial"/>
          <w:sz w:val="20"/>
          <w:szCs w:val="20"/>
          <w:lang w:val="en-GB"/>
        </w:rPr>
        <w:t>Project Description</w:t>
      </w:r>
    </w:p>
    <w:p w14:paraId="480D40E2" w14:textId="77777777" w:rsidR="00453750" w:rsidRDefault="00453750" w:rsidP="005A5649">
      <w:pPr>
        <w:spacing w:line="240" w:lineRule="auto"/>
        <w:jc w:val="both"/>
        <w:rPr>
          <w:rFonts w:ascii="Arial" w:hAnsi="Arial" w:cs="Arial"/>
          <w:sz w:val="20"/>
          <w:szCs w:val="20"/>
        </w:rPr>
      </w:pPr>
      <w:r>
        <w:rPr>
          <w:rFonts w:ascii="Arial" w:hAnsi="Arial" w:cs="Arial"/>
          <w:sz w:val="20"/>
          <w:szCs w:val="20"/>
          <w:lang w:val="en-GB"/>
        </w:rPr>
        <w:t>-  Description of the project Environment</w:t>
      </w:r>
    </w:p>
    <w:p w14:paraId="3F7EE7AE" w14:textId="77777777" w:rsidR="00453750" w:rsidRDefault="00453750" w:rsidP="005A5649">
      <w:pPr>
        <w:spacing w:line="240" w:lineRule="auto"/>
        <w:jc w:val="both"/>
        <w:rPr>
          <w:rFonts w:ascii="Arial" w:hAnsi="Arial" w:cs="Arial"/>
          <w:sz w:val="20"/>
          <w:szCs w:val="20"/>
        </w:rPr>
      </w:pPr>
      <w:r>
        <w:rPr>
          <w:rFonts w:ascii="Arial" w:hAnsi="Arial" w:cs="Arial"/>
          <w:sz w:val="20"/>
          <w:szCs w:val="20"/>
          <w:lang w:val="en-GB"/>
        </w:rPr>
        <w:t>-  Policy, Legal and Institutional Arrangements</w:t>
      </w:r>
    </w:p>
    <w:p w14:paraId="028AE64A" w14:textId="77777777" w:rsidR="00453750" w:rsidRDefault="00453750" w:rsidP="005A5649">
      <w:pPr>
        <w:spacing w:line="240" w:lineRule="auto"/>
        <w:jc w:val="both"/>
        <w:rPr>
          <w:rFonts w:ascii="Arial" w:hAnsi="Arial" w:cs="Arial"/>
          <w:sz w:val="20"/>
          <w:szCs w:val="20"/>
        </w:rPr>
      </w:pPr>
      <w:r>
        <w:rPr>
          <w:rFonts w:ascii="Arial" w:hAnsi="Arial" w:cs="Arial"/>
          <w:sz w:val="20"/>
          <w:szCs w:val="20"/>
          <w:lang w:val="en-GB"/>
        </w:rPr>
        <w:t>-  Alternatives analysis</w:t>
      </w:r>
    </w:p>
    <w:p w14:paraId="25B163D3" w14:textId="77777777" w:rsidR="00453750" w:rsidRDefault="00453750" w:rsidP="005A5649">
      <w:pPr>
        <w:spacing w:line="240" w:lineRule="auto"/>
        <w:jc w:val="both"/>
        <w:rPr>
          <w:rFonts w:ascii="Arial" w:hAnsi="Arial" w:cs="Arial"/>
          <w:sz w:val="20"/>
          <w:szCs w:val="20"/>
        </w:rPr>
      </w:pPr>
      <w:r>
        <w:rPr>
          <w:rFonts w:ascii="Arial" w:hAnsi="Arial" w:cs="Arial"/>
          <w:sz w:val="20"/>
          <w:szCs w:val="20"/>
          <w:lang w:val="en-GB"/>
        </w:rPr>
        <w:t>-  Impacts Evaluation</w:t>
      </w:r>
    </w:p>
    <w:p w14:paraId="214F5F50" w14:textId="77777777" w:rsidR="00453750" w:rsidRDefault="00453750" w:rsidP="005A5649">
      <w:pPr>
        <w:spacing w:line="240" w:lineRule="auto"/>
        <w:jc w:val="both"/>
        <w:rPr>
          <w:rFonts w:ascii="Arial" w:hAnsi="Arial" w:cs="Arial"/>
          <w:sz w:val="20"/>
          <w:szCs w:val="20"/>
        </w:rPr>
      </w:pPr>
      <w:r>
        <w:rPr>
          <w:rFonts w:ascii="Arial" w:hAnsi="Arial" w:cs="Arial"/>
          <w:sz w:val="20"/>
          <w:szCs w:val="20"/>
          <w:lang w:val="en-GB"/>
        </w:rPr>
        <w:t>-  ESMP</w:t>
      </w:r>
    </w:p>
    <w:p w14:paraId="7D083961" w14:textId="77777777" w:rsidR="00453750" w:rsidRDefault="00453750" w:rsidP="005A5649">
      <w:pPr>
        <w:spacing w:line="240" w:lineRule="auto"/>
        <w:jc w:val="both"/>
        <w:rPr>
          <w:rFonts w:ascii="Arial" w:hAnsi="Arial" w:cs="Arial"/>
          <w:sz w:val="20"/>
          <w:szCs w:val="20"/>
        </w:rPr>
      </w:pPr>
      <w:r>
        <w:rPr>
          <w:rFonts w:ascii="Arial" w:hAnsi="Arial" w:cs="Arial"/>
          <w:sz w:val="20"/>
          <w:szCs w:val="20"/>
          <w:lang w:val="en-GB"/>
        </w:rPr>
        <w:t>-  Stakeholder Engagement Plan</w:t>
      </w:r>
    </w:p>
    <w:p w14:paraId="3F8E3CB8" w14:textId="77777777" w:rsidR="00453750" w:rsidRDefault="00453750" w:rsidP="005A5649">
      <w:pPr>
        <w:spacing w:line="240" w:lineRule="auto"/>
        <w:jc w:val="both"/>
        <w:rPr>
          <w:rFonts w:ascii="Arial" w:hAnsi="Arial" w:cs="Arial"/>
          <w:sz w:val="20"/>
          <w:szCs w:val="20"/>
        </w:rPr>
      </w:pPr>
      <w:r>
        <w:rPr>
          <w:rFonts w:ascii="Arial" w:hAnsi="Arial" w:cs="Arial"/>
          <w:sz w:val="20"/>
          <w:szCs w:val="20"/>
          <w:lang w:val="en-GB"/>
        </w:rPr>
        <w:t>-  Conclusions &amp; recommendations</w:t>
      </w:r>
    </w:p>
    <w:p w14:paraId="23987D1D" w14:textId="77777777" w:rsidR="00453750" w:rsidRDefault="00453750" w:rsidP="005A5649">
      <w:pPr>
        <w:spacing w:line="240" w:lineRule="auto"/>
        <w:rPr>
          <w:rFonts w:ascii="Arial" w:hAnsi="Arial" w:cs="Arial"/>
          <w:b/>
          <w:bCs/>
          <w:sz w:val="20"/>
          <w:szCs w:val="20"/>
        </w:rPr>
      </w:pPr>
      <w:r>
        <w:rPr>
          <w:rFonts w:ascii="Arial" w:hAnsi="Arial" w:cs="Arial"/>
          <w:b/>
          <w:bCs/>
          <w:sz w:val="20"/>
          <w:szCs w:val="20"/>
        </w:rPr>
        <w:t>3. Views and opinions/ Issues raised</w:t>
      </w:r>
    </w:p>
    <w:p w14:paraId="2C048725" w14:textId="77777777" w:rsidR="00453750" w:rsidRDefault="00453750" w:rsidP="005A5649">
      <w:pPr>
        <w:spacing w:line="240" w:lineRule="auto"/>
        <w:rPr>
          <w:rFonts w:ascii="Arial" w:hAnsi="Arial" w:cs="Arial"/>
          <w:sz w:val="20"/>
          <w:szCs w:val="20"/>
        </w:rPr>
      </w:pPr>
      <w:r>
        <w:rPr>
          <w:rFonts w:ascii="Arial" w:hAnsi="Arial" w:cs="Arial"/>
          <w:sz w:val="20"/>
          <w:szCs w:val="20"/>
        </w:rPr>
        <w:t>The floor was then opened for discussions whereby views, opinions, and concerns from stakeholders were raised and discussed.</w:t>
      </w:r>
    </w:p>
    <w:p w14:paraId="44C16677" w14:textId="77777777" w:rsidR="00453750" w:rsidRDefault="00453750" w:rsidP="005A5649">
      <w:pPr>
        <w:spacing w:line="240" w:lineRule="auto"/>
        <w:jc w:val="both"/>
        <w:rPr>
          <w:rFonts w:ascii="Arial" w:hAnsi="Arial" w:cs="Arial"/>
          <w:sz w:val="20"/>
          <w:szCs w:val="20"/>
          <w:shd w:val="clear" w:color="auto" w:fill="FFFFFF"/>
        </w:rPr>
      </w:pPr>
      <w:r>
        <w:rPr>
          <w:rFonts w:ascii="Arial" w:hAnsi="Arial" w:cs="Arial"/>
          <w:sz w:val="20"/>
          <w:szCs w:val="20"/>
          <w:shd w:val="clear" w:color="auto" w:fill="FFFFFF"/>
        </w:rPr>
        <w:lastRenderedPageBreak/>
        <w:t xml:space="preserve">Some key concerns and issues raised through discussion were then clarified.  </w:t>
      </w:r>
    </w:p>
    <w:tbl>
      <w:tblPr>
        <w:tblStyle w:val="TableGrid"/>
        <w:tblW w:w="10260" w:type="dxa"/>
        <w:tblLook w:val="04A0" w:firstRow="1" w:lastRow="0" w:firstColumn="1" w:lastColumn="0" w:noHBand="0" w:noVBand="1"/>
      </w:tblPr>
      <w:tblGrid>
        <w:gridCol w:w="613"/>
        <w:gridCol w:w="4313"/>
        <w:gridCol w:w="5334"/>
      </w:tblGrid>
      <w:tr w:rsidR="00453750" w14:paraId="1F1FBC25" w14:textId="77777777" w:rsidTr="00FE2AB1">
        <w:trPr>
          <w:trHeight w:val="70"/>
          <w:tblHeader/>
        </w:trPr>
        <w:tc>
          <w:tcPr>
            <w:tcW w:w="61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84BCC5" w14:textId="77777777" w:rsidR="00453750" w:rsidRDefault="00453750" w:rsidP="009F1F32">
            <w:pPr>
              <w:jc w:val="both"/>
              <w:rPr>
                <w:rFonts w:ascii="Arial" w:hAnsi="Arial" w:cs="Arial"/>
                <w:b/>
                <w:bCs/>
              </w:rPr>
            </w:pPr>
            <w:r>
              <w:rPr>
                <w:rFonts w:ascii="Arial" w:hAnsi="Arial" w:cs="Arial"/>
                <w:b/>
                <w:bCs/>
              </w:rPr>
              <w:t>No</w:t>
            </w:r>
          </w:p>
        </w:tc>
        <w:tc>
          <w:tcPr>
            <w:tcW w:w="431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14AADBA" w14:textId="77777777" w:rsidR="00453750" w:rsidRDefault="00453750" w:rsidP="009F1F32">
            <w:pPr>
              <w:jc w:val="both"/>
              <w:rPr>
                <w:rFonts w:ascii="Arial" w:hAnsi="Arial" w:cs="Arial"/>
                <w:b/>
                <w:bCs/>
              </w:rPr>
            </w:pPr>
            <w:r>
              <w:rPr>
                <w:rFonts w:ascii="Arial" w:hAnsi="Arial" w:cs="Arial"/>
                <w:b/>
                <w:bCs/>
              </w:rPr>
              <w:t>Views and opinions/ concerns</w:t>
            </w:r>
          </w:p>
        </w:tc>
        <w:tc>
          <w:tcPr>
            <w:tcW w:w="53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8F7A273" w14:textId="77777777" w:rsidR="00453750" w:rsidRDefault="00453750" w:rsidP="009F1F32">
            <w:pPr>
              <w:jc w:val="both"/>
              <w:rPr>
                <w:rFonts w:ascii="Arial" w:hAnsi="Arial" w:cs="Arial"/>
                <w:b/>
                <w:bCs/>
              </w:rPr>
            </w:pPr>
            <w:r>
              <w:rPr>
                <w:rFonts w:ascii="Arial" w:hAnsi="Arial" w:cs="Arial"/>
                <w:b/>
                <w:bCs/>
              </w:rPr>
              <w:t>Response provided</w:t>
            </w:r>
          </w:p>
        </w:tc>
      </w:tr>
      <w:tr w:rsidR="00453750" w14:paraId="2BED8A31" w14:textId="77777777" w:rsidTr="00453750">
        <w:tc>
          <w:tcPr>
            <w:tcW w:w="613" w:type="dxa"/>
            <w:tcBorders>
              <w:top w:val="single" w:sz="4" w:space="0" w:color="auto"/>
              <w:left w:val="single" w:sz="4" w:space="0" w:color="auto"/>
              <w:bottom w:val="single" w:sz="4" w:space="0" w:color="auto"/>
              <w:right w:val="single" w:sz="4" w:space="0" w:color="auto"/>
            </w:tcBorders>
            <w:hideMark/>
          </w:tcPr>
          <w:p w14:paraId="1F818AEB" w14:textId="77777777" w:rsidR="00453750" w:rsidRDefault="00453750" w:rsidP="005A5649">
            <w:pPr>
              <w:jc w:val="both"/>
              <w:rPr>
                <w:rFonts w:ascii="Arial" w:hAnsi="Arial" w:cs="Arial"/>
              </w:rPr>
            </w:pPr>
            <w:r>
              <w:rPr>
                <w:rFonts w:ascii="Arial" w:hAnsi="Arial" w:cs="Arial"/>
              </w:rPr>
              <w:t>1</w:t>
            </w:r>
          </w:p>
        </w:tc>
        <w:tc>
          <w:tcPr>
            <w:tcW w:w="4313" w:type="dxa"/>
            <w:tcBorders>
              <w:top w:val="single" w:sz="4" w:space="0" w:color="auto"/>
              <w:left w:val="single" w:sz="4" w:space="0" w:color="auto"/>
              <w:bottom w:val="single" w:sz="4" w:space="0" w:color="auto"/>
              <w:right w:val="single" w:sz="4" w:space="0" w:color="auto"/>
            </w:tcBorders>
            <w:hideMark/>
          </w:tcPr>
          <w:p w14:paraId="47BB2B0B" w14:textId="77777777" w:rsidR="00453750" w:rsidRDefault="00453750" w:rsidP="005A5649">
            <w:pPr>
              <w:jc w:val="both"/>
              <w:rPr>
                <w:rFonts w:ascii="Arial" w:hAnsi="Arial" w:cs="Arial"/>
              </w:rPr>
            </w:pPr>
            <w:r>
              <w:rPr>
                <w:rFonts w:ascii="Arial" w:hAnsi="Arial" w:cs="Arial"/>
              </w:rPr>
              <w:t>How will the issue of radiation reflection, which could potentially cause disruptions due to the presence of solar panels on the roof of the facilities, be addressed to prevent harm to the pilot's eyes and lead to accidents?</w:t>
            </w:r>
          </w:p>
        </w:tc>
        <w:tc>
          <w:tcPr>
            <w:tcW w:w="5334" w:type="dxa"/>
            <w:tcBorders>
              <w:top w:val="single" w:sz="4" w:space="0" w:color="auto"/>
              <w:left w:val="single" w:sz="4" w:space="0" w:color="auto"/>
              <w:bottom w:val="single" w:sz="4" w:space="0" w:color="auto"/>
              <w:right w:val="single" w:sz="4" w:space="0" w:color="auto"/>
            </w:tcBorders>
            <w:hideMark/>
          </w:tcPr>
          <w:p w14:paraId="726F1E62" w14:textId="77777777" w:rsidR="00453750" w:rsidRDefault="00453750" w:rsidP="005A5649">
            <w:pPr>
              <w:jc w:val="both"/>
              <w:rPr>
                <w:rFonts w:ascii="Arial" w:hAnsi="Arial" w:cs="Arial"/>
              </w:rPr>
            </w:pPr>
            <w:r>
              <w:rPr>
                <w:rFonts w:ascii="Arial" w:hAnsi="Arial" w:cs="Arial"/>
              </w:rPr>
              <w:t>While the adoption of renewable energy is highly desirable, it is crucial to ensure that the installation of solar panels does not interfere with the pilot's vision due to any reflections they might produce. Therefore, additional studies will be conducted to guarantee the use of solar panels in a way that do not pose a problem.</w:t>
            </w:r>
          </w:p>
        </w:tc>
      </w:tr>
      <w:tr w:rsidR="00453750" w14:paraId="4C6C6A38" w14:textId="77777777" w:rsidTr="00453750">
        <w:trPr>
          <w:trHeight w:val="1133"/>
        </w:trPr>
        <w:tc>
          <w:tcPr>
            <w:tcW w:w="613" w:type="dxa"/>
            <w:tcBorders>
              <w:top w:val="single" w:sz="4" w:space="0" w:color="auto"/>
              <w:left w:val="single" w:sz="4" w:space="0" w:color="auto"/>
              <w:bottom w:val="single" w:sz="4" w:space="0" w:color="auto"/>
              <w:right w:val="single" w:sz="4" w:space="0" w:color="auto"/>
            </w:tcBorders>
            <w:hideMark/>
          </w:tcPr>
          <w:p w14:paraId="52DB458D" w14:textId="77777777" w:rsidR="00453750" w:rsidRDefault="00453750" w:rsidP="005A5649">
            <w:pPr>
              <w:jc w:val="both"/>
              <w:rPr>
                <w:rFonts w:ascii="Arial" w:hAnsi="Arial" w:cs="Arial"/>
              </w:rPr>
            </w:pPr>
            <w:r>
              <w:rPr>
                <w:rFonts w:ascii="Arial" w:hAnsi="Arial" w:cs="Arial"/>
              </w:rPr>
              <w:t>2</w:t>
            </w:r>
          </w:p>
        </w:tc>
        <w:tc>
          <w:tcPr>
            <w:tcW w:w="4313" w:type="dxa"/>
            <w:tcBorders>
              <w:top w:val="single" w:sz="4" w:space="0" w:color="auto"/>
              <w:left w:val="single" w:sz="4" w:space="0" w:color="auto"/>
              <w:bottom w:val="single" w:sz="4" w:space="0" w:color="auto"/>
              <w:right w:val="single" w:sz="4" w:space="0" w:color="auto"/>
            </w:tcBorders>
            <w:hideMark/>
          </w:tcPr>
          <w:p w14:paraId="41082490" w14:textId="77777777" w:rsidR="00453750" w:rsidRDefault="00453750" w:rsidP="005A5649">
            <w:pPr>
              <w:jc w:val="both"/>
              <w:rPr>
                <w:rFonts w:ascii="Arial" w:hAnsi="Arial" w:cs="Arial"/>
              </w:rPr>
            </w:pPr>
            <w:r>
              <w:rPr>
                <w:rFonts w:ascii="Arial" w:hAnsi="Arial" w:cs="Arial"/>
              </w:rPr>
              <w:t>With different activities being undertaken in facilities there may be risk of fire hazards, how would it be dealt with?</w:t>
            </w:r>
          </w:p>
        </w:tc>
        <w:tc>
          <w:tcPr>
            <w:tcW w:w="5334" w:type="dxa"/>
            <w:tcBorders>
              <w:top w:val="single" w:sz="4" w:space="0" w:color="auto"/>
              <w:left w:val="single" w:sz="4" w:space="0" w:color="auto"/>
              <w:bottom w:val="single" w:sz="4" w:space="0" w:color="auto"/>
              <w:right w:val="single" w:sz="4" w:space="0" w:color="auto"/>
            </w:tcBorders>
            <w:hideMark/>
          </w:tcPr>
          <w:p w14:paraId="706F8931" w14:textId="77777777" w:rsidR="00453750" w:rsidRDefault="00453750" w:rsidP="005A5649">
            <w:pPr>
              <w:jc w:val="both"/>
              <w:rPr>
                <w:rFonts w:ascii="Arial" w:hAnsi="Arial" w:cs="Arial"/>
              </w:rPr>
            </w:pPr>
            <w:r>
              <w:rPr>
                <w:rFonts w:ascii="Arial" w:hAnsi="Arial" w:cs="Arial"/>
              </w:rPr>
              <w:t>A fire suppression system has been proposed for both the aircraft hangar and the center of excellence aviation training center to address fire incidents. This system involves the release of fire foam and water, which will effectively suppress and prevent the spread of fires.</w:t>
            </w:r>
          </w:p>
          <w:p w14:paraId="01EF17B0" w14:textId="77777777" w:rsidR="00453750" w:rsidRDefault="00453750" w:rsidP="005A5649">
            <w:pPr>
              <w:jc w:val="both"/>
              <w:rPr>
                <w:rFonts w:ascii="Arial" w:hAnsi="Arial" w:cs="Arial"/>
              </w:rPr>
            </w:pPr>
            <w:r>
              <w:rPr>
                <w:rFonts w:ascii="Arial" w:hAnsi="Arial" w:cs="Arial"/>
              </w:rPr>
              <w:t>The facilities with also be equipped with firefighting equipment such as fire extinguishers and others.</w:t>
            </w:r>
          </w:p>
        </w:tc>
      </w:tr>
      <w:tr w:rsidR="00453750" w14:paraId="62C8F901" w14:textId="77777777" w:rsidTr="00453750">
        <w:trPr>
          <w:trHeight w:val="1133"/>
        </w:trPr>
        <w:tc>
          <w:tcPr>
            <w:tcW w:w="613" w:type="dxa"/>
            <w:tcBorders>
              <w:top w:val="single" w:sz="4" w:space="0" w:color="auto"/>
              <w:left w:val="single" w:sz="4" w:space="0" w:color="auto"/>
              <w:bottom w:val="single" w:sz="4" w:space="0" w:color="auto"/>
              <w:right w:val="single" w:sz="4" w:space="0" w:color="auto"/>
            </w:tcBorders>
            <w:hideMark/>
          </w:tcPr>
          <w:p w14:paraId="7633B16C" w14:textId="77777777" w:rsidR="00453750" w:rsidRDefault="00453750" w:rsidP="005A5649">
            <w:pPr>
              <w:jc w:val="both"/>
              <w:rPr>
                <w:rFonts w:ascii="Arial" w:hAnsi="Arial" w:cs="Arial"/>
              </w:rPr>
            </w:pPr>
            <w:r>
              <w:rPr>
                <w:rFonts w:ascii="Arial" w:hAnsi="Arial" w:cs="Arial"/>
              </w:rPr>
              <w:t>3</w:t>
            </w:r>
          </w:p>
        </w:tc>
        <w:tc>
          <w:tcPr>
            <w:tcW w:w="4313" w:type="dxa"/>
            <w:tcBorders>
              <w:top w:val="single" w:sz="4" w:space="0" w:color="auto"/>
              <w:left w:val="single" w:sz="4" w:space="0" w:color="auto"/>
              <w:bottom w:val="single" w:sz="4" w:space="0" w:color="auto"/>
              <w:right w:val="single" w:sz="4" w:space="0" w:color="auto"/>
            </w:tcBorders>
            <w:hideMark/>
          </w:tcPr>
          <w:p w14:paraId="382A6D3A" w14:textId="77777777" w:rsidR="00453750" w:rsidRDefault="00453750" w:rsidP="005A5649">
            <w:pPr>
              <w:jc w:val="both"/>
              <w:rPr>
                <w:rFonts w:ascii="Arial" w:hAnsi="Arial" w:cs="Arial"/>
              </w:rPr>
            </w:pPr>
            <w:r>
              <w:rPr>
                <w:rFonts w:ascii="Arial" w:hAnsi="Arial" w:cs="Arial"/>
              </w:rPr>
              <w:t>In order to prevent any form of harassment, how will the design of the center of excellence ensure a safe environment for both girls and boys?</w:t>
            </w:r>
          </w:p>
        </w:tc>
        <w:tc>
          <w:tcPr>
            <w:tcW w:w="5334" w:type="dxa"/>
            <w:tcBorders>
              <w:top w:val="single" w:sz="4" w:space="0" w:color="auto"/>
              <w:left w:val="single" w:sz="4" w:space="0" w:color="auto"/>
              <w:bottom w:val="single" w:sz="4" w:space="0" w:color="auto"/>
              <w:right w:val="single" w:sz="4" w:space="0" w:color="auto"/>
            </w:tcBorders>
            <w:hideMark/>
          </w:tcPr>
          <w:p w14:paraId="4EAD209D" w14:textId="77777777" w:rsidR="00453750" w:rsidRDefault="00453750" w:rsidP="005A5649">
            <w:pPr>
              <w:jc w:val="both"/>
              <w:rPr>
                <w:rFonts w:ascii="Arial" w:hAnsi="Arial" w:cs="Arial"/>
              </w:rPr>
            </w:pPr>
            <w:r>
              <w:rPr>
                <w:rFonts w:ascii="Arial" w:hAnsi="Arial" w:cs="Arial"/>
              </w:rPr>
              <w:t>The design has made sure to provide different accommodations for boys and girls at the center of excellence aviation training center.</w:t>
            </w:r>
          </w:p>
        </w:tc>
      </w:tr>
      <w:tr w:rsidR="00453750" w14:paraId="79CFCFD3" w14:textId="77777777" w:rsidTr="00453750">
        <w:trPr>
          <w:trHeight w:val="826"/>
        </w:trPr>
        <w:tc>
          <w:tcPr>
            <w:tcW w:w="613" w:type="dxa"/>
            <w:tcBorders>
              <w:top w:val="single" w:sz="4" w:space="0" w:color="auto"/>
              <w:left w:val="single" w:sz="4" w:space="0" w:color="auto"/>
              <w:bottom w:val="single" w:sz="4" w:space="0" w:color="auto"/>
              <w:right w:val="single" w:sz="4" w:space="0" w:color="auto"/>
            </w:tcBorders>
            <w:hideMark/>
          </w:tcPr>
          <w:p w14:paraId="530590A0" w14:textId="77777777" w:rsidR="00453750" w:rsidRDefault="00453750" w:rsidP="005A5649">
            <w:pPr>
              <w:jc w:val="both"/>
              <w:rPr>
                <w:rFonts w:ascii="Arial" w:hAnsi="Arial" w:cs="Arial"/>
              </w:rPr>
            </w:pPr>
            <w:r>
              <w:rPr>
                <w:rFonts w:ascii="Arial" w:hAnsi="Arial" w:cs="Arial"/>
              </w:rPr>
              <w:t>4</w:t>
            </w:r>
          </w:p>
        </w:tc>
        <w:tc>
          <w:tcPr>
            <w:tcW w:w="4313" w:type="dxa"/>
            <w:tcBorders>
              <w:top w:val="single" w:sz="4" w:space="0" w:color="auto"/>
              <w:left w:val="single" w:sz="4" w:space="0" w:color="auto"/>
              <w:bottom w:val="single" w:sz="4" w:space="0" w:color="auto"/>
              <w:right w:val="single" w:sz="4" w:space="0" w:color="auto"/>
            </w:tcBorders>
            <w:hideMark/>
          </w:tcPr>
          <w:p w14:paraId="178A2E3B" w14:textId="77777777" w:rsidR="00453750" w:rsidRDefault="00453750" w:rsidP="005A5649">
            <w:pPr>
              <w:jc w:val="both"/>
              <w:rPr>
                <w:rFonts w:ascii="Arial" w:hAnsi="Arial" w:cs="Arial"/>
              </w:rPr>
            </w:pPr>
            <w:r>
              <w:rPr>
                <w:rFonts w:ascii="Arial" w:hAnsi="Arial" w:cs="Arial"/>
              </w:rPr>
              <w:t>Given the scale of the project and the heightened security requirements at the project location, how will security measures and the management of facilities be effectively addressed and handled?</w:t>
            </w:r>
          </w:p>
        </w:tc>
        <w:tc>
          <w:tcPr>
            <w:tcW w:w="5334" w:type="dxa"/>
            <w:tcBorders>
              <w:top w:val="single" w:sz="4" w:space="0" w:color="auto"/>
              <w:left w:val="single" w:sz="4" w:space="0" w:color="auto"/>
              <w:bottom w:val="single" w:sz="4" w:space="0" w:color="auto"/>
              <w:right w:val="single" w:sz="4" w:space="0" w:color="auto"/>
            </w:tcBorders>
            <w:hideMark/>
          </w:tcPr>
          <w:p w14:paraId="2B1C5AB0" w14:textId="77777777" w:rsidR="00453750" w:rsidRDefault="00453750" w:rsidP="005A5649">
            <w:pPr>
              <w:jc w:val="both"/>
              <w:rPr>
                <w:rFonts w:ascii="Arial" w:hAnsi="Arial" w:cs="Arial"/>
              </w:rPr>
            </w:pPr>
            <w:r>
              <w:rPr>
                <w:rFonts w:ascii="Arial" w:hAnsi="Arial" w:cs="Arial"/>
              </w:rPr>
              <w:t>As the aircraft hangar is situated within Kigali International Airport and the center of excellence aviation training center is in close proximity with access to the airport, the security arrangements for both facilities will be integrated into the overall security plan of the airport.</w:t>
            </w:r>
          </w:p>
        </w:tc>
      </w:tr>
      <w:tr w:rsidR="00453750" w14:paraId="053D7A6C" w14:textId="77777777" w:rsidTr="00453750">
        <w:trPr>
          <w:trHeight w:val="1223"/>
        </w:trPr>
        <w:tc>
          <w:tcPr>
            <w:tcW w:w="613" w:type="dxa"/>
            <w:tcBorders>
              <w:top w:val="single" w:sz="4" w:space="0" w:color="auto"/>
              <w:left w:val="single" w:sz="4" w:space="0" w:color="auto"/>
              <w:bottom w:val="single" w:sz="4" w:space="0" w:color="auto"/>
              <w:right w:val="single" w:sz="4" w:space="0" w:color="auto"/>
            </w:tcBorders>
            <w:hideMark/>
          </w:tcPr>
          <w:p w14:paraId="3464D334" w14:textId="77777777" w:rsidR="00453750" w:rsidRDefault="00453750" w:rsidP="005A5649">
            <w:pPr>
              <w:jc w:val="both"/>
              <w:rPr>
                <w:rFonts w:ascii="Arial" w:hAnsi="Arial" w:cs="Arial"/>
              </w:rPr>
            </w:pPr>
            <w:r>
              <w:rPr>
                <w:rFonts w:ascii="Arial" w:hAnsi="Arial" w:cs="Arial"/>
              </w:rPr>
              <w:t>5</w:t>
            </w:r>
          </w:p>
        </w:tc>
        <w:tc>
          <w:tcPr>
            <w:tcW w:w="4313" w:type="dxa"/>
            <w:tcBorders>
              <w:top w:val="single" w:sz="4" w:space="0" w:color="auto"/>
              <w:left w:val="single" w:sz="4" w:space="0" w:color="auto"/>
              <w:bottom w:val="single" w:sz="4" w:space="0" w:color="auto"/>
              <w:right w:val="single" w:sz="4" w:space="0" w:color="auto"/>
            </w:tcBorders>
            <w:hideMark/>
          </w:tcPr>
          <w:p w14:paraId="1B074DFB" w14:textId="77777777" w:rsidR="00453750" w:rsidRDefault="00453750" w:rsidP="005A5649">
            <w:pPr>
              <w:jc w:val="both"/>
              <w:rPr>
                <w:rFonts w:ascii="Arial" w:hAnsi="Arial" w:cs="Arial"/>
              </w:rPr>
            </w:pPr>
            <w:r>
              <w:rPr>
                <w:rFonts w:ascii="Arial" w:hAnsi="Arial" w:cs="Arial"/>
              </w:rPr>
              <w:t>Considering the critical requirement for continuous power supply at the aircraft hangar and the center of excellence aviation training center, how will this need be effectively addressed and ensured without any interruptions?</w:t>
            </w:r>
          </w:p>
        </w:tc>
        <w:tc>
          <w:tcPr>
            <w:tcW w:w="5334" w:type="dxa"/>
            <w:tcBorders>
              <w:top w:val="single" w:sz="4" w:space="0" w:color="auto"/>
              <w:left w:val="single" w:sz="4" w:space="0" w:color="auto"/>
              <w:bottom w:val="single" w:sz="4" w:space="0" w:color="auto"/>
              <w:right w:val="single" w:sz="4" w:space="0" w:color="auto"/>
            </w:tcBorders>
            <w:hideMark/>
          </w:tcPr>
          <w:p w14:paraId="024752BB" w14:textId="77777777" w:rsidR="00453750" w:rsidRDefault="00453750" w:rsidP="005A5649">
            <w:pPr>
              <w:jc w:val="both"/>
              <w:rPr>
                <w:rFonts w:ascii="Arial" w:hAnsi="Arial" w:cs="Arial"/>
              </w:rPr>
            </w:pPr>
            <w:r>
              <w:rPr>
                <w:rFonts w:ascii="Arial" w:hAnsi="Arial" w:cs="Arial"/>
              </w:rPr>
              <w:t>To ensure a reliable power supply for the aircraft hangar and the center of excellence aviation training center, both facilities will be connected to the substation of Kigali International Airport,</w:t>
            </w:r>
            <w:r>
              <w:rPr>
                <w:rFonts w:ascii="Segoe UI" w:hAnsi="Segoe UI" w:cs="Segoe UI"/>
                <w:color w:val="374151"/>
                <w:shd w:val="clear" w:color="auto" w:fill="F7F7F8"/>
              </w:rPr>
              <w:t xml:space="preserve"> </w:t>
            </w:r>
            <w:r>
              <w:rPr>
                <w:rFonts w:ascii="Arial" w:hAnsi="Arial" w:cs="Arial"/>
              </w:rPr>
              <w:t>where a backup generator is in a place in case of a power cut.</w:t>
            </w:r>
          </w:p>
        </w:tc>
      </w:tr>
      <w:tr w:rsidR="00453750" w14:paraId="364F6D49" w14:textId="77777777" w:rsidTr="00453750">
        <w:trPr>
          <w:trHeight w:val="1223"/>
        </w:trPr>
        <w:tc>
          <w:tcPr>
            <w:tcW w:w="613" w:type="dxa"/>
            <w:tcBorders>
              <w:top w:val="single" w:sz="4" w:space="0" w:color="auto"/>
              <w:left w:val="single" w:sz="4" w:space="0" w:color="auto"/>
              <w:bottom w:val="single" w:sz="4" w:space="0" w:color="auto"/>
              <w:right w:val="single" w:sz="4" w:space="0" w:color="auto"/>
            </w:tcBorders>
            <w:hideMark/>
          </w:tcPr>
          <w:p w14:paraId="228E3457" w14:textId="77777777" w:rsidR="00453750" w:rsidRDefault="00453750" w:rsidP="005A5649">
            <w:pPr>
              <w:jc w:val="both"/>
              <w:rPr>
                <w:rFonts w:ascii="Arial" w:hAnsi="Arial" w:cs="Arial"/>
              </w:rPr>
            </w:pPr>
            <w:r>
              <w:rPr>
                <w:rFonts w:ascii="Arial" w:hAnsi="Arial" w:cs="Arial"/>
              </w:rPr>
              <w:t>6</w:t>
            </w:r>
          </w:p>
        </w:tc>
        <w:tc>
          <w:tcPr>
            <w:tcW w:w="4313" w:type="dxa"/>
            <w:tcBorders>
              <w:top w:val="single" w:sz="4" w:space="0" w:color="auto"/>
              <w:left w:val="single" w:sz="4" w:space="0" w:color="auto"/>
              <w:bottom w:val="single" w:sz="4" w:space="0" w:color="auto"/>
              <w:right w:val="single" w:sz="4" w:space="0" w:color="auto"/>
            </w:tcBorders>
            <w:hideMark/>
          </w:tcPr>
          <w:p w14:paraId="447AB36E" w14:textId="77777777" w:rsidR="00453750" w:rsidRDefault="00453750" w:rsidP="005A5649">
            <w:pPr>
              <w:jc w:val="both"/>
              <w:rPr>
                <w:rFonts w:ascii="Arial" w:hAnsi="Arial" w:cs="Arial"/>
              </w:rPr>
            </w:pPr>
            <w:r>
              <w:rPr>
                <w:rFonts w:ascii="Arial" w:hAnsi="Arial" w:cs="Arial"/>
              </w:rPr>
              <w:t>How will the continuous supply of water be guaranteed at the aircraft hangar and the center of excellence aviation training center, given the critical importance of this resource for their operations?</w:t>
            </w:r>
          </w:p>
        </w:tc>
        <w:tc>
          <w:tcPr>
            <w:tcW w:w="5334" w:type="dxa"/>
            <w:tcBorders>
              <w:top w:val="single" w:sz="4" w:space="0" w:color="auto"/>
              <w:left w:val="single" w:sz="4" w:space="0" w:color="auto"/>
              <w:bottom w:val="single" w:sz="4" w:space="0" w:color="auto"/>
              <w:right w:val="single" w:sz="4" w:space="0" w:color="auto"/>
            </w:tcBorders>
            <w:hideMark/>
          </w:tcPr>
          <w:p w14:paraId="324258A5" w14:textId="77777777" w:rsidR="00453750" w:rsidRDefault="00453750" w:rsidP="005A5649">
            <w:pPr>
              <w:jc w:val="both"/>
              <w:rPr>
                <w:rFonts w:ascii="Arial" w:hAnsi="Arial" w:cs="Arial"/>
              </w:rPr>
            </w:pPr>
            <w:r>
              <w:rPr>
                <w:rFonts w:ascii="Arial" w:hAnsi="Arial" w:cs="Arial"/>
              </w:rPr>
              <w:t>In order to maintain a consistent water supply, the aircraft hangar will be linked to the current water supply system at Kigali International Airport or nearby WASAC tanks. Similarly, the center of excellence aviation training center will be connected to the public water supply system in the surrounding region, ensuring uninterrupted access to water for both facilities.</w:t>
            </w:r>
          </w:p>
        </w:tc>
      </w:tr>
      <w:tr w:rsidR="00453750" w14:paraId="0BCC7DCD" w14:textId="77777777" w:rsidTr="00453750">
        <w:trPr>
          <w:trHeight w:val="1223"/>
        </w:trPr>
        <w:tc>
          <w:tcPr>
            <w:tcW w:w="613" w:type="dxa"/>
            <w:tcBorders>
              <w:top w:val="single" w:sz="4" w:space="0" w:color="auto"/>
              <w:left w:val="single" w:sz="4" w:space="0" w:color="auto"/>
              <w:bottom w:val="single" w:sz="4" w:space="0" w:color="auto"/>
              <w:right w:val="single" w:sz="4" w:space="0" w:color="auto"/>
            </w:tcBorders>
            <w:hideMark/>
          </w:tcPr>
          <w:p w14:paraId="20205DF7" w14:textId="77777777" w:rsidR="00453750" w:rsidRDefault="00453750" w:rsidP="005A5649">
            <w:pPr>
              <w:jc w:val="both"/>
              <w:rPr>
                <w:rFonts w:ascii="Arial" w:hAnsi="Arial" w:cs="Arial"/>
              </w:rPr>
            </w:pPr>
            <w:r>
              <w:rPr>
                <w:rFonts w:ascii="Arial" w:hAnsi="Arial" w:cs="Arial"/>
              </w:rPr>
              <w:t>7</w:t>
            </w:r>
          </w:p>
        </w:tc>
        <w:tc>
          <w:tcPr>
            <w:tcW w:w="4313" w:type="dxa"/>
            <w:tcBorders>
              <w:top w:val="single" w:sz="4" w:space="0" w:color="auto"/>
              <w:left w:val="single" w:sz="4" w:space="0" w:color="auto"/>
              <w:bottom w:val="single" w:sz="4" w:space="0" w:color="auto"/>
              <w:right w:val="single" w:sz="4" w:space="0" w:color="auto"/>
            </w:tcBorders>
            <w:hideMark/>
          </w:tcPr>
          <w:p w14:paraId="14C19B68" w14:textId="77777777" w:rsidR="00453750" w:rsidRDefault="00453750" w:rsidP="005A5649">
            <w:pPr>
              <w:jc w:val="both"/>
              <w:rPr>
                <w:rFonts w:ascii="Arial" w:hAnsi="Arial" w:cs="Arial"/>
              </w:rPr>
            </w:pPr>
            <w:r>
              <w:rPr>
                <w:rFonts w:ascii="Arial" w:hAnsi="Arial" w:cs="Arial"/>
              </w:rPr>
              <w:t>In order to attain its objective of becoming a prestigious aviation school, how will the center of excellence aviation training center ensure the quality and comprehensiveness of the qualifications it will provide?</w:t>
            </w:r>
          </w:p>
        </w:tc>
        <w:tc>
          <w:tcPr>
            <w:tcW w:w="5334" w:type="dxa"/>
            <w:tcBorders>
              <w:top w:val="single" w:sz="4" w:space="0" w:color="auto"/>
              <w:left w:val="single" w:sz="4" w:space="0" w:color="auto"/>
              <w:bottom w:val="single" w:sz="4" w:space="0" w:color="auto"/>
              <w:right w:val="single" w:sz="4" w:space="0" w:color="auto"/>
            </w:tcBorders>
            <w:hideMark/>
          </w:tcPr>
          <w:p w14:paraId="6273B3FB" w14:textId="77777777" w:rsidR="00453750" w:rsidRDefault="00453750" w:rsidP="005A5649">
            <w:pPr>
              <w:jc w:val="both"/>
              <w:rPr>
                <w:rFonts w:ascii="Arial" w:hAnsi="Arial" w:cs="Arial"/>
              </w:rPr>
            </w:pPr>
            <w:r>
              <w:rPr>
                <w:rFonts w:ascii="Arial" w:hAnsi="Arial" w:cs="Arial"/>
              </w:rPr>
              <w:t>To establish itself as a highly reputable institution, the center of excellence aviation training center will possess ample training facilities. Additionally, the school will form partnerships with esteemed higher learning institutions like Coventry University to deliver diverse aviation courses to trainees, thereby solidifying its position as a provider of top-notch qualifications in the aviation sector.</w:t>
            </w:r>
          </w:p>
        </w:tc>
      </w:tr>
      <w:tr w:rsidR="00453750" w14:paraId="48D91590" w14:textId="77777777" w:rsidTr="00453750">
        <w:trPr>
          <w:trHeight w:val="2627"/>
        </w:trPr>
        <w:tc>
          <w:tcPr>
            <w:tcW w:w="613" w:type="dxa"/>
            <w:tcBorders>
              <w:top w:val="single" w:sz="4" w:space="0" w:color="auto"/>
              <w:left w:val="single" w:sz="4" w:space="0" w:color="auto"/>
              <w:bottom w:val="single" w:sz="4" w:space="0" w:color="auto"/>
              <w:right w:val="single" w:sz="4" w:space="0" w:color="auto"/>
            </w:tcBorders>
            <w:hideMark/>
          </w:tcPr>
          <w:p w14:paraId="3F02DE3D" w14:textId="77777777" w:rsidR="00453750" w:rsidRDefault="00453750" w:rsidP="005A5649">
            <w:pPr>
              <w:jc w:val="both"/>
              <w:rPr>
                <w:rFonts w:ascii="Arial" w:hAnsi="Arial" w:cs="Arial"/>
              </w:rPr>
            </w:pPr>
            <w:r>
              <w:rPr>
                <w:rFonts w:ascii="Arial" w:hAnsi="Arial" w:cs="Arial"/>
              </w:rPr>
              <w:lastRenderedPageBreak/>
              <w:t>8</w:t>
            </w:r>
          </w:p>
        </w:tc>
        <w:tc>
          <w:tcPr>
            <w:tcW w:w="4313" w:type="dxa"/>
            <w:tcBorders>
              <w:top w:val="single" w:sz="4" w:space="0" w:color="auto"/>
              <w:left w:val="single" w:sz="4" w:space="0" w:color="auto"/>
              <w:bottom w:val="single" w:sz="4" w:space="0" w:color="auto"/>
              <w:right w:val="single" w:sz="4" w:space="0" w:color="auto"/>
            </w:tcBorders>
            <w:hideMark/>
          </w:tcPr>
          <w:p w14:paraId="6C14AFE9" w14:textId="77777777" w:rsidR="00453750" w:rsidRDefault="00453750" w:rsidP="005A5649">
            <w:pPr>
              <w:jc w:val="both"/>
              <w:rPr>
                <w:rFonts w:ascii="Arial" w:hAnsi="Arial" w:cs="Arial"/>
              </w:rPr>
            </w:pPr>
            <w:r>
              <w:rPr>
                <w:rFonts w:ascii="Arial" w:hAnsi="Arial" w:cs="Arial"/>
              </w:rPr>
              <w:t>When it comes to stormwater management, how will the proposed facilities ensure proper handling of the drainage system to prevent any mismanagement that may result in potential disasters?</w:t>
            </w:r>
          </w:p>
        </w:tc>
        <w:tc>
          <w:tcPr>
            <w:tcW w:w="5334" w:type="dxa"/>
            <w:tcBorders>
              <w:top w:val="single" w:sz="4" w:space="0" w:color="auto"/>
              <w:left w:val="single" w:sz="4" w:space="0" w:color="auto"/>
              <w:bottom w:val="single" w:sz="4" w:space="0" w:color="auto"/>
              <w:right w:val="single" w:sz="4" w:space="0" w:color="auto"/>
            </w:tcBorders>
            <w:hideMark/>
          </w:tcPr>
          <w:p w14:paraId="70AD711B" w14:textId="77777777" w:rsidR="00453750" w:rsidRDefault="00453750" w:rsidP="005A5649">
            <w:pPr>
              <w:jc w:val="both"/>
              <w:rPr>
                <w:rFonts w:ascii="Arial" w:hAnsi="Arial" w:cs="Arial"/>
              </w:rPr>
            </w:pPr>
            <w:r>
              <w:rPr>
                <w:rFonts w:ascii="Arial" w:hAnsi="Arial" w:cs="Arial"/>
              </w:rPr>
              <w:t>As a recommended approach, it is proposed that the upcoming facilities be connected to the existing drainage system in the vicinity of Kigali International Airport (KIA). This is due to the well-designed nature of the current drainage system, which effectively channels water down to the Rubilizi wetland. Therefore, establishing a connection to this system is considered a preferable solution.</w:t>
            </w:r>
          </w:p>
        </w:tc>
      </w:tr>
      <w:tr w:rsidR="00453750" w14:paraId="2EE78C61" w14:textId="77777777" w:rsidTr="00453750">
        <w:trPr>
          <w:trHeight w:val="2627"/>
        </w:trPr>
        <w:tc>
          <w:tcPr>
            <w:tcW w:w="613" w:type="dxa"/>
            <w:tcBorders>
              <w:top w:val="single" w:sz="4" w:space="0" w:color="auto"/>
              <w:left w:val="single" w:sz="4" w:space="0" w:color="auto"/>
              <w:bottom w:val="single" w:sz="4" w:space="0" w:color="auto"/>
              <w:right w:val="single" w:sz="4" w:space="0" w:color="auto"/>
            </w:tcBorders>
            <w:hideMark/>
          </w:tcPr>
          <w:p w14:paraId="4B1D1FC9" w14:textId="77777777" w:rsidR="00453750" w:rsidRDefault="00453750" w:rsidP="005A5649">
            <w:pPr>
              <w:jc w:val="both"/>
              <w:rPr>
                <w:rFonts w:ascii="Arial" w:hAnsi="Arial" w:cs="Arial"/>
              </w:rPr>
            </w:pPr>
            <w:r>
              <w:rPr>
                <w:rFonts w:ascii="Arial" w:hAnsi="Arial" w:cs="Arial"/>
              </w:rPr>
              <w:t>9</w:t>
            </w:r>
          </w:p>
        </w:tc>
        <w:tc>
          <w:tcPr>
            <w:tcW w:w="4313" w:type="dxa"/>
            <w:tcBorders>
              <w:top w:val="single" w:sz="4" w:space="0" w:color="auto"/>
              <w:left w:val="single" w:sz="4" w:space="0" w:color="auto"/>
              <w:bottom w:val="single" w:sz="4" w:space="0" w:color="auto"/>
              <w:right w:val="single" w:sz="4" w:space="0" w:color="auto"/>
            </w:tcBorders>
            <w:hideMark/>
          </w:tcPr>
          <w:p w14:paraId="37594021" w14:textId="77777777" w:rsidR="00453750" w:rsidRDefault="00453750" w:rsidP="005A5649">
            <w:pPr>
              <w:jc w:val="both"/>
              <w:rPr>
                <w:rFonts w:ascii="Arial" w:hAnsi="Arial" w:cs="Arial"/>
              </w:rPr>
            </w:pPr>
            <w:r>
              <w:rPr>
                <w:rFonts w:ascii="Arial" w:hAnsi="Arial" w:cs="Arial"/>
              </w:rPr>
              <w:t>Considering the inevitability of noise generation from the operations of the aircraft hangar and the center of excellence aviation training center, which are located in close proximity to flight activities, how will measures be implemented to mitigate the potential impacts of noise?</w:t>
            </w:r>
          </w:p>
        </w:tc>
        <w:tc>
          <w:tcPr>
            <w:tcW w:w="5334" w:type="dxa"/>
            <w:tcBorders>
              <w:top w:val="single" w:sz="4" w:space="0" w:color="auto"/>
              <w:left w:val="single" w:sz="4" w:space="0" w:color="auto"/>
              <w:bottom w:val="single" w:sz="4" w:space="0" w:color="auto"/>
              <w:right w:val="single" w:sz="4" w:space="0" w:color="auto"/>
            </w:tcBorders>
            <w:hideMark/>
          </w:tcPr>
          <w:p w14:paraId="75FE1138" w14:textId="77777777" w:rsidR="00453750" w:rsidRDefault="00453750" w:rsidP="005A5649">
            <w:pPr>
              <w:jc w:val="both"/>
              <w:rPr>
                <w:rFonts w:ascii="Arial" w:hAnsi="Arial" w:cs="Arial"/>
              </w:rPr>
            </w:pPr>
            <w:r>
              <w:rPr>
                <w:rFonts w:ascii="Arial" w:hAnsi="Arial" w:cs="Arial"/>
              </w:rPr>
              <w:t xml:space="preserve">Akagera Aviation stated that the aircraft used for pilot training are expected to have minimal noise emissions due to their small size. Furthermore, as part of their ambitious objective, they plan to acquire aircraft models that produce reduced or no noise at all. </w:t>
            </w:r>
          </w:p>
        </w:tc>
      </w:tr>
    </w:tbl>
    <w:p w14:paraId="3A996515" w14:textId="77777777" w:rsidR="00453750" w:rsidRDefault="00453750" w:rsidP="005A5649">
      <w:pPr>
        <w:spacing w:line="240" w:lineRule="auto"/>
        <w:jc w:val="both"/>
        <w:rPr>
          <w:rFonts w:ascii="Arial" w:hAnsi="Arial" w:cs="Arial"/>
          <w:sz w:val="20"/>
          <w:szCs w:val="20"/>
          <w:shd w:val="clear" w:color="auto" w:fill="FFFFFF"/>
        </w:rPr>
      </w:pPr>
    </w:p>
    <w:p w14:paraId="29C7A920" w14:textId="77777777" w:rsidR="00453750" w:rsidRDefault="00453750" w:rsidP="005A5649">
      <w:pPr>
        <w:spacing w:line="240" w:lineRule="auto"/>
        <w:jc w:val="both"/>
        <w:rPr>
          <w:rFonts w:ascii="Arial" w:hAnsi="Arial" w:cs="Arial"/>
          <w:b/>
          <w:bCs/>
          <w:sz w:val="20"/>
          <w:szCs w:val="20"/>
        </w:rPr>
      </w:pPr>
      <w:r>
        <w:rPr>
          <w:rFonts w:ascii="Arial" w:hAnsi="Arial" w:cs="Arial"/>
          <w:b/>
          <w:bCs/>
          <w:sz w:val="20"/>
          <w:szCs w:val="20"/>
          <w:shd w:val="clear" w:color="auto" w:fill="FFFFFF"/>
        </w:rPr>
        <w:t>Way forward</w:t>
      </w:r>
    </w:p>
    <w:p w14:paraId="6BB009F0" w14:textId="77777777" w:rsidR="00453750" w:rsidRDefault="00453750" w:rsidP="00965786">
      <w:pPr>
        <w:pStyle w:val="ListParagraph"/>
        <w:numPr>
          <w:ilvl w:val="0"/>
          <w:numId w:val="94"/>
        </w:numPr>
        <w:spacing w:line="240" w:lineRule="auto"/>
      </w:pPr>
      <w:r>
        <w:t>Finalize and share the final ESIA report with relevant stakeholders.</w:t>
      </w:r>
    </w:p>
    <w:p w14:paraId="5B7A29CE" w14:textId="7B5D158C" w:rsidR="00453750" w:rsidRDefault="00453750" w:rsidP="00965786">
      <w:pPr>
        <w:pStyle w:val="ListParagraph"/>
        <w:numPr>
          <w:ilvl w:val="0"/>
          <w:numId w:val="94"/>
        </w:numPr>
        <w:spacing w:line="240" w:lineRule="auto"/>
      </w:pPr>
      <w:r>
        <w:t xml:space="preserve">Effective project management of the </w:t>
      </w:r>
      <w:r w:rsidR="000C205D">
        <w:t>CEAS</w:t>
      </w:r>
      <w:r>
        <w:t xml:space="preserve"> requires collaborative efforts among all institutions involved, with clearly defined roles and responsibilities for each institution. This collaborative approach is crucial for the success of the project.</w:t>
      </w:r>
    </w:p>
    <w:p w14:paraId="78A2BA25" w14:textId="77777777" w:rsidR="00453750" w:rsidRDefault="00453750" w:rsidP="005A5649">
      <w:pPr>
        <w:spacing w:line="240" w:lineRule="auto"/>
        <w:ind w:left="-142"/>
        <w:rPr>
          <w:rFonts w:ascii="Arial" w:eastAsia="Times New Roman" w:hAnsi="Arial" w:cs="Arial"/>
          <w:b/>
          <w:sz w:val="20"/>
          <w:szCs w:val="20"/>
        </w:rPr>
      </w:pPr>
    </w:p>
    <w:p w14:paraId="15CC1661" w14:textId="77777777" w:rsidR="00453750" w:rsidRDefault="00453750" w:rsidP="005A5649">
      <w:pPr>
        <w:spacing w:line="240" w:lineRule="auto"/>
        <w:ind w:left="-142"/>
        <w:rPr>
          <w:rFonts w:ascii="Arial" w:eastAsia="Times New Roman" w:hAnsi="Arial" w:cs="Arial"/>
          <w:b/>
          <w:sz w:val="20"/>
          <w:szCs w:val="20"/>
        </w:rPr>
      </w:pPr>
      <w:r>
        <w:rPr>
          <w:rFonts w:ascii="Arial" w:eastAsia="Times New Roman" w:hAnsi="Arial" w:cs="Arial"/>
          <w:b/>
          <w:sz w:val="20"/>
          <w:szCs w:val="20"/>
        </w:rPr>
        <w:t>Kigali, 15</w:t>
      </w:r>
      <w:r>
        <w:rPr>
          <w:rFonts w:ascii="Arial" w:eastAsia="Times New Roman" w:hAnsi="Arial" w:cs="Arial"/>
          <w:b/>
          <w:sz w:val="20"/>
          <w:szCs w:val="20"/>
          <w:vertAlign w:val="superscript"/>
        </w:rPr>
        <w:t>th</w:t>
      </w:r>
      <w:r>
        <w:rPr>
          <w:rFonts w:ascii="Arial" w:eastAsia="Times New Roman" w:hAnsi="Arial" w:cs="Arial"/>
          <w:b/>
          <w:sz w:val="20"/>
          <w:szCs w:val="20"/>
        </w:rPr>
        <w:t xml:space="preserve"> May 2023</w:t>
      </w:r>
    </w:p>
    <w:p w14:paraId="5183414F" w14:textId="77777777" w:rsidR="00453750" w:rsidRDefault="00453750" w:rsidP="005A5649">
      <w:pPr>
        <w:spacing w:line="240" w:lineRule="auto"/>
      </w:pPr>
    </w:p>
    <w:p w14:paraId="336D44C6" w14:textId="77777777" w:rsidR="00453750" w:rsidRDefault="00453750" w:rsidP="005A5649">
      <w:pPr>
        <w:spacing w:line="240" w:lineRule="auto"/>
        <w:ind w:left="-142"/>
        <w:rPr>
          <w:rFonts w:ascii="Arial" w:eastAsia="Calibri" w:hAnsi="Arial" w:cs="Arial"/>
          <w:b/>
          <w:bCs/>
          <w:sz w:val="20"/>
          <w:szCs w:val="20"/>
        </w:rPr>
      </w:pPr>
    </w:p>
    <w:p w14:paraId="01F427F1" w14:textId="77777777" w:rsidR="00453750" w:rsidRDefault="00453750" w:rsidP="005A5649">
      <w:pPr>
        <w:spacing w:line="240" w:lineRule="auto"/>
        <w:ind w:left="-142"/>
        <w:rPr>
          <w:rFonts w:ascii="Arial" w:eastAsia="Calibri" w:hAnsi="Arial" w:cs="Arial"/>
          <w:b/>
          <w:bCs/>
          <w:sz w:val="20"/>
          <w:szCs w:val="20"/>
        </w:rPr>
      </w:pPr>
    </w:p>
    <w:p w14:paraId="0EACEB05" w14:textId="77777777" w:rsidR="00453750" w:rsidRDefault="00453750" w:rsidP="005A5649">
      <w:pPr>
        <w:spacing w:line="240" w:lineRule="auto"/>
        <w:ind w:left="-142"/>
        <w:rPr>
          <w:rFonts w:ascii="Arial" w:eastAsia="Calibri" w:hAnsi="Arial" w:cs="Arial"/>
          <w:b/>
          <w:bCs/>
          <w:sz w:val="20"/>
          <w:szCs w:val="20"/>
        </w:rPr>
      </w:pPr>
    </w:p>
    <w:p w14:paraId="1AC0E794" w14:textId="77777777" w:rsidR="00453750" w:rsidRDefault="00453750" w:rsidP="005A5649">
      <w:pPr>
        <w:spacing w:line="240" w:lineRule="auto"/>
        <w:ind w:left="-142"/>
        <w:rPr>
          <w:rFonts w:ascii="Arial" w:eastAsia="Calibri" w:hAnsi="Arial" w:cs="Arial"/>
          <w:b/>
          <w:bCs/>
          <w:sz w:val="20"/>
          <w:szCs w:val="20"/>
        </w:rPr>
      </w:pPr>
    </w:p>
    <w:p w14:paraId="7580CB30" w14:textId="77777777" w:rsidR="00453750" w:rsidRDefault="00453750" w:rsidP="005A5649">
      <w:pPr>
        <w:spacing w:line="240" w:lineRule="auto"/>
        <w:ind w:left="-142"/>
        <w:rPr>
          <w:rFonts w:ascii="Arial" w:eastAsia="Calibri" w:hAnsi="Arial" w:cs="Arial"/>
          <w:b/>
          <w:bCs/>
          <w:sz w:val="20"/>
          <w:szCs w:val="20"/>
        </w:rPr>
      </w:pPr>
    </w:p>
    <w:p w14:paraId="26CB0724" w14:textId="77777777" w:rsidR="00780013" w:rsidRDefault="00780013" w:rsidP="005A5649">
      <w:pPr>
        <w:spacing w:line="240" w:lineRule="auto"/>
        <w:rPr>
          <w:rFonts w:ascii="Arial" w:eastAsiaTheme="majorEastAsia" w:hAnsi="Arial" w:cs="Arial"/>
          <w:b/>
          <w:bCs/>
          <w:sz w:val="20"/>
          <w:szCs w:val="20"/>
        </w:rPr>
      </w:pPr>
      <w:r>
        <w:br w:type="page"/>
      </w:r>
    </w:p>
    <w:p w14:paraId="7F30E219" w14:textId="4F41E58F" w:rsidR="00AB068B" w:rsidRDefault="00AB068B" w:rsidP="005A5649">
      <w:pPr>
        <w:pStyle w:val="Heading2"/>
        <w:spacing w:line="240" w:lineRule="auto"/>
      </w:pPr>
      <w:bookmarkStart w:id="281" w:name="_Toc230008538"/>
      <w:r>
        <w:lastRenderedPageBreak/>
        <w:t xml:space="preserve">Annex </w:t>
      </w:r>
      <w:r w:rsidR="00911870">
        <w:t>5</w:t>
      </w:r>
      <w:r>
        <w:t>: Minutes of the Third High level stakeholders Meeting</w:t>
      </w:r>
      <w:bookmarkEnd w:id="281"/>
      <w:r>
        <w:t xml:space="preserve"> </w:t>
      </w:r>
    </w:p>
    <w:p w14:paraId="299AF512" w14:textId="77777777" w:rsidR="00AB068B" w:rsidRDefault="00AB068B" w:rsidP="005A5649">
      <w:pPr>
        <w:spacing w:line="240" w:lineRule="auto"/>
        <w:rPr>
          <w:b/>
          <w:bCs/>
        </w:rPr>
      </w:pPr>
    </w:p>
    <w:p w14:paraId="74E2BC13" w14:textId="33DC6853"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Meeting Proceedings</w:t>
      </w:r>
    </w:p>
    <w:p w14:paraId="379E1CC8"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Opening</w:t>
      </w:r>
    </w:p>
    <w:p w14:paraId="47C2FDF8"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Date: Tuesday 11</w:t>
      </w:r>
      <w:r w:rsidRPr="00AB068B">
        <w:rPr>
          <w:rFonts w:ascii="Arial" w:hAnsi="Arial" w:cs="Arial"/>
          <w:sz w:val="20"/>
          <w:szCs w:val="20"/>
          <w:vertAlign w:val="superscript"/>
        </w:rPr>
        <w:t>th</w:t>
      </w:r>
      <w:r w:rsidRPr="00AB068B">
        <w:rPr>
          <w:rFonts w:ascii="Arial" w:hAnsi="Arial" w:cs="Arial"/>
          <w:sz w:val="20"/>
          <w:szCs w:val="20"/>
        </w:rPr>
        <w:t xml:space="preserve">, February 2025 </w:t>
      </w:r>
    </w:p>
    <w:p w14:paraId="1E9600B7"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 xml:space="preserve">Time: 11:00 am- 01:00 pm </w:t>
      </w:r>
    </w:p>
    <w:p w14:paraId="7BA63C5A"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Location: Virtual meeting</w:t>
      </w:r>
    </w:p>
    <w:p w14:paraId="33663AAA"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Meeting agenda</w:t>
      </w:r>
    </w:p>
    <w:p w14:paraId="73E549DF"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 xml:space="preserve">Opening remarks </w:t>
      </w:r>
    </w:p>
    <w:p w14:paraId="3E4FE01B"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 xml:space="preserve">Rationale for stakeholder consultations </w:t>
      </w:r>
    </w:p>
    <w:p w14:paraId="19553B76"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 xml:space="preserve">Objectives of the ESIA </w:t>
      </w:r>
    </w:p>
    <w:p w14:paraId="75D6D490"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 xml:space="preserve">Project description </w:t>
      </w:r>
    </w:p>
    <w:p w14:paraId="4DA58914"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Description of the project environment</w:t>
      </w:r>
    </w:p>
    <w:p w14:paraId="6288AC57"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Description of Impact identification</w:t>
      </w:r>
    </w:p>
    <w:p w14:paraId="30486AE9"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Description of the ESMP</w:t>
      </w:r>
    </w:p>
    <w:p w14:paraId="653A364C" w14:textId="2E107E7C"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Description of the Grievance Redress Mechanism</w:t>
      </w:r>
    </w:p>
    <w:p w14:paraId="0541F0A8"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Collection of questions, opinions/views and concerns from the stakeholders</w:t>
      </w:r>
    </w:p>
    <w:p w14:paraId="4DBA17D9"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Way forward on Stakeholder Engagement Plan</w:t>
      </w:r>
    </w:p>
    <w:p w14:paraId="7731D039" w14:textId="77777777" w:rsidR="00AB068B" w:rsidRPr="00AB068B" w:rsidRDefault="00AB068B" w:rsidP="00965786">
      <w:pPr>
        <w:numPr>
          <w:ilvl w:val="0"/>
          <w:numId w:val="51"/>
        </w:numPr>
        <w:spacing w:line="240" w:lineRule="auto"/>
        <w:jc w:val="both"/>
        <w:rPr>
          <w:rFonts w:ascii="Arial" w:hAnsi="Arial" w:cs="Arial"/>
          <w:sz w:val="20"/>
          <w:szCs w:val="20"/>
        </w:rPr>
      </w:pPr>
      <w:r w:rsidRPr="00AB068B">
        <w:rPr>
          <w:rFonts w:ascii="Arial" w:hAnsi="Arial" w:cs="Arial"/>
          <w:sz w:val="20"/>
          <w:szCs w:val="20"/>
        </w:rPr>
        <w:t xml:space="preserve">Closing remarks </w:t>
      </w:r>
    </w:p>
    <w:p w14:paraId="4D0E063B"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1. Introduction session.</w:t>
      </w:r>
    </w:p>
    <w:p w14:paraId="2E11D216"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The meeting started with a short introduction of all participants followed by opening remarks delivered by Marc Mupenzi SPIU coordinator at RDB and Patrick Nkulikiyimfura, MD of Akagera aviation ltd, thanking and welcoming all the stakeholders.</w:t>
      </w:r>
    </w:p>
    <w:p w14:paraId="7CB568DC"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 xml:space="preserve">2. Rationale for stakeholder consultations </w:t>
      </w:r>
    </w:p>
    <w:p w14:paraId="5684BC14" w14:textId="2DF97C6D"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The section was presented by the ESIA study consultant, Eco design and Protection LTD. The consultant described the rationale for conducting stakeholder consultations:</w:t>
      </w:r>
    </w:p>
    <w:p w14:paraId="3D30245B" w14:textId="77777777" w:rsidR="00AB068B" w:rsidRPr="00AB068B" w:rsidRDefault="00AB068B" w:rsidP="00965786">
      <w:pPr>
        <w:numPr>
          <w:ilvl w:val="0"/>
          <w:numId w:val="264"/>
        </w:numPr>
        <w:spacing w:line="240" w:lineRule="auto"/>
        <w:jc w:val="both"/>
        <w:rPr>
          <w:rFonts w:ascii="Arial" w:hAnsi="Arial" w:cs="Arial"/>
          <w:sz w:val="20"/>
          <w:szCs w:val="20"/>
        </w:rPr>
      </w:pPr>
      <w:r w:rsidRPr="00AB068B">
        <w:rPr>
          <w:rFonts w:ascii="Arial" w:hAnsi="Arial" w:cs="Arial"/>
          <w:sz w:val="20"/>
          <w:szCs w:val="20"/>
        </w:rPr>
        <w:t>Requirements, national EIA guidelines and international standards.</w:t>
      </w:r>
    </w:p>
    <w:p w14:paraId="7AEF8FC5" w14:textId="77777777" w:rsidR="00AB068B" w:rsidRPr="00AB068B" w:rsidRDefault="00AB068B" w:rsidP="00965786">
      <w:pPr>
        <w:numPr>
          <w:ilvl w:val="0"/>
          <w:numId w:val="264"/>
        </w:numPr>
        <w:spacing w:line="240" w:lineRule="auto"/>
        <w:jc w:val="both"/>
        <w:rPr>
          <w:rFonts w:ascii="Arial" w:hAnsi="Arial" w:cs="Arial"/>
          <w:sz w:val="20"/>
          <w:szCs w:val="20"/>
        </w:rPr>
      </w:pPr>
      <w:r w:rsidRPr="00AB068B">
        <w:rPr>
          <w:rFonts w:ascii="Arial" w:hAnsi="Arial" w:cs="Arial"/>
          <w:sz w:val="20"/>
          <w:szCs w:val="20"/>
        </w:rPr>
        <w:t>Disclose the project.</w:t>
      </w:r>
    </w:p>
    <w:p w14:paraId="536B7B2A" w14:textId="77777777" w:rsidR="00AB068B" w:rsidRPr="00AB068B" w:rsidRDefault="00AB068B" w:rsidP="00965786">
      <w:pPr>
        <w:numPr>
          <w:ilvl w:val="0"/>
          <w:numId w:val="264"/>
        </w:numPr>
        <w:spacing w:line="240" w:lineRule="auto"/>
        <w:jc w:val="both"/>
        <w:rPr>
          <w:rFonts w:ascii="Arial" w:hAnsi="Arial" w:cs="Arial"/>
          <w:sz w:val="20"/>
          <w:szCs w:val="20"/>
        </w:rPr>
      </w:pPr>
      <w:r w:rsidRPr="00AB068B">
        <w:rPr>
          <w:rFonts w:ascii="Arial" w:hAnsi="Arial" w:cs="Arial"/>
          <w:sz w:val="20"/>
          <w:szCs w:val="20"/>
        </w:rPr>
        <w:t>Ownership and responsibilities of the stakeholders.</w:t>
      </w:r>
    </w:p>
    <w:p w14:paraId="5D60EB2C" w14:textId="77777777" w:rsidR="00AB068B" w:rsidRPr="00AB068B" w:rsidRDefault="00AB068B" w:rsidP="00965786">
      <w:pPr>
        <w:numPr>
          <w:ilvl w:val="0"/>
          <w:numId w:val="264"/>
        </w:numPr>
        <w:spacing w:line="240" w:lineRule="auto"/>
        <w:jc w:val="both"/>
        <w:rPr>
          <w:rFonts w:ascii="Arial" w:hAnsi="Arial" w:cs="Arial"/>
          <w:sz w:val="20"/>
          <w:szCs w:val="20"/>
        </w:rPr>
      </w:pPr>
      <w:r w:rsidRPr="00AB068B">
        <w:rPr>
          <w:rFonts w:ascii="Arial" w:hAnsi="Arial" w:cs="Arial"/>
          <w:sz w:val="20"/>
          <w:szCs w:val="20"/>
        </w:rPr>
        <w:t>Collect views, opinions and concerns on the project.</w:t>
      </w:r>
    </w:p>
    <w:p w14:paraId="6A2AECEB" w14:textId="77777777" w:rsidR="00AB068B" w:rsidRPr="00AB068B" w:rsidRDefault="00AB068B" w:rsidP="00965786">
      <w:pPr>
        <w:numPr>
          <w:ilvl w:val="0"/>
          <w:numId w:val="264"/>
        </w:numPr>
        <w:spacing w:line="240" w:lineRule="auto"/>
        <w:jc w:val="both"/>
        <w:rPr>
          <w:rFonts w:ascii="Arial" w:hAnsi="Arial" w:cs="Arial"/>
          <w:sz w:val="20"/>
          <w:szCs w:val="20"/>
        </w:rPr>
      </w:pPr>
      <w:r w:rsidRPr="00AB068B">
        <w:rPr>
          <w:rFonts w:ascii="Arial" w:hAnsi="Arial" w:cs="Arial"/>
          <w:sz w:val="20"/>
          <w:szCs w:val="20"/>
        </w:rPr>
        <w:t>Integrate the views, opinions and concerns in all phases of the project.</w:t>
      </w:r>
    </w:p>
    <w:p w14:paraId="0BCFEFD5" w14:textId="77777777" w:rsidR="00AB068B" w:rsidRPr="00AB068B" w:rsidRDefault="00AB068B" w:rsidP="00965786">
      <w:pPr>
        <w:numPr>
          <w:ilvl w:val="0"/>
          <w:numId w:val="264"/>
        </w:numPr>
        <w:spacing w:line="240" w:lineRule="auto"/>
        <w:jc w:val="both"/>
        <w:rPr>
          <w:rFonts w:ascii="Arial" w:hAnsi="Arial" w:cs="Arial"/>
          <w:sz w:val="20"/>
          <w:szCs w:val="20"/>
        </w:rPr>
      </w:pPr>
      <w:r w:rsidRPr="00AB068B">
        <w:rPr>
          <w:rFonts w:ascii="Arial" w:hAnsi="Arial" w:cs="Arial"/>
          <w:sz w:val="20"/>
          <w:szCs w:val="20"/>
        </w:rPr>
        <w:t>Inform the ESIA process.</w:t>
      </w:r>
    </w:p>
    <w:p w14:paraId="4330668A" w14:textId="77777777" w:rsidR="00AB068B" w:rsidRPr="00AB068B" w:rsidRDefault="00AB068B" w:rsidP="00965786">
      <w:pPr>
        <w:numPr>
          <w:ilvl w:val="0"/>
          <w:numId w:val="264"/>
        </w:numPr>
        <w:spacing w:line="240" w:lineRule="auto"/>
        <w:jc w:val="both"/>
        <w:rPr>
          <w:rFonts w:ascii="Arial" w:hAnsi="Arial" w:cs="Arial"/>
          <w:sz w:val="20"/>
          <w:szCs w:val="20"/>
        </w:rPr>
      </w:pPr>
      <w:r w:rsidRPr="00AB068B">
        <w:rPr>
          <w:rFonts w:ascii="Arial" w:hAnsi="Arial" w:cs="Arial"/>
          <w:sz w:val="20"/>
          <w:szCs w:val="20"/>
        </w:rPr>
        <w:t>Early stage and all phases of the project.</w:t>
      </w:r>
    </w:p>
    <w:p w14:paraId="32DAA3C3"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3. Objectives of ESIA</w:t>
      </w:r>
    </w:p>
    <w:p w14:paraId="08C92B56"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lastRenderedPageBreak/>
        <w:t>The consultant elaborated on the objectives of ESIA which is to predict any significant impacts of the proposed project on the environment and, where applicable, propose measures to avoid, reduce, or remedy them. This objective would be achieved by:</w:t>
      </w:r>
    </w:p>
    <w:p w14:paraId="28903E43" w14:textId="77777777" w:rsidR="00AB068B" w:rsidRPr="00AB068B" w:rsidRDefault="00AB068B" w:rsidP="00965786">
      <w:pPr>
        <w:numPr>
          <w:ilvl w:val="0"/>
          <w:numId w:val="265"/>
        </w:numPr>
        <w:spacing w:line="240" w:lineRule="auto"/>
        <w:jc w:val="both"/>
        <w:rPr>
          <w:rFonts w:ascii="Arial" w:hAnsi="Arial" w:cs="Arial"/>
          <w:sz w:val="20"/>
          <w:szCs w:val="20"/>
        </w:rPr>
      </w:pPr>
      <w:r w:rsidRPr="00AB068B">
        <w:rPr>
          <w:rFonts w:ascii="Arial" w:hAnsi="Arial" w:cs="Arial"/>
          <w:sz w:val="20"/>
          <w:szCs w:val="20"/>
          <w:lang w:val="en-GB"/>
        </w:rPr>
        <w:t>Understand the national and international legislations governing the project.</w:t>
      </w:r>
    </w:p>
    <w:p w14:paraId="40B156C6" w14:textId="77777777" w:rsidR="00AB068B" w:rsidRPr="00AB068B" w:rsidRDefault="00AB068B" w:rsidP="00965786">
      <w:pPr>
        <w:numPr>
          <w:ilvl w:val="0"/>
          <w:numId w:val="265"/>
        </w:numPr>
        <w:spacing w:line="240" w:lineRule="auto"/>
        <w:jc w:val="both"/>
        <w:rPr>
          <w:rFonts w:ascii="Arial" w:hAnsi="Arial" w:cs="Arial"/>
          <w:sz w:val="20"/>
          <w:szCs w:val="20"/>
        </w:rPr>
      </w:pPr>
      <w:r w:rsidRPr="00AB068B">
        <w:rPr>
          <w:rFonts w:ascii="Arial" w:hAnsi="Arial" w:cs="Arial"/>
          <w:sz w:val="20"/>
          <w:szCs w:val="20"/>
          <w:lang w:val="en-GB"/>
        </w:rPr>
        <w:t>Understand the project areas’ socio-economic and biophysical environment (through field visits, literature review)</w:t>
      </w:r>
    </w:p>
    <w:p w14:paraId="6E5AB9E0" w14:textId="77777777" w:rsidR="00AB068B" w:rsidRPr="00AB068B" w:rsidRDefault="00AB068B" w:rsidP="00965786">
      <w:pPr>
        <w:numPr>
          <w:ilvl w:val="0"/>
          <w:numId w:val="265"/>
        </w:numPr>
        <w:spacing w:line="240" w:lineRule="auto"/>
        <w:jc w:val="both"/>
        <w:rPr>
          <w:rFonts w:ascii="Arial" w:hAnsi="Arial" w:cs="Arial"/>
          <w:sz w:val="20"/>
          <w:szCs w:val="20"/>
        </w:rPr>
      </w:pPr>
      <w:r w:rsidRPr="00AB068B">
        <w:rPr>
          <w:rFonts w:ascii="Arial" w:hAnsi="Arial" w:cs="Arial"/>
          <w:sz w:val="20"/>
          <w:szCs w:val="20"/>
          <w:lang w:val="en-GB"/>
        </w:rPr>
        <w:t>Conduct stakeholder consultations.</w:t>
      </w:r>
    </w:p>
    <w:p w14:paraId="2999BF50" w14:textId="77777777" w:rsidR="00AB068B" w:rsidRPr="00AB068B" w:rsidRDefault="00AB068B" w:rsidP="00965786">
      <w:pPr>
        <w:numPr>
          <w:ilvl w:val="0"/>
          <w:numId w:val="265"/>
        </w:numPr>
        <w:spacing w:line="240" w:lineRule="auto"/>
        <w:jc w:val="both"/>
        <w:rPr>
          <w:rFonts w:ascii="Arial" w:hAnsi="Arial" w:cs="Arial"/>
          <w:sz w:val="20"/>
          <w:szCs w:val="20"/>
        </w:rPr>
      </w:pPr>
      <w:r w:rsidRPr="00AB068B">
        <w:rPr>
          <w:rFonts w:ascii="Arial" w:hAnsi="Arial" w:cs="Arial"/>
          <w:sz w:val="20"/>
          <w:szCs w:val="20"/>
          <w:lang w:val="en-GB"/>
        </w:rPr>
        <w:t>Identify anticipated environmental and social impacts.</w:t>
      </w:r>
    </w:p>
    <w:p w14:paraId="0A4D1A23" w14:textId="77777777" w:rsidR="00AB068B" w:rsidRPr="00AB068B" w:rsidRDefault="00AB068B" w:rsidP="00965786">
      <w:pPr>
        <w:numPr>
          <w:ilvl w:val="0"/>
          <w:numId w:val="265"/>
        </w:numPr>
        <w:spacing w:line="240" w:lineRule="auto"/>
        <w:jc w:val="both"/>
        <w:rPr>
          <w:rFonts w:ascii="Arial" w:hAnsi="Arial" w:cs="Arial"/>
          <w:sz w:val="20"/>
          <w:szCs w:val="20"/>
        </w:rPr>
      </w:pPr>
      <w:r w:rsidRPr="00AB068B">
        <w:rPr>
          <w:rFonts w:ascii="Arial" w:hAnsi="Arial" w:cs="Arial"/>
          <w:sz w:val="20"/>
          <w:szCs w:val="20"/>
          <w:lang w:val="en-GB"/>
        </w:rPr>
        <w:t xml:space="preserve">Develop appropriate enhancement and mitigation measures for each identified positive and negative impacts, respectively. </w:t>
      </w:r>
    </w:p>
    <w:p w14:paraId="4AF05B6C" w14:textId="77777777" w:rsidR="00AB068B" w:rsidRPr="00AB068B" w:rsidRDefault="00AB068B" w:rsidP="005A5649">
      <w:pPr>
        <w:spacing w:line="240" w:lineRule="auto"/>
        <w:jc w:val="both"/>
        <w:rPr>
          <w:rFonts w:ascii="Arial" w:hAnsi="Arial" w:cs="Arial"/>
          <w:sz w:val="20"/>
          <w:szCs w:val="20"/>
        </w:rPr>
      </w:pPr>
    </w:p>
    <w:p w14:paraId="01F02C9C"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4. Background and a short description of the Centre of excellence for aviation skills project</w:t>
      </w:r>
    </w:p>
    <w:p w14:paraId="75EBFF23"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 xml:space="preserve">The section was presented by the ESIA study consultant, Eco design and Protection LTD. </w:t>
      </w:r>
    </w:p>
    <w:p w14:paraId="79A7D0D5" w14:textId="77777777" w:rsidR="00AB068B" w:rsidRPr="00AB068B" w:rsidRDefault="00AB068B" w:rsidP="00965786">
      <w:pPr>
        <w:numPr>
          <w:ilvl w:val="0"/>
          <w:numId w:val="266"/>
        </w:numPr>
        <w:spacing w:line="240" w:lineRule="auto"/>
        <w:jc w:val="both"/>
        <w:rPr>
          <w:rFonts w:ascii="Arial" w:hAnsi="Arial" w:cs="Arial"/>
          <w:sz w:val="20"/>
          <w:szCs w:val="20"/>
        </w:rPr>
      </w:pPr>
      <w:r w:rsidRPr="00AB068B">
        <w:rPr>
          <w:rFonts w:ascii="Arial" w:hAnsi="Arial" w:cs="Arial"/>
          <w:sz w:val="20"/>
          <w:szCs w:val="20"/>
        </w:rPr>
        <w:t xml:space="preserve">A brief overview of the project background </w:t>
      </w:r>
    </w:p>
    <w:p w14:paraId="36037A88" w14:textId="77777777" w:rsidR="00AB068B" w:rsidRPr="00AB068B" w:rsidRDefault="00AB068B" w:rsidP="00965786">
      <w:pPr>
        <w:numPr>
          <w:ilvl w:val="0"/>
          <w:numId w:val="267"/>
        </w:numPr>
        <w:spacing w:line="240" w:lineRule="auto"/>
        <w:jc w:val="both"/>
        <w:rPr>
          <w:rFonts w:ascii="Arial" w:hAnsi="Arial" w:cs="Arial"/>
          <w:sz w:val="20"/>
          <w:szCs w:val="20"/>
        </w:rPr>
      </w:pPr>
      <w:r w:rsidRPr="00AB068B">
        <w:rPr>
          <w:rFonts w:ascii="Arial" w:hAnsi="Arial" w:cs="Arial"/>
          <w:sz w:val="20"/>
          <w:szCs w:val="20"/>
        </w:rPr>
        <w:t>Project objectives</w:t>
      </w:r>
    </w:p>
    <w:p w14:paraId="3E8096B0" w14:textId="77777777" w:rsidR="00AB068B" w:rsidRPr="00AB068B" w:rsidRDefault="00AB068B" w:rsidP="00965786">
      <w:pPr>
        <w:numPr>
          <w:ilvl w:val="0"/>
          <w:numId w:val="267"/>
        </w:numPr>
        <w:spacing w:line="240" w:lineRule="auto"/>
        <w:jc w:val="both"/>
        <w:rPr>
          <w:rFonts w:ascii="Arial" w:hAnsi="Arial" w:cs="Arial"/>
          <w:sz w:val="20"/>
          <w:szCs w:val="20"/>
        </w:rPr>
      </w:pPr>
      <w:r w:rsidRPr="00AB068B">
        <w:rPr>
          <w:rFonts w:ascii="Arial" w:hAnsi="Arial" w:cs="Arial"/>
          <w:sz w:val="20"/>
          <w:szCs w:val="20"/>
        </w:rPr>
        <w:t>Key CEAS components</w:t>
      </w:r>
    </w:p>
    <w:p w14:paraId="6621AB43" w14:textId="77777777" w:rsidR="00AB068B" w:rsidRPr="00AB068B" w:rsidRDefault="00AB068B" w:rsidP="00965786">
      <w:pPr>
        <w:numPr>
          <w:ilvl w:val="0"/>
          <w:numId w:val="267"/>
        </w:numPr>
        <w:spacing w:line="240" w:lineRule="auto"/>
        <w:jc w:val="both"/>
        <w:rPr>
          <w:rFonts w:ascii="Arial" w:hAnsi="Arial" w:cs="Arial"/>
          <w:sz w:val="20"/>
          <w:szCs w:val="20"/>
        </w:rPr>
      </w:pPr>
      <w:r w:rsidRPr="00AB068B">
        <w:rPr>
          <w:rFonts w:ascii="Arial" w:hAnsi="Arial" w:cs="Arial"/>
          <w:sz w:val="20"/>
          <w:szCs w:val="20"/>
        </w:rPr>
        <w:t>Support facilities and services</w:t>
      </w:r>
    </w:p>
    <w:p w14:paraId="34B41490" w14:textId="77777777" w:rsidR="00AB068B" w:rsidRPr="00AB068B" w:rsidRDefault="00AB068B" w:rsidP="00965786">
      <w:pPr>
        <w:numPr>
          <w:ilvl w:val="0"/>
          <w:numId w:val="267"/>
        </w:numPr>
        <w:spacing w:line="240" w:lineRule="auto"/>
        <w:jc w:val="both"/>
        <w:rPr>
          <w:rFonts w:ascii="Arial" w:hAnsi="Arial" w:cs="Arial"/>
          <w:sz w:val="20"/>
          <w:szCs w:val="20"/>
        </w:rPr>
      </w:pPr>
      <w:r w:rsidRPr="00AB068B">
        <w:rPr>
          <w:rFonts w:ascii="Arial" w:hAnsi="Arial" w:cs="Arial"/>
          <w:sz w:val="20"/>
          <w:szCs w:val="20"/>
        </w:rPr>
        <w:t>Project cost and staffing</w:t>
      </w:r>
    </w:p>
    <w:p w14:paraId="7B85AF60"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5. Description of the Project Environment</w:t>
      </w:r>
    </w:p>
    <w:p w14:paraId="52A5F8A0"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 xml:space="preserve">The section was presented by the ESIA study consultant, Eco design and Protection Ltd. </w:t>
      </w:r>
    </w:p>
    <w:p w14:paraId="443FEA9E"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A short description of the baseline conditions of the proposed project site was presented, mainly highlighting:</w:t>
      </w:r>
    </w:p>
    <w:p w14:paraId="631876BA" w14:textId="77777777" w:rsidR="00AB068B" w:rsidRPr="00AB068B" w:rsidRDefault="00AB068B" w:rsidP="00965786">
      <w:pPr>
        <w:numPr>
          <w:ilvl w:val="0"/>
          <w:numId w:val="268"/>
        </w:numPr>
        <w:spacing w:line="240" w:lineRule="auto"/>
        <w:jc w:val="both"/>
        <w:rPr>
          <w:rFonts w:ascii="Arial" w:hAnsi="Arial" w:cs="Arial"/>
          <w:sz w:val="20"/>
          <w:szCs w:val="20"/>
        </w:rPr>
      </w:pPr>
      <w:r w:rsidRPr="00AB068B">
        <w:rPr>
          <w:rFonts w:ascii="Arial" w:hAnsi="Arial" w:cs="Arial"/>
          <w:sz w:val="20"/>
          <w:szCs w:val="20"/>
        </w:rPr>
        <w:t>Current/ existing facilities and structures on site</w:t>
      </w:r>
    </w:p>
    <w:p w14:paraId="3C8FBAC7" w14:textId="77777777" w:rsidR="00AB068B" w:rsidRPr="00AB068B" w:rsidRDefault="00AB068B" w:rsidP="00965786">
      <w:pPr>
        <w:numPr>
          <w:ilvl w:val="0"/>
          <w:numId w:val="268"/>
        </w:numPr>
        <w:spacing w:line="240" w:lineRule="auto"/>
        <w:jc w:val="both"/>
        <w:rPr>
          <w:rFonts w:ascii="Arial" w:hAnsi="Arial" w:cs="Arial"/>
          <w:sz w:val="20"/>
          <w:szCs w:val="20"/>
        </w:rPr>
      </w:pPr>
      <w:r w:rsidRPr="00AB068B">
        <w:rPr>
          <w:rFonts w:ascii="Arial" w:hAnsi="Arial" w:cs="Arial"/>
          <w:sz w:val="20"/>
          <w:szCs w:val="20"/>
        </w:rPr>
        <w:t xml:space="preserve">Bio-physical environment conditions including topography, weather patterns, soil type, land cover, vegetation, etc.  </w:t>
      </w:r>
    </w:p>
    <w:p w14:paraId="70FD2BC6"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6. Description of Impacts Identification</w:t>
      </w:r>
    </w:p>
    <w:p w14:paraId="3B852FB5"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In this section, the consultant presented both the positive and negative impacts identified during the assessment, accompanied by an impact matrix that analyzed each impact in terms of its significance.</w:t>
      </w:r>
    </w:p>
    <w:p w14:paraId="7F84186E"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7. Environmental and Social Management Plan (ESMP)</w:t>
      </w:r>
    </w:p>
    <w:p w14:paraId="09AA2076"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The ESMP outlined the proposed mitigation measures for each identified impact, along with corresponding monitoring indicators and associated costs. Additionally, an environmental monitoring plan was included, specifying benchmarks, targets, and the frequency of monitoring for each impact. This comprehensive approach ensured that all impacts are effectively managed and tracked throughout the project lifecycle.</w:t>
      </w:r>
    </w:p>
    <w:p w14:paraId="5EAC02F1" w14:textId="49D1253A"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8</w:t>
      </w:r>
      <w:r w:rsidR="001228A0">
        <w:rPr>
          <w:rFonts w:ascii="Arial" w:hAnsi="Arial" w:cs="Arial"/>
          <w:b/>
          <w:bCs/>
          <w:sz w:val="20"/>
          <w:szCs w:val="20"/>
        </w:rPr>
        <w:t>.</w:t>
      </w:r>
      <w:r w:rsidRPr="00AB068B">
        <w:rPr>
          <w:rFonts w:ascii="Arial" w:hAnsi="Arial" w:cs="Arial"/>
          <w:b/>
          <w:bCs/>
          <w:sz w:val="20"/>
          <w:szCs w:val="20"/>
        </w:rPr>
        <w:t xml:space="preserve"> Grievance Redress Mechanism (GRM)</w:t>
      </w:r>
    </w:p>
    <w:p w14:paraId="1278AB19"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The GRM provided a structured process for addressing grievances, allowing stakeholders to raise concerns and seek resolution in a transparent and timely manner.</w:t>
      </w:r>
    </w:p>
    <w:p w14:paraId="3A4888F1"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9. Concerns and opinions/ Issues raised</w:t>
      </w:r>
    </w:p>
    <w:p w14:paraId="0BBA5B7F"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lastRenderedPageBreak/>
        <w:t>The floor was then opened for discussions whereby views, opinions and concerns from stakeholders were raised and discussed.</w:t>
      </w:r>
    </w:p>
    <w:p w14:paraId="0754D7BB"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sz w:val="20"/>
          <w:szCs w:val="20"/>
        </w:rPr>
        <w:t xml:space="preserve">The table below details the key concerns and issues raised through discussions and the feedback provided.  </w:t>
      </w:r>
    </w:p>
    <w:p w14:paraId="5CE4C413" w14:textId="73798A07" w:rsidR="00AB068B" w:rsidRPr="00326EEA" w:rsidRDefault="00AB068B" w:rsidP="005A5649">
      <w:pPr>
        <w:rPr>
          <w:rFonts w:ascii="Arial" w:hAnsi="Arial" w:cs="Arial"/>
          <w:b/>
          <w:bCs/>
          <w:sz w:val="20"/>
          <w:szCs w:val="20"/>
        </w:rPr>
      </w:pPr>
      <w:r w:rsidRPr="00326EEA">
        <w:rPr>
          <w:rFonts w:ascii="Arial" w:hAnsi="Arial" w:cs="Arial"/>
          <w:b/>
          <w:bCs/>
          <w:sz w:val="20"/>
          <w:szCs w:val="20"/>
        </w:rPr>
        <w:t>Stakeholder Views and Concerns</w:t>
      </w:r>
    </w:p>
    <w:tbl>
      <w:tblPr>
        <w:tblStyle w:val="TableGrid"/>
        <w:tblW w:w="9715" w:type="dxa"/>
        <w:tblLook w:val="04A0" w:firstRow="1" w:lastRow="0" w:firstColumn="1" w:lastColumn="0" w:noHBand="0" w:noVBand="1"/>
      </w:tblPr>
      <w:tblGrid>
        <w:gridCol w:w="1749"/>
        <w:gridCol w:w="3196"/>
        <w:gridCol w:w="4770"/>
      </w:tblGrid>
      <w:tr w:rsidR="00AB068B" w:rsidRPr="00AB068B" w14:paraId="7D4490FA" w14:textId="77777777" w:rsidTr="00AB068B">
        <w:trPr>
          <w:trHeight w:val="530"/>
          <w:tblHeader/>
        </w:trPr>
        <w:tc>
          <w:tcPr>
            <w:tcW w:w="1749"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F42EE02" w14:textId="77777777" w:rsidR="00AB068B" w:rsidRPr="00AB068B" w:rsidRDefault="00AB068B" w:rsidP="005A5649">
            <w:pPr>
              <w:spacing w:after="160"/>
              <w:jc w:val="both"/>
              <w:rPr>
                <w:rFonts w:ascii="Arial" w:hAnsi="Arial" w:cs="Arial"/>
                <w:b/>
                <w:bCs/>
              </w:rPr>
            </w:pPr>
            <w:r w:rsidRPr="00AB068B">
              <w:rPr>
                <w:rFonts w:ascii="Arial" w:hAnsi="Arial" w:cs="Arial"/>
                <w:b/>
                <w:bCs/>
              </w:rPr>
              <w:t>Persons</w:t>
            </w:r>
          </w:p>
        </w:tc>
        <w:tc>
          <w:tcPr>
            <w:tcW w:w="319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5B1AC26" w14:textId="77777777" w:rsidR="00AB068B" w:rsidRPr="00AB068B" w:rsidRDefault="00AB068B" w:rsidP="005A5649">
            <w:pPr>
              <w:spacing w:after="160"/>
              <w:jc w:val="both"/>
              <w:rPr>
                <w:rFonts w:ascii="Arial" w:hAnsi="Arial" w:cs="Arial"/>
                <w:b/>
                <w:bCs/>
              </w:rPr>
            </w:pPr>
            <w:r w:rsidRPr="00AB068B">
              <w:rPr>
                <w:rFonts w:ascii="Arial" w:hAnsi="Arial" w:cs="Arial"/>
                <w:b/>
                <w:bCs/>
              </w:rPr>
              <w:t>Concern/Opinion Raised</w:t>
            </w:r>
          </w:p>
        </w:tc>
        <w:tc>
          <w:tcPr>
            <w:tcW w:w="477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C261D73" w14:textId="77777777" w:rsidR="00AB068B" w:rsidRPr="00AB068B" w:rsidRDefault="00AB068B" w:rsidP="005A5649">
            <w:pPr>
              <w:spacing w:after="160"/>
              <w:jc w:val="both"/>
              <w:rPr>
                <w:rFonts w:ascii="Arial" w:hAnsi="Arial" w:cs="Arial"/>
                <w:b/>
                <w:bCs/>
              </w:rPr>
            </w:pPr>
            <w:r w:rsidRPr="00AB068B">
              <w:rPr>
                <w:rFonts w:ascii="Arial" w:hAnsi="Arial" w:cs="Arial"/>
                <w:b/>
                <w:bCs/>
              </w:rPr>
              <w:t>Feedback Given</w:t>
            </w:r>
          </w:p>
        </w:tc>
      </w:tr>
      <w:tr w:rsidR="00AB068B" w:rsidRPr="00AB068B" w14:paraId="2F0F444F" w14:textId="77777777" w:rsidTr="00AB068B">
        <w:tc>
          <w:tcPr>
            <w:tcW w:w="1749" w:type="dxa"/>
            <w:vMerge w:val="restart"/>
            <w:tcBorders>
              <w:top w:val="single" w:sz="4" w:space="0" w:color="auto"/>
              <w:left w:val="single" w:sz="4" w:space="0" w:color="auto"/>
              <w:bottom w:val="single" w:sz="4" w:space="0" w:color="auto"/>
              <w:right w:val="single" w:sz="4" w:space="0" w:color="auto"/>
            </w:tcBorders>
            <w:hideMark/>
          </w:tcPr>
          <w:p w14:paraId="4A7ABC9B" w14:textId="77777777" w:rsidR="00AB068B" w:rsidRPr="00AB068B" w:rsidRDefault="00AB068B" w:rsidP="005A5649">
            <w:pPr>
              <w:spacing w:after="160"/>
              <w:jc w:val="both"/>
              <w:rPr>
                <w:rFonts w:ascii="Arial" w:hAnsi="Arial" w:cs="Arial"/>
                <w:b/>
                <w:bCs/>
              </w:rPr>
            </w:pPr>
            <w:r w:rsidRPr="00AB068B">
              <w:rPr>
                <w:rFonts w:ascii="Arial" w:hAnsi="Arial" w:cs="Arial"/>
                <w:b/>
                <w:bCs/>
              </w:rPr>
              <w:t>Mr Marc from RDB</w:t>
            </w:r>
          </w:p>
        </w:tc>
        <w:tc>
          <w:tcPr>
            <w:tcW w:w="3196" w:type="dxa"/>
            <w:tcBorders>
              <w:top w:val="single" w:sz="4" w:space="0" w:color="auto"/>
              <w:left w:val="single" w:sz="4" w:space="0" w:color="auto"/>
              <w:bottom w:val="single" w:sz="4" w:space="0" w:color="auto"/>
              <w:right w:val="single" w:sz="4" w:space="0" w:color="auto"/>
            </w:tcBorders>
          </w:tcPr>
          <w:p w14:paraId="61A274D3" w14:textId="77777777" w:rsidR="00AB068B" w:rsidRPr="00AB068B" w:rsidRDefault="00AB068B" w:rsidP="005A5649">
            <w:pPr>
              <w:spacing w:after="160"/>
              <w:jc w:val="both"/>
              <w:rPr>
                <w:rFonts w:ascii="Arial" w:hAnsi="Arial" w:cs="Arial"/>
              </w:rPr>
            </w:pPr>
            <w:r w:rsidRPr="00AB068B">
              <w:rPr>
                <w:rFonts w:ascii="Arial" w:hAnsi="Arial" w:cs="Arial"/>
              </w:rPr>
              <w:t>Should labor and working conditions be governed by national labor laws or the regulations set by the International Labor Organization (ILO)?</w:t>
            </w:r>
          </w:p>
          <w:p w14:paraId="3068BFC9" w14:textId="77777777" w:rsidR="00AB068B" w:rsidRPr="00AB068B" w:rsidRDefault="00AB068B" w:rsidP="005A5649">
            <w:pPr>
              <w:spacing w:after="160"/>
              <w:jc w:val="both"/>
              <w:rPr>
                <w:rFonts w:ascii="Arial" w:hAnsi="Arial" w:cs="Arial"/>
              </w:rPr>
            </w:pPr>
          </w:p>
        </w:tc>
        <w:tc>
          <w:tcPr>
            <w:tcW w:w="4770" w:type="dxa"/>
            <w:tcBorders>
              <w:top w:val="single" w:sz="4" w:space="0" w:color="auto"/>
              <w:left w:val="single" w:sz="4" w:space="0" w:color="auto"/>
              <w:bottom w:val="single" w:sz="4" w:space="0" w:color="auto"/>
              <w:right w:val="single" w:sz="4" w:space="0" w:color="auto"/>
            </w:tcBorders>
            <w:hideMark/>
          </w:tcPr>
          <w:p w14:paraId="3D924289" w14:textId="77777777" w:rsidR="00AB068B" w:rsidRPr="00AB068B" w:rsidRDefault="00AB068B" w:rsidP="005A5649">
            <w:pPr>
              <w:spacing w:after="160"/>
              <w:jc w:val="both"/>
              <w:rPr>
                <w:rFonts w:ascii="Arial" w:hAnsi="Arial" w:cs="Arial"/>
              </w:rPr>
            </w:pPr>
            <w:r w:rsidRPr="00AB068B">
              <w:rPr>
                <w:rFonts w:ascii="Arial" w:hAnsi="Arial" w:cs="Arial"/>
              </w:rPr>
              <w:t>Labor and working conditions should be governed by national laws, as well as the African Development Bank (AfDB) Operational Safeguard (OS) 2 on working conditions and labor rights.</w:t>
            </w:r>
          </w:p>
        </w:tc>
      </w:tr>
      <w:tr w:rsidR="00AB068B" w:rsidRPr="00AB068B" w14:paraId="7E33E04D" w14:textId="77777777" w:rsidTr="00AB068B">
        <w:trPr>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C4990" w14:textId="77777777" w:rsidR="00AB068B" w:rsidRPr="00AB068B" w:rsidRDefault="00AB068B" w:rsidP="005A5649">
            <w:pPr>
              <w:spacing w:after="160"/>
              <w:jc w:val="both"/>
              <w:rPr>
                <w:rFonts w:ascii="Arial" w:hAnsi="Arial" w:cs="Arial"/>
                <w:b/>
                <w:bCs/>
              </w:rPr>
            </w:pPr>
          </w:p>
        </w:tc>
        <w:tc>
          <w:tcPr>
            <w:tcW w:w="3196" w:type="dxa"/>
            <w:tcBorders>
              <w:top w:val="single" w:sz="4" w:space="0" w:color="auto"/>
              <w:left w:val="single" w:sz="4" w:space="0" w:color="auto"/>
              <w:bottom w:val="single" w:sz="4" w:space="0" w:color="auto"/>
              <w:right w:val="single" w:sz="4" w:space="0" w:color="auto"/>
            </w:tcBorders>
          </w:tcPr>
          <w:p w14:paraId="0D5F025E" w14:textId="77777777" w:rsidR="00AB068B" w:rsidRPr="00AB068B" w:rsidRDefault="00AB068B" w:rsidP="005A5649">
            <w:pPr>
              <w:spacing w:after="160"/>
              <w:jc w:val="both"/>
              <w:rPr>
                <w:rFonts w:ascii="Arial" w:hAnsi="Arial" w:cs="Arial"/>
              </w:rPr>
            </w:pPr>
            <w:r w:rsidRPr="00AB068B">
              <w:rPr>
                <w:rFonts w:ascii="Arial" w:hAnsi="Arial" w:cs="Arial"/>
              </w:rPr>
              <w:t>How can the availability of Grievance Redress Mechanism committee members be ensured, considering that some are ordinary citizens with daily responsibilities?</w:t>
            </w:r>
          </w:p>
          <w:p w14:paraId="10EA76BD" w14:textId="77777777" w:rsidR="00AB068B" w:rsidRPr="00AB068B" w:rsidRDefault="00AB068B" w:rsidP="005A5649">
            <w:pPr>
              <w:spacing w:after="160"/>
              <w:jc w:val="both"/>
              <w:rPr>
                <w:rFonts w:ascii="Arial" w:hAnsi="Arial" w:cs="Arial"/>
              </w:rPr>
            </w:pPr>
          </w:p>
        </w:tc>
        <w:tc>
          <w:tcPr>
            <w:tcW w:w="4770" w:type="dxa"/>
            <w:tcBorders>
              <w:top w:val="single" w:sz="4" w:space="0" w:color="auto"/>
              <w:left w:val="single" w:sz="4" w:space="0" w:color="auto"/>
              <w:bottom w:val="single" w:sz="4" w:space="0" w:color="auto"/>
              <w:right w:val="single" w:sz="4" w:space="0" w:color="auto"/>
            </w:tcBorders>
            <w:hideMark/>
          </w:tcPr>
          <w:p w14:paraId="0DD9F90B" w14:textId="77777777" w:rsidR="00AB068B" w:rsidRPr="00AB068B" w:rsidRDefault="00AB068B" w:rsidP="005A5649">
            <w:pPr>
              <w:spacing w:after="160"/>
              <w:jc w:val="both"/>
              <w:rPr>
                <w:rFonts w:ascii="Arial" w:hAnsi="Arial" w:cs="Arial"/>
              </w:rPr>
            </w:pPr>
            <w:r w:rsidRPr="00AB068B">
              <w:rPr>
                <w:rFonts w:ascii="Arial" w:hAnsi="Arial" w:cs="Arial"/>
              </w:rPr>
              <w:t>The contribution of the Grievance Redress Committee (GRC) is not a daily task. The committee will convene only when a grievance arises, allowing members to coordinate and agree on a suitable time to address and resolve the issue promptly without interrupting the GRM time process.</w:t>
            </w:r>
          </w:p>
        </w:tc>
      </w:tr>
      <w:tr w:rsidR="00AB068B" w:rsidRPr="00AB068B" w14:paraId="0DDAC84F" w14:textId="77777777" w:rsidTr="00AB068B">
        <w:trPr>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0EADA" w14:textId="77777777" w:rsidR="00AB068B" w:rsidRPr="00AB068B" w:rsidRDefault="00AB068B" w:rsidP="005A5649">
            <w:pPr>
              <w:spacing w:after="160"/>
              <w:jc w:val="both"/>
              <w:rPr>
                <w:rFonts w:ascii="Arial" w:hAnsi="Arial" w:cs="Arial"/>
                <w:b/>
                <w:bCs/>
              </w:rPr>
            </w:pPr>
          </w:p>
        </w:tc>
        <w:tc>
          <w:tcPr>
            <w:tcW w:w="3196" w:type="dxa"/>
            <w:tcBorders>
              <w:top w:val="single" w:sz="4" w:space="0" w:color="auto"/>
              <w:left w:val="single" w:sz="4" w:space="0" w:color="auto"/>
              <w:bottom w:val="single" w:sz="4" w:space="0" w:color="auto"/>
              <w:right w:val="single" w:sz="4" w:space="0" w:color="auto"/>
            </w:tcBorders>
            <w:hideMark/>
          </w:tcPr>
          <w:p w14:paraId="1AAE70DC" w14:textId="77777777" w:rsidR="00AB068B" w:rsidRPr="00AB068B" w:rsidRDefault="00AB068B" w:rsidP="005A5649">
            <w:pPr>
              <w:spacing w:after="160"/>
              <w:jc w:val="both"/>
              <w:rPr>
                <w:rFonts w:ascii="Arial" w:hAnsi="Arial" w:cs="Arial"/>
              </w:rPr>
            </w:pPr>
            <w:r w:rsidRPr="00AB068B">
              <w:rPr>
                <w:rFonts w:ascii="Arial" w:hAnsi="Arial" w:cs="Arial"/>
              </w:rPr>
              <w:t>How can you promote gender equality in the project especially during the construction phase?</w:t>
            </w:r>
          </w:p>
        </w:tc>
        <w:tc>
          <w:tcPr>
            <w:tcW w:w="4770" w:type="dxa"/>
            <w:tcBorders>
              <w:top w:val="single" w:sz="4" w:space="0" w:color="auto"/>
              <w:left w:val="single" w:sz="4" w:space="0" w:color="auto"/>
              <w:bottom w:val="single" w:sz="4" w:space="0" w:color="auto"/>
              <w:right w:val="single" w:sz="4" w:space="0" w:color="auto"/>
            </w:tcBorders>
            <w:hideMark/>
          </w:tcPr>
          <w:p w14:paraId="312C5C39" w14:textId="77777777" w:rsidR="00AB068B" w:rsidRPr="00AB068B" w:rsidRDefault="00AB068B" w:rsidP="005A5649">
            <w:pPr>
              <w:spacing w:after="160"/>
              <w:jc w:val="both"/>
              <w:rPr>
                <w:rFonts w:ascii="Arial" w:hAnsi="Arial" w:cs="Arial"/>
              </w:rPr>
            </w:pPr>
            <w:r w:rsidRPr="00AB068B">
              <w:rPr>
                <w:rFonts w:ascii="Arial" w:hAnsi="Arial" w:cs="Arial"/>
              </w:rPr>
              <w:t>It is essential to employ women with diverse skills to enhance their capacity, even during the construction phase, where they can actively contribute to various on-site activities. It is also emphasized by the AfdB to increase women participation in various projects.</w:t>
            </w:r>
          </w:p>
        </w:tc>
      </w:tr>
      <w:tr w:rsidR="00AB068B" w:rsidRPr="00AB068B" w14:paraId="60F69493" w14:textId="77777777" w:rsidTr="00AB068B">
        <w:tc>
          <w:tcPr>
            <w:tcW w:w="1749" w:type="dxa"/>
            <w:vMerge w:val="restart"/>
            <w:tcBorders>
              <w:top w:val="single" w:sz="4" w:space="0" w:color="auto"/>
              <w:left w:val="single" w:sz="4" w:space="0" w:color="auto"/>
              <w:bottom w:val="single" w:sz="4" w:space="0" w:color="auto"/>
              <w:right w:val="single" w:sz="4" w:space="0" w:color="auto"/>
            </w:tcBorders>
            <w:hideMark/>
          </w:tcPr>
          <w:p w14:paraId="415F4EB6" w14:textId="77777777" w:rsidR="00AB068B" w:rsidRPr="00AB068B" w:rsidRDefault="00AB068B" w:rsidP="005A5649">
            <w:pPr>
              <w:spacing w:after="160"/>
              <w:jc w:val="both"/>
              <w:rPr>
                <w:rFonts w:ascii="Arial" w:hAnsi="Arial" w:cs="Arial"/>
                <w:b/>
                <w:bCs/>
              </w:rPr>
            </w:pPr>
            <w:r w:rsidRPr="00AB068B">
              <w:rPr>
                <w:rFonts w:ascii="Arial" w:hAnsi="Arial" w:cs="Arial"/>
                <w:b/>
                <w:bCs/>
              </w:rPr>
              <w:t xml:space="preserve">Madam Jackie </w:t>
            </w:r>
          </w:p>
        </w:tc>
        <w:tc>
          <w:tcPr>
            <w:tcW w:w="3196" w:type="dxa"/>
            <w:tcBorders>
              <w:top w:val="single" w:sz="4" w:space="0" w:color="auto"/>
              <w:left w:val="single" w:sz="4" w:space="0" w:color="auto"/>
              <w:bottom w:val="single" w:sz="4" w:space="0" w:color="auto"/>
              <w:right w:val="single" w:sz="4" w:space="0" w:color="auto"/>
            </w:tcBorders>
            <w:hideMark/>
          </w:tcPr>
          <w:p w14:paraId="005B6CD2" w14:textId="77777777" w:rsidR="00AB068B" w:rsidRPr="00AB068B" w:rsidRDefault="00AB068B" w:rsidP="005A5649">
            <w:pPr>
              <w:spacing w:after="160"/>
              <w:jc w:val="both"/>
              <w:rPr>
                <w:rFonts w:ascii="Arial" w:hAnsi="Arial" w:cs="Arial"/>
              </w:rPr>
            </w:pPr>
            <w:r w:rsidRPr="00AB068B">
              <w:rPr>
                <w:rFonts w:ascii="Arial" w:hAnsi="Arial" w:cs="Arial"/>
              </w:rPr>
              <w:t>During construction of the hangar, is it necessary to use ecosan toilets given that there are facilities already present within the KIA?</w:t>
            </w:r>
          </w:p>
        </w:tc>
        <w:tc>
          <w:tcPr>
            <w:tcW w:w="4770" w:type="dxa"/>
            <w:tcBorders>
              <w:top w:val="single" w:sz="4" w:space="0" w:color="auto"/>
              <w:left w:val="single" w:sz="4" w:space="0" w:color="auto"/>
              <w:bottom w:val="single" w:sz="4" w:space="0" w:color="auto"/>
              <w:right w:val="single" w:sz="4" w:space="0" w:color="auto"/>
            </w:tcBorders>
            <w:hideMark/>
          </w:tcPr>
          <w:p w14:paraId="4E6A5974" w14:textId="77777777" w:rsidR="00AB068B" w:rsidRPr="00AB068B" w:rsidRDefault="00AB068B" w:rsidP="005A5649">
            <w:pPr>
              <w:spacing w:after="160"/>
              <w:jc w:val="both"/>
              <w:rPr>
                <w:rFonts w:ascii="Arial" w:hAnsi="Arial" w:cs="Arial"/>
              </w:rPr>
            </w:pPr>
            <w:r w:rsidRPr="00AB068B">
              <w:rPr>
                <w:rFonts w:ascii="Arial" w:hAnsi="Arial" w:cs="Arial"/>
              </w:rPr>
              <w:t>The use of ECOSAN toilets were suggested in order to cope with the waste management at the campsite and at the hangar during construction. Ecosan toilets will not impact activities at the airport. It’s a temporary solution to manage the wastewater.</w:t>
            </w:r>
          </w:p>
        </w:tc>
      </w:tr>
      <w:tr w:rsidR="00AB068B" w:rsidRPr="00AB068B" w14:paraId="5A3D1121" w14:textId="77777777" w:rsidTr="00AB068B">
        <w:tc>
          <w:tcPr>
            <w:tcW w:w="0" w:type="auto"/>
            <w:vMerge/>
            <w:tcBorders>
              <w:top w:val="single" w:sz="4" w:space="0" w:color="auto"/>
              <w:left w:val="single" w:sz="4" w:space="0" w:color="auto"/>
              <w:bottom w:val="single" w:sz="4" w:space="0" w:color="auto"/>
              <w:right w:val="single" w:sz="4" w:space="0" w:color="auto"/>
            </w:tcBorders>
            <w:vAlign w:val="center"/>
            <w:hideMark/>
          </w:tcPr>
          <w:p w14:paraId="6EAEC708" w14:textId="77777777" w:rsidR="00AB068B" w:rsidRPr="00AB068B" w:rsidRDefault="00AB068B" w:rsidP="005A5649">
            <w:pPr>
              <w:spacing w:after="160"/>
              <w:jc w:val="both"/>
              <w:rPr>
                <w:rFonts w:ascii="Arial" w:hAnsi="Arial" w:cs="Arial"/>
                <w:b/>
                <w:bCs/>
              </w:rPr>
            </w:pPr>
          </w:p>
        </w:tc>
        <w:tc>
          <w:tcPr>
            <w:tcW w:w="3196" w:type="dxa"/>
            <w:tcBorders>
              <w:top w:val="single" w:sz="4" w:space="0" w:color="auto"/>
              <w:left w:val="single" w:sz="4" w:space="0" w:color="auto"/>
              <w:bottom w:val="single" w:sz="4" w:space="0" w:color="auto"/>
              <w:right w:val="single" w:sz="4" w:space="0" w:color="auto"/>
            </w:tcBorders>
            <w:hideMark/>
          </w:tcPr>
          <w:p w14:paraId="421672DF" w14:textId="77777777" w:rsidR="00AB068B" w:rsidRPr="00AB068B" w:rsidRDefault="00AB068B" w:rsidP="005A5649">
            <w:pPr>
              <w:spacing w:after="160"/>
              <w:jc w:val="both"/>
              <w:rPr>
                <w:rFonts w:ascii="Arial" w:hAnsi="Arial" w:cs="Arial"/>
              </w:rPr>
            </w:pPr>
            <w:r w:rsidRPr="00AB068B">
              <w:rPr>
                <w:rFonts w:ascii="Arial" w:hAnsi="Arial" w:cs="Arial"/>
              </w:rPr>
              <w:t>What type of hazardous waste should we expect from the project operations? How should the client manage hazardous materials before the designated company takes over?</w:t>
            </w:r>
          </w:p>
        </w:tc>
        <w:tc>
          <w:tcPr>
            <w:tcW w:w="4770" w:type="dxa"/>
            <w:tcBorders>
              <w:top w:val="single" w:sz="4" w:space="0" w:color="auto"/>
              <w:left w:val="single" w:sz="4" w:space="0" w:color="auto"/>
              <w:bottom w:val="single" w:sz="4" w:space="0" w:color="auto"/>
              <w:right w:val="single" w:sz="4" w:space="0" w:color="auto"/>
            </w:tcBorders>
            <w:hideMark/>
          </w:tcPr>
          <w:p w14:paraId="72419D51" w14:textId="3809889A" w:rsidR="00AB068B" w:rsidRPr="00AB068B" w:rsidRDefault="00AB068B" w:rsidP="005A5649">
            <w:pPr>
              <w:spacing w:after="160"/>
              <w:jc w:val="both"/>
              <w:rPr>
                <w:rFonts w:ascii="Arial" w:hAnsi="Arial" w:cs="Arial"/>
              </w:rPr>
            </w:pPr>
            <w:r w:rsidRPr="00AB068B">
              <w:rPr>
                <w:rFonts w:ascii="Arial" w:hAnsi="Arial" w:cs="Arial"/>
              </w:rPr>
              <w:t xml:space="preserve">Oil, solvents, </w:t>
            </w:r>
            <w:r w:rsidR="00151F78" w:rsidRPr="00AB068B">
              <w:rPr>
                <w:rFonts w:ascii="Arial" w:hAnsi="Arial" w:cs="Arial"/>
              </w:rPr>
              <w:t>batteries, etc</w:t>
            </w:r>
            <w:r w:rsidRPr="00AB068B">
              <w:rPr>
                <w:rFonts w:ascii="Arial" w:hAnsi="Arial" w:cs="Arial"/>
              </w:rPr>
              <w:t xml:space="preserve"> are some of the hazardous wastes to be generated from the proposed project construction and operation activities. The developer should establish and implement hazardous waste management strategies to ensure the safe handling, storage, transportation, and disposal of hazardous materials in compliance with regulations. Hazardous waste should be securely stored in labeled, segregated containers to prevent leaks, with regular inspections and environmental monitoring conducted to detect potential risks and ensure proper handling. Additionally, sustainable waste management practices, including waste reduction, reuse and recycling, and spill response planning, should be implemented to minimize environmental impact.</w:t>
            </w:r>
          </w:p>
        </w:tc>
      </w:tr>
      <w:tr w:rsidR="00AB068B" w:rsidRPr="00AB068B" w14:paraId="654B8475" w14:textId="77777777" w:rsidTr="00AB068B">
        <w:tc>
          <w:tcPr>
            <w:tcW w:w="1749" w:type="dxa"/>
            <w:vMerge w:val="restart"/>
            <w:tcBorders>
              <w:top w:val="single" w:sz="4" w:space="0" w:color="auto"/>
              <w:left w:val="single" w:sz="4" w:space="0" w:color="auto"/>
              <w:bottom w:val="single" w:sz="4" w:space="0" w:color="auto"/>
              <w:right w:val="single" w:sz="4" w:space="0" w:color="auto"/>
            </w:tcBorders>
            <w:hideMark/>
          </w:tcPr>
          <w:p w14:paraId="73C6FD9F" w14:textId="77777777" w:rsidR="00AB068B" w:rsidRPr="00AB068B" w:rsidRDefault="00AB068B" w:rsidP="005A5649">
            <w:pPr>
              <w:spacing w:after="160"/>
              <w:jc w:val="both"/>
              <w:rPr>
                <w:rFonts w:ascii="Arial" w:hAnsi="Arial" w:cs="Arial"/>
                <w:b/>
                <w:bCs/>
              </w:rPr>
            </w:pPr>
            <w:r w:rsidRPr="00AB068B">
              <w:rPr>
                <w:rFonts w:ascii="Arial" w:hAnsi="Arial" w:cs="Arial"/>
                <w:b/>
                <w:bCs/>
              </w:rPr>
              <w:t xml:space="preserve">Madam Irene from RTDA </w:t>
            </w:r>
          </w:p>
        </w:tc>
        <w:tc>
          <w:tcPr>
            <w:tcW w:w="3196" w:type="dxa"/>
            <w:tcBorders>
              <w:top w:val="single" w:sz="4" w:space="0" w:color="auto"/>
              <w:left w:val="single" w:sz="4" w:space="0" w:color="auto"/>
              <w:bottom w:val="single" w:sz="4" w:space="0" w:color="auto"/>
              <w:right w:val="single" w:sz="4" w:space="0" w:color="auto"/>
            </w:tcBorders>
            <w:hideMark/>
          </w:tcPr>
          <w:p w14:paraId="33FCA669" w14:textId="77777777" w:rsidR="00AB068B" w:rsidRPr="00AB068B" w:rsidRDefault="00AB068B" w:rsidP="005A5649">
            <w:pPr>
              <w:spacing w:after="160"/>
              <w:jc w:val="both"/>
              <w:rPr>
                <w:rFonts w:ascii="Arial" w:hAnsi="Arial" w:cs="Arial"/>
              </w:rPr>
            </w:pPr>
            <w:r w:rsidRPr="00AB068B">
              <w:rPr>
                <w:rFonts w:ascii="Arial" w:hAnsi="Arial" w:cs="Arial"/>
              </w:rPr>
              <w:t xml:space="preserve">Given that you have involved the impact heritage, have you </w:t>
            </w:r>
            <w:r w:rsidRPr="00AB068B">
              <w:rPr>
                <w:rFonts w:ascii="Arial" w:hAnsi="Arial" w:cs="Arial"/>
              </w:rPr>
              <w:lastRenderedPageBreak/>
              <w:t>incorporated chance find procedures within your report?</w:t>
            </w:r>
          </w:p>
        </w:tc>
        <w:tc>
          <w:tcPr>
            <w:tcW w:w="4770" w:type="dxa"/>
            <w:tcBorders>
              <w:top w:val="single" w:sz="4" w:space="0" w:color="auto"/>
              <w:left w:val="single" w:sz="4" w:space="0" w:color="auto"/>
              <w:bottom w:val="single" w:sz="4" w:space="0" w:color="auto"/>
              <w:right w:val="single" w:sz="4" w:space="0" w:color="auto"/>
            </w:tcBorders>
            <w:hideMark/>
          </w:tcPr>
          <w:p w14:paraId="7E88E87A" w14:textId="77777777" w:rsidR="00AB068B" w:rsidRPr="00AB068B" w:rsidRDefault="00AB068B" w:rsidP="005A5649">
            <w:pPr>
              <w:spacing w:after="160"/>
              <w:jc w:val="both"/>
              <w:rPr>
                <w:rFonts w:ascii="Arial" w:hAnsi="Arial" w:cs="Arial"/>
              </w:rPr>
            </w:pPr>
            <w:r w:rsidRPr="00AB068B">
              <w:rPr>
                <w:rFonts w:ascii="Arial" w:hAnsi="Arial" w:cs="Arial"/>
              </w:rPr>
              <w:lastRenderedPageBreak/>
              <w:t xml:space="preserve">A chance-finds procedure is a project-specific procedure that will be followed if previously </w:t>
            </w:r>
            <w:r w:rsidRPr="00AB068B">
              <w:rPr>
                <w:rFonts w:ascii="Arial" w:hAnsi="Arial" w:cs="Arial"/>
              </w:rPr>
              <w:lastRenderedPageBreak/>
              <w:t xml:space="preserve">unknown cultural heritage is encountered during project activities. I confirm, chance find procedures has been incorporated in the ESIA </w:t>
            </w:r>
            <w:proofErr w:type="gramStart"/>
            <w:r w:rsidRPr="00AB068B">
              <w:rPr>
                <w:rFonts w:ascii="Arial" w:hAnsi="Arial" w:cs="Arial"/>
              </w:rPr>
              <w:t>report..</w:t>
            </w:r>
            <w:proofErr w:type="gramEnd"/>
            <w:r w:rsidRPr="00AB068B">
              <w:rPr>
                <w:rFonts w:ascii="Arial" w:hAnsi="Arial" w:cs="Arial"/>
              </w:rPr>
              <w:t xml:space="preserve"> </w:t>
            </w:r>
          </w:p>
        </w:tc>
      </w:tr>
      <w:tr w:rsidR="00AB068B" w:rsidRPr="00AB068B" w14:paraId="750D01F4" w14:textId="77777777" w:rsidTr="00FE2AB1">
        <w:trPr>
          <w:trHeight w:val="31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56B53" w14:textId="77777777" w:rsidR="00AB068B" w:rsidRPr="00AB068B" w:rsidRDefault="00AB068B" w:rsidP="005A5649">
            <w:pPr>
              <w:spacing w:after="160"/>
              <w:jc w:val="both"/>
              <w:rPr>
                <w:rFonts w:ascii="Arial" w:hAnsi="Arial" w:cs="Arial"/>
                <w:b/>
                <w:bCs/>
              </w:rPr>
            </w:pPr>
          </w:p>
        </w:tc>
        <w:tc>
          <w:tcPr>
            <w:tcW w:w="3196" w:type="dxa"/>
            <w:tcBorders>
              <w:top w:val="single" w:sz="4" w:space="0" w:color="auto"/>
              <w:left w:val="single" w:sz="4" w:space="0" w:color="auto"/>
              <w:bottom w:val="single" w:sz="4" w:space="0" w:color="auto"/>
              <w:right w:val="single" w:sz="4" w:space="0" w:color="auto"/>
            </w:tcBorders>
            <w:hideMark/>
          </w:tcPr>
          <w:p w14:paraId="3F931B6E" w14:textId="77777777" w:rsidR="00AB068B" w:rsidRPr="00AB068B" w:rsidRDefault="00AB068B" w:rsidP="005A5649">
            <w:pPr>
              <w:spacing w:after="160"/>
              <w:jc w:val="both"/>
              <w:rPr>
                <w:rFonts w:ascii="Arial" w:hAnsi="Arial" w:cs="Arial"/>
              </w:rPr>
            </w:pPr>
            <w:r w:rsidRPr="00AB068B">
              <w:rPr>
                <w:rFonts w:ascii="Arial" w:hAnsi="Arial" w:cs="Arial"/>
              </w:rPr>
              <w:t>Do you have Memoranda of Understanding (MOUs) in place with the various stakeholders mentioned in the report to ensure smooth collaboration and avoid any potential issues? Stakeholder such as Nduba dumpsite where waste is treated is considered as such and consulted.</w:t>
            </w:r>
          </w:p>
        </w:tc>
        <w:tc>
          <w:tcPr>
            <w:tcW w:w="4770" w:type="dxa"/>
            <w:tcBorders>
              <w:top w:val="single" w:sz="4" w:space="0" w:color="auto"/>
              <w:left w:val="single" w:sz="4" w:space="0" w:color="auto"/>
              <w:bottom w:val="single" w:sz="4" w:space="0" w:color="auto"/>
              <w:right w:val="single" w:sz="4" w:space="0" w:color="auto"/>
            </w:tcBorders>
          </w:tcPr>
          <w:p w14:paraId="0990215B" w14:textId="77777777" w:rsidR="00AB068B" w:rsidRPr="00AB068B" w:rsidRDefault="00AB068B" w:rsidP="005A5649">
            <w:pPr>
              <w:spacing w:after="160"/>
              <w:jc w:val="both"/>
              <w:rPr>
                <w:rFonts w:ascii="Arial" w:hAnsi="Arial" w:cs="Arial"/>
              </w:rPr>
            </w:pPr>
            <w:r w:rsidRPr="00AB068B">
              <w:rPr>
                <w:rFonts w:ascii="Arial" w:hAnsi="Arial" w:cs="Arial"/>
              </w:rPr>
              <w:t>We have identified and mapped all the potential stakeholders involved in each phase of the project and informed them accordingly. They are invited to participate in various consultations to share their views and opinions.</w:t>
            </w:r>
          </w:p>
          <w:p w14:paraId="7BFEB259" w14:textId="045B2D54" w:rsidR="00AB068B" w:rsidRPr="00AB068B" w:rsidRDefault="00AB068B" w:rsidP="005A5649">
            <w:pPr>
              <w:spacing w:after="160"/>
              <w:jc w:val="both"/>
              <w:rPr>
                <w:rFonts w:ascii="Arial" w:hAnsi="Arial" w:cs="Arial"/>
              </w:rPr>
            </w:pPr>
            <w:r w:rsidRPr="00AB068B">
              <w:rPr>
                <w:rFonts w:ascii="Arial" w:hAnsi="Arial" w:cs="Arial"/>
              </w:rPr>
              <w:t xml:space="preserve">Not all stakeholders have the same influence on the project, are affected the same and have the same interest in a specific project. The Nduba landfill is a stakeholder in various projects, but at a different level of interest and influence. It is there to waste handling and treatment, regardless of the design of the project or any other alternative. </w:t>
            </w:r>
          </w:p>
        </w:tc>
      </w:tr>
      <w:tr w:rsidR="00AB068B" w:rsidRPr="00AB068B" w14:paraId="0B97E3DB" w14:textId="77777777" w:rsidTr="00AB068B">
        <w:tc>
          <w:tcPr>
            <w:tcW w:w="1749" w:type="dxa"/>
            <w:vMerge w:val="restart"/>
            <w:tcBorders>
              <w:top w:val="single" w:sz="4" w:space="0" w:color="auto"/>
              <w:left w:val="single" w:sz="4" w:space="0" w:color="auto"/>
              <w:bottom w:val="single" w:sz="4" w:space="0" w:color="auto"/>
              <w:right w:val="single" w:sz="4" w:space="0" w:color="auto"/>
            </w:tcBorders>
            <w:hideMark/>
          </w:tcPr>
          <w:p w14:paraId="0F10F723" w14:textId="0427E4A5" w:rsidR="00AB068B" w:rsidRPr="00AB068B" w:rsidRDefault="00AB068B" w:rsidP="005A5649">
            <w:pPr>
              <w:spacing w:after="160"/>
              <w:jc w:val="both"/>
              <w:rPr>
                <w:rFonts w:ascii="Arial" w:hAnsi="Arial" w:cs="Arial"/>
                <w:b/>
                <w:bCs/>
              </w:rPr>
            </w:pPr>
            <w:r w:rsidRPr="00AB068B">
              <w:rPr>
                <w:rFonts w:ascii="Arial" w:hAnsi="Arial" w:cs="Arial"/>
                <w:b/>
                <w:bCs/>
              </w:rPr>
              <w:t>Mr Fidele</w:t>
            </w:r>
            <w:r w:rsidR="00BE1E65">
              <w:rPr>
                <w:rFonts w:ascii="Arial" w:hAnsi="Arial" w:cs="Arial"/>
                <w:b/>
                <w:bCs/>
              </w:rPr>
              <w:t xml:space="preserve"> </w:t>
            </w:r>
            <w:proofErr w:type="gramStart"/>
            <w:r w:rsidR="00BE1E65">
              <w:rPr>
                <w:rFonts w:ascii="Arial" w:hAnsi="Arial" w:cs="Arial"/>
                <w:b/>
                <w:bCs/>
              </w:rPr>
              <w:t xml:space="preserve">Muhirwa </w:t>
            </w:r>
            <w:r w:rsidRPr="00AB068B">
              <w:rPr>
                <w:rFonts w:ascii="Arial" w:hAnsi="Arial" w:cs="Arial"/>
                <w:b/>
                <w:bCs/>
              </w:rPr>
              <w:t xml:space="preserve"> from</w:t>
            </w:r>
            <w:proofErr w:type="gramEnd"/>
            <w:r w:rsidRPr="00AB068B">
              <w:rPr>
                <w:rFonts w:ascii="Arial" w:hAnsi="Arial" w:cs="Arial"/>
                <w:b/>
                <w:bCs/>
              </w:rPr>
              <w:t xml:space="preserve"> REMA </w:t>
            </w:r>
          </w:p>
        </w:tc>
        <w:tc>
          <w:tcPr>
            <w:tcW w:w="3196" w:type="dxa"/>
            <w:tcBorders>
              <w:top w:val="single" w:sz="4" w:space="0" w:color="auto"/>
              <w:left w:val="single" w:sz="4" w:space="0" w:color="auto"/>
              <w:bottom w:val="single" w:sz="4" w:space="0" w:color="auto"/>
              <w:right w:val="single" w:sz="4" w:space="0" w:color="auto"/>
            </w:tcBorders>
            <w:hideMark/>
          </w:tcPr>
          <w:p w14:paraId="18E5B92F" w14:textId="77777777" w:rsidR="00AB068B" w:rsidRPr="00AB068B" w:rsidRDefault="00AB068B" w:rsidP="005A5649">
            <w:pPr>
              <w:spacing w:after="160"/>
              <w:jc w:val="both"/>
              <w:rPr>
                <w:rFonts w:ascii="Arial" w:hAnsi="Arial" w:cs="Arial"/>
              </w:rPr>
            </w:pPr>
            <w:r w:rsidRPr="00AB068B">
              <w:rPr>
                <w:rFonts w:ascii="Arial" w:hAnsi="Arial" w:cs="Arial"/>
              </w:rPr>
              <w:t>Are you considering the national standards or international standards for the effluent wastewater? Will the capacity of the wastewater treatment plant be sufficient to meet the national requirements based on its planned capacity? And what will the recycled water be used for?</w:t>
            </w:r>
          </w:p>
        </w:tc>
        <w:tc>
          <w:tcPr>
            <w:tcW w:w="4770" w:type="dxa"/>
            <w:tcBorders>
              <w:top w:val="single" w:sz="4" w:space="0" w:color="auto"/>
              <w:left w:val="single" w:sz="4" w:space="0" w:color="auto"/>
              <w:bottom w:val="single" w:sz="4" w:space="0" w:color="auto"/>
              <w:right w:val="single" w:sz="4" w:space="0" w:color="auto"/>
            </w:tcBorders>
            <w:hideMark/>
          </w:tcPr>
          <w:p w14:paraId="3FFDEDC8" w14:textId="77777777" w:rsidR="00AB068B" w:rsidRPr="00AB068B" w:rsidRDefault="00AB068B" w:rsidP="005A5649">
            <w:pPr>
              <w:spacing w:after="160"/>
              <w:jc w:val="both"/>
              <w:rPr>
                <w:rFonts w:ascii="Arial" w:hAnsi="Arial" w:cs="Arial"/>
              </w:rPr>
            </w:pPr>
            <w:r w:rsidRPr="00AB068B">
              <w:rPr>
                <w:rFonts w:ascii="Arial" w:hAnsi="Arial" w:cs="Arial"/>
              </w:rPr>
              <w:t xml:space="preserve">The wastewater recycling system follows a grey and black water recycling approach using Membrane Bioreactor (MBR) technology. The use of the system will meet the national requirements and standards for wastewater treatment </w:t>
            </w:r>
            <w:proofErr w:type="gramStart"/>
            <w:r w:rsidRPr="00AB068B">
              <w:rPr>
                <w:rFonts w:ascii="Arial" w:hAnsi="Arial" w:cs="Arial"/>
              </w:rPr>
              <w:t>plants,</w:t>
            </w:r>
            <w:proofErr w:type="gramEnd"/>
            <w:r w:rsidRPr="00AB068B">
              <w:rPr>
                <w:rFonts w:ascii="Arial" w:hAnsi="Arial" w:cs="Arial"/>
              </w:rPr>
              <w:t xml:space="preserve"> it was also suggested that they use one that can be maintained locally to avoid any large costs for their maintenance. The recycled water will be used for irrigation, cleaning and other activities</w:t>
            </w:r>
          </w:p>
        </w:tc>
      </w:tr>
      <w:tr w:rsidR="00AB068B" w:rsidRPr="00AB068B" w14:paraId="2A65DABF" w14:textId="77777777" w:rsidTr="00AB068B">
        <w:tc>
          <w:tcPr>
            <w:tcW w:w="0" w:type="auto"/>
            <w:vMerge/>
            <w:tcBorders>
              <w:top w:val="single" w:sz="4" w:space="0" w:color="auto"/>
              <w:left w:val="single" w:sz="4" w:space="0" w:color="auto"/>
              <w:bottom w:val="single" w:sz="4" w:space="0" w:color="auto"/>
              <w:right w:val="single" w:sz="4" w:space="0" w:color="auto"/>
            </w:tcBorders>
            <w:vAlign w:val="center"/>
            <w:hideMark/>
          </w:tcPr>
          <w:p w14:paraId="5D0D0600" w14:textId="77777777" w:rsidR="00AB068B" w:rsidRPr="00AB068B" w:rsidRDefault="00AB068B" w:rsidP="005A5649">
            <w:pPr>
              <w:spacing w:after="160"/>
              <w:jc w:val="both"/>
              <w:rPr>
                <w:rFonts w:ascii="Arial" w:hAnsi="Arial" w:cs="Arial"/>
                <w:b/>
                <w:bCs/>
              </w:rPr>
            </w:pPr>
          </w:p>
        </w:tc>
        <w:tc>
          <w:tcPr>
            <w:tcW w:w="3196" w:type="dxa"/>
            <w:tcBorders>
              <w:top w:val="single" w:sz="4" w:space="0" w:color="auto"/>
              <w:left w:val="single" w:sz="4" w:space="0" w:color="auto"/>
              <w:bottom w:val="single" w:sz="4" w:space="0" w:color="auto"/>
              <w:right w:val="single" w:sz="4" w:space="0" w:color="auto"/>
            </w:tcBorders>
            <w:hideMark/>
          </w:tcPr>
          <w:p w14:paraId="57AC05BD" w14:textId="77777777" w:rsidR="00AB068B" w:rsidRPr="00AB068B" w:rsidRDefault="00AB068B" w:rsidP="005A5649">
            <w:pPr>
              <w:spacing w:after="160"/>
              <w:jc w:val="both"/>
              <w:rPr>
                <w:rFonts w:ascii="Arial" w:hAnsi="Arial" w:cs="Arial"/>
              </w:rPr>
            </w:pPr>
            <w:r w:rsidRPr="00AB068B">
              <w:rPr>
                <w:rFonts w:ascii="Arial" w:hAnsi="Arial" w:cs="Arial"/>
              </w:rPr>
              <w:t>Was the green building minimum compliance system followed in the design of the CEAS? What will the energy and water efficiency of the facility?</w:t>
            </w:r>
          </w:p>
        </w:tc>
        <w:tc>
          <w:tcPr>
            <w:tcW w:w="4770" w:type="dxa"/>
            <w:tcBorders>
              <w:top w:val="single" w:sz="4" w:space="0" w:color="auto"/>
              <w:left w:val="single" w:sz="4" w:space="0" w:color="auto"/>
              <w:bottom w:val="single" w:sz="4" w:space="0" w:color="auto"/>
              <w:right w:val="single" w:sz="4" w:space="0" w:color="auto"/>
            </w:tcBorders>
            <w:hideMark/>
          </w:tcPr>
          <w:p w14:paraId="7D651865" w14:textId="77777777" w:rsidR="00AB068B" w:rsidRPr="00AB068B" w:rsidRDefault="00AB068B" w:rsidP="005A5649">
            <w:pPr>
              <w:spacing w:after="160"/>
              <w:jc w:val="both"/>
              <w:rPr>
                <w:rFonts w:ascii="Arial" w:hAnsi="Arial" w:cs="Arial"/>
              </w:rPr>
            </w:pPr>
            <w:r w:rsidRPr="00AB068B">
              <w:rPr>
                <w:rFonts w:ascii="Arial" w:hAnsi="Arial" w:cs="Arial"/>
              </w:rPr>
              <w:t>The report outlines how the facility will comply with the green building minimum system under the policy, legal, and institutional framework. To ensure energy and water efficiency, measures have been implemented that will result in an annual energy savings of 61.10 MWh and a reduction in water consumption by 33,517.91 m³ per year.</w:t>
            </w:r>
          </w:p>
        </w:tc>
      </w:tr>
      <w:tr w:rsidR="00AB068B" w:rsidRPr="00AB068B" w14:paraId="75B8C81E" w14:textId="77777777" w:rsidTr="00AB068B">
        <w:tc>
          <w:tcPr>
            <w:tcW w:w="0" w:type="auto"/>
            <w:vMerge/>
            <w:tcBorders>
              <w:top w:val="single" w:sz="4" w:space="0" w:color="auto"/>
              <w:left w:val="single" w:sz="4" w:space="0" w:color="auto"/>
              <w:bottom w:val="single" w:sz="4" w:space="0" w:color="auto"/>
              <w:right w:val="single" w:sz="4" w:space="0" w:color="auto"/>
            </w:tcBorders>
            <w:vAlign w:val="center"/>
            <w:hideMark/>
          </w:tcPr>
          <w:p w14:paraId="20859533" w14:textId="77777777" w:rsidR="00AB068B" w:rsidRPr="00AB068B" w:rsidRDefault="00AB068B" w:rsidP="005A5649">
            <w:pPr>
              <w:spacing w:after="160"/>
              <w:jc w:val="both"/>
              <w:rPr>
                <w:rFonts w:ascii="Arial" w:hAnsi="Arial" w:cs="Arial"/>
                <w:b/>
                <w:bCs/>
              </w:rPr>
            </w:pPr>
          </w:p>
        </w:tc>
        <w:tc>
          <w:tcPr>
            <w:tcW w:w="3196" w:type="dxa"/>
            <w:tcBorders>
              <w:top w:val="single" w:sz="4" w:space="0" w:color="auto"/>
              <w:left w:val="single" w:sz="4" w:space="0" w:color="auto"/>
              <w:bottom w:val="single" w:sz="4" w:space="0" w:color="auto"/>
              <w:right w:val="single" w:sz="4" w:space="0" w:color="auto"/>
            </w:tcBorders>
            <w:hideMark/>
          </w:tcPr>
          <w:p w14:paraId="3FB987C4" w14:textId="77777777" w:rsidR="00AB068B" w:rsidRPr="00AB068B" w:rsidRDefault="00AB068B" w:rsidP="005A5649">
            <w:pPr>
              <w:spacing w:after="160"/>
              <w:jc w:val="both"/>
              <w:rPr>
                <w:rFonts w:ascii="Arial" w:hAnsi="Arial" w:cs="Arial"/>
              </w:rPr>
            </w:pPr>
            <w:r w:rsidRPr="00AB068B">
              <w:rPr>
                <w:rFonts w:ascii="Arial" w:hAnsi="Arial" w:cs="Arial"/>
              </w:rPr>
              <w:t>Given that National Determined contributions outline that there will be reduction of emissions significantly how will the project contribute to that?</w:t>
            </w:r>
          </w:p>
        </w:tc>
        <w:tc>
          <w:tcPr>
            <w:tcW w:w="4770" w:type="dxa"/>
            <w:tcBorders>
              <w:top w:val="single" w:sz="4" w:space="0" w:color="auto"/>
              <w:left w:val="single" w:sz="4" w:space="0" w:color="auto"/>
              <w:bottom w:val="single" w:sz="4" w:space="0" w:color="auto"/>
              <w:right w:val="single" w:sz="4" w:space="0" w:color="auto"/>
            </w:tcBorders>
            <w:hideMark/>
          </w:tcPr>
          <w:p w14:paraId="4B9A338F" w14:textId="77777777" w:rsidR="00AB068B" w:rsidRPr="00AB068B" w:rsidRDefault="00AB068B" w:rsidP="005A5649">
            <w:pPr>
              <w:spacing w:after="160"/>
              <w:jc w:val="both"/>
              <w:rPr>
                <w:rFonts w:ascii="Arial" w:hAnsi="Arial" w:cs="Arial"/>
              </w:rPr>
            </w:pPr>
            <w:r w:rsidRPr="00AB068B">
              <w:rPr>
                <w:rFonts w:ascii="Arial" w:hAnsi="Arial" w:cs="Arial"/>
              </w:rPr>
              <w:t>The design of the CEAS has proved the reduce of carbon emissions where the offset of carbon emissions is -163.9 tCO</w:t>
            </w:r>
            <w:r w:rsidRPr="00AB068B">
              <w:rPr>
                <w:rFonts w:ascii="Cambria Math" w:hAnsi="Cambria Math" w:cs="Cambria Math"/>
              </w:rPr>
              <w:t>₂</w:t>
            </w:r>
            <w:r w:rsidRPr="00AB068B">
              <w:rPr>
                <w:rFonts w:ascii="Arial" w:hAnsi="Arial" w:cs="Arial"/>
              </w:rPr>
              <w:t>e/</w:t>
            </w:r>
            <w:proofErr w:type="gramStart"/>
            <w:r w:rsidRPr="00AB068B">
              <w:rPr>
                <w:rFonts w:ascii="Arial" w:hAnsi="Arial" w:cs="Arial"/>
              </w:rPr>
              <w:t>Year,  contributing</w:t>
            </w:r>
            <w:proofErr w:type="gramEnd"/>
            <w:r w:rsidRPr="00AB068B">
              <w:rPr>
                <w:rFonts w:ascii="Arial" w:hAnsi="Arial" w:cs="Arial"/>
              </w:rPr>
              <w:t xml:space="preserve"> to reduction of emissions aligning with the NCDs.</w:t>
            </w:r>
          </w:p>
        </w:tc>
      </w:tr>
      <w:tr w:rsidR="00AB068B" w:rsidRPr="00AB068B" w14:paraId="6603F1A9" w14:textId="77777777" w:rsidTr="00AB068B">
        <w:tc>
          <w:tcPr>
            <w:tcW w:w="0" w:type="auto"/>
            <w:vMerge/>
            <w:tcBorders>
              <w:top w:val="single" w:sz="4" w:space="0" w:color="auto"/>
              <w:left w:val="single" w:sz="4" w:space="0" w:color="auto"/>
              <w:bottom w:val="single" w:sz="4" w:space="0" w:color="auto"/>
              <w:right w:val="single" w:sz="4" w:space="0" w:color="auto"/>
            </w:tcBorders>
            <w:vAlign w:val="center"/>
            <w:hideMark/>
          </w:tcPr>
          <w:p w14:paraId="4CE21890" w14:textId="77777777" w:rsidR="00AB068B" w:rsidRPr="00AB068B" w:rsidRDefault="00AB068B" w:rsidP="005A5649">
            <w:pPr>
              <w:spacing w:after="160"/>
              <w:jc w:val="both"/>
              <w:rPr>
                <w:rFonts w:ascii="Arial" w:hAnsi="Arial" w:cs="Arial"/>
                <w:b/>
                <w:bCs/>
              </w:rPr>
            </w:pPr>
          </w:p>
        </w:tc>
        <w:tc>
          <w:tcPr>
            <w:tcW w:w="3196" w:type="dxa"/>
            <w:tcBorders>
              <w:top w:val="single" w:sz="4" w:space="0" w:color="auto"/>
              <w:left w:val="single" w:sz="4" w:space="0" w:color="auto"/>
              <w:bottom w:val="single" w:sz="4" w:space="0" w:color="auto"/>
              <w:right w:val="single" w:sz="4" w:space="0" w:color="auto"/>
            </w:tcBorders>
            <w:hideMark/>
          </w:tcPr>
          <w:p w14:paraId="18D53B49" w14:textId="77777777" w:rsidR="00AB068B" w:rsidRPr="00AB068B" w:rsidRDefault="00AB068B" w:rsidP="005A5649">
            <w:pPr>
              <w:spacing w:after="160"/>
              <w:jc w:val="both"/>
              <w:rPr>
                <w:rFonts w:ascii="Arial" w:hAnsi="Arial" w:cs="Arial"/>
              </w:rPr>
            </w:pPr>
            <w:r w:rsidRPr="00AB068B">
              <w:rPr>
                <w:rFonts w:ascii="Arial" w:hAnsi="Arial" w:cs="Arial"/>
              </w:rPr>
              <w:t>Were the impacts related to fire, hazardous materials storage, and other associated risks included in the Environmental and Social Management Plan (ESMP)?</w:t>
            </w:r>
          </w:p>
        </w:tc>
        <w:tc>
          <w:tcPr>
            <w:tcW w:w="4770" w:type="dxa"/>
            <w:tcBorders>
              <w:top w:val="single" w:sz="4" w:space="0" w:color="auto"/>
              <w:left w:val="single" w:sz="4" w:space="0" w:color="auto"/>
              <w:bottom w:val="single" w:sz="4" w:space="0" w:color="auto"/>
              <w:right w:val="single" w:sz="4" w:space="0" w:color="auto"/>
            </w:tcBorders>
            <w:hideMark/>
          </w:tcPr>
          <w:p w14:paraId="4750135F" w14:textId="77777777" w:rsidR="00AB068B" w:rsidRPr="00AB068B" w:rsidRDefault="00AB068B" w:rsidP="005A5649">
            <w:pPr>
              <w:spacing w:after="160"/>
              <w:jc w:val="both"/>
              <w:rPr>
                <w:rFonts w:ascii="Arial" w:hAnsi="Arial" w:cs="Arial"/>
              </w:rPr>
            </w:pPr>
            <w:r w:rsidRPr="00AB068B">
              <w:rPr>
                <w:rFonts w:ascii="Arial" w:hAnsi="Arial" w:cs="Arial"/>
              </w:rPr>
              <w:t>Yes, the impacts related to fire, hazardous materials storage, and associated risks are thoroughly detailed in the ESMP.</w:t>
            </w:r>
          </w:p>
        </w:tc>
      </w:tr>
    </w:tbl>
    <w:p w14:paraId="42C21D9C" w14:textId="77777777" w:rsidR="00AB068B" w:rsidRPr="00AB068B" w:rsidRDefault="00AB068B" w:rsidP="005A5649">
      <w:pPr>
        <w:spacing w:line="240" w:lineRule="auto"/>
        <w:jc w:val="both"/>
        <w:rPr>
          <w:rFonts w:ascii="Arial" w:hAnsi="Arial" w:cs="Arial"/>
          <w:sz w:val="20"/>
          <w:szCs w:val="20"/>
        </w:rPr>
      </w:pPr>
    </w:p>
    <w:p w14:paraId="2BF6D3FF" w14:textId="77777777" w:rsidR="00AB068B" w:rsidRPr="00AB068B" w:rsidRDefault="00AB068B" w:rsidP="005A5649">
      <w:pPr>
        <w:spacing w:line="240" w:lineRule="auto"/>
        <w:jc w:val="both"/>
        <w:rPr>
          <w:rFonts w:ascii="Arial" w:hAnsi="Arial" w:cs="Arial"/>
          <w:b/>
          <w:bCs/>
          <w:sz w:val="20"/>
          <w:szCs w:val="20"/>
        </w:rPr>
      </w:pPr>
      <w:r w:rsidRPr="00AB068B">
        <w:rPr>
          <w:rFonts w:ascii="Arial" w:hAnsi="Arial" w:cs="Arial"/>
          <w:b/>
          <w:bCs/>
          <w:sz w:val="20"/>
          <w:szCs w:val="20"/>
        </w:rPr>
        <w:t>10. Way forward</w:t>
      </w:r>
    </w:p>
    <w:p w14:paraId="372FADD0" w14:textId="77777777" w:rsidR="00AB068B" w:rsidRPr="00AB068B" w:rsidRDefault="00AB068B" w:rsidP="00965786">
      <w:pPr>
        <w:numPr>
          <w:ilvl w:val="0"/>
          <w:numId w:val="269"/>
        </w:numPr>
        <w:spacing w:line="240" w:lineRule="auto"/>
        <w:jc w:val="both"/>
        <w:rPr>
          <w:rFonts w:ascii="Arial" w:hAnsi="Arial" w:cs="Arial"/>
          <w:sz w:val="20"/>
          <w:szCs w:val="20"/>
        </w:rPr>
      </w:pPr>
      <w:r w:rsidRPr="00AB068B">
        <w:rPr>
          <w:rFonts w:ascii="Arial" w:hAnsi="Arial" w:cs="Arial"/>
          <w:sz w:val="20"/>
          <w:szCs w:val="20"/>
        </w:rPr>
        <w:t>The Consultant will finalize and share the ESIA report with consultative meeting participants or project stakeholders for their review and comments if any.</w:t>
      </w:r>
    </w:p>
    <w:p w14:paraId="32AAB22C" w14:textId="790CC9DB" w:rsidR="00AB068B" w:rsidRPr="00AB068B" w:rsidRDefault="00AB068B" w:rsidP="00965786">
      <w:pPr>
        <w:numPr>
          <w:ilvl w:val="0"/>
          <w:numId w:val="269"/>
        </w:numPr>
        <w:spacing w:line="240" w:lineRule="auto"/>
        <w:jc w:val="both"/>
        <w:rPr>
          <w:rFonts w:ascii="Arial" w:hAnsi="Arial" w:cs="Arial"/>
          <w:sz w:val="20"/>
          <w:szCs w:val="20"/>
        </w:rPr>
      </w:pPr>
      <w:r w:rsidRPr="00AB068B">
        <w:rPr>
          <w:rFonts w:ascii="Arial" w:hAnsi="Arial" w:cs="Arial"/>
          <w:sz w:val="20"/>
          <w:szCs w:val="20"/>
        </w:rPr>
        <w:lastRenderedPageBreak/>
        <w:t>Stakeholder consultation is a continuous process throughout the project phases, with opinions and concerns taken into consideration and incorporated in the assessment.</w:t>
      </w:r>
    </w:p>
    <w:p w14:paraId="5981FEFA" w14:textId="77777777" w:rsidR="00AB068B" w:rsidRPr="00AB068B" w:rsidRDefault="00AB068B" w:rsidP="005A5649">
      <w:pPr>
        <w:spacing w:line="240" w:lineRule="auto"/>
        <w:jc w:val="both"/>
        <w:rPr>
          <w:rFonts w:ascii="Arial" w:hAnsi="Arial" w:cs="Arial"/>
          <w:b/>
          <w:sz w:val="20"/>
          <w:szCs w:val="20"/>
        </w:rPr>
      </w:pPr>
      <w:r w:rsidRPr="00AB068B">
        <w:rPr>
          <w:rFonts w:ascii="Arial" w:hAnsi="Arial" w:cs="Arial"/>
          <w:sz w:val="20"/>
          <w:szCs w:val="20"/>
        </w:rPr>
        <w:t xml:space="preserve">Minutes prepared by: Loick Divin NKANGURA/ </w:t>
      </w:r>
      <w:r w:rsidRPr="00AB068B">
        <w:rPr>
          <w:rFonts w:ascii="Arial" w:hAnsi="Arial" w:cs="Arial"/>
          <w:b/>
          <w:sz w:val="20"/>
          <w:szCs w:val="20"/>
        </w:rPr>
        <w:t>ED&amp;P</w:t>
      </w:r>
    </w:p>
    <w:p w14:paraId="6B1F911D" w14:textId="77777777" w:rsidR="00AB068B" w:rsidRPr="00AB068B" w:rsidRDefault="00AB068B" w:rsidP="005A5649">
      <w:pPr>
        <w:spacing w:line="240" w:lineRule="auto"/>
        <w:jc w:val="both"/>
        <w:rPr>
          <w:rFonts w:ascii="Arial" w:hAnsi="Arial" w:cs="Arial"/>
          <w:sz w:val="20"/>
          <w:szCs w:val="20"/>
        </w:rPr>
      </w:pPr>
      <w:r w:rsidRPr="00AB068B">
        <w:rPr>
          <w:rFonts w:ascii="Arial" w:hAnsi="Arial" w:cs="Arial"/>
          <w:b/>
          <w:sz w:val="20"/>
          <w:szCs w:val="20"/>
        </w:rPr>
        <w:t>Kigali, 11</w:t>
      </w:r>
      <w:r w:rsidRPr="00AB068B">
        <w:rPr>
          <w:rFonts w:ascii="Arial" w:hAnsi="Arial" w:cs="Arial"/>
          <w:b/>
          <w:sz w:val="20"/>
          <w:szCs w:val="20"/>
          <w:vertAlign w:val="superscript"/>
        </w:rPr>
        <w:t>th</w:t>
      </w:r>
      <w:r w:rsidRPr="00AB068B">
        <w:rPr>
          <w:rFonts w:ascii="Arial" w:hAnsi="Arial" w:cs="Arial"/>
          <w:b/>
          <w:sz w:val="20"/>
          <w:szCs w:val="20"/>
        </w:rPr>
        <w:t xml:space="preserve"> February 2025</w:t>
      </w:r>
    </w:p>
    <w:p w14:paraId="5FBB895F" w14:textId="77777777" w:rsidR="00AB068B" w:rsidRDefault="00AB068B" w:rsidP="005A5649">
      <w:pPr>
        <w:spacing w:line="240" w:lineRule="auto"/>
        <w:jc w:val="both"/>
        <w:rPr>
          <w:rFonts w:ascii="Arial" w:hAnsi="Arial" w:cs="Arial"/>
          <w:sz w:val="20"/>
          <w:szCs w:val="20"/>
        </w:rPr>
      </w:pPr>
    </w:p>
    <w:p w14:paraId="082532D4" w14:textId="77777777" w:rsidR="004F429A" w:rsidRDefault="004F429A" w:rsidP="005A5649">
      <w:pPr>
        <w:spacing w:line="240" w:lineRule="auto"/>
        <w:jc w:val="both"/>
        <w:rPr>
          <w:rFonts w:ascii="Arial" w:hAnsi="Arial" w:cs="Arial"/>
          <w:sz w:val="20"/>
          <w:szCs w:val="20"/>
        </w:rPr>
      </w:pPr>
    </w:p>
    <w:p w14:paraId="3D60AB82" w14:textId="77777777" w:rsidR="004F429A" w:rsidRDefault="004F429A" w:rsidP="005A5649">
      <w:pPr>
        <w:spacing w:line="240" w:lineRule="auto"/>
        <w:jc w:val="both"/>
        <w:rPr>
          <w:rFonts w:ascii="Arial" w:hAnsi="Arial" w:cs="Arial"/>
          <w:sz w:val="20"/>
          <w:szCs w:val="20"/>
        </w:rPr>
      </w:pPr>
    </w:p>
    <w:p w14:paraId="523988DE" w14:textId="77777777" w:rsidR="004F429A" w:rsidRDefault="004F429A" w:rsidP="005A5649">
      <w:pPr>
        <w:spacing w:line="240" w:lineRule="auto"/>
        <w:jc w:val="both"/>
        <w:rPr>
          <w:rFonts w:ascii="Arial" w:hAnsi="Arial" w:cs="Arial"/>
          <w:sz w:val="20"/>
          <w:szCs w:val="20"/>
        </w:rPr>
      </w:pPr>
    </w:p>
    <w:p w14:paraId="24F84D53" w14:textId="77777777" w:rsidR="004F429A" w:rsidRDefault="004F429A" w:rsidP="005A5649">
      <w:pPr>
        <w:spacing w:line="240" w:lineRule="auto"/>
        <w:jc w:val="both"/>
        <w:rPr>
          <w:rFonts w:ascii="Arial" w:hAnsi="Arial" w:cs="Arial"/>
          <w:sz w:val="20"/>
          <w:szCs w:val="20"/>
        </w:rPr>
      </w:pPr>
    </w:p>
    <w:p w14:paraId="33C6B021" w14:textId="77777777" w:rsidR="004F429A" w:rsidRDefault="004F429A" w:rsidP="005A5649">
      <w:pPr>
        <w:spacing w:line="240" w:lineRule="auto"/>
        <w:jc w:val="both"/>
        <w:rPr>
          <w:rFonts w:ascii="Arial" w:hAnsi="Arial" w:cs="Arial"/>
          <w:sz w:val="20"/>
          <w:szCs w:val="20"/>
        </w:rPr>
      </w:pPr>
    </w:p>
    <w:p w14:paraId="48CF428F" w14:textId="77777777" w:rsidR="004F429A" w:rsidRDefault="004F429A" w:rsidP="005A5649">
      <w:pPr>
        <w:spacing w:line="240" w:lineRule="auto"/>
        <w:jc w:val="both"/>
        <w:rPr>
          <w:rFonts w:ascii="Arial" w:hAnsi="Arial" w:cs="Arial"/>
          <w:sz w:val="20"/>
          <w:szCs w:val="20"/>
        </w:rPr>
      </w:pPr>
    </w:p>
    <w:p w14:paraId="673B6689" w14:textId="77777777" w:rsidR="004F429A" w:rsidRDefault="004F429A" w:rsidP="005A5649">
      <w:pPr>
        <w:spacing w:line="240" w:lineRule="auto"/>
        <w:jc w:val="both"/>
        <w:rPr>
          <w:rFonts w:ascii="Arial" w:hAnsi="Arial" w:cs="Arial"/>
          <w:sz w:val="20"/>
          <w:szCs w:val="20"/>
        </w:rPr>
      </w:pPr>
    </w:p>
    <w:p w14:paraId="572308F3" w14:textId="77777777" w:rsidR="004F429A" w:rsidRDefault="004F429A" w:rsidP="005A5649">
      <w:pPr>
        <w:spacing w:line="240" w:lineRule="auto"/>
        <w:jc w:val="both"/>
        <w:rPr>
          <w:rFonts w:ascii="Arial" w:hAnsi="Arial" w:cs="Arial"/>
          <w:sz w:val="20"/>
          <w:szCs w:val="20"/>
        </w:rPr>
      </w:pPr>
    </w:p>
    <w:p w14:paraId="78F78E11" w14:textId="77777777" w:rsidR="004F429A" w:rsidRDefault="004F429A" w:rsidP="005A5649">
      <w:pPr>
        <w:spacing w:line="240" w:lineRule="auto"/>
        <w:jc w:val="both"/>
        <w:rPr>
          <w:rFonts w:ascii="Arial" w:hAnsi="Arial" w:cs="Arial"/>
          <w:sz w:val="20"/>
          <w:szCs w:val="20"/>
        </w:rPr>
      </w:pPr>
    </w:p>
    <w:p w14:paraId="5E875C5F" w14:textId="77777777" w:rsidR="004F429A" w:rsidRDefault="004F429A" w:rsidP="005A5649">
      <w:pPr>
        <w:spacing w:line="240" w:lineRule="auto"/>
        <w:jc w:val="both"/>
        <w:rPr>
          <w:rFonts w:ascii="Arial" w:hAnsi="Arial" w:cs="Arial"/>
          <w:sz w:val="20"/>
          <w:szCs w:val="20"/>
        </w:rPr>
      </w:pPr>
    </w:p>
    <w:p w14:paraId="40B851E3" w14:textId="77777777" w:rsidR="004F429A" w:rsidRDefault="004F429A" w:rsidP="005A5649">
      <w:pPr>
        <w:spacing w:line="240" w:lineRule="auto"/>
        <w:jc w:val="both"/>
        <w:rPr>
          <w:rFonts w:ascii="Arial" w:hAnsi="Arial" w:cs="Arial"/>
          <w:sz w:val="20"/>
          <w:szCs w:val="20"/>
        </w:rPr>
      </w:pPr>
    </w:p>
    <w:p w14:paraId="41386C97" w14:textId="77777777" w:rsidR="004F429A" w:rsidRDefault="004F429A" w:rsidP="005A5649">
      <w:pPr>
        <w:spacing w:line="240" w:lineRule="auto"/>
        <w:jc w:val="both"/>
        <w:rPr>
          <w:rFonts w:ascii="Arial" w:hAnsi="Arial" w:cs="Arial"/>
          <w:sz w:val="20"/>
          <w:szCs w:val="20"/>
        </w:rPr>
      </w:pPr>
    </w:p>
    <w:p w14:paraId="06A34162" w14:textId="77777777" w:rsidR="004F429A" w:rsidRDefault="004F429A" w:rsidP="005A5649">
      <w:pPr>
        <w:spacing w:line="240" w:lineRule="auto"/>
        <w:jc w:val="both"/>
        <w:rPr>
          <w:rFonts w:ascii="Arial" w:hAnsi="Arial" w:cs="Arial"/>
          <w:sz w:val="20"/>
          <w:szCs w:val="20"/>
        </w:rPr>
      </w:pPr>
    </w:p>
    <w:p w14:paraId="073335F0" w14:textId="77777777" w:rsidR="004F429A" w:rsidRDefault="004F429A" w:rsidP="005A5649">
      <w:pPr>
        <w:spacing w:line="240" w:lineRule="auto"/>
        <w:jc w:val="both"/>
        <w:rPr>
          <w:rFonts w:ascii="Arial" w:hAnsi="Arial" w:cs="Arial"/>
          <w:sz w:val="20"/>
          <w:szCs w:val="20"/>
        </w:rPr>
      </w:pPr>
    </w:p>
    <w:p w14:paraId="7BAE4B85" w14:textId="77777777" w:rsidR="00041E96" w:rsidRDefault="00041E96" w:rsidP="005A5649">
      <w:pPr>
        <w:spacing w:line="240" w:lineRule="auto"/>
        <w:jc w:val="both"/>
        <w:rPr>
          <w:rFonts w:ascii="Arial" w:hAnsi="Arial" w:cs="Arial"/>
          <w:sz w:val="20"/>
          <w:szCs w:val="20"/>
        </w:rPr>
      </w:pPr>
    </w:p>
    <w:p w14:paraId="156FB26A" w14:textId="77777777" w:rsidR="00041E96" w:rsidRDefault="00041E96" w:rsidP="005A5649">
      <w:pPr>
        <w:spacing w:line="240" w:lineRule="auto"/>
        <w:jc w:val="both"/>
        <w:rPr>
          <w:rFonts w:ascii="Arial" w:hAnsi="Arial" w:cs="Arial"/>
          <w:sz w:val="20"/>
          <w:szCs w:val="20"/>
        </w:rPr>
      </w:pPr>
    </w:p>
    <w:p w14:paraId="7373EE1C" w14:textId="77777777" w:rsidR="004F429A" w:rsidRPr="00944407" w:rsidRDefault="004F429A" w:rsidP="005A5649">
      <w:pPr>
        <w:spacing w:line="240" w:lineRule="auto"/>
        <w:jc w:val="both"/>
        <w:rPr>
          <w:rFonts w:ascii="Arial" w:hAnsi="Arial" w:cs="Arial"/>
          <w:sz w:val="20"/>
          <w:szCs w:val="20"/>
        </w:rPr>
      </w:pPr>
    </w:p>
    <w:p w14:paraId="13A111B1" w14:textId="77777777" w:rsidR="00A7762E" w:rsidRDefault="00A7762E">
      <w:pPr>
        <w:spacing w:line="240" w:lineRule="auto"/>
      </w:pPr>
    </w:p>
    <w:p w14:paraId="6838699A" w14:textId="77777777" w:rsidR="00A7762E" w:rsidRDefault="00A7762E">
      <w:pPr>
        <w:spacing w:line="240" w:lineRule="auto"/>
      </w:pPr>
    </w:p>
    <w:p w14:paraId="5FA6F52B" w14:textId="77777777" w:rsidR="00A7762E" w:rsidRDefault="00A7762E">
      <w:pPr>
        <w:spacing w:line="240" w:lineRule="auto"/>
      </w:pPr>
    </w:p>
    <w:p w14:paraId="3D86B1C6" w14:textId="77777777" w:rsidR="00A7762E" w:rsidRDefault="00A7762E">
      <w:pPr>
        <w:spacing w:line="240" w:lineRule="auto"/>
      </w:pPr>
    </w:p>
    <w:p w14:paraId="129A8169" w14:textId="77777777" w:rsidR="00A7762E" w:rsidRDefault="00A7762E">
      <w:pPr>
        <w:spacing w:line="240" w:lineRule="auto"/>
      </w:pPr>
    </w:p>
    <w:p w14:paraId="4E826D1C" w14:textId="77777777" w:rsidR="00A7762E" w:rsidRDefault="00A7762E">
      <w:pPr>
        <w:spacing w:line="240" w:lineRule="auto"/>
      </w:pPr>
    </w:p>
    <w:p w14:paraId="1294FC63" w14:textId="77777777" w:rsidR="00A7762E" w:rsidRDefault="00A7762E">
      <w:pPr>
        <w:spacing w:line="240" w:lineRule="auto"/>
      </w:pPr>
    </w:p>
    <w:p w14:paraId="11860ABC" w14:textId="77777777" w:rsidR="00A7762E" w:rsidRDefault="00A7762E">
      <w:pPr>
        <w:spacing w:line="240" w:lineRule="auto"/>
      </w:pPr>
    </w:p>
    <w:p w14:paraId="2A321098" w14:textId="77777777" w:rsidR="00A7762E" w:rsidRDefault="00A7762E">
      <w:pPr>
        <w:spacing w:line="240" w:lineRule="auto"/>
      </w:pPr>
    </w:p>
    <w:p w14:paraId="52727FF3" w14:textId="77777777" w:rsidR="00A7762E" w:rsidRDefault="00A7762E">
      <w:pPr>
        <w:spacing w:line="240" w:lineRule="auto"/>
      </w:pPr>
    </w:p>
    <w:p w14:paraId="4AFA56D6" w14:textId="77777777" w:rsidR="00A7762E" w:rsidRDefault="00A7762E">
      <w:pPr>
        <w:spacing w:line="240" w:lineRule="auto"/>
        <w:sectPr w:rsidR="00A7762E" w:rsidSect="00BC7266">
          <w:pgSz w:w="12240" w:h="15840"/>
          <w:pgMar w:top="1440" w:right="1440" w:bottom="1440" w:left="1440" w:header="720" w:footer="720" w:gutter="0"/>
          <w:cols w:space="720"/>
          <w:docGrid w:linePitch="360"/>
        </w:sectPr>
      </w:pPr>
    </w:p>
    <w:p w14:paraId="3FE91989" w14:textId="77777777" w:rsidR="00A7762E" w:rsidRDefault="00A7762E">
      <w:pPr>
        <w:spacing w:line="240" w:lineRule="auto"/>
      </w:pPr>
    </w:p>
    <w:p w14:paraId="059E5FD8" w14:textId="1DBC80A5" w:rsidR="00A7762E" w:rsidRPr="00A7762E" w:rsidRDefault="00A7762E" w:rsidP="005A5649">
      <w:pPr>
        <w:pStyle w:val="Heading2"/>
      </w:pPr>
      <w:bookmarkStart w:id="282" w:name="_Toc230008539"/>
      <w:r w:rsidRPr="00A7762E">
        <w:t>Annex 6: Summary of views, concerns, and opinions raised during public consultations</w:t>
      </w:r>
      <w:bookmarkEnd w:id="282"/>
    </w:p>
    <w:tbl>
      <w:tblPr>
        <w:tblStyle w:val="TableGrid"/>
        <w:tblW w:w="13680" w:type="dxa"/>
        <w:tblInd w:w="-365" w:type="dxa"/>
        <w:tblLook w:val="04A0" w:firstRow="1" w:lastRow="0" w:firstColumn="1" w:lastColumn="0" w:noHBand="0" w:noVBand="1"/>
      </w:tblPr>
      <w:tblGrid>
        <w:gridCol w:w="1890"/>
        <w:gridCol w:w="5130"/>
        <w:gridCol w:w="6660"/>
      </w:tblGrid>
      <w:tr w:rsidR="00A7762E" w:rsidRPr="00801E94" w14:paraId="23A0F9E9" w14:textId="77777777" w:rsidTr="008E4D29">
        <w:trPr>
          <w:tblHeader/>
        </w:trPr>
        <w:tc>
          <w:tcPr>
            <w:tcW w:w="1890" w:type="dxa"/>
            <w:shd w:val="clear" w:color="auto" w:fill="B4C6E7" w:themeFill="accent1" w:themeFillTint="66"/>
          </w:tcPr>
          <w:p w14:paraId="27CF910D" w14:textId="77777777" w:rsidR="00A7762E" w:rsidRPr="00801E94" w:rsidRDefault="00A7762E" w:rsidP="008E4D29">
            <w:pPr>
              <w:jc w:val="both"/>
              <w:rPr>
                <w:rFonts w:ascii="Arial" w:hAnsi="Arial" w:cs="Arial"/>
                <w:b/>
                <w:bCs/>
              </w:rPr>
            </w:pPr>
            <w:r w:rsidRPr="00801E94">
              <w:rPr>
                <w:rFonts w:ascii="Arial" w:hAnsi="Arial" w:cs="Arial"/>
                <w:b/>
                <w:bCs/>
              </w:rPr>
              <w:t>Stake Holder’s</w:t>
            </w:r>
          </w:p>
          <w:p w14:paraId="60FC604F" w14:textId="77777777" w:rsidR="00A7762E" w:rsidRPr="00801E94" w:rsidRDefault="00A7762E" w:rsidP="008E4D29">
            <w:pPr>
              <w:jc w:val="both"/>
              <w:rPr>
                <w:rFonts w:ascii="Arial" w:hAnsi="Arial" w:cs="Arial"/>
                <w:b/>
                <w:bCs/>
              </w:rPr>
            </w:pPr>
            <w:r w:rsidRPr="00801E94">
              <w:rPr>
                <w:rFonts w:ascii="Arial" w:hAnsi="Arial" w:cs="Arial"/>
                <w:b/>
                <w:bCs/>
              </w:rPr>
              <w:t>Name, Institution</w:t>
            </w:r>
          </w:p>
          <w:p w14:paraId="4D07A691" w14:textId="77777777" w:rsidR="00A7762E" w:rsidRPr="00801E94" w:rsidRDefault="00A7762E" w:rsidP="008E4D29">
            <w:pPr>
              <w:jc w:val="both"/>
              <w:rPr>
                <w:rFonts w:ascii="Arial" w:hAnsi="Arial" w:cs="Arial"/>
                <w:b/>
                <w:bCs/>
              </w:rPr>
            </w:pPr>
            <w:r w:rsidRPr="00801E94">
              <w:rPr>
                <w:rFonts w:ascii="Arial" w:hAnsi="Arial" w:cs="Arial"/>
                <w:b/>
                <w:bCs/>
              </w:rPr>
              <w:t>&amp; Role</w:t>
            </w:r>
          </w:p>
        </w:tc>
        <w:tc>
          <w:tcPr>
            <w:tcW w:w="5130" w:type="dxa"/>
            <w:shd w:val="clear" w:color="auto" w:fill="B4C6E7" w:themeFill="accent1" w:themeFillTint="66"/>
          </w:tcPr>
          <w:p w14:paraId="398DE9C9" w14:textId="77777777" w:rsidR="00A7762E" w:rsidRPr="00801E94" w:rsidRDefault="00A7762E" w:rsidP="008E4D29">
            <w:pPr>
              <w:jc w:val="both"/>
              <w:rPr>
                <w:rFonts w:ascii="Arial" w:hAnsi="Arial" w:cs="Arial"/>
                <w:b/>
                <w:bCs/>
              </w:rPr>
            </w:pPr>
            <w:r w:rsidRPr="00801E94">
              <w:rPr>
                <w:rFonts w:ascii="Arial" w:hAnsi="Arial" w:cs="Arial"/>
                <w:b/>
                <w:bCs/>
              </w:rPr>
              <w:t>Concerns, opinions, and recommendations</w:t>
            </w:r>
          </w:p>
        </w:tc>
        <w:tc>
          <w:tcPr>
            <w:tcW w:w="6660" w:type="dxa"/>
            <w:shd w:val="clear" w:color="auto" w:fill="B4C6E7" w:themeFill="accent1" w:themeFillTint="66"/>
          </w:tcPr>
          <w:p w14:paraId="144E8715" w14:textId="77777777" w:rsidR="00A7762E" w:rsidRPr="00801E94" w:rsidRDefault="00A7762E" w:rsidP="008E4D29">
            <w:pPr>
              <w:jc w:val="both"/>
              <w:rPr>
                <w:rFonts w:ascii="Arial" w:hAnsi="Arial" w:cs="Arial"/>
                <w:b/>
                <w:bCs/>
              </w:rPr>
            </w:pPr>
            <w:r w:rsidRPr="00801E94">
              <w:rPr>
                <w:rFonts w:ascii="Arial" w:hAnsi="Arial" w:cs="Arial"/>
                <w:b/>
                <w:bCs/>
              </w:rPr>
              <w:t>Comments on Public Consultation and Technical Processes</w:t>
            </w:r>
          </w:p>
        </w:tc>
      </w:tr>
      <w:tr w:rsidR="00A7762E" w:rsidRPr="00801E94" w14:paraId="1FD8C93F" w14:textId="77777777" w:rsidTr="008E4D29">
        <w:trPr>
          <w:trHeight w:val="1268"/>
        </w:trPr>
        <w:tc>
          <w:tcPr>
            <w:tcW w:w="1890" w:type="dxa"/>
          </w:tcPr>
          <w:p w14:paraId="71A02BD8" w14:textId="77777777" w:rsidR="00A7762E" w:rsidRPr="00801E94" w:rsidRDefault="00A7762E" w:rsidP="008E4D29">
            <w:pPr>
              <w:rPr>
                <w:rFonts w:ascii="Arial" w:hAnsi="Arial" w:cs="Arial"/>
              </w:rPr>
            </w:pPr>
            <w:r w:rsidRPr="00801E94">
              <w:rPr>
                <w:rFonts w:ascii="Arial" w:hAnsi="Arial" w:cs="Arial"/>
              </w:rPr>
              <w:t>Joseph Murinda</w:t>
            </w:r>
          </w:p>
          <w:p w14:paraId="28BEF342" w14:textId="77777777" w:rsidR="00A7762E" w:rsidRPr="00801E94" w:rsidRDefault="00A7762E" w:rsidP="008E4D29">
            <w:pPr>
              <w:rPr>
                <w:rFonts w:ascii="Arial" w:hAnsi="Arial" w:cs="Arial"/>
              </w:rPr>
            </w:pPr>
            <w:r w:rsidRPr="00801E94">
              <w:rPr>
                <w:rFonts w:ascii="Arial" w:hAnsi="Arial" w:cs="Arial"/>
              </w:rPr>
              <w:t>Engineer</w:t>
            </w:r>
          </w:p>
          <w:p w14:paraId="4086F322" w14:textId="77777777" w:rsidR="00A7762E" w:rsidRPr="00801E94" w:rsidRDefault="00A7762E" w:rsidP="008E4D29">
            <w:pPr>
              <w:rPr>
                <w:rFonts w:ascii="Arial" w:hAnsi="Arial" w:cs="Arial"/>
              </w:rPr>
            </w:pPr>
            <w:r w:rsidRPr="00801E94">
              <w:rPr>
                <w:rFonts w:ascii="Arial" w:hAnsi="Arial" w:cs="Arial"/>
              </w:rPr>
              <w:t>Akagera Aircraft</w:t>
            </w:r>
          </w:p>
        </w:tc>
        <w:tc>
          <w:tcPr>
            <w:tcW w:w="5130" w:type="dxa"/>
          </w:tcPr>
          <w:p w14:paraId="142A361F" w14:textId="77777777" w:rsidR="00A7762E" w:rsidRPr="00801E94" w:rsidRDefault="00A7762E" w:rsidP="008E4D29">
            <w:pPr>
              <w:jc w:val="both"/>
              <w:rPr>
                <w:rFonts w:ascii="Arial" w:hAnsi="Arial" w:cs="Arial"/>
              </w:rPr>
            </w:pPr>
            <w:r w:rsidRPr="00801E94">
              <w:rPr>
                <w:rFonts w:ascii="Arial" w:hAnsi="Arial" w:cs="Arial"/>
              </w:rPr>
              <w:t>What measures can be taken to ensure that the site remains easily accessible despite the traffic patterns in Kanombe?</w:t>
            </w:r>
          </w:p>
          <w:p w14:paraId="326B03C7" w14:textId="77777777" w:rsidR="00A7762E" w:rsidRPr="00801E94" w:rsidRDefault="00A7762E" w:rsidP="008E4D29">
            <w:pPr>
              <w:jc w:val="both"/>
              <w:rPr>
                <w:rFonts w:ascii="Arial" w:hAnsi="Arial" w:cs="Arial"/>
              </w:rPr>
            </w:pPr>
          </w:p>
        </w:tc>
        <w:tc>
          <w:tcPr>
            <w:tcW w:w="6660" w:type="dxa"/>
          </w:tcPr>
          <w:p w14:paraId="4E7CABD4" w14:textId="77777777" w:rsidR="00A7762E" w:rsidRPr="00801E94" w:rsidRDefault="00A7762E" w:rsidP="008E4D29">
            <w:pPr>
              <w:jc w:val="both"/>
              <w:rPr>
                <w:rFonts w:ascii="Arial" w:hAnsi="Arial" w:cs="Arial"/>
              </w:rPr>
            </w:pPr>
            <w:r w:rsidRPr="00801E94">
              <w:rPr>
                <w:rFonts w:ascii="Arial" w:hAnsi="Arial" w:cs="Arial"/>
              </w:rPr>
              <w:t>A study was conducted to analyze the traffic patterns around the project site and appropriate measures will be put in place during both the construction and operation phases to prevent any potential problems.</w:t>
            </w:r>
          </w:p>
        </w:tc>
      </w:tr>
      <w:tr w:rsidR="00A7762E" w:rsidRPr="00801E94" w14:paraId="2702469B" w14:textId="77777777" w:rsidTr="008E4D29">
        <w:trPr>
          <w:trHeight w:val="1250"/>
        </w:trPr>
        <w:tc>
          <w:tcPr>
            <w:tcW w:w="1890" w:type="dxa"/>
          </w:tcPr>
          <w:p w14:paraId="5AAD3892" w14:textId="77777777" w:rsidR="00A7762E" w:rsidRPr="00801E94" w:rsidRDefault="00A7762E" w:rsidP="008E4D29">
            <w:pPr>
              <w:rPr>
                <w:rFonts w:ascii="Arial" w:hAnsi="Arial" w:cs="Arial"/>
              </w:rPr>
            </w:pPr>
            <w:r w:rsidRPr="00801E94">
              <w:rPr>
                <w:rFonts w:ascii="Arial" w:hAnsi="Arial" w:cs="Arial"/>
              </w:rPr>
              <w:t>Joseph Ndayishimiye</w:t>
            </w:r>
          </w:p>
          <w:p w14:paraId="42602C34" w14:textId="77777777" w:rsidR="00A7762E" w:rsidRPr="00801E94" w:rsidRDefault="00A7762E" w:rsidP="008E4D29">
            <w:pPr>
              <w:rPr>
                <w:rFonts w:ascii="Arial" w:hAnsi="Arial" w:cs="Arial"/>
              </w:rPr>
            </w:pPr>
            <w:r w:rsidRPr="00801E94">
              <w:rPr>
                <w:rFonts w:ascii="Arial" w:hAnsi="Arial" w:cs="Arial"/>
              </w:rPr>
              <w:t>Akagera Aircraft</w:t>
            </w:r>
          </w:p>
        </w:tc>
        <w:tc>
          <w:tcPr>
            <w:tcW w:w="5130" w:type="dxa"/>
          </w:tcPr>
          <w:p w14:paraId="7E8CA7B2" w14:textId="77777777" w:rsidR="00A7762E" w:rsidRPr="00801E94" w:rsidRDefault="00A7762E" w:rsidP="008E4D29">
            <w:pPr>
              <w:jc w:val="both"/>
              <w:rPr>
                <w:rFonts w:ascii="Arial" w:hAnsi="Arial" w:cs="Arial"/>
              </w:rPr>
            </w:pPr>
            <w:r w:rsidRPr="00801E94">
              <w:rPr>
                <w:rFonts w:ascii="Arial" w:hAnsi="Arial" w:cs="Arial"/>
              </w:rPr>
              <w:t>What measures will be taken to ensure security in the project area considering the magnitude and sensitivity of the project?</w:t>
            </w:r>
          </w:p>
        </w:tc>
        <w:tc>
          <w:tcPr>
            <w:tcW w:w="6660" w:type="dxa"/>
          </w:tcPr>
          <w:p w14:paraId="750A4B93" w14:textId="77777777" w:rsidR="00A7762E" w:rsidRPr="00801E94" w:rsidRDefault="00A7762E" w:rsidP="008E4D29">
            <w:pPr>
              <w:jc w:val="both"/>
              <w:rPr>
                <w:rFonts w:ascii="Arial" w:hAnsi="Arial" w:cs="Arial"/>
              </w:rPr>
            </w:pPr>
            <w:r w:rsidRPr="00801E94">
              <w:rPr>
                <w:rFonts w:ascii="Arial" w:hAnsi="Arial" w:cs="Arial"/>
              </w:rPr>
              <w:t>The project development will be secured similarly to the existing KIA, during both the construction and operation phases to guarantee the presence of adequate security measures for the surrounding areas.</w:t>
            </w:r>
          </w:p>
        </w:tc>
      </w:tr>
      <w:tr w:rsidR="00A7762E" w:rsidRPr="00801E94" w14:paraId="5C7E8D46" w14:textId="77777777" w:rsidTr="008E4D29">
        <w:trPr>
          <w:trHeight w:val="800"/>
        </w:trPr>
        <w:tc>
          <w:tcPr>
            <w:tcW w:w="1890" w:type="dxa"/>
          </w:tcPr>
          <w:p w14:paraId="1D5B7A0F" w14:textId="77777777" w:rsidR="00A7762E" w:rsidRPr="00801E94" w:rsidRDefault="00A7762E" w:rsidP="008E4D29">
            <w:pPr>
              <w:rPr>
                <w:rFonts w:ascii="Arial" w:hAnsi="Arial" w:cs="Arial"/>
              </w:rPr>
            </w:pPr>
            <w:r w:rsidRPr="00801E94">
              <w:rPr>
                <w:rFonts w:ascii="Arial" w:hAnsi="Arial" w:cs="Arial"/>
              </w:rPr>
              <w:t>Faustin Muhunde</w:t>
            </w:r>
          </w:p>
          <w:p w14:paraId="59664B71" w14:textId="77777777" w:rsidR="00A7762E" w:rsidRPr="00801E94" w:rsidRDefault="00A7762E" w:rsidP="008E4D29">
            <w:pPr>
              <w:rPr>
                <w:rFonts w:ascii="Arial" w:hAnsi="Arial" w:cs="Arial"/>
              </w:rPr>
            </w:pPr>
            <w:r w:rsidRPr="00801E94">
              <w:rPr>
                <w:rFonts w:ascii="Arial" w:hAnsi="Arial" w:cs="Arial"/>
              </w:rPr>
              <w:t>Akagera Aircraft</w:t>
            </w:r>
          </w:p>
        </w:tc>
        <w:tc>
          <w:tcPr>
            <w:tcW w:w="5130" w:type="dxa"/>
          </w:tcPr>
          <w:p w14:paraId="44691E85" w14:textId="77777777" w:rsidR="00A7762E" w:rsidRPr="00801E94" w:rsidRDefault="00A7762E" w:rsidP="008E4D29">
            <w:pPr>
              <w:jc w:val="both"/>
              <w:rPr>
                <w:rFonts w:ascii="Arial" w:hAnsi="Arial" w:cs="Arial"/>
              </w:rPr>
            </w:pPr>
            <w:r w:rsidRPr="00801E94">
              <w:rPr>
                <w:rFonts w:ascii="Arial" w:hAnsi="Arial" w:cs="Arial"/>
              </w:rPr>
              <w:t>Further information on the job opportunities that will be generated by the proposed development project was provided.</w:t>
            </w:r>
          </w:p>
          <w:p w14:paraId="0FC4A072" w14:textId="77777777" w:rsidR="00A7762E" w:rsidRPr="00801E94" w:rsidRDefault="00A7762E" w:rsidP="008E4D29">
            <w:pPr>
              <w:jc w:val="both"/>
              <w:rPr>
                <w:rFonts w:ascii="Arial" w:hAnsi="Arial" w:cs="Arial"/>
              </w:rPr>
            </w:pPr>
          </w:p>
          <w:p w14:paraId="054BFDE0" w14:textId="77777777" w:rsidR="00A7762E" w:rsidRPr="00801E94" w:rsidRDefault="00A7762E" w:rsidP="008E4D29">
            <w:pPr>
              <w:jc w:val="both"/>
              <w:rPr>
                <w:rFonts w:ascii="Arial" w:hAnsi="Arial" w:cs="Arial"/>
              </w:rPr>
            </w:pPr>
            <w:r w:rsidRPr="00801E94">
              <w:rPr>
                <w:rFonts w:ascii="Arial" w:hAnsi="Arial" w:cs="Arial"/>
              </w:rPr>
              <w:t>There were recommendations made to install road safety signs so that people approaching the project site can be aware of its proximity.</w:t>
            </w:r>
          </w:p>
        </w:tc>
        <w:tc>
          <w:tcPr>
            <w:tcW w:w="6660" w:type="dxa"/>
          </w:tcPr>
          <w:p w14:paraId="4F57204A" w14:textId="77777777" w:rsidR="00A7762E" w:rsidRPr="00801E94" w:rsidRDefault="00A7762E" w:rsidP="008E4D29">
            <w:pPr>
              <w:jc w:val="both"/>
              <w:rPr>
                <w:rFonts w:ascii="Arial" w:hAnsi="Arial" w:cs="Arial"/>
              </w:rPr>
            </w:pPr>
            <w:r w:rsidRPr="00801E94">
              <w:rPr>
                <w:rFonts w:ascii="Arial" w:hAnsi="Arial" w:cs="Arial"/>
              </w:rPr>
              <w:t>As per the suggestion, there will be road signs installed to indicate that there is an ongoing development in the area and that the necessary construction site regulations should be implemented.</w:t>
            </w:r>
          </w:p>
        </w:tc>
      </w:tr>
      <w:tr w:rsidR="00A7762E" w:rsidRPr="00801E94" w14:paraId="5C99F05B" w14:textId="77777777" w:rsidTr="008E4D29">
        <w:trPr>
          <w:trHeight w:val="1500"/>
        </w:trPr>
        <w:tc>
          <w:tcPr>
            <w:tcW w:w="1890" w:type="dxa"/>
            <w:vMerge w:val="restart"/>
          </w:tcPr>
          <w:p w14:paraId="7DFEA0D3" w14:textId="77777777" w:rsidR="00A7762E" w:rsidRPr="00801E94" w:rsidRDefault="00A7762E" w:rsidP="008E4D29">
            <w:pPr>
              <w:rPr>
                <w:rFonts w:ascii="Arial" w:hAnsi="Arial" w:cs="Arial"/>
              </w:rPr>
            </w:pPr>
            <w:r w:rsidRPr="00801E94">
              <w:rPr>
                <w:rFonts w:ascii="Arial" w:hAnsi="Arial" w:cs="Arial"/>
              </w:rPr>
              <w:t>Ms Cyineza Bora Josiane</w:t>
            </w:r>
          </w:p>
          <w:p w14:paraId="2C6CBC29" w14:textId="77777777" w:rsidR="00A7762E" w:rsidRPr="00801E94" w:rsidRDefault="00A7762E" w:rsidP="008E4D29">
            <w:pPr>
              <w:rPr>
                <w:rFonts w:ascii="Arial" w:hAnsi="Arial" w:cs="Arial"/>
              </w:rPr>
            </w:pPr>
            <w:r w:rsidRPr="00801E94">
              <w:rPr>
                <w:rFonts w:ascii="Arial" w:hAnsi="Arial" w:cs="Arial"/>
              </w:rPr>
              <w:t>Nyarugunga social affair officer</w:t>
            </w:r>
          </w:p>
        </w:tc>
        <w:tc>
          <w:tcPr>
            <w:tcW w:w="5130" w:type="dxa"/>
          </w:tcPr>
          <w:p w14:paraId="627B2DF6" w14:textId="77777777" w:rsidR="00A7762E" w:rsidRPr="00801E94" w:rsidRDefault="00A7762E" w:rsidP="008E4D29">
            <w:pPr>
              <w:jc w:val="both"/>
              <w:rPr>
                <w:rFonts w:ascii="Arial" w:hAnsi="Arial" w:cs="Arial"/>
              </w:rPr>
            </w:pPr>
            <w:r w:rsidRPr="00801E94">
              <w:rPr>
                <w:rFonts w:ascii="Arial" w:hAnsi="Arial" w:cs="Arial"/>
              </w:rPr>
              <w:t>What steps will be taken to address noise pollution, considering the operations of aircraft in the area?</w:t>
            </w:r>
          </w:p>
          <w:p w14:paraId="2A9F11A2" w14:textId="77777777" w:rsidR="00A7762E" w:rsidRPr="00801E94" w:rsidRDefault="00A7762E" w:rsidP="008E4D29">
            <w:pPr>
              <w:jc w:val="both"/>
              <w:rPr>
                <w:rFonts w:ascii="Arial" w:hAnsi="Arial" w:cs="Arial"/>
              </w:rPr>
            </w:pPr>
          </w:p>
          <w:p w14:paraId="33743078" w14:textId="77777777" w:rsidR="00A7762E" w:rsidRPr="00801E94" w:rsidRDefault="00A7762E" w:rsidP="008E4D29">
            <w:pPr>
              <w:jc w:val="both"/>
              <w:rPr>
                <w:rFonts w:ascii="Arial" w:hAnsi="Arial" w:cs="Arial"/>
              </w:rPr>
            </w:pPr>
          </w:p>
          <w:p w14:paraId="0B74436A" w14:textId="77777777" w:rsidR="00A7762E" w:rsidRPr="00801E94" w:rsidRDefault="00A7762E" w:rsidP="008E4D29">
            <w:pPr>
              <w:jc w:val="both"/>
              <w:rPr>
                <w:rFonts w:ascii="Arial" w:hAnsi="Arial" w:cs="Arial"/>
              </w:rPr>
            </w:pPr>
          </w:p>
        </w:tc>
        <w:tc>
          <w:tcPr>
            <w:tcW w:w="6660" w:type="dxa"/>
          </w:tcPr>
          <w:p w14:paraId="064AE87E" w14:textId="77777777" w:rsidR="00A7762E" w:rsidRPr="00801E94" w:rsidRDefault="00A7762E" w:rsidP="008E4D29">
            <w:pPr>
              <w:jc w:val="both"/>
              <w:rPr>
                <w:rFonts w:ascii="Arial" w:hAnsi="Arial" w:cs="Arial"/>
              </w:rPr>
            </w:pPr>
            <w:r w:rsidRPr="00801E94">
              <w:rPr>
                <w:rFonts w:ascii="Arial" w:hAnsi="Arial" w:cs="Arial"/>
              </w:rPr>
              <w:t>The potential noise issues were taken into consideration during planning, for example placing the hostels on the lower level of the academy to reduce the noise level.</w:t>
            </w:r>
          </w:p>
          <w:p w14:paraId="02C5D8FB" w14:textId="77777777" w:rsidR="00A7762E" w:rsidRPr="00801E94" w:rsidRDefault="00A7762E" w:rsidP="008E4D29">
            <w:pPr>
              <w:jc w:val="both"/>
              <w:rPr>
                <w:rFonts w:ascii="Arial" w:hAnsi="Arial" w:cs="Arial"/>
              </w:rPr>
            </w:pPr>
          </w:p>
          <w:p w14:paraId="7B21D94A" w14:textId="77777777" w:rsidR="00A7762E" w:rsidRPr="00801E94" w:rsidRDefault="00A7762E" w:rsidP="008E4D29">
            <w:pPr>
              <w:jc w:val="both"/>
              <w:rPr>
                <w:rFonts w:ascii="Arial" w:hAnsi="Arial" w:cs="Arial"/>
              </w:rPr>
            </w:pPr>
            <w:r w:rsidRPr="00801E94">
              <w:rPr>
                <w:rFonts w:ascii="Arial" w:hAnsi="Arial" w:cs="Arial"/>
              </w:rPr>
              <w:t>To ensure minimal noise emissions, there will be an emphasis on maintaining the aircraft, and the planes used by Akagera Aviation will have efficient systems in place to limit noise levels.</w:t>
            </w:r>
          </w:p>
        </w:tc>
      </w:tr>
      <w:tr w:rsidR="00A7762E" w:rsidRPr="00801E94" w14:paraId="4677B0B1" w14:textId="77777777" w:rsidTr="008E4D29">
        <w:trPr>
          <w:trHeight w:val="1149"/>
        </w:trPr>
        <w:tc>
          <w:tcPr>
            <w:tcW w:w="1890" w:type="dxa"/>
            <w:vMerge/>
          </w:tcPr>
          <w:p w14:paraId="18A6C960" w14:textId="77777777" w:rsidR="00A7762E" w:rsidRPr="00801E94" w:rsidRDefault="00A7762E" w:rsidP="008E4D29">
            <w:pPr>
              <w:rPr>
                <w:rFonts w:ascii="Arial" w:hAnsi="Arial" w:cs="Arial"/>
              </w:rPr>
            </w:pPr>
          </w:p>
        </w:tc>
        <w:tc>
          <w:tcPr>
            <w:tcW w:w="5130" w:type="dxa"/>
          </w:tcPr>
          <w:p w14:paraId="51881415" w14:textId="77777777" w:rsidR="00A7762E" w:rsidRPr="00801E94" w:rsidRDefault="00A7762E" w:rsidP="008E4D29">
            <w:pPr>
              <w:jc w:val="both"/>
              <w:rPr>
                <w:rFonts w:ascii="Arial" w:hAnsi="Arial" w:cs="Arial"/>
              </w:rPr>
            </w:pPr>
            <w:r w:rsidRPr="00801E94">
              <w:rPr>
                <w:rFonts w:ascii="Arial" w:hAnsi="Arial" w:cs="Arial"/>
              </w:rPr>
              <w:t>Given the sensitivity of the project and the increased security measures, will the residents and road users continue to use the roads passing through the project area as they used to?</w:t>
            </w:r>
          </w:p>
        </w:tc>
        <w:tc>
          <w:tcPr>
            <w:tcW w:w="6660" w:type="dxa"/>
          </w:tcPr>
          <w:p w14:paraId="6C7749E9" w14:textId="77777777" w:rsidR="00A7762E" w:rsidRPr="00801E94" w:rsidRDefault="00A7762E" w:rsidP="008E4D29">
            <w:pPr>
              <w:jc w:val="both"/>
              <w:rPr>
                <w:rFonts w:ascii="Arial" w:hAnsi="Arial" w:cs="Arial"/>
              </w:rPr>
            </w:pPr>
            <w:r w:rsidRPr="00801E94">
              <w:rPr>
                <w:rFonts w:ascii="Arial" w:hAnsi="Arial" w:cs="Arial"/>
              </w:rPr>
              <w:t>The existing roads will remain open, and residents can continue accessing them for their daily activities.</w:t>
            </w:r>
          </w:p>
          <w:p w14:paraId="375B5925" w14:textId="77777777" w:rsidR="00A7762E" w:rsidRPr="00801E94" w:rsidRDefault="00A7762E" w:rsidP="008E4D29">
            <w:pPr>
              <w:jc w:val="both"/>
              <w:rPr>
                <w:rFonts w:ascii="Arial" w:hAnsi="Arial" w:cs="Arial"/>
              </w:rPr>
            </w:pPr>
          </w:p>
        </w:tc>
      </w:tr>
      <w:tr w:rsidR="00A7762E" w:rsidRPr="00801E94" w14:paraId="309D8C1F" w14:textId="77777777" w:rsidTr="008E4D29">
        <w:trPr>
          <w:trHeight w:val="1500"/>
        </w:trPr>
        <w:tc>
          <w:tcPr>
            <w:tcW w:w="1890" w:type="dxa"/>
            <w:vMerge/>
          </w:tcPr>
          <w:p w14:paraId="78C23E61" w14:textId="77777777" w:rsidR="00A7762E" w:rsidRPr="00801E94" w:rsidRDefault="00A7762E" w:rsidP="008E4D29">
            <w:pPr>
              <w:rPr>
                <w:rFonts w:ascii="Arial" w:hAnsi="Arial" w:cs="Arial"/>
              </w:rPr>
            </w:pPr>
          </w:p>
        </w:tc>
        <w:tc>
          <w:tcPr>
            <w:tcW w:w="5130" w:type="dxa"/>
          </w:tcPr>
          <w:p w14:paraId="4EE00566" w14:textId="77777777" w:rsidR="00A7762E" w:rsidRPr="00801E94" w:rsidRDefault="00A7762E" w:rsidP="008E4D29">
            <w:pPr>
              <w:jc w:val="both"/>
              <w:rPr>
                <w:rFonts w:ascii="Arial" w:hAnsi="Arial" w:cs="Arial"/>
              </w:rPr>
            </w:pPr>
            <w:r w:rsidRPr="00801E94">
              <w:rPr>
                <w:rFonts w:ascii="Arial" w:hAnsi="Arial" w:cs="Arial"/>
              </w:rPr>
              <w:t>Will the proposed project affect the accessibility of essential amenities such as water and power supply for the residents of Nyarugunga sector?</w:t>
            </w:r>
          </w:p>
        </w:tc>
        <w:tc>
          <w:tcPr>
            <w:tcW w:w="6660" w:type="dxa"/>
          </w:tcPr>
          <w:p w14:paraId="033C0522" w14:textId="77777777" w:rsidR="00A7762E" w:rsidRPr="00801E94" w:rsidRDefault="00A7762E" w:rsidP="008E4D29">
            <w:pPr>
              <w:jc w:val="both"/>
              <w:rPr>
                <w:rFonts w:ascii="Arial" w:hAnsi="Arial" w:cs="Arial"/>
              </w:rPr>
            </w:pPr>
            <w:r w:rsidRPr="00801E94">
              <w:rPr>
                <w:rFonts w:ascii="Arial" w:hAnsi="Arial" w:cs="Arial"/>
              </w:rPr>
              <w:t>The development project will not have any significant adverse effects that cannot be addressed, particularly with regards to the accessibility of basic amenities for the neighboring residents, such as water. The project will have its own water storage tanks, and this will minimize reliance on public water supply systems. Additionally, the project will incorporate rainwater harvesting to supplement the water supply on the site.</w:t>
            </w:r>
          </w:p>
        </w:tc>
      </w:tr>
      <w:tr w:rsidR="00A7762E" w:rsidRPr="00801E94" w14:paraId="17F004ED" w14:textId="77777777" w:rsidTr="008E4D29">
        <w:trPr>
          <w:trHeight w:val="818"/>
        </w:trPr>
        <w:tc>
          <w:tcPr>
            <w:tcW w:w="1890" w:type="dxa"/>
          </w:tcPr>
          <w:p w14:paraId="27153F88" w14:textId="77777777" w:rsidR="00A7762E" w:rsidRPr="00801E94" w:rsidRDefault="00A7762E" w:rsidP="008E4D29">
            <w:pPr>
              <w:rPr>
                <w:rFonts w:ascii="Arial" w:hAnsi="Arial" w:cs="Arial"/>
              </w:rPr>
            </w:pPr>
            <w:r w:rsidRPr="00801E94">
              <w:rPr>
                <w:rFonts w:ascii="Arial" w:hAnsi="Arial" w:cs="Arial"/>
              </w:rPr>
              <w:t>Uwera Annah</w:t>
            </w:r>
          </w:p>
        </w:tc>
        <w:tc>
          <w:tcPr>
            <w:tcW w:w="5130" w:type="dxa"/>
          </w:tcPr>
          <w:p w14:paraId="75330CB6" w14:textId="77777777" w:rsidR="00A7762E" w:rsidRPr="00801E94" w:rsidRDefault="00A7762E" w:rsidP="008E4D29">
            <w:pPr>
              <w:jc w:val="both"/>
              <w:rPr>
                <w:rFonts w:ascii="Arial" w:hAnsi="Arial" w:cs="Arial"/>
              </w:rPr>
            </w:pPr>
            <w:r w:rsidRPr="00801E94">
              <w:rPr>
                <w:rFonts w:ascii="Arial" w:hAnsi="Arial" w:cs="Arial"/>
              </w:rPr>
              <w:t>What measures will be taken to address the destruction of vegetation on the project site?</w:t>
            </w:r>
          </w:p>
        </w:tc>
        <w:tc>
          <w:tcPr>
            <w:tcW w:w="6660" w:type="dxa"/>
          </w:tcPr>
          <w:p w14:paraId="427B86D2" w14:textId="77777777" w:rsidR="00A7762E" w:rsidRPr="00801E94" w:rsidRDefault="00A7762E" w:rsidP="008E4D29">
            <w:pPr>
              <w:jc w:val="both"/>
              <w:rPr>
                <w:rFonts w:ascii="Arial" w:hAnsi="Arial" w:cs="Arial"/>
              </w:rPr>
            </w:pPr>
            <w:r w:rsidRPr="00801E94">
              <w:rPr>
                <w:rFonts w:ascii="Arial" w:hAnsi="Arial" w:cs="Arial"/>
              </w:rPr>
              <w:t>The project will implement re-vegetation practices to restore the vegetation as much as possible.</w:t>
            </w:r>
          </w:p>
        </w:tc>
      </w:tr>
      <w:tr w:rsidR="00A7762E" w:rsidRPr="00801E94" w14:paraId="45E97375" w14:textId="77777777" w:rsidTr="008E4D29">
        <w:trPr>
          <w:trHeight w:val="710"/>
        </w:trPr>
        <w:tc>
          <w:tcPr>
            <w:tcW w:w="1890" w:type="dxa"/>
          </w:tcPr>
          <w:p w14:paraId="6DF9BB61" w14:textId="77777777" w:rsidR="00A7762E" w:rsidRPr="00801E94" w:rsidRDefault="00A7762E" w:rsidP="008E4D29">
            <w:pPr>
              <w:rPr>
                <w:rFonts w:ascii="Arial" w:hAnsi="Arial" w:cs="Arial"/>
              </w:rPr>
            </w:pPr>
            <w:r w:rsidRPr="00801E94">
              <w:rPr>
                <w:rFonts w:ascii="Arial" w:hAnsi="Arial" w:cs="Arial"/>
              </w:rPr>
              <w:t xml:space="preserve">Habyarimana Jean Callixte </w:t>
            </w:r>
          </w:p>
          <w:p w14:paraId="20967CCA" w14:textId="77777777" w:rsidR="00A7762E" w:rsidRPr="00801E94" w:rsidRDefault="00A7762E" w:rsidP="008E4D29">
            <w:pPr>
              <w:rPr>
                <w:rFonts w:ascii="Arial" w:hAnsi="Arial" w:cs="Arial"/>
              </w:rPr>
            </w:pPr>
            <w:r w:rsidRPr="00801E94">
              <w:rPr>
                <w:rFonts w:ascii="Arial" w:hAnsi="Arial" w:cs="Arial"/>
              </w:rPr>
              <w:t>engineer</w:t>
            </w:r>
          </w:p>
        </w:tc>
        <w:tc>
          <w:tcPr>
            <w:tcW w:w="5130" w:type="dxa"/>
          </w:tcPr>
          <w:p w14:paraId="483E114C" w14:textId="77777777" w:rsidR="00A7762E" w:rsidRPr="00801E94" w:rsidRDefault="00A7762E" w:rsidP="008E4D29">
            <w:pPr>
              <w:jc w:val="both"/>
              <w:rPr>
                <w:rFonts w:ascii="Arial" w:hAnsi="Arial" w:cs="Arial"/>
              </w:rPr>
            </w:pPr>
            <w:r w:rsidRPr="00801E94">
              <w:rPr>
                <w:rFonts w:ascii="Arial" w:hAnsi="Arial" w:cs="Arial"/>
              </w:rPr>
              <w:t>It was emphasized that the current road leading to the academy project site would be constructed to high standards and made accessible to both pedestrians and vehicles.</w:t>
            </w:r>
          </w:p>
        </w:tc>
        <w:tc>
          <w:tcPr>
            <w:tcW w:w="6660" w:type="dxa"/>
          </w:tcPr>
          <w:p w14:paraId="102A6821" w14:textId="77777777" w:rsidR="00A7762E" w:rsidRPr="00801E94" w:rsidRDefault="00A7762E" w:rsidP="008E4D29">
            <w:pPr>
              <w:jc w:val="both"/>
              <w:rPr>
                <w:rFonts w:ascii="Arial" w:hAnsi="Arial" w:cs="Arial"/>
              </w:rPr>
            </w:pPr>
            <w:r w:rsidRPr="00801E94">
              <w:rPr>
                <w:rFonts w:ascii="Arial" w:hAnsi="Arial" w:cs="Arial"/>
              </w:rPr>
              <w:t>It was mentioned that in addition to the existing well-built roads that provide access to the project site, a new road will be constructed to connect the hangar and academy.</w:t>
            </w:r>
          </w:p>
        </w:tc>
      </w:tr>
      <w:tr w:rsidR="00A7762E" w:rsidRPr="00801E94" w14:paraId="4394DB5F" w14:textId="77777777" w:rsidTr="008E4D29">
        <w:trPr>
          <w:trHeight w:val="710"/>
        </w:trPr>
        <w:tc>
          <w:tcPr>
            <w:tcW w:w="1890" w:type="dxa"/>
          </w:tcPr>
          <w:p w14:paraId="27FF358F" w14:textId="77777777" w:rsidR="00A7762E" w:rsidRPr="00801E94" w:rsidRDefault="00A7762E" w:rsidP="008E4D29">
            <w:pPr>
              <w:rPr>
                <w:rFonts w:ascii="Arial" w:hAnsi="Arial" w:cs="Arial"/>
              </w:rPr>
            </w:pPr>
            <w:r w:rsidRPr="00801E94">
              <w:rPr>
                <w:rFonts w:ascii="Arial" w:hAnsi="Arial" w:cs="Arial"/>
              </w:rPr>
              <w:t>Nkunzi Nicolas</w:t>
            </w:r>
          </w:p>
        </w:tc>
        <w:tc>
          <w:tcPr>
            <w:tcW w:w="5130" w:type="dxa"/>
          </w:tcPr>
          <w:p w14:paraId="04B67190" w14:textId="77777777" w:rsidR="00A7762E" w:rsidRPr="00801E94" w:rsidRDefault="00A7762E" w:rsidP="008E4D29">
            <w:pPr>
              <w:jc w:val="both"/>
              <w:rPr>
                <w:rFonts w:ascii="Arial" w:hAnsi="Arial" w:cs="Arial"/>
              </w:rPr>
            </w:pPr>
            <w:r w:rsidRPr="00801E94">
              <w:rPr>
                <w:rFonts w:ascii="Arial" w:hAnsi="Arial" w:cs="Arial"/>
              </w:rPr>
              <w:t>It was emphasized that the establishment of a project of such magnitude would have positive impacts, such as improved security and the opening of local businesses.</w:t>
            </w:r>
          </w:p>
        </w:tc>
        <w:tc>
          <w:tcPr>
            <w:tcW w:w="6660" w:type="dxa"/>
          </w:tcPr>
          <w:p w14:paraId="662F6725" w14:textId="77777777" w:rsidR="00A7762E" w:rsidRPr="00801E94" w:rsidRDefault="00A7762E" w:rsidP="008E4D29">
            <w:pPr>
              <w:jc w:val="both"/>
              <w:rPr>
                <w:rFonts w:ascii="Arial" w:hAnsi="Arial" w:cs="Arial"/>
              </w:rPr>
            </w:pPr>
            <w:r w:rsidRPr="00801E94">
              <w:rPr>
                <w:rFonts w:ascii="Arial" w:hAnsi="Arial" w:cs="Arial"/>
              </w:rPr>
              <w:t>The suggestion was received positively, and examples were provided to illustrate how large-scale projects such as this one can stimulate the local economy by creating business opportunities.</w:t>
            </w:r>
          </w:p>
        </w:tc>
      </w:tr>
      <w:tr w:rsidR="00A7762E" w:rsidRPr="00801E94" w14:paraId="6E9BD417" w14:textId="77777777" w:rsidTr="008E4D29">
        <w:trPr>
          <w:trHeight w:val="710"/>
        </w:trPr>
        <w:tc>
          <w:tcPr>
            <w:tcW w:w="1890" w:type="dxa"/>
          </w:tcPr>
          <w:p w14:paraId="40B098B0" w14:textId="77777777" w:rsidR="00A7762E" w:rsidRPr="00801E94" w:rsidRDefault="00A7762E" w:rsidP="008E4D29">
            <w:pPr>
              <w:rPr>
                <w:rFonts w:ascii="Arial" w:hAnsi="Arial" w:cs="Arial"/>
              </w:rPr>
            </w:pPr>
            <w:r w:rsidRPr="00801E94">
              <w:rPr>
                <w:rFonts w:ascii="Arial" w:hAnsi="Arial" w:cs="Arial"/>
              </w:rPr>
              <w:t>Mutabazi Augustin</w:t>
            </w:r>
          </w:p>
        </w:tc>
        <w:tc>
          <w:tcPr>
            <w:tcW w:w="5130" w:type="dxa"/>
          </w:tcPr>
          <w:p w14:paraId="51DE7539" w14:textId="77777777" w:rsidR="00A7762E" w:rsidRPr="00801E94" w:rsidRDefault="00A7762E" w:rsidP="008E4D29">
            <w:pPr>
              <w:jc w:val="both"/>
              <w:rPr>
                <w:rFonts w:ascii="Arial" w:hAnsi="Arial" w:cs="Arial"/>
              </w:rPr>
            </w:pPr>
            <w:r w:rsidRPr="00801E94">
              <w:rPr>
                <w:rFonts w:ascii="Arial" w:hAnsi="Arial" w:cs="Arial"/>
              </w:rPr>
              <w:t>What enhancement measures will be taken to ensure the project development continues to create job opportunities for future generations?</w:t>
            </w:r>
          </w:p>
        </w:tc>
        <w:tc>
          <w:tcPr>
            <w:tcW w:w="6660" w:type="dxa"/>
          </w:tcPr>
          <w:p w14:paraId="5E43EB04" w14:textId="77777777" w:rsidR="00A7762E" w:rsidRPr="00801E94" w:rsidRDefault="00A7762E" w:rsidP="008E4D29">
            <w:pPr>
              <w:jc w:val="both"/>
              <w:rPr>
                <w:rFonts w:ascii="Arial" w:hAnsi="Arial" w:cs="Arial"/>
              </w:rPr>
            </w:pPr>
            <w:r w:rsidRPr="00801E94">
              <w:rPr>
                <w:rFonts w:ascii="Arial" w:hAnsi="Arial" w:cs="Arial"/>
              </w:rPr>
              <w:t>There is room for expansion, therefore as the project facilities grow, there will be more opportunities for employment and better facilities for future generations.</w:t>
            </w:r>
          </w:p>
        </w:tc>
      </w:tr>
      <w:tr w:rsidR="00A7762E" w:rsidRPr="00801E94" w14:paraId="4F4F7619" w14:textId="77777777" w:rsidTr="008E4D29">
        <w:trPr>
          <w:trHeight w:val="710"/>
        </w:trPr>
        <w:tc>
          <w:tcPr>
            <w:tcW w:w="1890" w:type="dxa"/>
          </w:tcPr>
          <w:p w14:paraId="6B2455D0" w14:textId="77777777" w:rsidR="00A7762E" w:rsidRPr="00355E21" w:rsidRDefault="00A7762E" w:rsidP="008E4D29">
            <w:pPr>
              <w:widowControl w:val="0"/>
              <w:autoSpaceDE w:val="0"/>
              <w:autoSpaceDN w:val="0"/>
              <w:adjustRightInd w:val="0"/>
              <w:spacing w:before="54"/>
              <w:ind w:right="164"/>
              <w:rPr>
                <w:rFonts w:ascii="Arial" w:hAnsi="Arial" w:cs="Arial"/>
                <w:spacing w:val="1"/>
              </w:rPr>
            </w:pPr>
            <w:r w:rsidRPr="00355E21">
              <w:rPr>
                <w:rFonts w:ascii="Arial" w:hAnsi="Arial" w:cs="Arial"/>
                <w:spacing w:val="1"/>
              </w:rPr>
              <w:t>Habonimana Pascal</w:t>
            </w:r>
          </w:p>
          <w:p w14:paraId="6BFCF649" w14:textId="77777777" w:rsidR="00A7762E" w:rsidRPr="00801E94" w:rsidRDefault="00A7762E" w:rsidP="008E4D29">
            <w:pPr>
              <w:rPr>
                <w:rFonts w:ascii="Arial" w:hAnsi="Arial" w:cs="Arial"/>
              </w:rPr>
            </w:pPr>
            <w:r w:rsidRPr="00355E21">
              <w:rPr>
                <w:rFonts w:ascii="Arial" w:hAnsi="Arial" w:cs="Arial"/>
                <w:spacing w:val="1"/>
              </w:rPr>
              <w:t>Sanitation officer</w:t>
            </w:r>
          </w:p>
        </w:tc>
        <w:tc>
          <w:tcPr>
            <w:tcW w:w="5130" w:type="dxa"/>
          </w:tcPr>
          <w:p w14:paraId="628133BF" w14:textId="77777777" w:rsidR="00A7762E" w:rsidRPr="00801E94" w:rsidRDefault="00A7762E" w:rsidP="008E4D29">
            <w:pPr>
              <w:jc w:val="both"/>
              <w:rPr>
                <w:rFonts w:ascii="Arial" w:hAnsi="Arial" w:cs="Arial"/>
              </w:rPr>
            </w:pPr>
            <w:r w:rsidRPr="00355E21">
              <w:rPr>
                <w:rFonts w:ascii="Arial" w:hAnsi="Arial" w:cs="Arial"/>
              </w:rPr>
              <w:t>Considering that the proposed project will lead to an increase in population, what measures need to be taken to prevent an increase in demand and pressure on essential resources such as water and power?</w:t>
            </w:r>
          </w:p>
        </w:tc>
        <w:tc>
          <w:tcPr>
            <w:tcW w:w="6660" w:type="dxa"/>
          </w:tcPr>
          <w:p w14:paraId="11AB0F84" w14:textId="77777777" w:rsidR="00A7762E" w:rsidRDefault="00A7762E" w:rsidP="008E4D29">
            <w:pPr>
              <w:jc w:val="both"/>
              <w:rPr>
                <w:rFonts w:ascii="Arial" w:hAnsi="Arial" w:cs="Arial"/>
              </w:rPr>
            </w:pPr>
            <w:r w:rsidRPr="00355E21">
              <w:rPr>
                <w:rFonts w:ascii="Arial" w:hAnsi="Arial" w:cs="Arial"/>
              </w:rPr>
              <w:t xml:space="preserve">To address the potential increase in population due to the proposed project, measures have been put in place to avoid adding pressure to essential resources such as water supply. Rainwater harvesting and wastewater treatment for re-use will be incorporated in the project to manage water usage. This will reduce the demand for water from external sources and decrease the pressure on the existing water supply. </w:t>
            </w:r>
          </w:p>
          <w:p w14:paraId="6A7EE85B" w14:textId="77777777" w:rsidR="00A7762E" w:rsidRDefault="00A7762E" w:rsidP="008E4D29">
            <w:pPr>
              <w:jc w:val="both"/>
              <w:rPr>
                <w:rFonts w:ascii="Arial" w:hAnsi="Arial" w:cs="Arial"/>
              </w:rPr>
            </w:pPr>
          </w:p>
          <w:p w14:paraId="21A4EE1C" w14:textId="77777777" w:rsidR="00A7762E" w:rsidRPr="00801E94" w:rsidRDefault="00A7762E" w:rsidP="008E4D29">
            <w:pPr>
              <w:jc w:val="both"/>
              <w:rPr>
                <w:rFonts w:ascii="Arial" w:hAnsi="Arial" w:cs="Arial"/>
              </w:rPr>
            </w:pPr>
            <w:r w:rsidRPr="00355E21">
              <w:rPr>
                <w:rFonts w:ascii="Arial" w:hAnsi="Arial" w:cs="Arial"/>
              </w:rPr>
              <w:t>Additionally, power-saving measures will be implemented to reduce the energy consumption of the project, and where possible, renewable energy sources will be utilized. These measures aim to ensure that the development does not put undue strain on essential resources while catering to the growing population.</w:t>
            </w:r>
          </w:p>
        </w:tc>
      </w:tr>
      <w:tr w:rsidR="00A7762E" w:rsidRPr="00801E94" w14:paraId="53165675" w14:textId="77777777" w:rsidTr="008E4D29">
        <w:trPr>
          <w:trHeight w:val="1689"/>
        </w:trPr>
        <w:tc>
          <w:tcPr>
            <w:tcW w:w="1890" w:type="dxa"/>
            <w:vMerge w:val="restart"/>
          </w:tcPr>
          <w:p w14:paraId="36727353" w14:textId="77777777" w:rsidR="00A7762E" w:rsidRPr="00355E21" w:rsidRDefault="00A7762E" w:rsidP="008E4D29">
            <w:pPr>
              <w:widowControl w:val="0"/>
              <w:autoSpaceDE w:val="0"/>
              <w:autoSpaceDN w:val="0"/>
              <w:adjustRightInd w:val="0"/>
              <w:rPr>
                <w:rFonts w:ascii="Arial" w:hAnsi="Arial" w:cs="Arial"/>
              </w:rPr>
            </w:pPr>
            <w:r w:rsidRPr="00355E21">
              <w:rPr>
                <w:rFonts w:ascii="Arial" w:hAnsi="Arial" w:cs="Arial"/>
              </w:rPr>
              <w:lastRenderedPageBreak/>
              <w:t>Patrick Nkulikiyimfura</w:t>
            </w:r>
          </w:p>
          <w:p w14:paraId="5FBF139D" w14:textId="77777777" w:rsidR="00A7762E" w:rsidRPr="00355E21" w:rsidRDefault="00A7762E" w:rsidP="008E4D29">
            <w:pPr>
              <w:widowControl w:val="0"/>
              <w:autoSpaceDE w:val="0"/>
              <w:autoSpaceDN w:val="0"/>
              <w:adjustRightInd w:val="0"/>
              <w:ind w:left="129"/>
              <w:rPr>
                <w:rFonts w:ascii="Arial" w:hAnsi="Arial" w:cs="Arial"/>
              </w:rPr>
            </w:pPr>
          </w:p>
          <w:p w14:paraId="40604D6B" w14:textId="77777777" w:rsidR="00A7762E" w:rsidRPr="00801E94" w:rsidRDefault="00A7762E" w:rsidP="008E4D29">
            <w:pPr>
              <w:rPr>
                <w:rFonts w:ascii="Arial" w:hAnsi="Arial" w:cs="Arial"/>
              </w:rPr>
            </w:pPr>
            <w:r w:rsidRPr="00355E21">
              <w:rPr>
                <w:rFonts w:ascii="Arial" w:hAnsi="Arial" w:cs="Arial"/>
              </w:rPr>
              <w:t>Managing Director</w:t>
            </w:r>
          </w:p>
        </w:tc>
        <w:tc>
          <w:tcPr>
            <w:tcW w:w="5130" w:type="dxa"/>
          </w:tcPr>
          <w:p w14:paraId="4986E47A" w14:textId="77777777" w:rsidR="00A7762E" w:rsidRPr="00355E21" w:rsidRDefault="00A7762E" w:rsidP="008E4D29">
            <w:pPr>
              <w:jc w:val="both"/>
              <w:rPr>
                <w:rFonts w:ascii="Arial" w:hAnsi="Arial" w:cs="Arial"/>
              </w:rPr>
            </w:pPr>
            <w:r w:rsidRPr="00355E21">
              <w:rPr>
                <w:rFonts w:ascii="Arial" w:hAnsi="Arial" w:cs="Arial"/>
              </w:rPr>
              <w:t>Are there any suggested measures to mitigate the impact of solid waste management resulting from the proposed project?</w:t>
            </w:r>
          </w:p>
          <w:p w14:paraId="56F7F7A8" w14:textId="77777777" w:rsidR="00A7762E" w:rsidRDefault="00A7762E" w:rsidP="008E4D29">
            <w:pPr>
              <w:jc w:val="both"/>
              <w:rPr>
                <w:rFonts w:ascii="Arial" w:hAnsi="Arial" w:cs="Arial"/>
              </w:rPr>
            </w:pPr>
          </w:p>
          <w:p w14:paraId="01E4D1FC" w14:textId="77777777" w:rsidR="00A7762E" w:rsidRPr="00801E94" w:rsidRDefault="00A7762E" w:rsidP="008E4D29">
            <w:pPr>
              <w:jc w:val="both"/>
              <w:rPr>
                <w:rFonts w:ascii="Arial" w:hAnsi="Arial" w:cs="Arial"/>
              </w:rPr>
            </w:pPr>
          </w:p>
        </w:tc>
        <w:tc>
          <w:tcPr>
            <w:tcW w:w="6660" w:type="dxa"/>
          </w:tcPr>
          <w:p w14:paraId="42585DE1" w14:textId="77777777" w:rsidR="00A7762E" w:rsidRPr="00801E94" w:rsidRDefault="00A7762E" w:rsidP="008E4D29">
            <w:pPr>
              <w:jc w:val="both"/>
              <w:rPr>
                <w:rFonts w:ascii="Arial" w:hAnsi="Arial" w:cs="Arial"/>
              </w:rPr>
            </w:pPr>
            <w:r w:rsidRPr="00355E21">
              <w:rPr>
                <w:rFonts w:ascii="Arial" w:hAnsi="Arial" w:cs="Arial"/>
              </w:rPr>
              <w:t>The proposed project includes a waste management plan that aims to separate solid waste into biodegradable and non-biodegradable components. This will enable the project to maximize reuse and recycling of waste materials and minimize the amount of waste that ends up in landfills. The project team will also explore opportunities to repurpose waste materials for other uses.</w:t>
            </w:r>
          </w:p>
        </w:tc>
      </w:tr>
      <w:tr w:rsidR="00A7762E" w:rsidRPr="00801E94" w14:paraId="3D146673" w14:textId="77777777" w:rsidTr="008E4D29">
        <w:trPr>
          <w:trHeight w:val="1980"/>
        </w:trPr>
        <w:tc>
          <w:tcPr>
            <w:tcW w:w="1890" w:type="dxa"/>
            <w:vMerge/>
          </w:tcPr>
          <w:p w14:paraId="1AFFAF8E" w14:textId="77777777" w:rsidR="00A7762E" w:rsidRPr="00355E21" w:rsidRDefault="00A7762E" w:rsidP="008E4D29">
            <w:pPr>
              <w:widowControl w:val="0"/>
              <w:autoSpaceDE w:val="0"/>
              <w:autoSpaceDN w:val="0"/>
              <w:adjustRightInd w:val="0"/>
              <w:rPr>
                <w:rFonts w:ascii="Arial" w:hAnsi="Arial" w:cs="Arial"/>
              </w:rPr>
            </w:pPr>
          </w:p>
        </w:tc>
        <w:tc>
          <w:tcPr>
            <w:tcW w:w="5130" w:type="dxa"/>
          </w:tcPr>
          <w:p w14:paraId="5DFEA763" w14:textId="77777777" w:rsidR="00A7762E" w:rsidRPr="00355E21" w:rsidRDefault="00A7762E" w:rsidP="008E4D29">
            <w:pPr>
              <w:jc w:val="both"/>
              <w:rPr>
                <w:rFonts w:ascii="Arial" w:hAnsi="Arial" w:cs="Arial"/>
              </w:rPr>
            </w:pPr>
            <w:r w:rsidRPr="00355E21">
              <w:rPr>
                <w:rFonts w:ascii="Arial" w:hAnsi="Arial" w:cs="Arial"/>
              </w:rPr>
              <w:t>Has the impact of traffic trends during the construction and operation phase been considered, and how will it be managed to ensure that the local community is not negatively affected?</w:t>
            </w:r>
          </w:p>
        </w:tc>
        <w:tc>
          <w:tcPr>
            <w:tcW w:w="6660" w:type="dxa"/>
          </w:tcPr>
          <w:p w14:paraId="0D6861C7" w14:textId="77777777" w:rsidR="00A7762E" w:rsidRPr="00355E21" w:rsidRDefault="00A7762E" w:rsidP="008E4D29">
            <w:pPr>
              <w:jc w:val="both"/>
              <w:rPr>
                <w:rFonts w:ascii="Arial" w:hAnsi="Arial" w:cs="Arial"/>
              </w:rPr>
            </w:pPr>
            <w:r w:rsidRPr="00355E21">
              <w:rPr>
                <w:rFonts w:ascii="Arial" w:hAnsi="Arial" w:cs="Arial"/>
              </w:rPr>
              <w:t>The impact of traffic trends during the construction and operation phase has been considered, and measures have been taken to ensure that the local community is not negatively affected. Flying lessons will be conducted in less residential areas, and the trainees will be accompanied by highly qualified trainers to minimize the risk of accidents. In addition, traffic management plans will be put in place during the construction and operation phases to minimize disruptions to the local community</w:t>
            </w:r>
            <w:r>
              <w:rPr>
                <w:rFonts w:ascii="Arial" w:hAnsi="Arial" w:cs="Arial"/>
              </w:rPr>
              <w:t>.</w:t>
            </w:r>
          </w:p>
          <w:p w14:paraId="787BB67A" w14:textId="77777777" w:rsidR="00A7762E" w:rsidRPr="00355E21" w:rsidRDefault="00A7762E" w:rsidP="008E4D29">
            <w:pPr>
              <w:jc w:val="both"/>
              <w:rPr>
                <w:rFonts w:ascii="Arial" w:hAnsi="Arial" w:cs="Arial"/>
              </w:rPr>
            </w:pPr>
          </w:p>
        </w:tc>
      </w:tr>
      <w:tr w:rsidR="00A7762E" w:rsidRPr="00801E94" w14:paraId="0C59C3CA" w14:textId="77777777" w:rsidTr="008E4D29">
        <w:trPr>
          <w:trHeight w:val="2126"/>
        </w:trPr>
        <w:tc>
          <w:tcPr>
            <w:tcW w:w="1890" w:type="dxa"/>
          </w:tcPr>
          <w:p w14:paraId="52AB14A1" w14:textId="77777777" w:rsidR="00A7762E" w:rsidRPr="00355E21" w:rsidRDefault="00A7762E" w:rsidP="008E4D29">
            <w:pPr>
              <w:widowControl w:val="0"/>
              <w:autoSpaceDE w:val="0"/>
              <w:autoSpaceDN w:val="0"/>
              <w:adjustRightInd w:val="0"/>
              <w:rPr>
                <w:rFonts w:ascii="Arial" w:hAnsi="Arial" w:cs="Arial"/>
              </w:rPr>
            </w:pPr>
            <w:r w:rsidRPr="00355E21">
              <w:rPr>
                <w:rFonts w:ascii="Arial" w:hAnsi="Arial" w:cs="Arial"/>
                <w:spacing w:val="1"/>
              </w:rPr>
              <w:t xml:space="preserve">Mrs Rwigema Francine </w:t>
            </w:r>
          </w:p>
          <w:p w14:paraId="08434FF0" w14:textId="77777777" w:rsidR="00A7762E" w:rsidRPr="00801E94" w:rsidRDefault="00A7762E" w:rsidP="008E4D29">
            <w:pPr>
              <w:rPr>
                <w:rFonts w:ascii="Arial" w:hAnsi="Arial" w:cs="Arial"/>
              </w:rPr>
            </w:pPr>
            <w:r w:rsidRPr="00355E21">
              <w:rPr>
                <w:rFonts w:ascii="Arial" w:hAnsi="Arial" w:cs="Arial"/>
              </w:rPr>
              <w:t>Local citizen</w:t>
            </w:r>
          </w:p>
        </w:tc>
        <w:tc>
          <w:tcPr>
            <w:tcW w:w="5130" w:type="dxa"/>
          </w:tcPr>
          <w:p w14:paraId="195E6FCC" w14:textId="77777777" w:rsidR="00A7762E" w:rsidRPr="00801E94" w:rsidRDefault="00A7762E" w:rsidP="008E4D29">
            <w:pPr>
              <w:jc w:val="both"/>
              <w:rPr>
                <w:rFonts w:ascii="Arial" w:hAnsi="Arial" w:cs="Arial"/>
              </w:rPr>
            </w:pPr>
            <w:r w:rsidRPr="00355E21">
              <w:rPr>
                <w:rFonts w:ascii="Arial" w:hAnsi="Arial" w:cs="Arial"/>
              </w:rPr>
              <w:t>Will the increase in noise generated during the implementation cause more discomfort for the local community due to the higher levels of noise in the area?"</w:t>
            </w:r>
          </w:p>
        </w:tc>
        <w:tc>
          <w:tcPr>
            <w:tcW w:w="6660" w:type="dxa"/>
          </w:tcPr>
          <w:p w14:paraId="56F3B522" w14:textId="77777777" w:rsidR="00A7762E" w:rsidRPr="00801E94" w:rsidRDefault="00A7762E" w:rsidP="008E4D29">
            <w:pPr>
              <w:jc w:val="both"/>
              <w:rPr>
                <w:rFonts w:ascii="Arial" w:hAnsi="Arial" w:cs="Arial"/>
              </w:rPr>
            </w:pPr>
            <w:r w:rsidRPr="00801E94">
              <w:rPr>
                <w:rFonts w:ascii="Arial" w:hAnsi="Arial" w:cs="Arial"/>
              </w:rPr>
              <w:t>The potential noise issues were taken into consideration during planning, for example placing the hostels on the lower level of the academy to reduce the noise level.</w:t>
            </w:r>
          </w:p>
          <w:p w14:paraId="5E78B2E4" w14:textId="77777777" w:rsidR="00A7762E" w:rsidRDefault="00A7762E" w:rsidP="008E4D29">
            <w:pPr>
              <w:jc w:val="both"/>
              <w:rPr>
                <w:rFonts w:ascii="Arial" w:hAnsi="Arial" w:cs="Arial"/>
              </w:rPr>
            </w:pPr>
          </w:p>
          <w:p w14:paraId="5773B0FD" w14:textId="77777777" w:rsidR="00A7762E" w:rsidRPr="00801E94" w:rsidRDefault="00A7762E" w:rsidP="008E4D29">
            <w:pPr>
              <w:jc w:val="both"/>
              <w:rPr>
                <w:rFonts w:ascii="Arial" w:hAnsi="Arial" w:cs="Arial"/>
              </w:rPr>
            </w:pPr>
            <w:r w:rsidRPr="00801E94">
              <w:rPr>
                <w:rFonts w:ascii="Arial" w:hAnsi="Arial" w:cs="Arial"/>
              </w:rPr>
              <w:t>To ensure minimal noise emissions, there will be an emphasis on maintaining the aircraft, and the planes used by Akagera Aviation will have efficient systems in place to limit noise levels.</w:t>
            </w:r>
          </w:p>
        </w:tc>
      </w:tr>
      <w:tr w:rsidR="00A7762E" w:rsidRPr="00801E94" w14:paraId="1E644BBC" w14:textId="77777777" w:rsidTr="008E4D29">
        <w:trPr>
          <w:trHeight w:val="710"/>
        </w:trPr>
        <w:tc>
          <w:tcPr>
            <w:tcW w:w="1890" w:type="dxa"/>
          </w:tcPr>
          <w:p w14:paraId="6AB8C2BE" w14:textId="77777777" w:rsidR="00A7762E" w:rsidRPr="00355E21" w:rsidRDefault="00A7762E" w:rsidP="008E4D29">
            <w:pPr>
              <w:widowControl w:val="0"/>
              <w:autoSpaceDE w:val="0"/>
              <w:autoSpaceDN w:val="0"/>
              <w:adjustRightInd w:val="0"/>
              <w:spacing w:before="51"/>
              <w:ind w:right="153"/>
              <w:jc w:val="both"/>
              <w:rPr>
                <w:rFonts w:ascii="Arial" w:hAnsi="Arial" w:cs="Arial"/>
              </w:rPr>
            </w:pPr>
            <w:r w:rsidRPr="00355E21">
              <w:rPr>
                <w:rFonts w:ascii="Arial" w:hAnsi="Arial" w:cs="Arial"/>
                <w:spacing w:val="1"/>
              </w:rPr>
              <w:t xml:space="preserve">Bamurange Beatrice </w:t>
            </w:r>
          </w:p>
          <w:p w14:paraId="4D13F33A" w14:textId="77777777" w:rsidR="00A7762E" w:rsidRPr="00801E94" w:rsidRDefault="00A7762E" w:rsidP="008E4D29">
            <w:pPr>
              <w:rPr>
                <w:rFonts w:ascii="Arial" w:hAnsi="Arial" w:cs="Arial"/>
              </w:rPr>
            </w:pPr>
            <w:r w:rsidRPr="00355E21">
              <w:rPr>
                <w:rFonts w:ascii="Arial" w:hAnsi="Arial" w:cs="Arial"/>
              </w:rPr>
              <w:t>Cell leader</w:t>
            </w:r>
          </w:p>
        </w:tc>
        <w:tc>
          <w:tcPr>
            <w:tcW w:w="5130" w:type="dxa"/>
          </w:tcPr>
          <w:p w14:paraId="1166C9BF" w14:textId="77777777" w:rsidR="00A7762E" w:rsidRPr="00801E94" w:rsidRDefault="00A7762E" w:rsidP="008E4D29">
            <w:pPr>
              <w:jc w:val="both"/>
              <w:rPr>
                <w:rFonts w:ascii="Arial" w:hAnsi="Arial" w:cs="Arial"/>
              </w:rPr>
            </w:pPr>
            <w:r w:rsidRPr="00355E21">
              <w:rPr>
                <w:rFonts w:ascii="Arial" w:hAnsi="Arial" w:cs="Arial"/>
              </w:rPr>
              <w:t>What are the potential benefits of the proposed development in the area, and how will the local population be able to benefit from these developments?</w:t>
            </w:r>
          </w:p>
        </w:tc>
        <w:tc>
          <w:tcPr>
            <w:tcW w:w="6660" w:type="dxa"/>
          </w:tcPr>
          <w:p w14:paraId="2F56576A" w14:textId="77777777" w:rsidR="00A7762E" w:rsidRPr="00801E94" w:rsidRDefault="00A7762E" w:rsidP="008E4D29">
            <w:pPr>
              <w:jc w:val="both"/>
              <w:rPr>
                <w:rFonts w:ascii="Arial" w:hAnsi="Arial" w:cs="Arial"/>
              </w:rPr>
            </w:pPr>
            <w:r w:rsidRPr="00355E21">
              <w:rPr>
                <w:rFonts w:ascii="Arial" w:hAnsi="Arial" w:cs="Arial"/>
              </w:rPr>
              <w:t>The proposed development in the area is expected to bring about several benefits to the local population, such as employment opportunities during the construction phase and the opening of certain facilities to the public, including a swimming pool during the operation phase. These benefits will not only enhance the quality of life for the local population but also contribute to the growth of the local economy</w:t>
            </w:r>
          </w:p>
        </w:tc>
      </w:tr>
      <w:tr w:rsidR="00A7762E" w:rsidRPr="00801E94" w14:paraId="2377D04F" w14:textId="77777777" w:rsidTr="008E4D29">
        <w:trPr>
          <w:trHeight w:val="710"/>
        </w:trPr>
        <w:tc>
          <w:tcPr>
            <w:tcW w:w="1890" w:type="dxa"/>
          </w:tcPr>
          <w:p w14:paraId="08BA370E" w14:textId="77777777" w:rsidR="00A7762E" w:rsidRPr="00801E94" w:rsidRDefault="00A7762E" w:rsidP="008E4D29">
            <w:pPr>
              <w:rPr>
                <w:rFonts w:ascii="Arial" w:hAnsi="Arial" w:cs="Arial"/>
              </w:rPr>
            </w:pPr>
            <w:r w:rsidRPr="00355E21">
              <w:rPr>
                <w:rFonts w:ascii="Arial" w:hAnsi="Arial" w:cs="Arial"/>
                <w:spacing w:val="1"/>
              </w:rPr>
              <w:t>Ntakirutimana Jefferson</w:t>
            </w:r>
          </w:p>
        </w:tc>
        <w:tc>
          <w:tcPr>
            <w:tcW w:w="5130" w:type="dxa"/>
          </w:tcPr>
          <w:p w14:paraId="6ADEB9B3" w14:textId="77777777" w:rsidR="00A7762E" w:rsidRPr="00355E21" w:rsidRDefault="00A7762E" w:rsidP="008E4D29">
            <w:pPr>
              <w:jc w:val="both"/>
              <w:rPr>
                <w:rFonts w:ascii="Arial" w:hAnsi="Arial" w:cs="Arial"/>
              </w:rPr>
            </w:pPr>
            <w:r w:rsidRPr="00355E21">
              <w:rPr>
                <w:rFonts w:ascii="Arial" w:hAnsi="Arial" w:cs="Arial"/>
              </w:rPr>
              <w:t xml:space="preserve">In the Environmental Impact Assessment (EIA) process, how is the issue of air pollution generated by the proposed project being addressed? </w:t>
            </w:r>
          </w:p>
          <w:p w14:paraId="7D86E8E8" w14:textId="77777777" w:rsidR="00A7762E" w:rsidRDefault="00A7762E" w:rsidP="008E4D29">
            <w:pPr>
              <w:jc w:val="both"/>
              <w:rPr>
                <w:rFonts w:ascii="Arial" w:hAnsi="Arial" w:cs="Arial"/>
              </w:rPr>
            </w:pPr>
          </w:p>
          <w:p w14:paraId="3BA2073D" w14:textId="77777777" w:rsidR="00A7762E" w:rsidRPr="00801E94" w:rsidRDefault="00A7762E" w:rsidP="008E4D29">
            <w:pPr>
              <w:jc w:val="both"/>
              <w:rPr>
                <w:rFonts w:ascii="Arial" w:hAnsi="Arial" w:cs="Arial"/>
              </w:rPr>
            </w:pPr>
            <w:r>
              <w:rPr>
                <w:rFonts w:ascii="Arial" w:hAnsi="Arial" w:cs="Arial"/>
              </w:rPr>
              <w:lastRenderedPageBreak/>
              <w:t>H</w:t>
            </w:r>
            <w:r w:rsidRPr="00355E21">
              <w:rPr>
                <w:rFonts w:ascii="Arial" w:hAnsi="Arial" w:cs="Arial"/>
              </w:rPr>
              <w:t>ow will the drainage system be designed to ensure that the needs of both the local population and the proposed development are met?</w:t>
            </w:r>
          </w:p>
        </w:tc>
        <w:tc>
          <w:tcPr>
            <w:tcW w:w="6660" w:type="dxa"/>
          </w:tcPr>
          <w:p w14:paraId="51FC8BD8" w14:textId="77777777" w:rsidR="00A7762E" w:rsidRPr="00355E21" w:rsidRDefault="00A7762E" w:rsidP="008E4D29">
            <w:pPr>
              <w:jc w:val="both"/>
              <w:rPr>
                <w:rFonts w:ascii="Arial" w:hAnsi="Arial" w:cs="Arial"/>
              </w:rPr>
            </w:pPr>
            <w:r w:rsidRPr="00355E21">
              <w:rPr>
                <w:rFonts w:ascii="Arial" w:hAnsi="Arial" w:cs="Arial"/>
              </w:rPr>
              <w:lastRenderedPageBreak/>
              <w:t>In the case of air pollution, the EIA process may involve assessing the potential sources of pollution associated with the proposed project (such as emissions from aircraft or ground vehicles) and proposing measures to minimize or mitigate these impacts (such as improving air quality monitoring or implementing pollution control technologies).</w:t>
            </w:r>
          </w:p>
          <w:p w14:paraId="608DD1C1" w14:textId="77777777" w:rsidR="00A7762E" w:rsidRDefault="00A7762E" w:rsidP="008E4D29">
            <w:pPr>
              <w:jc w:val="both"/>
              <w:rPr>
                <w:rFonts w:ascii="Arial" w:hAnsi="Arial" w:cs="Arial"/>
              </w:rPr>
            </w:pPr>
          </w:p>
          <w:p w14:paraId="3BB4D5B8" w14:textId="77777777" w:rsidR="00A7762E" w:rsidRPr="00801E94" w:rsidRDefault="00A7762E" w:rsidP="008E4D29">
            <w:pPr>
              <w:jc w:val="both"/>
              <w:rPr>
                <w:rFonts w:ascii="Arial" w:hAnsi="Arial" w:cs="Arial"/>
              </w:rPr>
            </w:pPr>
            <w:r w:rsidRPr="00355E21">
              <w:rPr>
                <w:rFonts w:ascii="Arial" w:hAnsi="Arial" w:cs="Arial"/>
              </w:rPr>
              <w:lastRenderedPageBreak/>
              <w:t>Regarding the drainage system, it will be important to design a system that can accommodate the needs of both the local population and the proposed development. This may involve assessing the capacity of existing drainage infrastructure in the area and proposing modifications or additions to ensure that the system can handle increased demand.</w:t>
            </w:r>
          </w:p>
        </w:tc>
      </w:tr>
      <w:tr w:rsidR="00A7762E" w:rsidRPr="00801E94" w14:paraId="5CE1B212" w14:textId="77777777" w:rsidTr="008E4D29">
        <w:trPr>
          <w:trHeight w:val="710"/>
        </w:trPr>
        <w:tc>
          <w:tcPr>
            <w:tcW w:w="1890" w:type="dxa"/>
          </w:tcPr>
          <w:p w14:paraId="467F1FB8" w14:textId="77777777" w:rsidR="00A7762E" w:rsidRPr="00355E21" w:rsidRDefault="00A7762E" w:rsidP="008E4D29">
            <w:pPr>
              <w:widowControl w:val="0"/>
              <w:autoSpaceDE w:val="0"/>
              <w:autoSpaceDN w:val="0"/>
              <w:adjustRightInd w:val="0"/>
              <w:spacing w:before="54"/>
              <w:rPr>
                <w:rFonts w:ascii="Arial" w:hAnsi="Arial" w:cs="Arial"/>
                <w:spacing w:val="1"/>
              </w:rPr>
            </w:pPr>
            <w:r w:rsidRPr="00355E21">
              <w:rPr>
                <w:rFonts w:ascii="Arial" w:hAnsi="Arial" w:cs="Arial"/>
                <w:spacing w:val="1"/>
              </w:rPr>
              <w:lastRenderedPageBreak/>
              <w:t>Egide Mbane</w:t>
            </w:r>
          </w:p>
          <w:p w14:paraId="15F0B874" w14:textId="77777777" w:rsidR="00A7762E" w:rsidRPr="00355E21" w:rsidRDefault="00A7762E" w:rsidP="008E4D29">
            <w:pPr>
              <w:widowControl w:val="0"/>
              <w:autoSpaceDE w:val="0"/>
              <w:autoSpaceDN w:val="0"/>
              <w:adjustRightInd w:val="0"/>
              <w:spacing w:before="54"/>
              <w:ind w:left="129"/>
              <w:rPr>
                <w:rFonts w:ascii="Arial" w:hAnsi="Arial" w:cs="Arial"/>
                <w:spacing w:val="1"/>
              </w:rPr>
            </w:pPr>
          </w:p>
          <w:p w14:paraId="4EE0EF1D" w14:textId="77777777" w:rsidR="00A7762E" w:rsidRPr="00801E94" w:rsidRDefault="00A7762E" w:rsidP="008E4D29">
            <w:pPr>
              <w:rPr>
                <w:rFonts w:ascii="Arial" w:hAnsi="Arial" w:cs="Arial"/>
              </w:rPr>
            </w:pPr>
            <w:r w:rsidRPr="00355E21">
              <w:rPr>
                <w:rFonts w:ascii="Arial" w:hAnsi="Arial" w:cs="Arial"/>
                <w:spacing w:val="1"/>
              </w:rPr>
              <w:t>Helicopter pilot</w:t>
            </w:r>
          </w:p>
        </w:tc>
        <w:tc>
          <w:tcPr>
            <w:tcW w:w="5130" w:type="dxa"/>
          </w:tcPr>
          <w:p w14:paraId="2642157C" w14:textId="77777777" w:rsidR="00A7762E" w:rsidRPr="00355E21" w:rsidRDefault="00A7762E" w:rsidP="008E4D29">
            <w:pPr>
              <w:jc w:val="both"/>
              <w:rPr>
                <w:rFonts w:ascii="Arial" w:hAnsi="Arial" w:cs="Arial"/>
              </w:rPr>
            </w:pPr>
            <w:r w:rsidRPr="00355E21">
              <w:rPr>
                <w:rFonts w:ascii="Arial" w:hAnsi="Arial" w:cs="Arial"/>
              </w:rPr>
              <w:t>What is the potential impact of the proposed development on the aesthetic value of the surrounding region?</w:t>
            </w:r>
          </w:p>
          <w:p w14:paraId="503F09BE" w14:textId="77777777" w:rsidR="00A7762E" w:rsidRPr="00801E94" w:rsidRDefault="00A7762E" w:rsidP="008E4D29">
            <w:pPr>
              <w:jc w:val="both"/>
              <w:rPr>
                <w:rFonts w:ascii="Arial" w:hAnsi="Arial" w:cs="Arial"/>
              </w:rPr>
            </w:pPr>
          </w:p>
        </w:tc>
        <w:tc>
          <w:tcPr>
            <w:tcW w:w="6660" w:type="dxa"/>
          </w:tcPr>
          <w:p w14:paraId="1D6593BE" w14:textId="77777777" w:rsidR="00A7762E" w:rsidRPr="00801E94" w:rsidRDefault="00A7762E" w:rsidP="008E4D29">
            <w:pPr>
              <w:jc w:val="both"/>
              <w:rPr>
                <w:rFonts w:ascii="Arial" w:hAnsi="Arial" w:cs="Arial"/>
              </w:rPr>
            </w:pPr>
            <w:r w:rsidRPr="00355E21">
              <w:rPr>
                <w:rFonts w:ascii="Arial" w:hAnsi="Arial" w:cs="Arial"/>
              </w:rPr>
              <w:t>The proposed development aims to provide high-quality infrastructure that is harmonious with the surrounding environment. Therefore, it is anticipated that the impact on the aesthetic value of the region will be positive. The development will be designed with careful consideration to the existing landscape and architecture, and efforts will be made to minimize any negative impact on the natural scenery. Additionally, the development will aim to enhance the beauty of the region by incorporating green areas and landscaping features.</w:t>
            </w:r>
          </w:p>
        </w:tc>
      </w:tr>
      <w:tr w:rsidR="00A7762E" w:rsidRPr="00801E94" w14:paraId="5044AEEA" w14:textId="77777777" w:rsidTr="008E4D29">
        <w:trPr>
          <w:trHeight w:val="710"/>
        </w:trPr>
        <w:tc>
          <w:tcPr>
            <w:tcW w:w="1890" w:type="dxa"/>
          </w:tcPr>
          <w:p w14:paraId="59793268" w14:textId="77777777" w:rsidR="00A7762E" w:rsidRPr="00355E21" w:rsidRDefault="00A7762E" w:rsidP="008E4D29">
            <w:pPr>
              <w:widowControl w:val="0"/>
              <w:autoSpaceDE w:val="0"/>
              <w:autoSpaceDN w:val="0"/>
              <w:adjustRightInd w:val="0"/>
              <w:spacing w:before="51"/>
              <w:rPr>
                <w:rFonts w:ascii="Arial" w:hAnsi="Arial" w:cs="Arial"/>
                <w:spacing w:val="1"/>
              </w:rPr>
            </w:pPr>
            <w:r w:rsidRPr="00355E21">
              <w:rPr>
                <w:rFonts w:ascii="Arial" w:hAnsi="Arial" w:cs="Arial"/>
                <w:spacing w:val="1"/>
              </w:rPr>
              <w:t>Umurerwa Agnes</w:t>
            </w:r>
          </w:p>
          <w:p w14:paraId="198F9FC4" w14:textId="77777777" w:rsidR="00A7762E" w:rsidRPr="00801E94" w:rsidRDefault="00A7762E" w:rsidP="008E4D29">
            <w:pPr>
              <w:rPr>
                <w:rFonts w:ascii="Arial" w:hAnsi="Arial" w:cs="Arial"/>
              </w:rPr>
            </w:pPr>
            <w:r w:rsidRPr="00355E21">
              <w:rPr>
                <w:rFonts w:ascii="Arial" w:hAnsi="Arial" w:cs="Arial"/>
                <w:spacing w:val="1"/>
              </w:rPr>
              <w:t>Local Citizen</w:t>
            </w:r>
          </w:p>
        </w:tc>
        <w:tc>
          <w:tcPr>
            <w:tcW w:w="5130" w:type="dxa"/>
          </w:tcPr>
          <w:p w14:paraId="35F0EFD4" w14:textId="77777777" w:rsidR="00A7762E" w:rsidRPr="00355E21" w:rsidRDefault="00A7762E" w:rsidP="008E4D29">
            <w:pPr>
              <w:jc w:val="both"/>
              <w:rPr>
                <w:rFonts w:ascii="Arial" w:hAnsi="Arial" w:cs="Arial"/>
              </w:rPr>
            </w:pPr>
            <w:r w:rsidRPr="00355E21">
              <w:rPr>
                <w:rFonts w:ascii="Arial" w:hAnsi="Arial" w:cs="Arial"/>
              </w:rPr>
              <w:t>What measures will be taken to address the loss of flora and fauna during the construction phase of the proposed project?</w:t>
            </w:r>
          </w:p>
          <w:p w14:paraId="772D78BF" w14:textId="77777777" w:rsidR="00A7762E" w:rsidRPr="00801E94" w:rsidRDefault="00A7762E" w:rsidP="008E4D29">
            <w:pPr>
              <w:jc w:val="both"/>
              <w:rPr>
                <w:rFonts w:ascii="Arial" w:hAnsi="Arial" w:cs="Arial"/>
              </w:rPr>
            </w:pPr>
          </w:p>
        </w:tc>
        <w:tc>
          <w:tcPr>
            <w:tcW w:w="6660" w:type="dxa"/>
          </w:tcPr>
          <w:p w14:paraId="267E2456" w14:textId="77777777" w:rsidR="00A7762E" w:rsidRPr="00801E94" w:rsidRDefault="00A7762E" w:rsidP="008E4D29">
            <w:pPr>
              <w:jc w:val="both"/>
              <w:rPr>
                <w:rFonts w:ascii="Arial" w:hAnsi="Arial" w:cs="Arial"/>
              </w:rPr>
            </w:pPr>
            <w:r w:rsidRPr="00355E21">
              <w:rPr>
                <w:rFonts w:ascii="Arial" w:hAnsi="Arial" w:cs="Arial"/>
              </w:rPr>
              <w:t>As part of the proposed project, measures will be taken to address the loss of flora and fauna during the construction phase. This includes replanting trees, especially endangered species that may be impacted by the construction. The replanting will aim to restore the natural habitat and biodiversity of the area. Additionally, measures will be taken to minimize the disturbance to wildlife during the construction process, such as implementing designated areas for construction activities and avoiding sensitive habitats.</w:t>
            </w:r>
          </w:p>
        </w:tc>
      </w:tr>
      <w:tr w:rsidR="00A7762E" w:rsidRPr="00801E94" w14:paraId="50146B4C" w14:textId="77777777" w:rsidTr="008E4D29">
        <w:trPr>
          <w:trHeight w:val="710"/>
        </w:trPr>
        <w:tc>
          <w:tcPr>
            <w:tcW w:w="1890" w:type="dxa"/>
          </w:tcPr>
          <w:p w14:paraId="75F71F45" w14:textId="77777777" w:rsidR="00A7762E" w:rsidRPr="00FE4661" w:rsidRDefault="00A7762E" w:rsidP="008E4D29">
            <w:pPr>
              <w:jc w:val="both"/>
              <w:rPr>
                <w:rFonts w:ascii="Arial" w:hAnsi="Arial" w:cs="Arial"/>
                <w:lang w:val="fr-FR"/>
              </w:rPr>
            </w:pPr>
            <w:r w:rsidRPr="00FE4661">
              <w:rPr>
                <w:rFonts w:ascii="Arial" w:hAnsi="Arial" w:cs="Arial"/>
                <w:lang w:val="fr-FR"/>
              </w:rPr>
              <w:t>Jean Pierre Ndayisenga</w:t>
            </w:r>
          </w:p>
          <w:p w14:paraId="24779939" w14:textId="77777777" w:rsidR="00A7762E" w:rsidRPr="00FE4661" w:rsidRDefault="00A7762E" w:rsidP="008E4D29">
            <w:pPr>
              <w:jc w:val="both"/>
              <w:rPr>
                <w:rFonts w:ascii="Arial" w:hAnsi="Arial" w:cs="Arial"/>
                <w:lang w:val="fr-FR"/>
              </w:rPr>
            </w:pPr>
          </w:p>
          <w:p w14:paraId="1B3DDCA0" w14:textId="77777777" w:rsidR="00A7762E" w:rsidRPr="00FE4661" w:rsidRDefault="00A7762E" w:rsidP="008E4D29">
            <w:pPr>
              <w:rPr>
                <w:rFonts w:ascii="Arial" w:hAnsi="Arial" w:cs="Arial"/>
                <w:lang w:val="fr-FR"/>
              </w:rPr>
            </w:pPr>
            <w:r w:rsidRPr="00FE4661">
              <w:rPr>
                <w:rFonts w:ascii="Arial" w:hAnsi="Arial" w:cs="Arial"/>
                <w:lang w:val="fr-FR"/>
              </w:rPr>
              <w:t>Project Manager</w:t>
            </w:r>
          </w:p>
        </w:tc>
        <w:tc>
          <w:tcPr>
            <w:tcW w:w="5130" w:type="dxa"/>
          </w:tcPr>
          <w:p w14:paraId="2F45B374" w14:textId="77777777" w:rsidR="00A7762E" w:rsidRPr="00355E21" w:rsidRDefault="00A7762E" w:rsidP="008E4D29">
            <w:pPr>
              <w:jc w:val="both"/>
              <w:rPr>
                <w:rFonts w:ascii="Arial" w:hAnsi="Arial" w:cs="Arial"/>
              </w:rPr>
            </w:pPr>
            <w:r w:rsidRPr="00355E21">
              <w:rPr>
                <w:rFonts w:ascii="Arial" w:hAnsi="Arial" w:cs="Arial"/>
              </w:rPr>
              <w:t xml:space="preserve">How is the management of solid and liquid waste addressed in the proposed project? </w:t>
            </w:r>
          </w:p>
          <w:p w14:paraId="20022E01" w14:textId="77777777" w:rsidR="00A7762E" w:rsidRPr="00801E94" w:rsidRDefault="00A7762E" w:rsidP="008E4D29">
            <w:pPr>
              <w:jc w:val="both"/>
              <w:rPr>
                <w:rFonts w:ascii="Arial" w:hAnsi="Arial" w:cs="Arial"/>
              </w:rPr>
            </w:pPr>
            <w:r w:rsidRPr="00355E21">
              <w:rPr>
                <w:rFonts w:ascii="Arial" w:hAnsi="Arial" w:cs="Arial"/>
              </w:rPr>
              <w:t>What are the necessary processes for project approval and development to proceed? Can you provide more information on the steps and requirements involved in this process?</w:t>
            </w:r>
          </w:p>
        </w:tc>
        <w:tc>
          <w:tcPr>
            <w:tcW w:w="6660" w:type="dxa"/>
          </w:tcPr>
          <w:p w14:paraId="0EAB8D12" w14:textId="77777777" w:rsidR="00A7762E" w:rsidRPr="00355E21" w:rsidRDefault="00A7762E" w:rsidP="008E4D29">
            <w:pPr>
              <w:jc w:val="both"/>
              <w:rPr>
                <w:rFonts w:ascii="Arial" w:hAnsi="Arial" w:cs="Arial"/>
              </w:rPr>
            </w:pPr>
            <w:r w:rsidRPr="00355E21">
              <w:rPr>
                <w:rFonts w:ascii="Arial" w:hAnsi="Arial" w:cs="Arial"/>
              </w:rPr>
              <w:t>The management of solid and liquid waste in the proposed construction of the hangar and academy training center, there should be a comprehensive waste management plan in place that outlines the procedures for waste handling, storage, transportation, and disposal. This plan should also include measures to minimize waste generation, separate and sort waste, and promote recycling and reuse where feasible.</w:t>
            </w:r>
          </w:p>
          <w:p w14:paraId="664FA18F" w14:textId="77777777" w:rsidR="00A7762E" w:rsidRPr="00355E21" w:rsidRDefault="00A7762E" w:rsidP="008E4D29">
            <w:pPr>
              <w:jc w:val="both"/>
              <w:rPr>
                <w:rFonts w:ascii="Arial" w:hAnsi="Arial" w:cs="Arial"/>
              </w:rPr>
            </w:pPr>
          </w:p>
          <w:p w14:paraId="17F5E9BB" w14:textId="77777777" w:rsidR="00A7762E" w:rsidRPr="00801E94" w:rsidRDefault="00A7762E" w:rsidP="008E4D29">
            <w:pPr>
              <w:jc w:val="both"/>
              <w:rPr>
                <w:rFonts w:ascii="Arial" w:hAnsi="Arial" w:cs="Arial"/>
              </w:rPr>
            </w:pPr>
            <w:r w:rsidRPr="00355E21">
              <w:rPr>
                <w:rFonts w:ascii="Arial" w:hAnsi="Arial" w:cs="Arial"/>
              </w:rPr>
              <w:t>There will be EIA report to be submitted to RBD for approval</w:t>
            </w:r>
            <w:r>
              <w:rPr>
                <w:rFonts w:ascii="Arial" w:hAnsi="Arial" w:cs="Arial"/>
              </w:rPr>
              <w:t>.</w:t>
            </w:r>
          </w:p>
        </w:tc>
      </w:tr>
    </w:tbl>
    <w:p w14:paraId="02D11E68" w14:textId="6CC0EA4A" w:rsidR="00780013" w:rsidRDefault="00780013" w:rsidP="005A5649">
      <w:pPr>
        <w:spacing w:line="240" w:lineRule="auto"/>
        <w:rPr>
          <w:rFonts w:ascii="Arial" w:eastAsiaTheme="majorEastAsia" w:hAnsi="Arial" w:cs="Arial"/>
          <w:b/>
          <w:bCs/>
          <w:sz w:val="20"/>
          <w:szCs w:val="20"/>
        </w:rPr>
      </w:pPr>
      <w:r>
        <w:br w:type="page"/>
      </w:r>
    </w:p>
    <w:p w14:paraId="4F97C9F3" w14:textId="77777777" w:rsidR="00A7762E" w:rsidRDefault="00A7762E">
      <w:pPr>
        <w:pStyle w:val="Heading2"/>
        <w:spacing w:line="240" w:lineRule="auto"/>
        <w:sectPr w:rsidR="00A7762E" w:rsidSect="00A7762E">
          <w:pgSz w:w="15840" w:h="12240" w:orient="landscape"/>
          <w:pgMar w:top="1440" w:right="1440" w:bottom="1440" w:left="1440" w:header="720" w:footer="720" w:gutter="0"/>
          <w:cols w:space="720"/>
          <w:docGrid w:linePitch="360"/>
        </w:sectPr>
      </w:pPr>
    </w:p>
    <w:p w14:paraId="36CB7C29" w14:textId="18B11D5D" w:rsidR="0056347C" w:rsidRDefault="0056347C" w:rsidP="005A5649">
      <w:pPr>
        <w:pStyle w:val="Heading2"/>
        <w:spacing w:line="240" w:lineRule="auto"/>
      </w:pPr>
      <w:bookmarkStart w:id="283" w:name="_Toc230008540"/>
      <w:r w:rsidRPr="0056347C">
        <w:lastRenderedPageBreak/>
        <w:t xml:space="preserve">Annex </w:t>
      </w:r>
      <w:r w:rsidR="00A7762E">
        <w:t>7</w:t>
      </w:r>
      <w:r w:rsidRPr="0056347C">
        <w:t xml:space="preserve">: Attendance </w:t>
      </w:r>
      <w:r w:rsidR="002542D7" w:rsidRPr="0056347C">
        <w:t xml:space="preserve">Lists </w:t>
      </w:r>
      <w:r w:rsidR="002542D7">
        <w:t>of</w:t>
      </w:r>
      <w:r w:rsidR="002542D7" w:rsidRPr="0056347C">
        <w:t xml:space="preserve"> Stakeholder Consultations</w:t>
      </w:r>
      <w:bookmarkEnd w:id="283"/>
    </w:p>
    <w:p w14:paraId="232563F2" w14:textId="77777777" w:rsidR="002542D7" w:rsidRPr="002542D7" w:rsidRDefault="002542D7" w:rsidP="005A5649">
      <w:pPr>
        <w:spacing w:line="240" w:lineRule="auto"/>
      </w:pPr>
    </w:p>
    <w:p w14:paraId="728A847E" w14:textId="4C6DC852" w:rsidR="0056347C" w:rsidRDefault="002543A8" w:rsidP="005A5649">
      <w:pPr>
        <w:spacing w:line="240" w:lineRule="auto"/>
        <w:rPr>
          <w:rFonts w:ascii="Arial" w:hAnsi="Arial" w:cs="Arial"/>
          <w:b/>
          <w:bCs/>
          <w:sz w:val="20"/>
          <w:szCs w:val="20"/>
        </w:rPr>
      </w:pPr>
      <w:r>
        <w:rPr>
          <w:rFonts w:ascii="Arial" w:hAnsi="Arial" w:cs="Arial"/>
          <w:b/>
          <w:bCs/>
          <w:sz w:val="20"/>
          <w:szCs w:val="20"/>
        </w:rPr>
        <w:t>Public consultation</w:t>
      </w:r>
      <w:r w:rsidR="00814C8B">
        <w:rPr>
          <w:rFonts w:ascii="Arial" w:hAnsi="Arial" w:cs="Arial"/>
          <w:b/>
          <w:bCs/>
          <w:sz w:val="20"/>
          <w:szCs w:val="20"/>
        </w:rPr>
        <w:t xml:space="preserve"> attendance list</w:t>
      </w:r>
    </w:p>
    <w:tbl>
      <w:tblPr>
        <w:tblStyle w:val="TableGrid6"/>
        <w:tblW w:w="9197" w:type="dxa"/>
        <w:tblLook w:val="04A0" w:firstRow="1" w:lastRow="0" w:firstColumn="1" w:lastColumn="0" w:noHBand="0" w:noVBand="1"/>
      </w:tblPr>
      <w:tblGrid>
        <w:gridCol w:w="553"/>
        <w:gridCol w:w="3721"/>
        <w:gridCol w:w="2611"/>
        <w:gridCol w:w="2312"/>
      </w:tblGrid>
      <w:tr w:rsidR="0056347C" w:rsidRPr="0056347C" w14:paraId="57036631" w14:textId="77777777" w:rsidTr="00FE2AB1">
        <w:trPr>
          <w:tblHeader/>
        </w:trPr>
        <w:tc>
          <w:tcPr>
            <w:tcW w:w="553" w:type="dxa"/>
            <w:tcBorders>
              <w:top w:val="single" w:sz="4" w:space="0" w:color="auto"/>
              <w:left w:val="single" w:sz="4" w:space="0" w:color="auto"/>
              <w:bottom w:val="single" w:sz="4" w:space="0" w:color="auto"/>
              <w:right w:val="single" w:sz="4" w:space="0" w:color="auto"/>
            </w:tcBorders>
            <w:hideMark/>
          </w:tcPr>
          <w:p w14:paraId="1A0A8637" w14:textId="77777777" w:rsidR="0056347C" w:rsidRPr="0056347C" w:rsidRDefault="0056347C" w:rsidP="005A5649">
            <w:pPr>
              <w:rPr>
                <w:rFonts w:ascii="Arial" w:hAnsi="Arial" w:cs="Arial"/>
                <w:b/>
                <w:bCs/>
                <w:sz w:val="20"/>
                <w:szCs w:val="20"/>
              </w:rPr>
            </w:pPr>
            <w:r w:rsidRPr="0056347C">
              <w:rPr>
                <w:rFonts w:ascii="Arial" w:hAnsi="Arial" w:cs="Arial"/>
                <w:b/>
                <w:bCs/>
                <w:sz w:val="20"/>
                <w:szCs w:val="20"/>
              </w:rPr>
              <w:t>N0</w:t>
            </w:r>
          </w:p>
        </w:tc>
        <w:tc>
          <w:tcPr>
            <w:tcW w:w="3721" w:type="dxa"/>
            <w:tcBorders>
              <w:top w:val="single" w:sz="4" w:space="0" w:color="auto"/>
              <w:left w:val="single" w:sz="4" w:space="0" w:color="auto"/>
              <w:bottom w:val="single" w:sz="4" w:space="0" w:color="auto"/>
              <w:right w:val="single" w:sz="4" w:space="0" w:color="auto"/>
            </w:tcBorders>
            <w:hideMark/>
          </w:tcPr>
          <w:p w14:paraId="20CBAD3F" w14:textId="77777777" w:rsidR="0056347C" w:rsidRPr="0056347C" w:rsidRDefault="0056347C" w:rsidP="005A5649">
            <w:pPr>
              <w:rPr>
                <w:rFonts w:ascii="Arial" w:hAnsi="Arial" w:cs="Arial"/>
                <w:b/>
                <w:bCs/>
                <w:sz w:val="20"/>
                <w:szCs w:val="20"/>
              </w:rPr>
            </w:pPr>
            <w:r w:rsidRPr="0056347C">
              <w:rPr>
                <w:rFonts w:ascii="Arial" w:hAnsi="Arial" w:cs="Arial"/>
                <w:b/>
                <w:bCs/>
                <w:sz w:val="20"/>
                <w:szCs w:val="20"/>
              </w:rPr>
              <w:t>NAMES</w:t>
            </w:r>
          </w:p>
        </w:tc>
        <w:tc>
          <w:tcPr>
            <w:tcW w:w="2611" w:type="dxa"/>
            <w:tcBorders>
              <w:top w:val="single" w:sz="4" w:space="0" w:color="auto"/>
              <w:left w:val="single" w:sz="4" w:space="0" w:color="auto"/>
              <w:bottom w:val="single" w:sz="4" w:space="0" w:color="auto"/>
              <w:right w:val="single" w:sz="4" w:space="0" w:color="auto"/>
            </w:tcBorders>
            <w:hideMark/>
          </w:tcPr>
          <w:p w14:paraId="40C20561" w14:textId="77777777" w:rsidR="0056347C" w:rsidRPr="0056347C" w:rsidRDefault="0056347C" w:rsidP="005A5649">
            <w:pPr>
              <w:rPr>
                <w:rFonts w:ascii="Arial" w:hAnsi="Arial" w:cs="Arial"/>
                <w:b/>
                <w:bCs/>
                <w:sz w:val="20"/>
                <w:szCs w:val="20"/>
              </w:rPr>
            </w:pPr>
            <w:r w:rsidRPr="0056347C">
              <w:rPr>
                <w:rFonts w:ascii="Arial" w:hAnsi="Arial" w:cs="Arial"/>
                <w:b/>
                <w:bCs/>
                <w:sz w:val="20"/>
                <w:szCs w:val="20"/>
              </w:rPr>
              <w:t>INSTITUTION</w:t>
            </w:r>
          </w:p>
        </w:tc>
        <w:tc>
          <w:tcPr>
            <w:tcW w:w="2312" w:type="dxa"/>
            <w:tcBorders>
              <w:top w:val="single" w:sz="4" w:space="0" w:color="auto"/>
              <w:left w:val="single" w:sz="4" w:space="0" w:color="auto"/>
              <w:bottom w:val="single" w:sz="4" w:space="0" w:color="auto"/>
              <w:right w:val="single" w:sz="4" w:space="0" w:color="auto"/>
            </w:tcBorders>
            <w:hideMark/>
          </w:tcPr>
          <w:p w14:paraId="6E553C9E" w14:textId="77777777" w:rsidR="0056347C" w:rsidRPr="0056347C" w:rsidRDefault="0056347C" w:rsidP="005A5649">
            <w:pPr>
              <w:rPr>
                <w:rFonts w:ascii="Arial" w:hAnsi="Arial" w:cs="Arial"/>
                <w:b/>
                <w:bCs/>
                <w:sz w:val="20"/>
                <w:szCs w:val="20"/>
              </w:rPr>
            </w:pPr>
            <w:r w:rsidRPr="0056347C">
              <w:rPr>
                <w:rFonts w:ascii="Arial" w:hAnsi="Arial" w:cs="Arial"/>
                <w:b/>
                <w:bCs/>
                <w:sz w:val="20"/>
                <w:szCs w:val="20"/>
              </w:rPr>
              <w:t>POSITION</w:t>
            </w:r>
          </w:p>
        </w:tc>
      </w:tr>
      <w:tr w:rsidR="0056347C" w:rsidRPr="0056347C" w14:paraId="7A16EFCE" w14:textId="77777777" w:rsidTr="0056347C">
        <w:trPr>
          <w:trHeight w:val="512"/>
        </w:trPr>
        <w:tc>
          <w:tcPr>
            <w:tcW w:w="553" w:type="dxa"/>
            <w:tcBorders>
              <w:top w:val="single" w:sz="4" w:space="0" w:color="auto"/>
              <w:left w:val="single" w:sz="4" w:space="0" w:color="auto"/>
              <w:bottom w:val="single" w:sz="4" w:space="0" w:color="auto"/>
              <w:right w:val="single" w:sz="4" w:space="0" w:color="auto"/>
            </w:tcBorders>
            <w:hideMark/>
          </w:tcPr>
          <w:p w14:paraId="38745C1D" w14:textId="77777777" w:rsidR="0056347C" w:rsidRPr="0056347C" w:rsidRDefault="0056347C" w:rsidP="005A5649">
            <w:pPr>
              <w:rPr>
                <w:rFonts w:ascii="Arial" w:hAnsi="Arial" w:cs="Arial"/>
                <w:sz w:val="20"/>
                <w:szCs w:val="20"/>
              </w:rPr>
            </w:pPr>
            <w:r w:rsidRPr="0056347C">
              <w:rPr>
                <w:rFonts w:ascii="Arial" w:hAnsi="Arial" w:cs="Arial"/>
                <w:sz w:val="20"/>
                <w:szCs w:val="20"/>
              </w:rPr>
              <w:t>1</w:t>
            </w:r>
          </w:p>
        </w:tc>
        <w:tc>
          <w:tcPr>
            <w:tcW w:w="3721" w:type="dxa"/>
            <w:tcBorders>
              <w:top w:val="single" w:sz="4" w:space="0" w:color="auto"/>
              <w:left w:val="single" w:sz="4" w:space="0" w:color="auto"/>
              <w:bottom w:val="single" w:sz="4" w:space="0" w:color="auto"/>
              <w:right w:val="single" w:sz="4" w:space="0" w:color="auto"/>
            </w:tcBorders>
            <w:hideMark/>
          </w:tcPr>
          <w:p w14:paraId="62FE971B" w14:textId="77777777" w:rsidR="0056347C" w:rsidRPr="0056347C" w:rsidRDefault="0056347C" w:rsidP="005A5649">
            <w:pPr>
              <w:rPr>
                <w:rFonts w:ascii="Arial" w:hAnsi="Arial" w:cs="Arial"/>
                <w:sz w:val="20"/>
                <w:szCs w:val="20"/>
              </w:rPr>
            </w:pPr>
            <w:r w:rsidRPr="0056347C">
              <w:rPr>
                <w:rFonts w:ascii="Arial" w:hAnsi="Arial" w:cs="Arial"/>
                <w:sz w:val="20"/>
                <w:szCs w:val="20"/>
              </w:rPr>
              <w:t>Patrick Nkulikiyimfura</w:t>
            </w:r>
          </w:p>
        </w:tc>
        <w:tc>
          <w:tcPr>
            <w:tcW w:w="2611" w:type="dxa"/>
            <w:tcBorders>
              <w:top w:val="single" w:sz="4" w:space="0" w:color="auto"/>
              <w:left w:val="single" w:sz="4" w:space="0" w:color="auto"/>
              <w:bottom w:val="single" w:sz="4" w:space="0" w:color="auto"/>
              <w:right w:val="single" w:sz="4" w:space="0" w:color="auto"/>
            </w:tcBorders>
            <w:hideMark/>
          </w:tcPr>
          <w:p w14:paraId="5BF7C717" w14:textId="77777777" w:rsidR="0056347C" w:rsidRPr="0056347C" w:rsidRDefault="0056347C" w:rsidP="005A5649">
            <w:pPr>
              <w:rPr>
                <w:rFonts w:ascii="Arial" w:hAnsi="Arial" w:cs="Arial"/>
                <w:sz w:val="20"/>
                <w:szCs w:val="20"/>
              </w:rPr>
            </w:pPr>
            <w:r w:rsidRPr="0056347C">
              <w:rPr>
                <w:rFonts w:ascii="Arial" w:hAnsi="Arial" w:cs="Arial"/>
                <w:sz w:val="20"/>
                <w:szCs w:val="20"/>
              </w:rPr>
              <w:t xml:space="preserve">Akagera Aviation </w:t>
            </w:r>
          </w:p>
        </w:tc>
        <w:tc>
          <w:tcPr>
            <w:tcW w:w="2312" w:type="dxa"/>
            <w:tcBorders>
              <w:top w:val="single" w:sz="4" w:space="0" w:color="auto"/>
              <w:left w:val="single" w:sz="4" w:space="0" w:color="auto"/>
              <w:bottom w:val="single" w:sz="4" w:space="0" w:color="auto"/>
              <w:right w:val="single" w:sz="4" w:space="0" w:color="auto"/>
            </w:tcBorders>
            <w:hideMark/>
          </w:tcPr>
          <w:p w14:paraId="4B9DA6DB" w14:textId="77777777" w:rsidR="0056347C" w:rsidRPr="0056347C" w:rsidRDefault="0056347C" w:rsidP="005A5649">
            <w:pPr>
              <w:rPr>
                <w:rFonts w:ascii="Arial" w:hAnsi="Arial" w:cs="Arial"/>
                <w:sz w:val="20"/>
                <w:szCs w:val="20"/>
              </w:rPr>
            </w:pPr>
            <w:r w:rsidRPr="0056347C">
              <w:rPr>
                <w:rFonts w:ascii="Arial" w:hAnsi="Arial" w:cs="Arial"/>
                <w:sz w:val="20"/>
                <w:szCs w:val="20"/>
              </w:rPr>
              <w:t>Managing Director</w:t>
            </w:r>
          </w:p>
        </w:tc>
      </w:tr>
      <w:tr w:rsidR="0056347C" w:rsidRPr="0056347C" w14:paraId="0092ECD2" w14:textId="77777777" w:rsidTr="0056347C">
        <w:trPr>
          <w:trHeight w:val="530"/>
        </w:trPr>
        <w:tc>
          <w:tcPr>
            <w:tcW w:w="553" w:type="dxa"/>
            <w:tcBorders>
              <w:top w:val="single" w:sz="4" w:space="0" w:color="auto"/>
              <w:left w:val="single" w:sz="4" w:space="0" w:color="auto"/>
              <w:bottom w:val="single" w:sz="4" w:space="0" w:color="auto"/>
              <w:right w:val="single" w:sz="4" w:space="0" w:color="auto"/>
            </w:tcBorders>
            <w:hideMark/>
          </w:tcPr>
          <w:p w14:paraId="5CFAA047" w14:textId="77777777" w:rsidR="0056347C" w:rsidRPr="0056347C" w:rsidRDefault="0056347C" w:rsidP="005A5649">
            <w:pPr>
              <w:rPr>
                <w:rFonts w:ascii="Arial" w:hAnsi="Arial" w:cs="Arial"/>
                <w:sz w:val="20"/>
                <w:szCs w:val="20"/>
              </w:rPr>
            </w:pPr>
            <w:r w:rsidRPr="0056347C">
              <w:rPr>
                <w:rFonts w:ascii="Arial" w:hAnsi="Arial" w:cs="Arial"/>
                <w:sz w:val="20"/>
                <w:szCs w:val="20"/>
              </w:rPr>
              <w:t>2</w:t>
            </w:r>
          </w:p>
        </w:tc>
        <w:tc>
          <w:tcPr>
            <w:tcW w:w="3721" w:type="dxa"/>
            <w:tcBorders>
              <w:top w:val="single" w:sz="4" w:space="0" w:color="auto"/>
              <w:left w:val="single" w:sz="4" w:space="0" w:color="auto"/>
              <w:bottom w:val="single" w:sz="4" w:space="0" w:color="auto"/>
              <w:right w:val="single" w:sz="4" w:space="0" w:color="auto"/>
            </w:tcBorders>
            <w:hideMark/>
          </w:tcPr>
          <w:p w14:paraId="15E3BA1C" w14:textId="77777777" w:rsidR="0056347C" w:rsidRPr="0056347C" w:rsidRDefault="0056347C" w:rsidP="005A5649">
            <w:pPr>
              <w:rPr>
                <w:rFonts w:ascii="Arial" w:hAnsi="Arial" w:cs="Arial"/>
                <w:sz w:val="20"/>
                <w:szCs w:val="20"/>
              </w:rPr>
            </w:pPr>
            <w:r w:rsidRPr="0056347C">
              <w:rPr>
                <w:rFonts w:ascii="Arial" w:hAnsi="Arial" w:cs="Arial"/>
                <w:sz w:val="20"/>
                <w:szCs w:val="20"/>
              </w:rPr>
              <w:t>Matt Twahirwa</w:t>
            </w:r>
          </w:p>
        </w:tc>
        <w:tc>
          <w:tcPr>
            <w:tcW w:w="2611" w:type="dxa"/>
            <w:tcBorders>
              <w:top w:val="single" w:sz="4" w:space="0" w:color="auto"/>
              <w:left w:val="single" w:sz="4" w:space="0" w:color="auto"/>
              <w:bottom w:val="single" w:sz="4" w:space="0" w:color="auto"/>
              <w:right w:val="single" w:sz="4" w:space="0" w:color="auto"/>
            </w:tcBorders>
            <w:hideMark/>
          </w:tcPr>
          <w:p w14:paraId="5C677061" w14:textId="77777777" w:rsidR="0056347C" w:rsidRPr="0056347C" w:rsidRDefault="0056347C" w:rsidP="005A5649">
            <w:pPr>
              <w:rPr>
                <w:rFonts w:ascii="Arial" w:hAnsi="Arial" w:cs="Arial"/>
                <w:sz w:val="20"/>
                <w:szCs w:val="20"/>
              </w:rPr>
            </w:pPr>
            <w:r w:rsidRPr="0056347C">
              <w:rPr>
                <w:rFonts w:ascii="Arial" w:hAnsi="Arial" w:cs="Arial"/>
                <w:sz w:val="20"/>
                <w:szCs w:val="20"/>
              </w:rPr>
              <w:t>Akagera Aviation</w:t>
            </w:r>
          </w:p>
        </w:tc>
        <w:tc>
          <w:tcPr>
            <w:tcW w:w="2312" w:type="dxa"/>
            <w:tcBorders>
              <w:top w:val="single" w:sz="4" w:space="0" w:color="auto"/>
              <w:left w:val="single" w:sz="4" w:space="0" w:color="auto"/>
              <w:bottom w:val="single" w:sz="4" w:space="0" w:color="auto"/>
              <w:right w:val="single" w:sz="4" w:space="0" w:color="auto"/>
            </w:tcBorders>
            <w:hideMark/>
          </w:tcPr>
          <w:p w14:paraId="074F1986" w14:textId="77777777" w:rsidR="0056347C" w:rsidRPr="0056347C" w:rsidRDefault="0056347C" w:rsidP="005A5649">
            <w:pPr>
              <w:rPr>
                <w:rFonts w:ascii="Arial" w:hAnsi="Arial" w:cs="Arial"/>
                <w:sz w:val="20"/>
                <w:szCs w:val="20"/>
              </w:rPr>
            </w:pPr>
            <w:r w:rsidRPr="0056347C">
              <w:rPr>
                <w:rFonts w:ascii="Arial" w:hAnsi="Arial" w:cs="Arial"/>
                <w:sz w:val="20"/>
                <w:szCs w:val="20"/>
              </w:rPr>
              <w:t>Flight Instructor</w:t>
            </w:r>
          </w:p>
        </w:tc>
      </w:tr>
      <w:tr w:rsidR="0056347C" w:rsidRPr="0056347C" w14:paraId="73A130BC" w14:textId="77777777" w:rsidTr="0056347C">
        <w:trPr>
          <w:trHeight w:val="629"/>
        </w:trPr>
        <w:tc>
          <w:tcPr>
            <w:tcW w:w="553" w:type="dxa"/>
            <w:tcBorders>
              <w:top w:val="single" w:sz="4" w:space="0" w:color="auto"/>
              <w:left w:val="single" w:sz="4" w:space="0" w:color="auto"/>
              <w:bottom w:val="single" w:sz="4" w:space="0" w:color="auto"/>
              <w:right w:val="single" w:sz="4" w:space="0" w:color="auto"/>
            </w:tcBorders>
            <w:hideMark/>
          </w:tcPr>
          <w:p w14:paraId="1F93DE2D" w14:textId="77777777" w:rsidR="0056347C" w:rsidRPr="0056347C" w:rsidRDefault="0056347C" w:rsidP="005A5649">
            <w:pPr>
              <w:rPr>
                <w:rFonts w:ascii="Arial" w:hAnsi="Arial" w:cs="Arial"/>
                <w:sz w:val="20"/>
                <w:szCs w:val="20"/>
              </w:rPr>
            </w:pPr>
            <w:r w:rsidRPr="0056347C">
              <w:rPr>
                <w:rFonts w:ascii="Arial" w:hAnsi="Arial" w:cs="Arial"/>
                <w:sz w:val="20"/>
                <w:szCs w:val="20"/>
              </w:rPr>
              <w:t>3</w:t>
            </w:r>
          </w:p>
        </w:tc>
        <w:tc>
          <w:tcPr>
            <w:tcW w:w="3721" w:type="dxa"/>
            <w:tcBorders>
              <w:top w:val="single" w:sz="4" w:space="0" w:color="auto"/>
              <w:left w:val="single" w:sz="4" w:space="0" w:color="auto"/>
              <w:bottom w:val="single" w:sz="4" w:space="0" w:color="auto"/>
              <w:right w:val="single" w:sz="4" w:space="0" w:color="auto"/>
            </w:tcBorders>
            <w:hideMark/>
          </w:tcPr>
          <w:p w14:paraId="06BF2C6F" w14:textId="77777777" w:rsidR="0056347C" w:rsidRPr="0056347C" w:rsidRDefault="0056347C" w:rsidP="005A5649">
            <w:pPr>
              <w:rPr>
                <w:rFonts w:ascii="Arial" w:hAnsi="Arial" w:cs="Arial"/>
                <w:sz w:val="20"/>
                <w:szCs w:val="20"/>
              </w:rPr>
            </w:pPr>
            <w:r w:rsidRPr="0056347C">
              <w:rPr>
                <w:rFonts w:ascii="Arial" w:hAnsi="Arial" w:cs="Arial"/>
                <w:sz w:val="20"/>
                <w:szCs w:val="20"/>
              </w:rPr>
              <w:t>Joseph Ndayishimiye</w:t>
            </w:r>
          </w:p>
        </w:tc>
        <w:tc>
          <w:tcPr>
            <w:tcW w:w="2611" w:type="dxa"/>
            <w:tcBorders>
              <w:top w:val="single" w:sz="4" w:space="0" w:color="auto"/>
              <w:left w:val="single" w:sz="4" w:space="0" w:color="auto"/>
              <w:bottom w:val="single" w:sz="4" w:space="0" w:color="auto"/>
              <w:right w:val="single" w:sz="4" w:space="0" w:color="auto"/>
            </w:tcBorders>
            <w:hideMark/>
          </w:tcPr>
          <w:p w14:paraId="6F185342" w14:textId="77777777" w:rsidR="0056347C" w:rsidRPr="0056347C" w:rsidRDefault="0056347C" w:rsidP="005A5649">
            <w:pPr>
              <w:rPr>
                <w:rFonts w:ascii="Arial" w:hAnsi="Arial" w:cs="Arial"/>
                <w:sz w:val="20"/>
                <w:szCs w:val="20"/>
              </w:rPr>
            </w:pPr>
            <w:r w:rsidRPr="0056347C">
              <w:rPr>
                <w:rFonts w:ascii="Arial" w:hAnsi="Arial" w:cs="Arial"/>
                <w:sz w:val="20"/>
                <w:szCs w:val="20"/>
              </w:rPr>
              <w:t>Akagera Aviation</w:t>
            </w:r>
          </w:p>
        </w:tc>
        <w:tc>
          <w:tcPr>
            <w:tcW w:w="2312" w:type="dxa"/>
            <w:tcBorders>
              <w:top w:val="single" w:sz="4" w:space="0" w:color="auto"/>
              <w:left w:val="single" w:sz="4" w:space="0" w:color="auto"/>
              <w:bottom w:val="single" w:sz="4" w:space="0" w:color="auto"/>
              <w:right w:val="single" w:sz="4" w:space="0" w:color="auto"/>
            </w:tcBorders>
            <w:hideMark/>
          </w:tcPr>
          <w:p w14:paraId="133F04A0" w14:textId="77777777" w:rsidR="0056347C" w:rsidRPr="0056347C" w:rsidRDefault="0056347C" w:rsidP="005A5649">
            <w:pPr>
              <w:rPr>
                <w:rFonts w:ascii="Arial" w:hAnsi="Arial" w:cs="Arial"/>
                <w:sz w:val="20"/>
                <w:szCs w:val="20"/>
              </w:rPr>
            </w:pPr>
            <w:r w:rsidRPr="0056347C">
              <w:rPr>
                <w:rFonts w:ascii="Arial" w:hAnsi="Arial" w:cs="Arial"/>
                <w:sz w:val="20"/>
                <w:szCs w:val="20"/>
              </w:rPr>
              <w:t>Director, Flight Operations&amp; Training</w:t>
            </w:r>
          </w:p>
        </w:tc>
      </w:tr>
      <w:tr w:rsidR="0056347C" w:rsidRPr="0056347C" w14:paraId="4F91F3C0" w14:textId="77777777" w:rsidTr="0056347C">
        <w:trPr>
          <w:trHeight w:val="431"/>
        </w:trPr>
        <w:tc>
          <w:tcPr>
            <w:tcW w:w="553" w:type="dxa"/>
            <w:tcBorders>
              <w:top w:val="single" w:sz="4" w:space="0" w:color="auto"/>
              <w:left w:val="single" w:sz="4" w:space="0" w:color="auto"/>
              <w:bottom w:val="single" w:sz="4" w:space="0" w:color="auto"/>
              <w:right w:val="single" w:sz="4" w:space="0" w:color="auto"/>
            </w:tcBorders>
            <w:hideMark/>
          </w:tcPr>
          <w:p w14:paraId="09D7887F" w14:textId="77777777" w:rsidR="0056347C" w:rsidRPr="0056347C" w:rsidRDefault="0056347C" w:rsidP="005A5649">
            <w:pPr>
              <w:rPr>
                <w:rFonts w:ascii="Arial" w:hAnsi="Arial" w:cs="Arial"/>
                <w:sz w:val="20"/>
                <w:szCs w:val="20"/>
              </w:rPr>
            </w:pPr>
            <w:r w:rsidRPr="0056347C">
              <w:rPr>
                <w:rFonts w:ascii="Arial" w:hAnsi="Arial" w:cs="Arial"/>
                <w:sz w:val="20"/>
                <w:szCs w:val="20"/>
              </w:rPr>
              <w:t>4</w:t>
            </w:r>
          </w:p>
        </w:tc>
        <w:tc>
          <w:tcPr>
            <w:tcW w:w="3721" w:type="dxa"/>
            <w:tcBorders>
              <w:top w:val="single" w:sz="4" w:space="0" w:color="auto"/>
              <w:left w:val="single" w:sz="4" w:space="0" w:color="auto"/>
              <w:bottom w:val="single" w:sz="4" w:space="0" w:color="auto"/>
              <w:right w:val="single" w:sz="4" w:space="0" w:color="auto"/>
            </w:tcBorders>
            <w:hideMark/>
          </w:tcPr>
          <w:p w14:paraId="2C9C2EB4" w14:textId="77777777" w:rsidR="0056347C" w:rsidRPr="0056347C" w:rsidRDefault="0056347C" w:rsidP="005A5649">
            <w:pPr>
              <w:rPr>
                <w:rFonts w:ascii="Arial" w:hAnsi="Arial" w:cs="Arial"/>
                <w:sz w:val="20"/>
                <w:szCs w:val="20"/>
              </w:rPr>
            </w:pPr>
            <w:r w:rsidRPr="0056347C">
              <w:rPr>
                <w:rFonts w:ascii="Arial" w:hAnsi="Arial" w:cs="Arial"/>
                <w:sz w:val="20"/>
                <w:szCs w:val="20"/>
              </w:rPr>
              <w:t>Egide Mbane</w:t>
            </w:r>
          </w:p>
        </w:tc>
        <w:tc>
          <w:tcPr>
            <w:tcW w:w="2611" w:type="dxa"/>
            <w:tcBorders>
              <w:top w:val="single" w:sz="4" w:space="0" w:color="auto"/>
              <w:left w:val="single" w:sz="4" w:space="0" w:color="auto"/>
              <w:bottom w:val="single" w:sz="4" w:space="0" w:color="auto"/>
              <w:right w:val="single" w:sz="4" w:space="0" w:color="auto"/>
            </w:tcBorders>
            <w:hideMark/>
          </w:tcPr>
          <w:p w14:paraId="7EB87C90" w14:textId="77777777" w:rsidR="0056347C" w:rsidRPr="0056347C" w:rsidRDefault="0056347C" w:rsidP="005A5649">
            <w:pPr>
              <w:rPr>
                <w:rFonts w:ascii="Arial" w:hAnsi="Arial" w:cs="Arial"/>
                <w:sz w:val="20"/>
                <w:szCs w:val="20"/>
              </w:rPr>
            </w:pPr>
            <w:r w:rsidRPr="0056347C">
              <w:rPr>
                <w:rFonts w:ascii="Arial" w:hAnsi="Arial" w:cs="Arial"/>
                <w:sz w:val="20"/>
                <w:szCs w:val="20"/>
              </w:rPr>
              <w:t>Akagera Aviation</w:t>
            </w:r>
          </w:p>
        </w:tc>
        <w:tc>
          <w:tcPr>
            <w:tcW w:w="2312" w:type="dxa"/>
            <w:tcBorders>
              <w:top w:val="single" w:sz="4" w:space="0" w:color="auto"/>
              <w:left w:val="single" w:sz="4" w:space="0" w:color="auto"/>
              <w:bottom w:val="single" w:sz="4" w:space="0" w:color="auto"/>
              <w:right w:val="single" w:sz="4" w:space="0" w:color="auto"/>
            </w:tcBorders>
            <w:hideMark/>
          </w:tcPr>
          <w:p w14:paraId="068FA3F7" w14:textId="77777777" w:rsidR="0056347C" w:rsidRPr="0056347C" w:rsidRDefault="0056347C" w:rsidP="005A5649">
            <w:pPr>
              <w:rPr>
                <w:rFonts w:ascii="Arial" w:hAnsi="Arial" w:cs="Arial"/>
                <w:sz w:val="20"/>
                <w:szCs w:val="20"/>
              </w:rPr>
            </w:pPr>
            <w:r w:rsidRPr="0056347C">
              <w:rPr>
                <w:rFonts w:ascii="Arial" w:hAnsi="Arial" w:cs="Arial"/>
                <w:sz w:val="20"/>
                <w:szCs w:val="20"/>
              </w:rPr>
              <w:t>Helicopter Pilot</w:t>
            </w:r>
          </w:p>
        </w:tc>
      </w:tr>
      <w:tr w:rsidR="0056347C" w:rsidRPr="0056347C" w14:paraId="7CF9BF25" w14:textId="77777777" w:rsidTr="0056347C">
        <w:trPr>
          <w:trHeight w:val="350"/>
        </w:trPr>
        <w:tc>
          <w:tcPr>
            <w:tcW w:w="553" w:type="dxa"/>
            <w:tcBorders>
              <w:top w:val="single" w:sz="4" w:space="0" w:color="auto"/>
              <w:left w:val="single" w:sz="4" w:space="0" w:color="auto"/>
              <w:bottom w:val="single" w:sz="4" w:space="0" w:color="auto"/>
              <w:right w:val="single" w:sz="4" w:space="0" w:color="auto"/>
            </w:tcBorders>
            <w:hideMark/>
          </w:tcPr>
          <w:p w14:paraId="2D40EF5B" w14:textId="77777777" w:rsidR="0056347C" w:rsidRPr="0056347C" w:rsidRDefault="0056347C" w:rsidP="005A5649">
            <w:pPr>
              <w:rPr>
                <w:rFonts w:ascii="Arial" w:hAnsi="Arial" w:cs="Arial"/>
                <w:sz w:val="20"/>
                <w:szCs w:val="20"/>
              </w:rPr>
            </w:pPr>
            <w:r w:rsidRPr="0056347C">
              <w:rPr>
                <w:rFonts w:ascii="Arial" w:hAnsi="Arial" w:cs="Arial"/>
                <w:sz w:val="20"/>
                <w:szCs w:val="20"/>
              </w:rPr>
              <w:t>5</w:t>
            </w:r>
          </w:p>
        </w:tc>
        <w:tc>
          <w:tcPr>
            <w:tcW w:w="3721" w:type="dxa"/>
            <w:tcBorders>
              <w:top w:val="single" w:sz="4" w:space="0" w:color="auto"/>
              <w:left w:val="single" w:sz="4" w:space="0" w:color="auto"/>
              <w:bottom w:val="single" w:sz="4" w:space="0" w:color="auto"/>
              <w:right w:val="single" w:sz="4" w:space="0" w:color="auto"/>
            </w:tcBorders>
            <w:hideMark/>
          </w:tcPr>
          <w:p w14:paraId="2F2B5166" w14:textId="77777777" w:rsidR="0056347C" w:rsidRPr="0056347C" w:rsidRDefault="0056347C" w:rsidP="005A5649">
            <w:pPr>
              <w:rPr>
                <w:rFonts w:ascii="Arial" w:hAnsi="Arial" w:cs="Arial"/>
                <w:sz w:val="20"/>
                <w:szCs w:val="20"/>
              </w:rPr>
            </w:pPr>
            <w:r w:rsidRPr="0056347C">
              <w:rPr>
                <w:rFonts w:ascii="Arial" w:hAnsi="Arial" w:cs="Arial"/>
                <w:sz w:val="20"/>
                <w:szCs w:val="20"/>
              </w:rPr>
              <w:t>Kellen Kayesu</w:t>
            </w:r>
          </w:p>
        </w:tc>
        <w:tc>
          <w:tcPr>
            <w:tcW w:w="2611" w:type="dxa"/>
            <w:tcBorders>
              <w:top w:val="single" w:sz="4" w:space="0" w:color="auto"/>
              <w:left w:val="single" w:sz="4" w:space="0" w:color="auto"/>
              <w:bottom w:val="single" w:sz="4" w:space="0" w:color="auto"/>
              <w:right w:val="single" w:sz="4" w:space="0" w:color="auto"/>
            </w:tcBorders>
            <w:hideMark/>
          </w:tcPr>
          <w:p w14:paraId="2BDE79A4" w14:textId="77777777" w:rsidR="0056347C" w:rsidRPr="0056347C" w:rsidRDefault="0056347C" w:rsidP="005A5649">
            <w:pPr>
              <w:rPr>
                <w:rFonts w:ascii="Arial" w:hAnsi="Arial" w:cs="Arial"/>
                <w:sz w:val="20"/>
                <w:szCs w:val="20"/>
              </w:rPr>
            </w:pPr>
            <w:r w:rsidRPr="0056347C">
              <w:rPr>
                <w:rFonts w:ascii="Arial" w:hAnsi="Arial" w:cs="Arial"/>
                <w:sz w:val="20"/>
                <w:szCs w:val="20"/>
              </w:rPr>
              <w:t>Akagera Aviation</w:t>
            </w:r>
          </w:p>
        </w:tc>
        <w:tc>
          <w:tcPr>
            <w:tcW w:w="2312" w:type="dxa"/>
            <w:tcBorders>
              <w:top w:val="single" w:sz="4" w:space="0" w:color="auto"/>
              <w:left w:val="single" w:sz="4" w:space="0" w:color="auto"/>
              <w:bottom w:val="single" w:sz="4" w:space="0" w:color="auto"/>
              <w:right w:val="single" w:sz="4" w:space="0" w:color="auto"/>
            </w:tcBorders>
            <w:hideMark/>
          </w:tcPr>
          <w:p w14:paraId="10ED5C47" w14:textId="77777777" w:rsidR="0056347C" w:rsidRPr="0056347C" w:rsidRDefault="0056347C" w:rsidP="005A5649">
            <w:pPr>
              <w:rPr>
                <w:rFonts w:ascii="Arial" w:hAnsi="Arial" w:cs="Arial"/>
                <w:sz w:val="20"/>
                <w:szCs w:val="20"/>
              </w:rPr>
            </w:pPr>
            <w:r w:rsidRPr="0056347C">
              <w:rPr>
                <w:rFonts w:ascii="Arial" w:hAnsi="Arial" w:cs="Arial"/>
                <w:sz w:val="20"/>
                <w:szCs w:val="20"/>
              </w:rPr>
              <w:t>Executive Assistant</w:t>
            </w:r>
          </w:p>
        </w:tc>
      </w:tr>
      <w:tr w:rsidR="0056347C" w:rsidRPr="0056347C" w14:paraId="2F36583C" w14:textId="77777777" w:rsidTr="0056347C">
        <w:tc>
          <w:tcPr>
            <w:tcW w:w="553" w:type="dxa"/>
            <w:tcBorders>
              <w:top w:val="single" w:sz="4" w:space="0" w:color="auto"/>
              <w:left w:val="single" w:sz="4" w:space="0" w:color="auto"/>
              <w:bottom w:val="single" w:sz="4" w:space="0" w:color="auto"/>
              <w:right w:val="single" w:sz="4" w:space="0" w:color="auto"/>
            </w:tcBorders>
            <w:hideMark/>
          </w:tcPr>
          <w:p w14:paraId="1426E6DB" w14:textId="77777777" w:rsidR="0056347C" w:rsidRPr="0056347C" w:rsidRDefault="0056347C" w:rsidP="005A5649">
            <w:pPr>
              <w:rPr>
                <w:rFonts w:ascii="Arial" w:hAnsi="Arial" w:cs="Arial"/>
                <w:sz w:val="20"/>
                <w:szCs w:val="20"/>
              </w:rPr>
            </w:pPr>
            <w:r w:rsidRPr="0056347C">
              <w:rPr>
                <w:rFonts w:ascii="Arial" w:hAnsi="Arial" w:cs="Arial"/>
                <w:sz w:val="20"/>
                <w:szCs w:val="20"/>
              </w:rPr>
              <w:t>6</w:t>
            </w:r>
          </w:p>
        </w:tc>
        <w:tc>
          <w:tcPr>
            <w:tcW w:w="3721" w:type="dxa"/>
            <w:tcBorders>
              <w:top w:val="single" w:sz="4" w:space="0" w:color="auto"/>
              <w:left w:val="single" w:sz="4" w:space="0" w:color="auto"/>
              <w:bottom w:val="single" w:sz="4" w:space="0" w:color="auto"/>
              <w:right w:val="single" w:sz="4" w:space="0" w:color="auto"/>
            </w:tcBorders>
            <w:hideMark/>
          </w:tcPr>
          <w:p w14:paraId="33730F24" w14:textId="77777777" w:rsidR="0056347C" w:rsidRPr="0056347C" w:rsidRDefault="0056347C" w:rsidP="005A5649">
            <w:pPr>
              <w:rPr>
                <w:rFonts w:ascii="Arial" w:hAnsi="Arial" w:cs="Arial"/>
                <w:sz w:val="20"/>
                <w:szCs w:val="20"/>
              </w:rPr>
            </w:pPr>
            <w:r w:rsidRPr="0056347C">
              <w:rPr>
                <w:rFonts w:ascii="Arial" w:hAnsi="Arial" w:cs="Arial"/>
                <w:sz w:val="20"/>
                <w:szCs w:val="20"/>
              </w:rPr>
              <w:t>Faustin Muhunde</w:t>
            </w:r>
          </w:p>
        </w:tc>
        <w:tc>
          <w:tcPr>
            <w:tcW w:w="2611" w:type="dxa"/>
            <w:tcBorders>
              <w:top w:val="single" w:sz="4" w:space="0" w:color="auto"/>
              <w:left w:val="single" w:sz="4" w:space="0" w:color="auto"/>
              <w:bottom w:val="single" w:sz="4" w:space="0" w:color="auto"/>
              <w:right w:val="single" w:sz="4" w:space="0" w:color="auto"/>
            </w:tcBorders>
            <w:hideMark/>
          </w:tcPr>
          <w:p w14:paraId="601898AA" w14:textId="77777777" w:rsidR="0056347C" w:rsidRPr="0056347C" w:rsidRDefault="0056347C" w:rsidP="005A5649">
            <w:pPr>
              <w:rPr>
                <w:rFonts w:ascii="Arial" w:hAnsi="Arial" w:cs="Arial"/>
                <w:sz w:val="20"/>
                <w:szCs w:val="20"/>
              </w:rPr>
            </w:pPr>
            <w:r w:rsidRPr="0056347C">
              <w:rPr>
                <w:rFonts w:ascii="Arial" w:hAnsi="Arial" w:cs="Arial"/>
                <w:sz w:val="20"/>
                <w:szCs w:val="20"/>
              </w:rPr>
              <w:t>Akagera Aviation</w:t>
            </w:r>
          </w:p>
        </w:tc>
        <w:tc>
          <w:tcPr>
            <w:tcW w:w="2312" w:type="dxa"/>
            <w:tcBorders>
              <w:top w:val="single" w:sz="4" w:space="0" w:color="auto"/>
              <w:left w:val="single" w:sz="4" w:space="0" w:color="auto"/>
              <w:bottom w:val="single" w:sz="4" w:space="0" w:color="auto"/>
              <w:right w:val="single" w:sz="4" w:space="0" w:color="auto"/>
            </w:tcBorders>
            <w:hideMark/>
          </w:tcPr>
          <w:p w14:paraId="2AA5A1A1" w14:textId="77777777" w:rsidR="0056347C" w:rsidRPr="0056347C" w:rsidRDefault="0056347C" w:rsidP="005A5649">
            <w:pPr>
              <w:rPr>
                <w:rFonts w:ascii="Arial" w:hAnsi="Arial" w:cs="Arial"/>
                <w:sz w:val="20"/>
                <w:szCs w:val="20"/>
              </w:rPr>
            </w:pPr>
            <w:r w:rsidRPr="0056347C">
              <w:rPr>
                <w:rFonts w:ascii="Arial" w:hAnsi="Arial" w:cs="Arial"/>
                <w:sz w:val="20"/>
                <w:szCs w:val="20"/>
              </w:rPr>
              <w:t>Manager Quality Safety</w:t>
            </w:r>
          </w:p>
        </w:tc>
      </w:tr>
      <w:tr w:rsidR="0056347C" w:rsidRPr="0056347C" w14:paraId="23BBA799" w14:textId="77777777" w:rsidTr="0056347C">
        <w:trPr>
          <w:trHeight w:val="431"/>
        </w:trPr>
        <w:tc>
          <w:tcPr>
            <w:tcW w:w="553" w:type="dxa"/>
            <w:tcBorders>
              <w:top w:val="single" w:sz="4" w:space="0" w:color="auto"/>
              <w:left w:val="single" w:sz="4" w:space="0" w:color="auto"/>
              <w:bottom w:val="single" w:sz="4" w:space="0" w:color="auto"/>
              <w:right w:val="single" w:sz="4" w:space="0" w:color="auto"/>
            </w:tcBorders>
            <w:hideMark/>
          </w:tcPr>
          <w:p w14:paraId="52E3B8DB" w14:textId="77777777" w:rsidR="0056347C" w:rsidRPr="0056347C" w:rsidRDefault="0056347C" w:rsidP="005A5649">
            <w:pPr>
              <w:rPr>
                <w:rFonts w:ascii="Arial" w:hAnsi="Arial" w:cs="Arial"/>
                <w:sz w:val="20"/>
                <w:szCs w:val="20"/>
              </w:rPr>
            </w:pPr>
            <w:r w:rsidRPr="0056347C">
              <w:rPr>
                <w:rFonts w:ascii="Arial" w:hAnsi="Arial" w:cs="Arial"/>
                <w:sz w:val="20"/>
                <w:szCs w:val="20"/>
              </w:rPr>
              <w:t>7</w:t>
            </w:r>
          </w:p>
        </w:tc>
        <w:tc>
          <w:tcPr>
            <w:tcW w:w="3721" w:type="dxa"/>
            <w:tcBorders>
              <w:top w:val="single" w:sz="4" w:space="0" w:color="auto"/>
              <w:left w:val="single" w:sz="4" w:space="0" w:color="auto"/>
              <w:bottom w:val="single" w:sz="4" w:space="0" w:color="auto"/>
              <w:right w:val="single" w:sz="4" w:space="0" w:color="auto"/>
            </w:tcBorders>
            <w:hideMark/>
          </w:tcPr>
          <w:p w14:paraId="05379935" w14:textId="77777777" w:rsidR="0056347C" w:rsidRPr="0056347C" w:rsidRDefault="0056347C" w:rsidP="005A5649">
            <w:pPr>
              <w:rPr>
                <w:rFonts w:ascii="Arial" w:hAnsi="Arial" w:cs="Arial"/>
                <w:sz w:val="20"/>
                <w:szCs w:val="20"/>
              </w:rPr>
            </w:pPr>
            <w:r w:rsidRPr="0056347C">
              <w:rPr>
                <w:rFonts w:ascii="Arial" w:hAnsi="Arial" w:cs="Arial"/>
                <w:sz w:val="20"/>
                <w:szCs w:val="20"/>
              </w:rPr>
              <w:t>Joseph Murinda</w:t>
            </w:r>
          </w:p>
        </w:tc>
        <w:tc>
          <w:tcPr>
            <w:tcW w:w="2611" w:type="dxa"/>
            <w:tcBorders>
              <w:top w:val="single" w:sz="4" w:space="0" w:color="auto"/>
              <w:left w:val="single" w:sz="4" w:space="0" w:color="auto"/>
              <w:bottom w:val="single" w:sz="4" w:space="0" w:color="auto"/>
              <w:right w:val="single" w:sz="4" w:space="0" w:color="auto"/>
            </w:tcBorders>
            <w:hideMark/>
          </w:tcPr>
          <w:p w14:paraId="40FD2C18" w14:textId="77777777" w:rsidR="0056347C" w:rsidRPr="0056347C" w:rsidRDefault="0056347C" w:rsidP="005A5649">
            <w:pPr>
              <w:rPr>
                <w:rFonts w:ascii="Arial" w:hAnsi="Arial" w:cs="Arial"/>
                <w:sz w:val="20"/>
                <w:szCs w:val="20"/>
              </w:rPr>
            </w:pPr>
            <w:r w:rsidRPr="0056347C">
              <w:rPr>
                <w:rFonts w:ascii="Arial" w:hAnsi="Arial" w:cs="Arial"/>
                <w:sz w:val="20"/>
                <w:szCs w:val="20"/>
              </w:rPr>
              <w:t>Akagera Aviation</w:t>
            </w:r>
          </w:p>
        </w:tc>
        <w:tc>
          <w:tcPr>
            <w:tcW w:w="2312" w:type="dxa"/>
            <w:tcBorders>
              <w:top w:val="single" w:sz="4" w:space="0" w:color="auto"/>
              <w:left w:val="single" w:sz="4" w:space="0" w:color="auto"/>
              <w:bottom w:val="single" w:sz="4" w:space="0" w:color="auto"/>
              <w:right w:val="single" w:sz="4" w:space="0" w:color="auto"/>
            </w:tcBorders>
            <w:hideMark/>
          </w:tcPr>
          <w:p w14:paraId="4B916424" w14:textId="77777777" w:rsidR="0056347C" w:rsidRPr="0056347C" w:rsidRDefault="0056347C" w:rsidP="005A5649">
            <w:pPr>
              <w:rPr>
                <w:rFonts w:ascii="Arial" w:hAnsi="Arial" w:cs="Arial"/>
                <w:sz w:val="20"/>
                <w:szCs w:val="20"/>
              </w:rPr>
            </w:pPr>
            <w:r w:rsidRPr="0056347C">
              <w:rPr>
                <w:rFonts w:ascii="Arial" w:hAnsi="Arial" w:cs="Arial"/>
                <w:sz w:val="20"/>
                <w:szCs w:val="20"/>
              </w:rPr>
              <w:t>Engineer</w:t>
            </w:r>
          </w:p>
        </w:tc>
      </w:tr>
      <w:tr w:rsidR="0056347C" w:rsidRPr="0056347C" w14:paraId="352AF881" w14:textId="77777777" w:rsidTr="0056347C">
        <w:trPr>
          <w:trHeight w:val="431"/>
        </w:trPr>
        <w:tc>
          <w:tcPr>
            <w:tcW w:w="553" w:type="dxa"/>
            <w:tcBorders>
              <w:top w:val="single" w:sz="4" w:space="0" w:color="auto"/>
              <w:left w:val="single" w:sz="4" w:space="0" w:color="auto"/>
              <w:bottom w:val="single" w:sz="4" w:space="0" w:color="auto"/>
              <w:right w:val="single" w:sz="4" w:space="0" w:color="auto"/>
            </w:tcBorders>
            <w:hideMark/>
          </w:tcPr>
          <w:p w14:paraId="71196F59" w14:textId="77777777" w:rsidR="0056347C" w:rsidRPr="0056347C" w:rsidRDefault="0056347C" w:rsidP="005A5649">
            <w:pPr>
              <w:rPr>
                <w:rFonts w:ascii="Arial" w:hAnsi="Arial" w:cs="Arial"/>
                <w:sz w:val="20"/>
                <w:szCs w:val="20"/>
              </w:rPr>
            </w:pPr>
            <w:r w:rsidRPr="0056347C">
              <w:rPr>
                <w:rFonts w:ascii="Arial" w:hAnsi="Arial" w:cs="Arial"/>
                <w:sz w:val="20"/>
                <w:szCs w:val="20"/>
              </w:rPr>
              <w:t>8</w:t>
            </w:r>
          </w:p>
        </w:tc>
        <w:tc>
          <w:tcPr>
            <w:tcW w:w="3721" w:type="dxa"/>
            <w:tcBorders>
              <w:top w:val="single" w:sz="4" w:space="0" w:color="auto"/>
              <w:left w:val="single" w:sz="4" w:space="0" w:color="auto"/>
              <w:bottom w:val="single" w:sz="4" w:space="0" w:color="auto"/>
              <w:right w:val="single" w:sz="4" w:space="0" w:color="auto"/>
            </w:tcBorders>
            <w:hideMark/>
          </w:tcPr>
          <w:p w14:paraId="77D19035" w14:textId="77777777" w:rsidR="0056347C" w:rsidRPr="0056347C" w:rsidRDefault="0056347C" w:rsidP="005A5649">
            <w:pPr>
              <w:rPr>
                <w:rFonts w:ascii="Arial" w:hAnsi="Arial" w:cs="Arial"/>
                <w:sz w:val="20"/>
                <w:szCs w:val="20"/>
              </w:rPr>
            </w:pPr>
            <w:r w:rsidRPr="0056347C">
              <w:rPr>
                <w:rFonts w:ascii="Arial" w:hAnsi="Arial" w:cs="Arial"/>
                <w:sz w:val="20"/>
                <w:szCs w:val="20"/>
              </w:rPr>
              <w:t>Uwamahoro Genevieve</w:t>
            </w:r>
          </w:p>
        </w:tc>
        <w:tc>
          <w:tcPr>
            <w:tcW w:w="2611" w:type="dxa"/>
            <w:tcBorders>
              <w:top w:val="single" w:sz="4" w:space="0" w:color="auto"/>
              <w:left w:val="single" w:sz="4" w:space="0" w:color="auto"/>
              <w:bottom w:val="single" w:sz="4" w:space="0" w:color="auto"/>
              <w:right w:val="single" w:sz="4" w:space="0" w:color="auto"/>
            </w:tcBorders>
            <w:hideMark/>
          </w:tcPr>
          <w:p w14:paraId="3D962A3B" w14:textId="77777777" w:rsidR="0056347C" w:rsidRPr="0056347C" w:rsidRDefault="0056347C" w:rsidP="005A5649">
            <w:pPr>
              <w:rPr>
                <w:rFonts w:ascii="Arial" w:hAnsi="Arial" w:cs="Arial"/>
                <w:sz w:val="20"/>
                <w:szCs w:val="20"/>
              </w:rPr>
            </w:pPr>
            <w:r w:rsidRPr="0056347C">
              <w:rPr>
                <w:rFonts w:ascii="Arial" w:hAnsi="Arial" w:cs="Arial"/>
                <w:sz w:val="20"/>
                <w:szCs w:val="20"/>
              </w:rPr>
              <w:t>Nyarugunga Sector</w:t>
            </w:r>
          </w:p>
        </w:tc>
        <w:tc>
          <w:tcPr>
            <w:tcW w:w="2312" w:type="dxa"/>
            <w:tcBorders>
              <w:top w:val="single" w:sz="4" w:space="0" w:color="auto"/>
              <w:left w:val="single" w:sz="4" w:space="0" w:color="auto"/>
              <w:bottom w:val="single" w:sz="4" w:space="0" w:color="auto"/>
              <w:right w:val="single" w:sz="4" w:space="0" w:color="auto"/>
            </w:tcBorders>
            <w:hideMark/>
          </w:tcPr>
          <w:p w14:paraId="44DEDF57" w14:textId="77777777" w:rsidR="0056347C" w:rsidRPr="0056347C" w:rsidRDefault="0056347C" w:rsidP="005A5649">
            <w:pPr>
              <w:rPr>
                <w:rFonts w:ascii="Arial" w:hAnsi="Arial" w:cs="Arial"/>
                <w:sz w:val="20"/>
                <w:szCs w:val="20"/>
              </w:rPr>
            </w:pPr>
            <w:r w:rsidRPr="0056347C">
              <w:rPr>
                <w:rFonts w:ascii="Arial" w:hAnsi="Arial" w:cs="Arial"/>
                <w:sz w:val="20"/>
                <w:szCs w:val="20"/>
              </w:rPr>
              <w:t>Executive Secretary</w:t>
            </w:r>
          </w:p>
        </w:tc>
      </w:tr>
      <w:tr w:rsidR="0056347C" w:rsidRPr="0056347C" w14:paraId="531000FF" w14:textId="77777777" w:rsidTr="0056347C">
        <w:trPr>
          <w:trHeight w:val="620"/>
        </w:trPr>
        <w:tc>
          <w:tcPr>
            <w:tcW w:w="553" w:type="dxa"/>
            <w:tcBorders>
              <w:top w:val="single" w:sz="4" w:space="0" w:color="auto"/>
              <w:left w:val="single" w:sz="4" w:space="0" w:color="auto"/>
              <w:bottom w:val="single" w:sz="4" w:space="0" w:color="auto"/>
              <w:right w:val="single" w:sz="4" w:space="0" w:color="auto"/>
            </w:tcBorders>
            <w:hideMark/>
          </w:tcPr>
          <w:p w14:paraId="4C8C35EB" w14:textId="77777777" w:rsidR="0056347C" w:rsidRPr="0056347C" w:rsidRDefault="0056347C" w:rsidP="005A5649">
            <w:pPr>
              <w:rPr>
                <w:rFonts w:ascii="Arial" w:hAnsi="Arial" w:cs="Arial"/>
                <w:sz w:val="20"/>
                <w:szCs w:val="20"/>
              </w:rPr>
            </w:pPr>
            <w:r w:rsidRPr="0056347C">
              <w:rPr>
                <w:rFonts w:ascii="Arial" w:hAnsi="Arial" w:cs="Arial"/>
                <w:sz w:val="20"/>
                <w:szCs w:val="20"/>
              </w:rPr>
              <w:t>10</w:t>
            </w:r>
          </w:p>
        </w:tc>
        <w:tc>
          <w:tcPr>
            <w:tcW w:w="3721" w:type="dxa"/>
            <w:tcBorders>
              <w:top w:val="single" w:sz="4" w:space="0" w:color="auto"/>
              <w:left w:val="single" w:sz="4" w:space="0" w:color="auto"/>
              <w:bottom w:val="single" w:sz="4" w:space="0" w:color="auto"/>
              <w:right w:val="single" w:sz="4" w:space="0" w:color="auto"/>
            </w:tcBorders>
            <w:hideMark/>
          </w:tcPr>
          <w:p w14:paraId="39FD5608" w14:textId="77777777" w:rsidR="0056347C" w:rsidRPr="0056347C" w:rsidRDefault="0056347C" w:rsidP="005A5649">
            <w:pPr>
              <w:rPr>
                <w:rFonts w:ascii="Arial" w:hAnsi="Arial" w:cs="Arial"/>
                <w:sz w:val="20"/>
                <w:szCs w:val="20"/>
              </w:rPr>
            </w:pPr>
            <w:r w:rsidRPr="0056347C">
              <w:rPr>
                <w:rFonts w:ascii="Arial" w:hAnsi="Arial" w:cs="Arial"/>
                <w:sz w:val="20"/>
                <w:szCs w:val="20"/>
              </w:rPr>
              <w:t>Habyarimana Jean Callixte</w:t>
            </w:r>
          </w:p>
        </w:tc>
        <w:tc>
          <w:tcPr>
            <w:tcW w:w="2611" w:type="dxa"/>
            <w:tcBorders>
              <w:top w:val="single" w:sz="4" w:space="0" w:color="auto"/>
              <w:left w:val="single" w:sz="4" w:space="0" w:color="auto"/>
              <w:bottom w:val="single" w:sz="4" w:space="0" w:color="auto"/>
              <w:right w:val="single" w:sz="4" w:space="0" w:color="auto"/>
            </w:tcBorders>
            <w:hideMark/>
          </w:tcPr>
          <w:p w14:paraId="46DA4CB1" w14:textId="77777777" w:rsidR="0056347C" w:rsidRPr="0056347C" w:rsidRDefault="0056347C" w:rsidP="005A5649">
            <w:pPr>
              <w:rPr>
                <w:rFonts w:ascii="Arial" w:hAnsi="Arial" w:cs="Arial"/>
                <w:sz w:val="20"/>
                <w:szCs w:val="20"/>
              </w:rPr>
            </w:pPr>
            <w:r w:rsidRPr="0056347C">
              <w:rPr>
                <w:rFonts w:ascii="Arial" w:hAnsi="Arial" w:cs="Arial"/>
                <w:sz w:val="20"/>
                <w:szCs w:val="20"/>
              </w:rPr>
              <w:t>Nyarugunga Sector</w:t>
            </w:r>
          </w:p>
        </w:tc>
        <w:tc>
          <w:tcPr>
            <w:tcW w:w="2312" w:type="dxa"/>
            <w:tcBorders>
              <w:top w:val="single" w:sz="4" w:space="0" w:color="auto"/>
              <w:left w:val="single" w:sz="4" w:space="0" w:color="auto"/>
              <w:bottom w:val="single" w:sz="4" w:space="0" w:color="auto"/>
              <w:right w:val="single" w:sz="4" w:space="0" w:color="auto"/>
            </w:tcBorders>
            <w:hideMark/>
          </w:tcPr>
          <w:p w14:paraId="3FBD0FB2" w14:textId="77777777" w:rsidR="0056347C" w:rsidRPr="0056347C" w:rsidRDefault="0056347C" w:rsidP="005A5649">
            <w:pPr>
              <w:rPr>
                <w:rFonts w:ascii="Arial" w:hAnsi="Arial" w:cs="Arial"/>
                <w:sz w:val="20"/>
                <w:szCs w:val="20"/>
              </w:rPr>
            </w:pPr>
            <w:r w:rsidRPr="0056347C">
              <w:rPr>
                <w:rFonts w:ascii="Arial" w:hAnsi="Arial" w:cs="Arial"/>
                <w:sz w:val="20"/>
                <w:szCs w:val="20"/>
              </w:rPr>
              <w:t>Land manager &amp; Infrastructure officer</w:t>
            </w:r>
          </w:p>
        </w:tc>
      </w:tr>
      <w:tr w:rsidR="0056347C" w:rsidRPr="0056347C" w14:paraId="1D00D027" w14:textId="77777777" w:rsidTr="0056347C">
        <w:trPr>
          <w:trHeight w:val="422"/>
        </w:trPr>
        <w:tc>
          <w:tcPr>
            <w:tcW w:w="553" w:type="dxa"/>
            <w:tcBorders>
              <w:top w:val="single" w:sz="4" w:space="0" w:color="auto"/>
              <w:left w:val="single" w:sz="4" w:space="0" w:color="auto"/>
              <w:bottom w:val="single" w:sz="4" w:space="0" w:color="auto"/>
              <w:right w:val="single" w:sz="4" w:space="0" w:color="auto"/>
            </w:tcBorders>
            <w:hideMark/>
          </w:tcPr>
          <w:p w14:paraId="28030E9B" w14:textId="77777777" w:rsidR="0056347C" w:rsidRPr="0056347C" w:rsidRDefault="0056347C" w:rsidP="005A5649">
            <w:pPr>
              <w:rPr>
                <w:rFonts w:ascii="Arial" w:hAnsi="Arial" w:cs="Arial"/>
                <w:sz w:val="20"/>
                <w:szCs w:val="20"/>
              </w:rPr>
            </w:pPr>
            <w:r w:rsidRPr="0056347C">
              <w:rPr>
                <w:rFonts w:ascii="Arial" w:hAnsi="Arial" w:cs="Arial"/>
                <w:sz w:val="20"/>
                <w:szCs w:val="20"/>
              </w:rPr>
              <w:t>11</w:t>
            </w:r>
          </w:p>
        </w:tc>
        <w:tc>
          <w:tcPr>
            <w:tcW w:w="3721" w:type="dxa"/>
            <w:tcBorders>
              <w:top w:val="single" w:sz="4" w:space="0" w:color="auto"/>
              <w:left w:val="single" w:sz="4" w:space="0" w:color="auto"/>
              <w:bottom w:val="single" w:sz="4" w:space="0" w:color="auto"/>
              <w:right w:val="single" w:sz="4" w:space="0" w:color="auto"/>
            </w:tcBorders>
            <w:hideMark/>
          </w:tcPr>
          <w:p w14:paraId="18540D3A" w14:textId="77777777" w:rsidR="0056347C" w:rsidRPr="0056347C" w:rsidRDefault="0056347C" w:rsidP="005A5649">
            <w:pPr>
              <w:rPr>
                <w:rFonts w:ascii="Arial" w:hAnsi="Arial" w:cs="Arial"/>
                <w:sz w:val="20"/>
                <w:szCs w:val="20"/>
              </w:rPr>
            </w:pPr>
            <w:r w:rsidRPr="0056347C">
              <w:rPr>
                <w:rFonts w:ascii="Arial" w:hAnsi="Arial" w:cs="Arial"/>
                <w:sz w:val="20"/>
                <w:szCs w:val="20"/>
              </w:rPr>
              <w:t>Cyineza Bora Josiane</w:t>
            </w:r>
          </w:p>
        </w:tc>
        <w:tc>
          <w:tcPr>
            <w:tcW w:w="2611" w:type="dxa"/>
            <w:tcBorders>
              <w:top w:val="single" w:sz="4" w:space="0" w:color="auto"/>
              <w:left w:val="single" w:sz="4" w:space="0" w:color="auto"/>
              <w:bottom w:val="single" w:sz="4" w:space="0" w:color="auto"/>
              <w:right w:val="single" w:sz="4" w:space="0" w:color="auto"/>
            </w:tcBorders>
            <w:hideMark/>
          </w:tcPr>
          <w:p w14:paraId="6B8C3765" w14:textId="77777777" w:rsidR="0056347C" w:rsidRPr="0056347C" w:rsidRDefault="0056347C" w:rsidP="005A5649">
            <w:pPr>
              <w:rPr>
                <w:rFonts w:ascii="Arial" w:hAnsi="Arial" w:cs="Arial"/>
                <w:sz w:val="20"/>
                <w:szCs w:val="20"/>
              </w:rPr>
            </w:pPr>
            <w:r w:rsidRPr="0056347C">
              <w:rPr>
                <w:rFonts w:ascii="Arial" w:hAnsi="Arial" w:cs="Arial"/>
                <w:sz w:val="20"/>
                <w:szCs w:val="20"/>
              </w:rPr>
              <w:t>Nyarugunga Sector</w:t>
            </w:r>
          </w:p>
        </w:tc>
        <w:tc>
          <w:tcPr>
            <w:tcW w:w="2312" w:type="dxa"/>
            <w:tcBorders>
              <w:top w:val="single" w:sz="4" w:space="0" w:color="auto"/>
              <w:left w:val="single" w:sz="4" w:space="0" w:color="auto"/>
              <w:bottom w:val="single" w:sz="4" w:space="0" w:color="auto"/>
              <w:right w:val="single" w:sz="4" w:space="0" w:color="auto"/>
            </w:tcBorders>
            <w:hideMark/>
          </w:tcPr>
          <w:p w14:paraId="7D3608E9" w14:textId="77777777" w:rsidR="0056347C" w:rsidRPr="0056347C" w:rsidRDefault="0056347C" w:rsidP="005A5649">
            <w:pPr>
              <w:rPr>
                <w:rFonts w:ascii="Arial" w:hAnsi="Arial" w:cs="Arial"/>
                <w:sz w:val="20"/>
                <w:szCs w:val="20"/>
              </w:rPr>
            </w:pPr>
            <w:r w:rsidRPr="0056347C">
              <w:rPr>
                <w:rFonts w:ascii="Arial" w:hAnsi="Arial" w:cs="Arial"/>
                <w:sz w:val="20"/>
                <w:szCs w:val="20"/>
              </w:rPr>
              <w:t>Social Affairs Officer</w:t>
            </w:r>
          </w:p>
        </w:tc>
      </w:tr>
      <w:tr w:rsidR="0056347C" w:rsidRPr="0056347C" w14:paraId="12B3F2A4" w14:textId="77777777" w:rsidTr="0056347C">
        <w:trPr>
          <w:trHeight w:val="737"/>
        </w:trPr>
        <w:tc>
          <w:tcPr>
            <w:tcW w:w="553" w:type="dxa"/>
            <w:tcBorders>
              <w:top w:val="single" w:sz="4" w:space="0" w:color="auto"/>
              <w:left w:val="single" w:sz="4" w:space="0" w:color="auto"/>
              <w:bottom w:val="single" w:sz="4" w:space="0" w:color="auto"/>
              <w:right w:val="single" w:sz="4" w:space="0" w:color="auto"/>
            </w:tcBorders>
            <w:hideMark/>
          </w:tcPr>
          <w:p w14:paraId="433E253C" w14:textId="77777777" w:rsidR="0056347C" w:rsidRPr="0056347C" w:rsidRDefault="0056347C" w:rsidP="005A5649">
            <w:pPr>
              <w:rPr>
                <w:rFonts w:ascii="Arial" w:hAnsi="Arial" w:cs="Arial"/>
                <w:sz w:val="20"/>
                <w:szCs w:val="20"/>
              </w:rPr>
            </w:pPr>
            <w:r w:rsidRPr="0056347C">
              <w:rPr>
                <w:rFonts w:ascii="Arial" w:hAnsi="Arial" w:cs="Arial"/>
                <w:sz w:val="20"/>
                <w:szCs w:val="20"/>
              </w:rPr>
              <w:t>12</w:t>
            </w:r>
          </w:p>
        </w:tc>
        <w:tc>
          <w:tcPr>
            <w:tcW w:w="3721" w:type="dxa"/>
            <w:tcBorders>
              <w:top w:val="single" w:sz="4" w:space="0" w:color="auto"/>
              <w:left w:val="single" w:sz="4" w:space="0" w:color="auto"/>
              <w:bottom w:val="single" w:sz="4" w:space="0" w:color="auto"/>
              <w:right w:val="single" w:sz="4" w:space="0" w:color="auto"/>
            </w:tcBorders>
            <w:hideMark/>
          </w:tcPr>
          <w:p w14:paraId="42274A0F" w14:textId="77777777" w:rsidR="0056347C" w:rsidRPr="0056347C" w:rsidRDefault="0056347C" w:rsidP="005A5649">
            <w:pPr>
              <w:rPr>
                <w:rFonts w:ascii="Arial" w:hAnsi="Arial" w:cs="Arial"/>
                <w:sz w:val="20"/>
                <w:szCs w:val="20"/>
              </w:rPr>
            </w:pPr>
            <w:r w:rsidRPr="0056347C">
              <w:rPr>
                <w:rFonts w:ascii="Arial" w:hAnsi="Arial" w:cs="Arial"/>
                <w:sz w:val="20"/>
                <w:szCs w:val="20"/>
              </w:rPr>
              <w:t>Habonimana Pascal</w:t>
            </w:r>
          </w:p>
        </w:tc>
        <w:tc>
          <w:tcPr>
            <w:tcW w:w="2611" w:type="dxa"/>
            <w:tcBorders>
              <w:top w:val="single" w:sz="4" w:space="0" w:color="auto"/>
              <w:left w:val="single" w:sz="4" w:space="0" w:color="auto"/>
              <w:bottom w:val="single" w:sz="4" w:space="0" w:color="auto"/>
              <w:right w:val="single" w:sz="4" w:space="0" w:color="auto"/>
            </w:tcBorders>
            <w:hideMark/>
          </w:tcPr>
          <w:p w14:paraId="7851046D" w14:textId="77777777" w:rsidR="0056347C" w:rsidRPr="0056347C" w:rsidRDefault="0056347C" w:rsidP="005A5649">
            <w:pPr>
              <w:rPr>
                <w:rFonts w:ascii="Arial" w:hAnsi="Arial" w:cs="Arial"/>
                <w:sz w:val="20"/>
                <w:szCs w:val="20"/>
              </w:rPr>
            </w:pPr>
            <w:r w:rsidRPr="0056347C">
              <w:rPr>
                <w:rFonts w:ascii="Arial" w:hAnsi="Arial" w:cs="Arial"/>
                <w:sz w:val="20"/>
                <w:szCs w:val="20"/>
              </w:rPr>
              <w:t>Nyarugunga Sector</w:t>
            </w:r>
          </w:p>
        </w:tc>
        <w:tc>
          <w:tcPr>
            <w:tcW w:w="2312" w:type="dxa"/>
            <w:tcBorders>
              <w:top w:val="single" w:sz="4" w:space="0" w:color="auto"/>
              <w:left w:val="single" w:sz="4" w:space="0" w:color="auto"/>
              <w:bottom w:val="single" w:sz="4" w:space="0" w:color="auto"/>
              <w:right w:val="single" w:sz="4" w:space="0" w:color="auto"/>
            </w:tcBorders>
            <w:hideMark/>
          </w:tcPr>
          <w:p w14:paraId="5723C7C7" w14:textId="77777777" w:rsidR="0056347C" w:rsidRPr="0056347C" w:rsidRDefault="0056347C" w:rsidP="005A5649">
            <w:pPr>
              <w:rPr>
                <w:rFonts w:ascii="Arial" w:hAnsi="Arial" w:cs="Arial"/>
                <w:sz w:val="20"/>
                <w:szCs w:val="20"/>
              </w:rPr>
            </w:pPr>
            <w:r w:rsidRPr="0056347C">
              <w:rPr>
                <w:rFonts w:ascii="Arial" w:hAnsi="Arial" w:cs="Arial"/>
                <w:sz w:val="20"/>
                <w:szCs w:val="20"/>
              </w:rPr>
              <w:t>Community health and Sanitation Officer</w:t>
            </w:r>
          </w:p>
        </w:tc>
      </w:tr>
      <w:tr w:rsidR="0056347C" w:rsidRPr="0056347C" w14:paraId="7A990917" w14:textId="77777777" w:rsidTr="0056347C">
        <w:trPr>
          <w:trHeight w:val="521"/>
        </w:trPr>
        <w:tc>
          <w:tcPr>
            <w:tcW w:w="553" w:type="dxa"/>
            <w:tcBorders>
              <w:top w:val="single" w:sz="4" w:space="0" w:color="auto"/>
              <w:left w:val="single" w:sz="4" w:space="0" w:color="auto"/>
              <w:bottom w:val="single" w:sz="4" w:space="0" w:color="auto"/>
              <w:right w:val="single" w:sz="4" w:space="0" w:color="auto"/>
            </w:tcBorders>
            <w:hideMark/>
          </w:tcPr>
          <w:p w14:paraId="1C702CC9" w14:textId="77777777" w:rsidR="0056347C" w:rsidRPr="0056347C" w:rsidRDefault="0056347C" w:rsidP="005A5649">
            <w:pPr>
              <w:rPr>
                <w:rFonts w:ascii="Arial" w:hAnsi="Arial" w:cs="Arial"/>
                <w:sz w:val="20"/>
                <w:szCs w:val="20"/>
              </w:rPr>
            </w:pPr>
            <w:r w:rsidRPr="0056347C">
              <w:rPr>
                <w:rFonts w:ascii="Arial" w:hAnsi="Arial" w:cs="Arial"/>
                <w:sz w:val="20"/>
                <w:szCs w:val="20"/>
              </w:rPr>
              <w:t>15</w:t>
            </w:r>
          </w:p>
        </w:tc>
        <w:tc>
          <w:tcPr>
            <w:tcW w:w="3721" w:type="dxa"/>
            <w:tcBorders>
              <w:top w:val="single" w:sz="4" w:space="0" w:color="auto"/>
              <w:left w:val="single" w:sz="4" w:space="0" w:color="auto"/>
              <w:bottom w:val="single" w:sz="4" w:space="0" w:color="auto"/>
              <w:right w:val="single" w:sz="4" w:space="0" w:color="auto"/>
            </w:tcBorders>
            <w:hideMark/>
          </w:tcPr>
          <w:p w14:paraId="1672DF22" w14:textId="77777777" w:rsidR="0056347C" w:rsidRPr="0056347C" w:rsidRDefault="0056347C" w:rsidP="005A5649">
            <w:pPr>
              <w:rPr>
                <w:rFonts w:ascii="Arial" w:hAnsi="Arial" w:cs="Arial"/>
                <w:sz w:val="20"/>
                <w:szCs w:val="20"/>
              </w:rPr>
            </w:pPr>
            <w:r w:rsidRPr="0056347C">
              <w:rPr>
                <w:rFonts w:ascii="Arial" w:hAnsi="Arial" w:cs="Arial"/>
                <w:sz w:val="20"/>
                <w:szCs w:val="20"/>
              </w:rPr>
              <w:t>Sebarindwi Sylvestre</w:t>
            </w:r>
          </w:p>
        </w:tc>
        <w:tc>
          <w:tcPr>
            <w:tcW w:w="2611" w:type="dxa"/>
            <w:tcBorders>
              <w:top w:val="single" w:sz="4" w:space="0" w:color="auto"/>
              <w:left w:val="single" w:sz="4" w:space="0" w:color="auto"/>
              <w:bottom w:val="single" w:sz="4" w:space="0" w:color="auto"/>
              <w:right w:val="single" w:sz="4" w:space="0" w:color="auto"/>
            </w:tcBorders>
            <w:hideMark/>
          </w:tcPr>
          <w:p w14:paraId="4FE6D319" w14:textId="77777777" w:rsidR="0056347C" w:rsidRPr="0056347C" w:rsidRDefault="0056347C" w:rsidP="005A5649">
            <w:pPr>
              <w:rPr>
                <w:rFonts w:ascii="Arial" w:hAnsi="Arial" w:cs="Arial"/>
                <w:sz w:val="20"/>
                <w:szCs w:val="20"/>
              </w:rPr>
            </w:pPr>
            <w:r w:rsidRPr="0056347C">
              <w:rPr>
                <w:rFonts w:ascii="Arial" w:hAnsi="Arial" w:cs="Arial"/>
                <w:sz w:val="20"/>
                <w:szCs w:val="20"/>
              </w:rPr>
              <w:t>Kamashashi Cell</w:t>
            </w:r>
          </w:p>
        </w:tc>
        <w:tc>
          <w:tcPr>
            <w:tcW w:w="2312" w:type="dxa"/>
            <w:tcBorders>
              <w:top w:val="single" w:sz="4" w:space="0" w:color="auto"/>
              <w:left w:val="single" w:sz="4" w:space="0" w:color="auto"/>
              <w:bottom w:val="single" w:sz="4" w:space="0" w:color="auto"/>
              <w:right w:val="single" w:sz="4" w:space="0" w:color="auto"/>
            </w:tcBorders>
            <w:hideMark/>
          </w:tcPr>
          <w:p w14:paraId="653D4550" w14:textId="77777777" w:rsidR="0056347C" w:rsidRPr="0056347C" w:rsidRDefault="0056347C" w:rsidP="005A5649">
            <w:pPr>
              <w:rPr>
                <w:rFonts w:ascii="Arial" w:hAnsi="Arial" w:cs="Arial"/>
                <w:sz w:val="20"/>
                <w:szCs w:val="20"/>
              </w:rPr>
            </w:pPr>
            <w:r w:rsidRPr="0056347C">
              <w:rPr>
                <w:rFonts w:ascii="Arial" w:hAnsi="Arial" w:cs="Arial"/>
                <w:sz w:val="20"/>
                <w:szCs w:val="20"/>
              </w:rPr>
              <w:t>Executive Secretary</w:t>
            </w:r>
          </w:p>
        </w:tc>
      </w:tr>
      <w:tr w:rsidR="0056347C" w:rsidRPr="0056347C" w14:paraId="397C619E" w14:textId="77777777" w:rsidTr="0056347C">
        <w:trPr>
          <w:trHeight w:val="449"/>
        </w:trPr>
        <w:tc>
          <w:tcPr>
            <w:tcW w:w="553" w:type="dxa"/>
            <w:tcBorders>
              <w:top w:val="single" w:sz="4" w:space="0" w:color="auto"/>
              <w:left w:val="single" w:sz="4" w:space="0" w:color="auto"/>
              <w:bottom w:val="single" w:sz="4" w:space="0" w:color="auto"/>
              <w:right w:val="single" w:sz="4" w:space="0" w:color="auto"/>
            </w:tcBorders>
            <w:hideMark/>
          </w:tcPr>
          <w:p w14:paraId="5BFEC14C" w14:textId="77777777" w:rsidR="0056347C" w:rsidRPr="0056347C" w:rsidRDefault="0056347C" w:rsidP="005A5649">
            <w:pPr>
              <w:rPr>
                <w:rFonts w:ascii="Arial" w:hAnsi="Arial" w:cs="Arial"/>
                <w:sz w:val="20"/>
                <w:szCs w:val="20"/>
              </w:rPr>
            </w:pPr>
            <w:r w:rsidRPr="0056347C">
              <w:rPr>
                <w:rFonts w:ascii="Arial" w:hAnsi="Arial" w:cs="Arial"/>
                <w:sz w:val="20"/>
                <w:szCs w:val="20"/>
              </w:rPr>
              <w:t>16</w:t>
            </w:r>
          </w:p>
        </w:tc>
        <w:tc>
          <w:tcPr>
            <w:tcW w:w="3721" w:type="dxa"/>
            <w:tcBorders>
              <w:top w:val="single" w:sz="4" w:space="0" w:color="auto"/>
              <w:left w:val="single" w:sz="4" w:space="0" w:color="auto"/>
              <w:bottom w:val="single" w:sz="4" w:space="0" w:color="auto"/>
              <w:right w:val="single" w:sz="4" w:space="0" w:color="auto"/>
            </w:tcBorders>
            <w:hideMark/>
          </w:tcPr>
          <w:p w14:paraId="574A69E2" w14:textId="77777777" w:rsidR="0056347C" w:rsidRPr="0056347C" w:rsidRDefault="0056347C" w:rsidP="005A5649">
            <w:pPr>
              <w:rPr>
                <w:rFonts w:ascii="Arial" w:hAnsi="Arial" w:cs="Arial"/>
                <w:sz w:val="20"/>
                <w:szCs w:val="20"/>
              </w:rPr>
            </w:pPr>
            <w:r w:rsidRPr="0056347C">
              <w:rPr>
                <w:rFonts w:ascii="Arial" w:hAnsi="Arial" w:cs="Arial"/>
                <w:sz w:val="20"/>
                <w:szCs w:val="20"/>
              </w:rPr>
              <w:t>Bamurange Beatrice</w:t>
            </w:r>
          </w:p>
        </w:tc>
        <w:tc>
          <w:tcPr>
            <w:tcW w:w="2611" w:type="dxa"/>
            <w:tcBorders>
              <w:top w:val="single" w:sz="4" w:space="0" w:color="auto"/>
              <w:left w:val="single" w:sz="4" w:space="0" w:color="auto"/>
              <w:bottom w:val="single" w:sz="4" w:space="0" w:color="auto"/>
              <w:right w:val="single" w:sz="4" w:space="0" w:color="auto"/>
            </w:tcBorders>
            <w:hideMark/>
          </w:tcPr>
          <w:p w14:paraId="5CCCE4CE" w14:textId="77777777" w:rsidR="0056347C" w:rsidRPr="0056347C" w:rsidRDefault="0056347C" w:rsidP="005A5649">
            <w:pPr>
              <w:rPr>
                <w:rFonts w:ascii="Arial" w:hAnsi="Arial" w:cs="Arial"/>
                <w:sz w:val="20"/>
                <w:szCs w:val="20"/>
              </w:rPr>
            </w:pPr>
            <w:r w:rsidRPr="0056347C">
              <w:rPr>
                <w:rFonts w:ascii="Arial" w:hAnsi="Arial" w:cs="Arial"/>
                <w:sz w:val="20"/>
                <w:szCs w:val="20"/>
              </w:rPr>
              <w:t>Kamashashi Cell</w:t>
            </w:r>
          </w:p>
        </w:tc>
        <w:tc>
          <w:tcPr>
            <w:tcW w:w="2312" w:type="dxa"/>
            <w:tcBorders>
              <w:top w:val="single" w:sz="4" w:space="0" w:color="auto"/>
              <w:left w:val="single" w:sz="4" w:space="0" w:color="auto"/>
              <w:bottom w:val="single" w:sz="4" w:space="0" w:color="auto"/>
              <w:right w:val="single" w:sz="4" w:space="0" w:color="auto"/>
            </w:tcBorders>
            <w:hideMark/>
          </w:tcPr>
          <w:p w14:paraId="3B72ADA5" w14:textId="77777777" w:rsidR="0056347C" w:rsidRPr="0056347C" w:rsidRDefault="0056347C" w:rsidP="005A5649">
            <w:pPr>
              <w:rPr>
                <w:rFonts w:ascii="Arial" w:hAnsi="Arial" w:cs="Arial"/>
                <w:sz w:val="20"/>
                <w:szCs w:val="20"/>
              </w:rPr>
            </w:pPr>
            <w:r w:rsidRPr="0056347C">
              <w:rPr>
                <w:rFonts w:ascii="Arial" w:hAnsi="Arial" w:cs="Arial"/>
                <w:sz w:val="20"/>
                <w:szCs w:val="20"/>
              </w:rPr>
              <w:t>SEDO</w:t>
            </w:r>
          </w:p>
        </w:tc>
      </w:tr>
      <w:tr w:rsidR="0056347C" w:rsidRPr="0056347C" w14:paraId="09DA991B" w14:textId="77777777" w:rsidTr="0056347C">
        <w:trPr>
          <w:trHeight w:val="431"/>
        </w:trPr>
        <w:tc>
          <w:tcPr>
            <w:tcW w:w="553" w:type="dxa"/>
            <w:tcBorders>
              <w:top w:val="single" w:sz="4" w:space="0" w:color="auto"/>
              <w:left w:val="single" w:sz="4" w:space="0" w:color="auto"/>
              <w:bottom w:val="single" w:sz="4" w:space="0" w:color="auto"/>
              <w:right w:val="single" w:sz="4" w:space="0" w:color="auto"/>
            </w:tcBorders>
            <w:hideMark/>
          </w:tcPr>
          <w:p w14:paraId="73B9B998" w14:textId="77777777" w:rsidR="0056347C" w:rsidRPr="0056347C" w:rsidRDefault="0056347C" w:rsidP="005A5649">
            <w:pPr>
              <w:rPr>
                <w:rFonts w:ascii="Arial" w:hAnsi="Arial" w:cs="Arial"/>
                <w:sz w:val="20"/>
                <w:szCs w:val="20"/>
              </w:rPr>
            </w:pPr>
            <w:r w:rsidRPr="0056347C">
              <w:rPr>
                <w:rFonts w:ascii="Arial" w:hAnsi="Arial" w:cs="Arial"/>
                <w:sz w:val="20"/>
                <w:szCs w:val="20"/>
              </w:rPr>
              <w:t>17</w:t>
            </w:r>
          </w:p>
        </w:tc>
        <w:tc>
          <w:tcPr>
            <w:tcW w:w="3721" w:type="dxa"/>
            <w:tcBorders>
              <w:top w:val="single" w:sz="4" w:space="0" w:color="auto"/>
              <w:left w:val="single" w:sz="4" w:space="0" w:color="auto"/>
              <w:bottom w:val="single" w:sz="4" w:space="0" w:color="auto"/>
              <w:right w:val="single" w:sz="4" w:space="0" w:color="auto"/>
            </w:tcBorders>
            <w:hideMark/>
          </w:tcPr>
          <w:p w14:paraId="3711FC32" w14:textId="77777777" w:rsidR="0056347C" w:rsidRPr="0056347C" w:rsidRDefault="0056347C" w:rsidP="005A5649">
            <w:pPr>
              <w:rPr>
                <w:rFonts w:ascii="Arial" w:hAnsi="Arial" w:cs="Arial"/>
                <w:sz w:val="20"/>
                <w:szCs w:val="20"/>
              </w:rPr>
            </w:pPr>
            <w:r w:rsidRPr="0056347C">
              <w:rPr>
                <w:rFonts w:ascii="Arial" w:hAnsi="Arial" w:cs="Arial"/>
                <w:sz w:val="20"/>
                <w:szCs w:val="20"/>
              </w:rPr>
              <w:t>Ntakirutimana Jefferson</w:t>
            </w:r>
          </w:p>
        </w:tc>
        <w:tc>
          <w:tcPr>
            <w:tcW w:w="2611" w:type="dxa"/>
            <w:tcBorders>
              <w:top w:val="single" w:sz="4" w:space="0" w:color="auto"/>
              <w:left w:val="single" w:sz="4" w:space="0" w:color="auto"/>
              <w:bottom w:val="single" w:sz="4" w:space="0" w:color="auto"/>
              <w:right w:val="single" w:sz="4" w:space="0" w:color="auto"/>
            </w:tcBorders>
            <w:hideMark/>
          </w:tcPr>
          <w:p w14:paraId="4804ED4B" w14:textId="77777777" w:rsidR="0056347C" w:rsidRPr="0056347C" w:rsidRDefault="0056347C" w:rsidP="005A5649">
            <w:pPr>
              <w:rPr>
                <w:rFonts w:ascii="Arial" w:hAnsi="Arial" w:cs="Arial"/>
                <w:sz w:val="20"/>
                <w:szCs w:val="20"/>
              </w:rPr>
            </w:pPr>
            <w:r w:rsidRPr="0056347C">
              <w:rPr>
                <w:rFonts w:ascii="Arial" w:hAnsi="Arial" w:cs="Arial"/>
                <w:sz w:val="20"/>
                <w:szCs w:val="20"/>
              </w:rPr>
              <w:t>Rwimbogo Cell</w:t>
            </w:r>
          </w:p>
        </w:tc>
        <w:tc>
          <w:tcPr>
            <w:tcW w:w="2312" w:type="dxa"/>
            <w:tcBorders>
              <w:top w:val="single" w:sz="4" w:space="0" w:color="auto"/>
              <w:left w:val="single" w:sz="4" w:space="0" w:color="auto"/>
              <w:bottom w:val="single" w:sz="4" w:space="0" w:color="auto"/>
              <w:right w:val="single" w:sz="4" w:space="0" w:color="auto"/>
            </w:tcBorders>
            <w:hideMark/>
          </w:tcPr>
          <w:p w14:paraId="00103C01" w14:textId="77777777" w:rsidR="0056347C" w:rsidRPr="0056347C" w:rsidRDefault="0056347C" w:rsidP="005A5649">
            <w:pPr>
              <w:rPr>
                <w:rFonts w:ascii="Arial" w:hAnsi="Arial" w:cs="Arial"/>
                <w:sz w:val="20"/>
                <w:szCs w:val="20"/>
              </w:rPr>
            </w:pPr>
            <w:r w:rsidRPr="0056347C">
              <w:rPr>
                <w:rFonts w:ascii="Arial" w:hAnsi="Arial" w:cs="Arial"/>
                <w:sz w:val="20"/>
                <w:szCs w:val="20"/>
              </w:rPr>
              <w:t>Executive Secretary</w:t>
            </w:r>
          </w:p>
        </w:tc>
      </w:tr>
      <w:tr w:rsidR="0056347C" w:rsidRPr="0056347C" w14:paraId="274D7196" w14:textId="77777777" w:rsidTr="0056347C">
        <w:trPr>
          <w:trHeight w:val="449"/>
        </w:trPr>
        <w:tc>
          <w:tcPr>
            <w:tcW w:w="553" w:type="dxa"/>
            <w:tcBorders>
              <w:top w:val="single" w:sz="4" w:space="0" w:color="auto"/>
              <w:left w:val="single" w:sz="4" w:space="0" w:color="auto"/>
              <w:bottom w:val="single" w:sz="4" w:space="0" w:color="auto"/>
              <w:right w:val="single" w:sz="4" w:space="0" w:color="auto"/>
            </w:tcBorders>
            <w:hideMark/>
          </w:tcPr>
          <w:p w14:paraId="223050C4" w14:textId="77777777" w:rsidR="0056347C" w:rsidRPr="0056347C" w:rsidRDefault="0056347C" w:rsidP="005A5649">
            <w:pPr>
              <w:rPr>
                <w:rFonts w:ascii="Arial" w:hAnsi="Arial" w:cs="Arial"/>
                <w:sz w:val="20"/>
                <w:szCs w:val="20"/>
              </w:rPr>
            </w:pPr>
            <w:r w:rsidRPr="0056347C">
              <w:rPr>
                <w:rFonts w:ascii="Arial" w:hAnsi="Arial" w:cs="Arial"/>
                <w:sz w:val="20"/>
                <w:szCs w:val="20"/>
              </w:rPr>
              <w:t>18</w:t>
            </w:r>
          </w:p>
        </w:tc>
        <w:tc>
          <w:tcPr>
            <w:tcW w:w="3721" w:type="dxa"/>
            <w:tcBorders>
              <w:top w:val="single" w:sz="4" w:space="0" w:color="auto"/>
              <w:left w:val="single" w:sz="4" w:space="0" w:color="auto"/>
              <w:bottom w:val="single" w:sz="4" w:space="0" w:color="auto"/>
              <w:right w:val="single" w:sz="4" w:space="0" w:color="auto"/>
            </w:tcBorders>
            <w:hideMark/>
          </w:tcPr>
          <w:p w14:paraId="329739ED" w14:textId="77777777" w:rsidR="0056347C" w:rsidRPr="0056347C" w:rsidRDefault="0056347C" w:rsidP="005A5649">
            <w:pPr>
              <w:rPr>
                <w:rFonts w:ascii="Arial" w:hAnsi="Arial" w:cs="Arial"/>
                <w:sz w:val="20"/>
                <w:szCs w:val="20"/>
              </w:rPr>
            </w:pPr>
            <w:r w:rsidRPr="0056347C">
              <w:rPr>
                <w:rFonts w:ascii="Arial" w:hAnsi="Arial" w:cs="Arial"/>
                <w:sz w:val="20"/>
                <w:szCs w:val="20"/>
              </w:rPr>
              <w:t>Mutabazi Augustin</w:t>
            </w:r>
          </w:p>
        </w:tc>
        <w:tc>
          <w:tcPr>
            <w:tcW w:w="2611" w:type="dxa"/>
            <w:tcBorders>
              <w:top w:val="single" w:sz="4" w:space="0" w:color="auto"/>
              <w:left w:val="single" w:sz="4" w:space="0" w:color="auto"/>
              <w:bottom w:val="single" w:sz="4" w:space="0" w:color="auto"/>
              <w:right w:val="single" w:sz="4" w:space="0" w:color="auto"/>
            </w:tcBorders>
            <w:hideMark/>
          </w:tcPr>
          <w:p w14:paraId="6E960EBD" w14:textId="77777777" w:rsidR="0056347C" w:rsidRPr="0056347C" w:rsidRDefault="0056347C" w:rsidP="005A5649">
            <w:pPr>
              <w:rPr>
                <w:rFonts w:ascii="Arial" w:hAnsi="Arial" w:cs="Arial"/>
                <w:sz w:val="20"/>
                <w:szCs w:val="20"/>
              </w:rPr>
            </w:pPr>
            <w:r w:rsidRPr="0056347C">
              <w:rPr>
                <w:rFonts w:ascii="Arial" w:hAnsi="Arial" w:cs="Arial"/>
                <w:sz w:val="20"/>
                <w:szCs w:val="20"/>
              </w:rPr>
              <w:t>Rwimbogo Cell</w:t>
            </w:r>
          </w:p>
        </w:tc>
        <w:tc>
          <w:tcPr>
            <w:tcW w:w="2312" w:type="dxa"/>
            <w:tcBorders>
              <w:top w:val="single" w:sz="4" w:space="0" w:color="auto"/>
              <w:left w:val="single" w:sz="4" w:space="0" w:color="auto"/>
              <w:bottom w:val="single" w:sz="4" w:space="0" w:color="auto"/>
              <w:right w:val="single" w:sz="4" w:space="0" w:color="auto"/>
            </w:tcBorders>
            <w:hideMark/>
          </w:tcPr>
          <w:p w14:paraId="0DC05A1B" w14:textId="77777777" w:rsidR="0056347C" w:rsidRPr="0056347C" w:rsidRDefault="0056347C" w:rsidP="005A5649">
            <w:pPr>
              <w:rPr>
                <w:rFonts w:ascii="Arial" w:hAnsi="Arial" w:cs="Arial"/>
                <w:sz w:val="20"/>
                <w:szCs w:val="20"/>
              </w:rPr>
            </w:pPr>
            <w:r w:rsidRPr="0056347C">
              <w:rPr>
                <w:rFonts w:ascii="Arial" w:hAnsi="Arial" w:cs="Arial"/>
                <w:sz w:val="20"/>
                <w:szCs w:val="20"/>
              </w:rPr>
              <w:t>SEDO</w:t>
            </w:r>
          </w:p>
        </w:tc>
      </w:tr>
      <w:tr w:rsidR="0056347C" w:rsidRPr="0056347C" w14:paraId="49767D49" w14:textId="77777777" w:rsidTr="0056347C">
        <w:trPr>
          <w:trHeight w:val="341"/>
        </w:trPr>
        <w:tc>
          <w:tcPr>
            <w:tcW w:w="553" w:type="dxa"/>
            <w:tcBorders>
              <w:top w:val="single" w:sz="4" w:space="0" w:color="auto"/>
              <w:left w:val="single" w:sz="4" w:space="0" w:color="auto"/>
              <w:bottom w:val="single" w:sz="4" w:space="0" w:color="auto"/>
              <w:right w:val="single" w:sz="4" w:space="0" w:color="auto"/>
            </w:tcBorders>
            <w:hideMark/>
          </w:tcPr>
          <w:p w14:paraId="610B4EAC" w14:textId="77777777" w:rsidR="0056347C" w:rsidRPr="0056347C" w:rsidRDefault="0056347C" w:rsidP="005A5649">
            <w:pPr>
              <w:rPr>
                <w:rFonts w:ascii="Arial" w:hAnsi="Arial" w:cs="Arial"/>
                <w:sz w:val="20"/>
                <w:szCs w:val="20"/>
              </w:rPr>
            </w:pPr>
            <w:r w:rsidRPr="0056347C">
              <w:rPr>
                <w:rFonts w:ascii="Arial" w:hAnsi="Arial" w:cs="Arial"/>
                <w:sz w:val="20"/>
                <w:szCs w:val="20"/>
              </w:rPr>
              <w:t>19</w:t>
            </w:r>
          </w:p>
        </w:tc>
        <w:tc>
          <w:tcPr>
            <w:tcW w:w="3721" w:type="dxa"/>
            <w:tcBorders>
              <w:top w:val="single" w:sz="4" w:space="0" w:color="auto"/>
              <w:left w:val="single" w:sz="4" w:space="0" w:color="auto"/>
              <w:bottom w:val="single" w:sz="4" w:space="0" w:color="auto"/>
              <w:right w:val="single" w:sz="4" w:space="0" w:color="auto"/>
            </w:tcBorders>
            <w:hideMark/>
          </w:tcPr>
          <w:p w14:paraId="09D60BC2" w14:textId="77777777" w:rsidR="0056347C" w:rsidRPr="0056347C" w:rsidRDefault="0056347C" w:rsidP="005A5649">
            <w:pPr>
              <w:rPr>
                <w:rFonts w:ascii="Arial" w:hAnsi="Arial" w:cs="Arial"/>
                <w:sz w:val="20"/>
                <w:szCs w:val="20"/>
              </w:rPr>
            </w:pPr>
            <w:r w:rsidRPr="0056347C">
              <w:rPr>
                <w:rFonts w:ascii="Arial" w:hAnsi="Arial" w:cs="Arial"/>
                <w:sz w:val="20"/>
                <w:szCs w:val="20"/>
              </w:rPr>
              <w:t>Umurerwa Agnes</w:t>
            </w:r>
          </w:p>
        </w:tc>
        <w:tc>
          <w:tcPr>
            <w:tcW w:w="2611" w:type="dxa"/>
            <w:tcBorders>
              <w:top w:val="single" w:sz="4" w:space="0" w:color="auto"/>
              <w:left w:val="single" w:sz="4" w:space="0" w:color="auto"/>
              <w:bottom w:val="single" w:sz="4" w:space="0" w:color="auto"/>
              <w:right w:val="single" w:sz="4" w:space="0" w:color="auto"/>
            </w:tcBorders>
            <w:hideMark/>
          </w:tcPr>
          <w:p w14:paraId="738DBAD6" w14:textId="77777777" w:rsidR="0056347C" w:rsidRPr="0056347C" w:rsidRDefault="0056347C" w:rsidP="005A5649">
            <w:pPr>
              <w:rPr>
                <w:rFonts w:ascii="Arial" w:hAnsi="Arial" w:cs="Arial"/>
                <w:sz w:val="20"/>
                <w:szCs w:val="20"/>
              </w:rPr>
            </w:pPr>
            <w:r w:rsidRPr="0056347C">
              <w:rPr>
                <w:rFonts w:ascii="Arial" w:hAnsi="Arial" w:cs="Arial"/>
                <w:sz w:val="20"/>
                <w:szCs w:val="20"/>
              </w:rPr>
              <w:t>Rwimbogo Citizen</w:t>
            </w:r>
          </w:p>
        </w:tc>
        <w:tc>
          <w:tcPr>
            <w:tcW w:w="2312" w:type="dxa"/>
            <w:tcBorders>
              <w:top w:val="single" w:sz="4" w:space="0" w:color="auto"/>
              <w:left w:val="single" w:sz="4" w:space="0" w:color="auto"/>
              <w:bottom w:val="single" w:sz="4" w:space="0" w:color="auto"/>
              <w:right w:val="single" w:sz="4" w:space="0" w:color="auto"/>
            </w:tcBorders>
            <w:hideMark/>
          </w:tcPr>
          <w:p w14:paraId="1F4587C6"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557AB3B5" w14:textId="77777777" w:rsidTr="0056347C">
        <w:trPr>
          <w:trHeight w:val="494"/>
        </w:trPr>
        <w:tc>
          <w:tcPr>
            <w:tcW w:w="553" w:type="dxa"/>
            <w:tcBorders>
              <w:top w:val="single" w:sz="4" w:space="0" w:color="auto"/>
              <w:left w:val="single" w:sz="4" w:space="0" w:color="auto"/>
              <w:bottom w:val="single" w:sz="4" w:space="0" w:color="auto"/>
              <w:right w:val="single" w:sz="4" w:space="0" w:color="auto"/>
            </w:tcBorders>
            <w:hideMark/>
          </w:tcPr>
          <w:p w14:paraId="61B148DC" w14:textId="77777777" w:rsidR="0056347C" w:rsidRPr="0056347C" w:rsidRDefault="0056347C" w:rsidP="005A5649">
            <w:pPr>
              <w:rPr>
                <w:rFonts w:ascii="Arial" w:hAnsi="Arial" w:cs="Arial"/>
                <w:sz w:val="20"/>
                <w:szCs w:val="20"/>
              </w:rPr>
            </w:pPr>
            <w:r w:rsidRPr="0056347C">
              <w:rPr>
                <w:rFonts w:ascii="Arial" w:hAnsi="Arial" w:cs="Arial"/>
                <w:sz w:val="20"/>
                <w:szCs w:val="20"/>
              </w:rPr>
              <w:t>20</w:t>
            </w:r>
          </w:p>
        </w:tc>
        <w:tc>
          <w:tcPr>
            <w:tcW w:w="3721" w:type="dxa"/>
            <w:tcBorders>
              <w:top w:val="single" w:sz="4" w:space="0" w:color="auto"/>
              <w:left w:val="single" w:sz="4" w:space="0" w:color="auto"/>
              <w:bottom w:val="single" w:sz="4" w:space="0" w:color="auto"/>
              <w:right w:val="single" w:sz="4" w:space="0" w:color="auto"/>
            </w:tcBorders>
            <w:hideMark/>
          </w:tcPr>
          <w:p w14:paraId="69451CFA" w14:textId="77777777" w:rsidR="0056347C" w:rsidRPr="0056347C" w:rsidRDefault="0056347C" w:rsidP="005A5649">
            <w:pPr>
              <w:rPr>
                <w:rFonts w:ascii="Arial" w:hAnsi="Arial" w:cs="Arial"/>
                <w:sz w:val="20"/>
                <w:szCs w:val="20"/>
              </w:rPr>
            </w:pPr>
            <w:r w:rsidRPr="0056347C">
              <w:rPr>
                <w:rFonts w:ascii="Arial" w:hAnsi="Arial" w:cs="Arial"/>
                <w:sz w:val="20"/>
                <w:szCs w:val="20"/>
              </w:rPr>
              <w:t>Sekigera Nduwayo Mathias</w:t>
            </w:r>
          </w:p>
        </w:tc>
        <w:tc>
          <w:tcPr>
            <w:tcW w:w="2611" w:type="dxa"/>
            <w:tcBorders>
              <w:top w:val="single" w:sz="4" w:space="0" w:color="auto"/>
              <w:left w:val="single" w:sz="4" w:space="0" w:color="auto"/>
              <w:bottom w:val="single" w:sz="4" w:space="0" w:color="auto"/>
              <w:right w:val="single" w:sz="4" w:space="0" w:color="auto"/>
            </w:tcBorders>
            <w:hideMark/>
          </w:tcPr>
          <w:p w14:paraId="1B7582BB" w14:textId="77777777" w:rsidR="0056347C" w:rsidRPr="0056347C" w:rsidRDefault="0056347C" w:rsidP="005A5649">
            <w:pPr>
              <w:rPr>
                <w:rFonts w:ascii="Arial" w:hAnsi="Arial" w:cs="Arial"/>
                <w:sz w:val="20"/>
                <w:szCs w:val="20"/>
              </w:rPr>
            </w:pPr>
            <w:r w:rsidRPr="0056347C">
              <w:rPr>
                <w:rFonts w:ascii="Arial" w:hAnsi="Arial" w:cs="Arial"/>
                <w:sz w:val="20"/>
                <w:szCs w:val="20"/>
              </w:rPr>
              <w:t>Rwimbogo Citizen</w:t>
            </w:r>
          </w:p>
        </w:tc>
        <w:tc>
          <w:tcPr>
            <w:tcW w:w="2312" w:type="dxa"/>
            <w:tcBorders>
              <w:top w:val="single" w:sz="4" w:space="0" w:color="auto"/>
              <w:left w:val="single" w:sz="4" w:space="0" w:color="auto"/>
              <w:bottom w:val="single" w:sz="4" w:space="0" w:color="auto"/>
              <w:right w:val="single" w:sz="4" w:space="0" w:color="auto"/>
            </w:tcBorders>
            <w:hideMark/>
          </w:tcPr>
          <w:p w14:paraId="06250698"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0181450B" w14:textId="77777777" w:rsidTr="0056347C">
        <w:trPr>
          <w:trHeight w:val="449"/>
        </w:trPr>
        <w:tc>
          <w:tcPr>
            <w:tcW w:w="553" w:type="dxa"/>
            <w:tcBorders>
              <w:top w:val="single" w:sz="4" w:space="0" w:color="auto"/>
              <w:left w:val="single" w:sz="4" w:space="0" w:color="auto"/>
              <w:bottom w:val="single" w:sz="4" w:space="0" w:color="auto"/>
              <w:right w:val="single" w:sz="4" w:space="0" w:color="auto"/>
            </w:tcBorders>
            <w:hideMark/>
          </w:tcPr>
          <w:p w14:paraId="5F4D1353" w14:textId="77777777" w:rsidR="0056347C" w:rsidRPr="0056347C" w:rsidRDefault="0056347C" w:rsidP="005A5649">
            <w:pPr>
              <w:rPr>
                <w:rFonts w:ascii="Arial" w:hAnsi="Arial" w:cs="Arial"/>
                <w:sz w:val="20"/>
                <w:szCs w:val="20"/>
              </w:rPr>
            </w:pPr>
            <w:r w:rsidRPr="0056347C">
              <w:rPr>
                <w:rFonts w:ascii="Arial" w:hAnsi="Arial" w:cs="Arial"/>
                <w:sz w:val="20"/>
                <w:szCs w:val="20"/>
              </w:rPr>
              <w:t>21</w:t>
            </w:r>
          </w:p>
        </w:tc>
        <w:tc>
          <w:tcPr>
            <w:tcW w:w="3721" w:type="dxa"/>
            <w:tcBorders>
              <w:top w:val="single" w:sz="4" w:space="0" w:color="auto"/>
              <w:left w:val="single" w:sz="4" w:space="0" w:color="auto"/>
              <w:bottom w:val="single" w:sz="4" w:space="0" w:color="auto"/>
              <w:right w:val="single" w:sz="4" w:space="0" w:color="auto"/>
            </w:tcBorders>
            <w:hideMark/>
          </w:tcPr>
          <w:p w14:paraId="2AEB3890" w14:textId="77777777" w:rsidR="0056347C" w:rsidRPr="0056347C" w:rsidRDefault="0056347C" w:rsidP="005A5649">
            <w:pPr>
              <w:rPr>
                <w:rFonts w:ascii="Arial" w:hAnsi="Arial" w:cs="Arial"/>
                <w:sz w:val="20"/>
                <w:szCs w:val="20"/>
              </w:rPr>
            </w:pPr>
            <w:r w:rsidRPr="0056347C">
              <w:rPr>
                <w:rFonts w:ascii="Arial" w:hAnsi="Arial" w:cs="Arial"/>
                <w:sz w:val="20"/>
                <w:szCs w:val="20"/>
              </w:rPr>
              <w:t>Munyengabe Tharcisse</w:t>
            </w:r>
          </w:p>
        </w:tc>
        <w:tc>
          <w:tcPr>
            <w:tcW w:w="2611" w:type="dxa"/>
            <w:tcBorders>
              <w:top w:val="single" w:sz="4" w:space="0" w:color="auto"/>
              <w:left w:val="single" w:sz="4" w:space="0" w:color="auto"/>
              <w:bottom w:val="single" w:sz="4" w:space="0" w:color="auto"/>
              <w:right w:val="single" w:sz="4" w:space="0" w:color="auto"/>
            </w:tcBorders>
            <w:hideMark/>
          </w:tcPr>
          <w:p w14:paraId="1CE5A4E3" w14:textId="77777777" w:rsidR="0056347C" w:rsidRPr="0056347C" w:rsidRDefault="0056347C" w:rsidP="005A5649">
            <w:pPr>
              <w:rPr>
                <w:rFonts w:ascii="Arial" w:hAnsi="Arial" w:cs="Arial"/>
                <w:sz w:val="20"/>
                <w:szCs w:val="20"/>
              </w:rPr>
            </w:pPr>
            <w:r w:rsidRPr="0056347C">
              <w:rPr>
                <w:rFonts w:ascii="Arial" w:hAnsi="Arial" w:cs="Arial"/>
                <w:sz w:val="20"/>
                <w:szCs w:val="20"/>
              </w:rPr>
              <w:t>Rwimbogo Citizen</w:t>
            </w:r>
          </w:p>
        </w:tc>
        <w:tc>
          <w:tcPr>
            <w:tcW w:w="2312" w:type="dxa"/>
            <w:tcBorders>
              <w:top w:val="single" w:sz="4" w:space="0" w:color="auto"/>
              <w:left w:val="single" w:sz="4" w:space="0" w:color="auto"/>
              <w:bottom w:val="single" w:sz="4" w:space="0" w:color="auto"/>
              <w:right w:val="single" w:sz="4" w:space="0" w:color="auto"/>
            </w:tcBorders>
            <w:hideMark/>
          </w:tcPr>
          <w:p w14:paraId="30F35143"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2C54D705" w14:textId="77777777" w:rsidTr="0056347C">
        <w:trPr>
          <w:trHeight w:val="431"/>
        </w:trPr>
        <w:tc>
          <w:tcPr>
            <w:tcW w:w="553" w:type="dxa"/>
            <w:tcBorders>
              <w:top w:val="single" w:sz="4" w:space="0" w:color="auto"/>
              <w:left w:val="single" w:sz="4" w:space="0" w:color="auto"/>
              <w:bottom w:val="single" w:sz="4" w:space="0" w:color="auto"/>
              <w:right w:val="single" w:sz="4" w:space="0" w:color="auto"/>
            </w:tcBorders>
            <w:hideMark/>
          </w:tcPr>
          <w:p w14:paraId="57427855" w14:textId="77777777" w:rsidR="0056347C" w:rsidRPr="0056347C" w:rsidRDefault="0056347C" w:rsidP="005A5649">
            <w:pPr>
              <w:rPr>
                <w:rFonts w:ascii="Arial" w:hAnsi="Arial" w:cs="Arial"/>
                <w:sz w:val="20"/>
                <w:szCs w:val="20"/>
              </w:rPr>
            </w:pPr>
            <w:r w:rsidRPr="0056347C">
              <w:rPr>
                <w:rFonts w:ascii="Arial" w:hAnsi="Arial" w:cs="Arial"/>
                <w:sz w:val="20"/>
                <w:szCs w:val="20"/>
              </w:rPr>
              <w:t>22</w:t>
            </w:r>
          </w:p>
        </w:tc>
        <w:tc>
          <w:tcPr>
            <w:tcW w:w="3721" w:type="dxa"/>
            <w:tcBorders>
              <w:top w:val="single" w:sz="4" w:space="0" w:color="auto"/>
              <w:left w:val="single" w:sz="4" w:space="0" w:color="auto"/>
              <w:bottom w:val="single" w:sz="4" w:space="0" w:color="auto"/>
              <w:right w:val="single" w:sz="4" w:space="0" w:color="auto"/>
            </w:tcBorders>
            <w:hideMark/>
          </w:tcPr>
          <w:p w14:paraId="2C0F3DB5" w14:textId="77777777" w:rsidR="0056347C" w:rsidRPr="0056347C" w:rsidRDefault="0056347C" w:rsidP="005A5649">
            <w:pPr>
              <w:rPr>
                <w:rFonts w:ascii="Arial" w:hAnsi="Arial" w:cs="Arial"/>
                <w:sz w:val="20"/>
                <w:szCs w:val="20"/>
              </w:rPr>
            </w:pPr>
            <w:r w:rsidRPr="0056347C">
              <w:rPr>
                <w:rFonts w:ascii="Arial" w:hAnsi="Arial" w:cs="Arial"/>
                <w:sz w:val="20"/>
                <w:szCs w:val="20"/>
              </w:rPr>
              <w:t>Mukantwari Stephanie</w:t>
            </w:r>
          </w:p>
        </w:tc>
        <w:tc>
          <w:tcPr>
            <w:tcW w:w="2611" w:type="dxa"/>
            <w:tcBorders>
              <w:top w:val="single" w:sz="4" w:space="0" w:color="auto"/>
              <w:left w:val="single" w:sz="4" w:space="0" w:color="auto"/>
              <w:bottom w:val="single" w:sz="4" w:space="0" w:color="auto"/>
              <w:right w:val="single" w:sz="4" w:space="0" w:color="auto"/>
            </w:tcBorders>
            <w:hideMark/>
          </w:tcPr>
          <w:p w14:paraId="5FBF0C1D" w14:textId="77777777" w:rsidR="0056347C" w:rsidRPr="0056347C" w:rsidRDefault="0056347C" w:rsidP="005A5649">
            <w:pPr>
              <w:rPr>
                <w:rFonts w:ascii="Arial" w:hAnsi="Arial" w:cs="Arial"/>
                <w:sz w:val="20"/>
                <w:szCs w:val="20"/>
              </w:rPr>
            </w:pPr>
            <w:r w:rsidRPr="0056347C">
              <w:rPr>
                <w:rFonts w:ascii="Arial" w:hAnsi="Arial" w:cs="Arial"/>
                <w:sz w:val="20"/>
                <w:szCs w:val="20"/>
              </w:rPr>
              <w:t>Rwimbogo Citizen</w:t>
            </w:r>
          </w:p>
        </w:tc>
        <w:tc>
          <w:tcPr>
            <w:tcW w:w="2312" w:type="dxa"/>
            <w:tcBorders>
              <w:top w:val="single" w:sz="4" w:space="0" w:color="auto"/>
              <w:left w:val="single" w:sz="4" w:space="0" w:color="auto"/>
              <w:bottom w:val="single" w:sz="4" w:space="0" w:color="auto"/>
              <w:right w:val="single" w:sz="4" w:space="0" w:color="auto"/>
            </w:tcBorders>
            <w:hideMark/>
          </w:tcPr>
          <w:p w14:paraId="3F4099B0"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5DEC46F1" w14:textId="77777777" w:rsidTr="0056347C">
        <w:trPr>
          <w:trHeight w:val="440"/>
        </w:trPr>
        <w:tc>
          <w:tcPr>
            <w:tcW w:w="553" w:type="dxa"/>
            <w:tcBorders>
              <w:top w:val="single" w:sz="4" w:space="0" w:color="auto"/>
              <w:left w:val="single" w:sz="4" w:space="0" w:color="auto"/>
              <w:bottom w:val="single" w:sz="4" w:space="0" w:color="auto"/>
              <w:right w:val="single" w:sz="4" w:space="0" w:color="auto"/>
            </w:tcBorders>
            <w:hideMark/>
          </w:tcPr>
          <w:p w14:paraId="4DC9ABBD" w14:textId="77777777" w:rsidR="0056347C" w:rsidRPr="0056347C" w:rsidRDefault="0056347C" w:rsidP="005A5649">
            <w:pPr>
              <w:rPr>
                <w:rFonts w:ascii="Arial" w:hAnsi="Arial" w:cs="Arial"/>
                <w:sz w:val="20"/>
                <w:szCs w:val="20"/>
              </w:rPr>
            </w:pPr>
            <w:r w:rsidRPr="0056347C">
              <w:rPr>
                <w:rFonts w:ascii="Arial" w:hAnsi="Arial" w:cs="Arial"/>
                <w:sz w:val="20"/>
                <w:szCs w:val="20"/>
              </w:rPr>
              <w:t>23</w:t>
            </w:r>
          </w:p>
        </w:tc>
        <w:tc>
          <w:tcPr>
            <w:tcW w:w="3721" w:type="dxa"/>
            <w:tcBorders>
              <w:top w:val="single" w:sz="4" w:space="0" w:color="auto"/>
              <w:left w:val="single" w:sz="4" w:space="0" w:color="auto"/>
              <w:bottom w:val="single" w:sz="4" w:space="0" w:color="auto"/>
              <w:right w:val="single" w:sz="4" w:space="0" w:color="auto"/>
            </w:tcBorders>
            <w:hideMark/>
          </w:tcPr>
          <w:p w14:paraId="4CCE5218" w14:textId="77777777" w:rsidR="0056347C" w:rsidRPr="0056347C" w:rsidRDefault="0056347C" w:rsidP="005A5649">
            <w:pPr>
              <w:rPr>
                <w:rFonts w:ascii="Arial" w:hAnsi="Arial" w:cs="Arial"/>
                <w:sz w:val="20"/>
                <w:szCs w:val="20"/>
              </w:rPr>
            </w:pPr>
            <w:r w:rsidRPr="0056347C">
              <w:rPr>
                <w:rFonts w:ascii="Arial" w:hAnsi="Arial" w:cs="Arial"/>
                <w:sz w:val="20"/>
                <w:szCs w:val="20"/>
              </w:rPr>
              <w:t>Uwera Annah</w:t>
            </w:r>
          </w:p>
        </w:tc>
        <w:tc>
          <w:tcPr>
            <w:tcW w:w="2611" w:type="dxa"/>
            <w:tcBorders>
              <w:top w:val="single" w:sz="4" w:space="0" w:color="auto"/>
              <w:left w:val="single" w:sz="4" w:space="0" w:color="auto"/>
              <w:bottom w:val="single" w:sz="4" w:space="0" w:color="auto"/>
              <w:right w:val="single" w:sz="4" w:space="0" w:color="auto"/>
            </w:tcBorders>
            <w:hideMark/>
          </w:tcPr>
          <w:p w14:paraId="223033CB" w14:textId="77777777" w:rsidR="0056347C" w:rsidRPr="0056347C" w:rsidRDefault="0056347C" w:rsidP="005A5649">
            <w:pPr>
              <w:rPr>
                <w:rFonts w:ascii="Arial" w:hAnsi="Arial" w:cs="Arial"/>
                <w:sz w:val="20"/>
                <w:szCs w:val="20"/>
              </w:rPr>
            </w:pPr>
            <w:r w:rsidRPr="0056347C">
              <w:rPr>
                <w:rFonts w:ascii="Arial" w:hAnsi="Arial" w:cs="Arial"/>
                <w:sz w:val="20"/>
                <w:szCs w:val="20"/>
              </w:rPr>
              <w:t>Rubirizi Citizen</w:t>
            </w:r>
          </w:p>
        </w:tc>
        <w:tc>
          <w:tcPr>
            <w:tcW w:w="2312" w:type="dxa"/>
            <w:tcBorders>
              <w:top w:val="single" w:sz="4" w:space="0" w:color="auto"/>
              <w:left w:val="single" w:sz="4" w:space="0" w:color="auto"/>
              <w:bottom w:val="single" w:sz="4" w:space="0" w:color="auto"/>
              <w:right w:val="single" w:sz="4" w:space="0" w:color="auto"/>
            </w:tcBorders>
            <w:hideMark/>
          </w:tcPr>
          <w:p w14:paraId="2E3FBAC1"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6AEB3E22" w14:textId="77777777" w:rsidTr="0056347C">
        <w:trPr>
          <w:trHeight w:val="440"/>
        </w:trPr>
        <w:tc>
          <w:tcPr>
            <w:tcW w:w="553" w:type="dxa"/>
            <w:tcBorders>
              <w:top w:val="single" w:sz="4" w:space="0" w:color="auto"/>
              <w:left w:val="single" w:sz="4" w:space="0" w:color="auto"/>
              <w:bottom w:val="single" w:sz="4" w:space="0" w:color="auto"/>
              <w:right w:val="single" w:sz="4" w:space="0" w:color="auto"/>
            </w:tcBorders>
            <w:hideMark/>
          </w:tcPr>
          <w:p w14:paraId="4C6A7AAB" w14:textId="77777777" w:rsidR="0056347C" w:rsidRPr="0056347C" w:rsidRDefault="0056347C" w:rsidP="005A5649">
            <w:pPr>
              <w:rPr>
                <w:rFonts w:ascii="Arial" w:hAnsi="Arial" w:cs="Arial"/>
                <w:sz w:val="20"/>
                <w:szCs w:val="20"/>
              </w:rPr>
            </w:pPr>
            <w:r w:rsidRPr="0056347C">
              <w:rPr>
                <w:rFonts w:ascii="Arial" w:hAnsi="Arial" w:cs="Arial"/>
                <w:sz w:val="20"/>
                <w:szCs w:val="20"/>
              </w:rPr>
              <w:t>24</w:t>
            </w:r>
          </w:p>
        </w:tc>
        <w:tc>
          <w:tcPr>
            <w:tcW w:w="3721" w:type="dxa"/>
            <w:tcBorders>
              <w:top w:val="single" w:sz="4" w:space="0" w:color="auto"/>
              <w:left w:val="single" w:sz="4" w:space="0" w:color="auto"/>
              <w:bottom w:val="single" w:sz="4" w:space="0" w:color="auto"/>
              <w:right w:val="single" w:sz="4" w:space="0" w:color="auto"/>
            </w:tcBorders>
            <w:hideMark/>
          </w:tcPr>
          <w:p w14:paraId="2BF0DA46" w14:textId="77777777" w:rsidR="0056347C" w:rsidRPr="0056347C" w:rsidRDefault="0056347C" w:rsidP="005A5649">
            <w:pPr>
              <w:rPr>
                <w:rFonts w:ascii="Arial" w:hAnsi="Arial" w:cs="Arial"/>
                <w:sz w:val="20"/>
                <w:szCs w:val="20"/>
              </w:rPr>
            </w:pPr>
            <w:r w:rsidRPr="0056347C">
              <w:rPr>
                <w:rFonts w:ascii="Arial" w:hAnsi="Arial" w:cs="Arial"/>
                <w:sz w:val="20"/>
                <w:szCs w:val="20"/>
              </w:rPr>
              <w:t>Nkunzi Nicolas</w:t>
            </w:r>
          </w:p>
        </w:tc>
        <w:tc>
          <w:tcPr>
            <w:tcW w:w="2611" w:type="dxa"/>
            <w:tcBorders>
              <w:top w:val="single" w:sz="4" w:space="0" w:color="auto"/>
              <w:left w:val="single" w:sz="4" w:space="0" w:color="auto"/>
              <w:bottom w:val="single" w:sz="4" w:space="0" w:color="auto"/>
              <w:right w:val="single" w:sz="4" w:space="0" w:color="auto"/>
            </w:tcBorders>
            <w:hideMark/>
          </w:tcPr>
          <w:p w14:paraId="51F27556" w14:textId="77777777" w:rsidR="0056347C" w:rsidRPr="0056347C" w:rsidRDefault="0056347C" w:rsidP="005A5649">
            <w:pPr>
              <w:rPr>
                <w:rFonts w:ascii="Arial" w:hAnsi="Arial" w:cs="Arial"/>
                <w:sz w:val="20"/>
                <w:szCs w:val="20"/>
              </w:rPr>
            </w:pPr>
            <w:r w:rsidRPr="0056347C">
              <w:rPr>
                <w:rFonts w:ascii="Arial" w:hAnsi="Arial" w:cs="Arial"/>
                <w:sz w:val="20"/>
                <w:szCs w:val="20"/>
              </w:rPr>
              <w:t>Rubirizi Citizen</w:t>
            </w:r>
          </w:p>
        </w:tc>
        <w:tc>
          <w:tcPr>
            <w:tcW w:w="2312" w:type="dxa"/>
            <w:tcBorders>
              <w:top w:val="single" w:sz="4" w:space="0" w:color="auto"/>
              <w:left w:val="single" w:sz="4" w:space="0" w:color="auto"/>
              <w:bottom w:val="single" w:sz="4" w:space="0" w:color="auto"/>
              <w:right w:val="single" w:sz="4" w:space="0" w:color="auto"/>
            </w:tcBorders>
            <w:hideMark/>
          </w:tcPr>
          <w:p w14:paraId="5D8C5023"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23066DBF" w14:textId="77777777" w:rsidTr="0056347C">
        <w:trPr>
          <w:trHeight w:val="539"/>
        </w:trPr>
        <w:tc>
          <w:tcPr>
            <w:tcW w:w="553" w:type="dxa"/>
            <w:tcBorders>
              <w:top w:val="single" w:sz="4" w:space="0" w:color="auto"/>
              <w:left w:val="single" w:sz="4" w:space="0" w:color="auto"/>
              <w:bottom w:val="single" w:sz="4" w:space="0" w:color="auto"/>
              <w:right w:val="single" w:sz="4" w:space="0" w:color="auto"/>
            </w:tcBorders>
            <w:hideMark/>
          </w:tcPr>
          <w:p w14:paraId="5DBB7C03" w14:textId="77777777" w:rsidR="0056347C" w:rsidRPr="0056347C" w:rsidRDefault="0056347C" w:rsidP="005A5649">
            <w:pPr>
              <w:rPr>
                <w:rFonts w:ascii="Arial" w:hAnsi="Arial" w:cs="Arial"/>
                <w:sz w:val="20"/>
                <w:szCs w:val="20"/>
              </w:rPr>
            </w:pPr>
            <w:r w:rsidRPr="0056347C">
              <w:rPr>
                <w:rFonts w:ascii="Arial" w:hAnsi="Arial" w:cs="Arial"/>
                <w:sz w:val="20"/>
                <w:szCs w:val="20"/>
              </w:rPr>
              <w:t>25</w:t>
            </w:r>
          </w:p>
        </w:tc>
        <w:tc>
          <w:tcPr>
            <w:tcW w:w="3721" w:type="dxa"/>
            <w:tcBorders>
              <w:top w:val="single" w:sz="4" w:space="0" w:color="auto"/>
              <w:left w:val="single" w:sz="4" w:space="0" w:color="auto"/>
              <w:bottom w:val="single" w:sz="4" w:space="0" w:color="auto"/>
              <w:right w:val="single" w:sz="4" w:space="0" w:color="auto"/>
            </w:tcBorders>
            <w:hideMark/>
          </w:tcPr>
          <w:p w14:paraId="7C915B06" w14:textId="77777777" w:rsidR="0056347C" w:rsidRPr="0056347C" w:rsidRDefault="0056347C" w:rsidP="005A5649">
            <w:pPr>
              <w:rPr>
                <w:rFonts w:ascii="Arial" w:hAnsi="Arial" w:cs="Arial"/>
                <w:sz w:val="20"/>
                <w:szCs w:val="20"/>
              </w:rPr>
            </w:pPr>
            <w:r w:rsidRPr="0056347C">
              <w:rPr>
                <w:rFonts w:ascii="Arial" w:hAnsi="Arial" w:cs="Arial"/>
                <w:sz w:val="20"/>
                <w:szCs w:val="20"/>
              </w:rPr>
              <w:t>Nyiraneza Philomene</w:t>
            </w:r>
          </w:p>
        </w:tc>
        <w:tc>
          <w:tcPr>
            <w:tcW w:w="2611" w:type="dxa"/>
            <w:tcBorders>
              <w:top w:val="single" w:sz="4" w:space="0" w:color="auto"/>
              <w:left w:val="single" w:sz="4" w:space="0" w:color="auto"/>
              <w:bottom w:val="single" w:sz="4" w:space="0" w:color="auto"/>
              <w:right w:val="single" w:sz="4" w:space="0" w:color="auto"/>
            </w:tcBorders>
            <w:hideMark/>
          </w:tcPr>
          <w:p w14:paraId="6F5DF082" w14:textId="77777777" w:rsidR="0056347C" w:rsidRPr="0056347C" w:rsidRDefault="0056347C" w:rsidP="005A5649">
            <w:pPr>
              <w:rPr>
                <w:rFonts w:ascii="Arial" w:hAnsi="Arial" w:cs="Arial"/>
                <w:sz w:val="20"/>
                <w:szCs w:val="20"/>
              </w:rPr>
            </w:pPr>
            <w:r w:rsidRPr="0056347C">
              <w:rPr>
                <w:rFonts w:ascii="Arial" w:hAnsi="Arial" w:cs="Arial"/>
                <w:sz w:val="20"/>
                <w:szCs w:val="20"/>
              </w:rPr>
              <w:t>Rubirizi Citizen</w:t>
            </w:r>
          </w:p>
        </w:tc>
        <w:tc>
          <w:tcPr>
            <w:tcW w:w="2312" w:type="dxa"/>
            <w:tcBorders>
              <w:top w:val="single" w:sz="4" w:space="0" w:color="auto"/>
              <w:left w:val="single" w:sz="4" w:space="0" w:color="auto"/>
              <w:bottom w:val="single" w:sz="4" w:space="0" w:color="auto"/>
              <w:right w:val="single" w:sz="4" w:space="0" w:color="auto"/>
            </w:tcBorders>
            <w:hideMark/>
          </w:tcPr>
          <w:p w14:paraId="01E0AAD5"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027795E9" w14:textId="77777777" w:rsidTr="0056347C">
        <w:trPr>
          <w:trHeight w:val="521"/>
        </w:trPr>
        <w:tc>
          <w:tcPr>
            <w:tcW w:w="553" w:type="dxa"/>
            <w:tcBorders>
              <w:top w:val="single" w:sz="4" w:space="0" w:color="auto"/>
              <w:left w:val="single" w:sz="4" w:space="0" w:color="auto"/>
              <w:bottom w:val="single" w:sz="4" w:space="0" w:color="auto"/>
              <w:right w:val="single" w:sz="4" w:space="0" w:color="auto"/>
            </w:tcBorders>
            <w:hideMark/>
          </w:tcPr>
          <w:p w14:paraId="48ACECFD" w14:textId="77777777" w:rsidR="0056347C" w:rsidRPr="0056347C" w:rsidRDefault="0056347C" w:rsidP="005A5649">
            <w:pPr>
              <w:rPr>
                <w:rFonts w:ascii="Arial" w:hAnsi="Arial" w:cs="Arial"/>
                <w:sz w:val="20"/>
                <w:szCs w:val="20"/>
              </w:rPr>
            </w:pPr>
            <w:r w:rsidRPr="0056347C">
              <w:rPr>
                <w:rFonts w:ascii="Arial" w:hAnsi="Arial" w:cs="Arial"/>
                <w:sz w:val="20"/>
                <w:szCs w:val="20"/>
              </w:rPr>
              <w:t>26</w:t>
            </w:r>
          </w:p>
        </w:tc>
        <w:tc>
          <w:tcPr>
            <w:tcW w:w="3721" w:type="dxa"/>
            <w:tcBorders>
              <w:top w:val="single" w:sz="4" w:space="0" w:color="auto"/>
              <w:left w:val="single" w:sz="4" w:space="0" w:color="auto"/>
              <w:bottom w:val="single" w:sz="4" w:space="0" w:color="auto"/>
              <w:right w:val="single" w:sz="4" w:space="0" w:color="auto"/>
            </w:tcBorders>
            <w:hideMark/>
          </w:tcPr>
          <w:p w14:paraId="2D0C8406" w14:textId="77777777" w:rsidR="0056347C" w:rsidRPr="0056347C" w:rsidRDefault="0056347C" w:rsidP="005A5649">
            <w:pPr>
              <w:rPr>
                <w:rFonts w:ascii="Arial" w:hAnsi="Arial" w:cs="Arial"/>
                <w:sz w:val="20"/>
                <w:szCs w:val="20"/>
              </w:rPr>
            </w:pPr>
            <w:r w:rsidRPr="0056347C">
              <w:rPr>
                <w:rFonts w:ascii="Arial" w:hAnsi="Arial" w:cs="Arial"/>
                <w:sz w:val="20"/>
                <w:szCs w:val="20"/>
              </w:rPr>
              <w:t>Irafasha Felicien</w:t>
            </w:r>
          </w:p>
        </w:tc>
        <w:tc>
          <w:tcPr>
            <w:tcW w:w="2611" w:type="dxa"/>
            <w:tcBorders>
              <w:top w:val="single" w:sz="4" w:space="0" w:color="auto"/>
              <w:left w:val="single" w:sz="4" w:space="0" w:color="auto"/>
              <w:bottom w:val="single" w:sz="4" w:space="0" w:color="auto"/>
              <w:right w:val="single" w:sz="4" w:space="0" w:color="auto"/>
            </w:tcBorders>
            <w:hideMark/>
          </w:tcPr>
          <w:p w14:paraId="5431930D" w14:textId="77777777" w:rsidR="0056347C" w:rsidRPr="0056347C" w:rsidRDefault="0056347C" w:rsidP="005A5649">
            <w:pPr>
              <w:rPr>
                <w:rFonts w:ascii="Arial" w:hAnsi="Arial" w:cs="Arial"/>
                <w:sz w:val="20"/>
                <w:szCs w:val="20"/>
              </w:rPr>
            </w:pPr>
            <w:r w:rsidRPr="0056347C">
              <w:rPr>
                <w:rFonts w:ascii="Arial" w:hAnsi="Arial" w:cs="Arial"/>
                <w:sz w:val="20"/>
                <w:szCs w:val="20"/>
              </w:rPr>
              <w:t>Kamashashi Citizen</w:t>
            </w:r>
          </w:p>
        </w:tc>
        <w:tc>
          <w:tcPr>
            <w:tcW w:w="2312" w:type="dxa"/>
            <w:tcBorders>
              <w:top w:val="single" w:sz="4" w:space="0" w:color="auto"/>
              <w:left w:val="single" w:sz="4" w:space="0" w:color="auto"/>
              <w:bottom w:val="single" w:sz="4" w:space="0" w:color="auto"/>
              <w:right w:val="single" w:sz="4" w:space="0" w:color="auto"/>
            </w:tcBorders>
            <w:hideMark/>
          </w:tcPr>
          <w:p w14:paraId="0CE32E65"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239422F5" w14:textId="77777777" w:rsidTr="0056347C">
        <w:trPr>
          <w:trHeight w:val="521"/>
        </w:trPr>
        <w:tc>
          <w:tcPr>
            <w:tcW w:w="553" w:type="dxa"/>
            <w:tcBorders>
              <w:top w:val="single" w:sz="4" w:space="0" w:color="auto"/>
              <w:left w:val="single" w:sz="4" w:space="0" w:color="auto"/>
              <w:bottom w:val="single" w:sz="4" w:space="0" w:color="auto"/>
              <w:right w:val="single" w:sz="4" w:space="0" w:color="auto"/>
            </w:tcBorders>
            <w:hideMark/>
          </w:tcPr>
          <w:p w14:paraId="40BECE7B" w14:textId="77777777" w:rsidR="0056347C" w:rsidRPr="0056347C" w:rsidRDefault="0056347C" w:rsidP="005A5649">
            <w:pPr>
              <w:rPr>
                <w:rFonts w:ascii="Arial" w:hAnsi="Arial" w:cs="Arial"/>
                <w:sz w:val="20"/>
                <w:szCs w:val="20"/>
              </w:rPr>
            </w:pPr>
            <w:r w:rsidRPr="0056347C">
              <w:rPr>
                <w:rFonts w:ascii="Arial" w:hAnsi="Arial" w:cs="Arial"/>
                <w:sz w:val="20"/>
                <w:szCs w:val="20"/>
              </w:rPr>
              <w:t>27</w:t>
            </w:r>
          </w:p>
        </w:tc>
        <w:tc>
          <w:tcPr>
            <w:tcW w:w="3721" w:type="dxa"/>
            <w:tcBorders>
              <w:top w:val="single" w:sz="4" w:space="0" w:color="auto"/>
              <w:left w:val="single" w:sz="4" w:space="0" w:color="auto"/>
              <w:bottom w:val="single" w:sz="4" w:space="0" w:color="auto"/>
              <w:right w:val="single" w:sz="4" w:space="0" w:color="auto"/>
            </w:tcBorders>
            <w:hideMark/>
          </w:tcPr>
          <w:p w14:paraId="73041F6C" w14:textId="77777777" w:rsidR="0056347C" w:rsidRPr="0056347C" w:rsidRDefault="0056347C" w:rsidP="005A5649">
            <w:pPr>
              <w:rPr>
                <w:rFonts w:ascii="Arial" w:hAnsi="Arial" w:cs="Arial"/>
                <w:sz w:val="20"/>
                <w:szCs w:val="20"/>
              </w:rPr>
            </w:pPr>
            <w:r w:rsidRPr="0056347C">
              <w:rPr>
                <w:rFonts w:ascii="Arial" w:hAnsi="Arial" w:cs="Arial"/>
                <w:sz w:val="20"/>
                <w:szCs w:val="20"/>
              </w:rPr>
              <w:t>Kayiranga Patrick</w:t>
            </w:r>
          </w:p>
        </w:tc>
        <w:tc>
          <w:tcPr>
            <w:tcW w:w="2611" w:type="dxa"/>
            <w:tcBorders>
              <w:top w:val="single" w:sz="4" w:space="0" w:color="auto"/>
              <w:left w:val="single" w:sz="4" w:space="0" w:color="auto"/>
              <w:bottom w:val="single" w:sz="4" w:space="0" w:color="auto"/>
              <w:right w:val="single" w:sz="4" w:space="0" w:color="auto"/>
            </w:tcBorders>
            <w:hideMark/>
          </w:tcPr>
          <w:p w14:paraId="003661CF" w14:textId="77777777" w:rsidR="0056347C" w:rsidRPr="0056347C" w:rsidRDefault="0056347C" w:rsidP="005A5649">
            <w:pPr>
              <w:rPr>
                <w:rFonts w:ascii="Arial" w:hAnsi="Arial" w:cs="Arial"/>
                <w:sz w:val="20"/>
                <w:szCs w:val="20"/>
              </w:rPr>
            </w:pPr>
            <w:r w:rsidRPr="0056347C">
              <w:rPr>
                <w:rFonts w:ascii="Arial" w:hAnsi="Arial" w:cs="Arial"/>
                <w:sz w:val="20"/>
                <w:szCs w:val="20"/>
              </w:rPr>
              <w:t>Kamashashi Citizen</w:t>
            </w:r>
          </w:p>
        </w:tc>
        <w:tc>
          <w:tcPr>
            <w:tcW w:w="2312" w:type="dxa"/>
            <w:tcBorders>
              <w:top w:val="single" w:sz="4" w:space="0" w:color="auto"/>
              <w:left w:val="single" w:sz="4" w:space="0" w:color="auto"/>
              <w:bottom w:val="single" w:sz="4" w:space="0" w:color="auto"/>
              <w:right w:val="single" w:sz="4" w:space="0" w:color="auto"/>
            </w:tcBorders>
            <w:hideMark/>
          </w:tcPr>
          <w:p w14:paraId="4152E125"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r w:rsidR="0056347C" w:rsidRPr="0056347C" w14:paraId="2FD67E22" w14:textId="77777777" w:rsidTr="0056347C">
        <w:trPr>
          <w:trHeight w:val="521"/>
        </w:trPr>
        <w:tc>
          <w:tcPr>
            <w:tcW w:w="553" w:type="dxa"/>
            <w:tcBorders>
              <w:top w:val="single" w:sz="4" w:space="0" w:color="auto"/>
              <w:left w:val="single" w:sz="4" w:space="0" w:color="auto"/>
              <w:bottom w:val="single" w:sz="4" w:space="0" w:color="auto"/>
              <w:right w:val="single" w:sz="4" w:space="0" w:color="auto"/>
            </w:tcBorders>
            <w:hideMark/>
          </w:tcPr>
          <w:p w14:paraId="050DE30E" w14:textId="77777777" w:rsidR="0056347C" w:rsidRPr="0056347C" w:rsidRDefault="0056347C" w:rsidP="005A5649">
            <w:pPr>
              <w:rPr>
                <w:rFonts w:ascii="Arial" w:hAnsi="Arial" w:cs="Arial"/>
                <w:sz w:val="20"/>
                <w:szCs w:val="20"/>
              </w:rPr>
            </w:pPr>
            <w:r w:rsidRPr="0056347C">
              <w:rPr>
                <w:rFonts w:ascii="Arial" w:hAnsi="Arial" w:cs="Arial"/>
                <w:sz w:val="20"/>
                <w:szCs w:val="20"/>
              </w:rPr>
              <w:lastRenderedPageBreak/>
              <w:t>28</w:t>
            </w:r>
          </w:p>
        </w:tc>
        <w:tc>
          <w:tcPr>
            <w:tcW w:w="3721" w:type="dxa"/>
            <w:tcBorders>
              <w:top w:val="single" w:sz="4" w:space="0" w:color="auto"/>
              <w:left w:val="single" w:sz="4" w:space="0" w:color="auto"/>
              <w:bottom w:val="single" w:sz="4" w:space="0" w:color="auto"/>
              <w:right w:val="single" w:sz="4" w:space="0" w:color="auto"/>
            </w:tcBorders>
            <w:hideMark/>
          </w:tcPr>
          <w:p w14:paraId="00CC3F98" w14:textId="77777777" w:rsidR="0056347C" w:rsidRPr="0056347C" w:rsidRDefault="0056347C" w:rsidP="005A5649">
            <w:pPr>
              <w:rPr>
                <w:rFonts w:ascii="Arial" w:hAnsi="Arial" w:cs="Arial"/>
                <w:sz w:val="20"/>
                <w:szCs w:val="20"/>
              </w:rPr>
            </w:pPr>
            <w:r w:rsidRPr="0056347C">
              <w:rPr>
                <w:rFonts w:ascii="Arial" w:hAnsi="Arial" w:cs="Arial"/>
                <w:sz w:val="20"/>
                <w:szCs w:val="20"/>
              </w:rPr>
              <w:t xml:space="preserve">Rwigema Francine </w:t>
            </w:r>
          </w:p>
        </w:tc>
        <w:tc>
          <w:tcPr>
            <w:tcW w:w="2611" w:type="dxa"/>
            <w:tcBorders>
              <w:top w:val="single" w:sz="4" w:space="0" w:color="auto"/>
              <w:left w:val="single" w:sz="4" w:space="0" w:color="auto"/>
              <w:bottom w:val="single" w:sz="4" w:space="0" w:color="auto"/>
              <w:right w:val="single" w:sz="4" w:space="0" w:color="auto"/>
            </w:tcBorders>
            <w:hideMark/>
          </w:tcPr>
          <w:p w14:paraId="36B063D7" w14:textId="77777777" w:rsidR="0056347C" w:rsidRPr="0056347C" w:rsidRDefault="0056347C" w:rsidP="005A5649">
            <w:pPr>
              <w:rPr>
                <w:rFonts w:ascii="Arial" w:hAnsi="Arial" w:cs="Arial"/>
                <w:sz w:val="20"/>
                <w:szCs w:val="20"/>
              </w:rPr>
            </w:pPr>
            <w:r w:rsidRPr="0056347C">
              <w:rPr>
                <w:rFonts w:ascii="Arial" w:hAnsi="Arial" w:cs="Arial"/>
                <w:sz w:val="20"/>
                <w:szCs w:val="20"/>
              </w:rPr>
              <w:t>Kamashashi Citizen</w:t>
            </w:r>
          </w:p>
        </w:tc>
        <w:tc>
          <w:tcPr>
            <w:tcW w:w="2312" w:type="dxa"/>
            <w:tcBorders>
              <w:top w:val="single" w:sz="4" w:space="0" w:color="auto"/>
              <w:left w:val="single" w:sz="4" w:space="0" w:color="auto"/>
              <w:bottom w:val="single" w:sz="4" w:space="0" w:color="auto"/>
              <w:right w:val="single" w:sz="4" w:space="0" w:color="auto"/>
            </w:tcBorders>
            <w:hideMark/>
          </w:tcPr>
          <w:p w14:paraId="27F2FCBC" w14:textId="77777777" w:rsidR="0056347C" w:rsidRPr="0056347C" w:rsidRDefault="0056347C" w:rsidP="005A5649">
            <w:pPr>
              <w:rPr>
                <w:rFonts w:ascii="Arial" w:hAnsi="Arial" w:cs="Arial"/>
                <w:sz w:val="20"/>
                <w:szCs w:val="20"/>
              </w:rPr>
            </w:pPr>
            <w:r w:rsidRPr="0056347C">
              <w:rPr>
                <w:rFonts w:ascii="Arial" w:hAnsi="Arial" w:cs="Arial"/>
                <w:sz w:val="20"/>
                <w:szCs w:val="20"/>
              </w:rPr>
              <w:t>Local citizen</w:t>
            </w:r>
          </w:p>
        </w:tc>
      </w:tr>
    </w:tbl>
    <w:p w14:paraId="5F8AE7C1" w14:textId="77777777" w:rsidR="0056347C" w:rsidRDefault="0056347C" w:rsidP="005A5649">
      <w:pPr>
        <w:spacing w:line="240" w:lineRule="auto"/>
        <w:rPr>
          <w:rFonts w:ascii="Arial" w:hAnsi="Arial" w:cs="Arial"/>
          <w:b/>
          <w:bCs/>
          <w:sz w:val="20"/>
          <w:szCs w:val="20"/>
        </w:rPr>
      </w:pPr>
    </w:p>
    <w:p w14:paraId="5500F017" w14:textId="3E62DC00" w:rsidR="002543A8" w:rsidRDefault="00453750" w:rsidP="005A5649">
      <w:pPr>
        <w:spacing w:line="240" w:lineRule="auto"/>
        <w:rPr>
          <w:rFonts w:ascii="Arial" w:hAnsi="Arial" w:cs="Arial"/>
          <w:b/>
          <w:bCs/>
          <w:sz w:val="20"/>
          <w:szCs w:val="20"/>
        </w:rPr>
      </w:pPr>
      <w:r>
        <w:rPr>
          <w:rFonts w:ascii="Arial" w:hAnsi="Arial" w:cs="Arial"/>
          <w:b/>
          <w:bCs/>
          <w:sz w:val="20"/>
          <w:szCs w:val="20"/>
        </w:rPr>
        <w:t xml:space="preserve">First </w:t>
      </w:r>
      <w:r w:rsidR="002543A8">
        <w:rPr>
          <w:rFonts w:ascii="Arial" w:hAnsi="Arial" w:cs="Arial"/>
          <w:b/>
          <w:bCs/>
          <w:sz w:val="20"/>
          <w:szCs w:val="20"/>
        </w:rPr>
        <w:t>High-level stakeholder consultation</w:t>
      </w:r>
      <w:r w:rsidR="00814C8B">
        <w:rPr>
          <w:rFonts w:ascii="Arial" w:hAnsi="Arial" w:cs="Arial"/>
          <w:b/>
          <w:bCs/>
          <w:sz w:val="20"/>
          <w:szCs w:val="20"/>
        </w:rPr>
        <w:t xml:space="preserve"> attendance list</w:t>
      </w:r>
    </w:p>
    <w:p w14:paraId="733ACB60" w14:textId="77777777" w:rsidR="00410493" w:rsidRDefault="00410493" w:rsidP="005A5649">
      <w:pPr>
        <w:spacing w:line="240" w:lineRule="auto"/>
        <w:rPr>
          <w:rFonts w:ascii="Arial" w:hAnsi="Arial" w:cs="Arial"/>
          <w:b/>
          <w:bCs/>
          <w:sz w:val="20"/>
          <w:szCs w:val="20"/>
        </w:rPr>
      </w:pPr>
    </w:p>
    <w:p w14:paraId="009D3D80" w14:textId="4A5689E4" w:rsidR="00814C8B" w:rsidRDefault="00814C8B" w:rsidP="005A5649">
      <w:pPr>
        <w:spacing w:line="240" w:lineRule="auto"/>
        <w:rPr>
          <w:rFonts w:ascii="Arial" w:hAnsi="Arial" w:cs="Arial"/>
          <w:b/>
          <w:bCs/>
          <w:sz w:val="20"/>
          <w:szCs w:val="20"/>
        </w:rPr>
      </w:pPr>
      <w:r>
        <w:rPr>
          <w:noProof/>
        </w:rPr>
        <w:drawing>
          <wp:inline distT="0" distB="0" distL="0" distR="0" wp14:anchorId="74F4D6B4" wp14:editId="60BE341A">
            <wp:extent cx="5943600" cy="3981450"/>
            <wp:effectExtent l="0" t="0" r="0" b="0"/>
            <wp:docPr id="1577009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09878" name=""/>
                    <pic:cNvPicPr/>
                  </pic:nvPicPr>
                  <pic:blipFill>
                    <a:blip r:embed="rId70"/>
                    <a:stretch>
                      <a:fillRect/>
                    </a:stretch>
                  </pic:blipFill>
                  <pic:spPr>
                    <a:xfrm>
                      <a:off x="0" y="0"/>
                      <a:ext cx="5943600" cy="3981450"/>
                    </a:xfrm>
                    <a:prstGeom prst="rect">
                      <a:avLst/>
                    </a:prstGeom>
                  </pic:spPr>
                </pic:pic>
              </a:graphicData>
            </a:graphic>
          </wp:inline>
        </w:drawing>
      </w:r>
    </w:p>
    <w:p w14:paraId="154022CC" w14:textId="010CE4D3" w:rsidR="00BD4032" w:rsidRDefault="00410493" w:rsidP="005A5649">
      <w:pPr>
        <w:spacing w:line="240" w:lineRule="auto"/>
        <w:rPr>
          <w:rFonts w:ascii="Arial" w:hAnsi="Arial" w:cs="Arial"/>
          <w:b/>
          <w:bCs/>
          <w:sz w:val="20"/>
          <w:szCs w:val="20"/>
        </w:rPr>
      </w:pPr>
      <w:r>
        <w:rPr>
          <w:noProof/>
        </w:rPr>
        <w:lastRenderedPageBreak/>
        <w:drawing>
          <wp:inline distT="0" distB="0" distL="0" distR="0" wp14:anchorId="66B31844" wp14:editId="56E0FCBA">
            <wp:extent cx="5943600" cy="3629025"/>
            <wp:effectExtent l="0" t="0" r="0" b="9525"/>
            <wp:docPr id="1395657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57364" name=""/>
                    <pic:cNvPicPr/>
                  </pic:nvPicPr>
                  <pic:blipFill>
                    <a:blip r:embed="rId71"/>
                    <a:stretch>
                      <a:fillRect/>
                    </a:stretch>
                  </pic:blipFill>
                  <pic:spPr>
                    <a:xfrm>
                      <a:off x="0" y="0"/>
                      <a:ext cx="5943600" cy="3629025"/>
                    </a:xfrm>
                    <a:prstGeom prst="rect">
                      <a:avLst/>
                    </a:prstGeom>
                  </pic:spPr>
                </pic:pic>
              </a:graphicData>
            </a:graphic>
          </wp:inline>
        </w:drawing>
      </w:r>
    </w:p>
    <w:p w14:paraId="5F60DDCA" w14:textId="1BFF917E" w:rsidR="00BD4032" w:rsidRDefault="00BD4032" w:rsidP="005A5649">
      <w:pPr>
        <w:spacing w:line="240" w:lineRule="auto"/>
        <w:rPr>
          <w:rFonts w:ascii="Arial" w:hAnsi="Arial" w:cs="Arial"/>
          <w:b/>
          <w:bCs/>
          <w:sz w:val="20"/>
          <w:szCs w:val="20"/>
        </w:rPr>
      </w:pPr>
      <w:r>
        <w:rPr>
          <w:noProof/>
        </w:rPr>
        <w:drawing>
          <wp:inline distT="0" distB="0" distL="0" distR="0" wp14:anchorId="26681418" wp14:editId="69A1C5F9">
            <wp:extent cx="5943600" cy="2952750"/>
            <wp:effectExtent l="0" t="0" r="0" b="0"/>
            <wp:docPr id="766019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19108" name=""/>
                    <pic:cNvPicPr/>
                  </pic:nvPicPr>
                  <pic:blipFill>
                    <a:blip r:embed="rId72"/>
                    <a:stretch>
                      <a:fillRect/>
                    </a:stretch>
                  </pic:blipFill>
                  <pic:spPr>
                    <a:xfrm>
                      <a:off x="0" y="0"/>
                      <a:ext cx="5943600" cy="2952750"/>
                    </a:xfrm>
                    <a:prstGeom prst="rect">
                      <a:avLst/>
                    </a:prstGeom>
                  </pic:spPr>
                </pic:pic>
              </a:graphicData>
            </a:graphic>
          </wp:inline>
        </w:drawing>
      </w:r>
    </w:p>
    <w:p w14:paraId="5EEB9D48" w14:textId="77777777" w:rsidR="00453750" w:rsidRDefault="00453750" w:rsidP="005A5649">
      <w:pPr>
        <w:spacing w:line="240" w:lineRule="auto"/>
        <w:rPr>
          <w:rFonts w:ascii="Arial" w:hAnsi="Arial" w:cs="Arial"/>
          <w:b/>
          <w:bCs/>
          <w:sz w:val="20"/>
          <w:szCs w:val="20"/>
        </w:rPr>
      </w:pPr>
    </w:p>
    <w:p w14:paraId="033B4E0B" w14:textId="77777777" w:rsidR="00453750" w:rsidRDefault="00453750" w:rsidP="005A5649">
      <w:pPr>
        <w:spacing w:line="240" w:lineRule="auto"/>
        <w:rPr>
          <w:rFonts w:ascii="Arial" w:hAnsi="Arial" w:cs="Arial"/>
          <w:b/>
          <w:bCs/>
          <w:sz w:val="20"/>
          <w:szCs w:val="20"/>
        </w:rPr>
      </w:pPr>
    </w:p>
    <w:p w14:paraId="2ED8DD49" w14:textId="77777777" w:rsidR="00453750" w:rsidRDefault="00453750" w:rsidP="005A5649">
      <w:pPr>
        <w:spacing w:line="240" w:lineRule="auto"/>
        <w:rPr>
          <w:rFonts w:ascii="Arial" w:hAnsi="Arial" w:cs="Arial"/>
          <w:b/>
          <w:bCs/>
          <w:sz w:val="20"/>
          <w:szCs w:val="20"/>
        </w:rPr>
      </w:pPr>
    </w:p>
    <w:p w14:paraId="5945A15E" w14:textId="77777777" w:rsidR="00453750" w:rsidRDefault="00453750" w:rsidP="005A5649">
      <w:pPr>
        <w:spacing w:line="240" w:lineRule="auto"/>
        <w:rPr>
          <w:rFonts w:ascii="Arial" w:hAnsi="Arial" w:cs="Arial"/>
          <w:b/>
          <w:bCs/>
          <w:sz w:val="20"/>
          <w:szCs w:val="20"/>
        </w:rPr>
      </w:pPr>
    </w:p>
    <w:p w14:paraId="7846EB6D" w14:textId="77777777" w:rsidR="00453750" w:rsidRDefault="00453750" w:rsidP="005A5649">
      <w:pPr>
        <w:spacing w:line="240" w:lineRule="auto"/>
        <w:rPr>
          <w:rFonts w:ascii="Arial" w:hAnsi="Arial" w:cs="Arial"/>
          <w:b/>
          <w:bCs/>
          <w:sz w:val="20"/>
          <w:szCs w:val="20"/>
        </w:rPr>
      </w:pPr>
    </w:p>
    <w:p w14:paraId="2A65D2E9" w14:textId="3569C16C" w:rsidR="00453750" w:rsidRDefault="00453750" w:rsidP="005A5649">
      <w:pPr>
        <w:spacing w:line="240" w:lineRule="auto"/>
        <w:rPr>
          <w:rFonts w:ascii="Arial" w:hAnsi="Arial" w:cs="Arial"/>
          <w:b/>
          <w:bCs/>
          <w:sz w:val="20"/>
          <w:szCs w:val="20"/>
        </w:rPr>
      </w:pPr>
      <w:r>
        <w:rPr>
          <w:rFonts w:ascii="Arial" w:hAnsi="Arial" w:cs="Arial"/>
          <w:b/>
          <w:bCs/>
          <w:sz w:val="20"/>
          <w:szCs w:val="20"/>
        </w:rPr>
        <w:t>Second High-level stakeholder consultation attendance list</w:t>
      </w:r>
    </w:p>
    <w:p w14:paraId="28F84ED4" w14:textId="33E6D969" w:rsidR="00453750" w:rsidRDefault="00843304" w:rsidP="005A5649">
      <w:pPr>
        <w:spacing w:line="240" w:lineRule="auto"/>
        <w:rPr>
          <w:rFonts w:ascii="Arial" w:hAnsi="Arial" w:cs="Arial"/>
          <w:b/>
          <w:bCs/>
          <w:sz w:val="20"/>
          <w:szCs w:val="20"/>
        </w:rPr>
      </w:pPr>
      <w:r>
        <w:rPr>
          <w:noProof/>
        </w:rPr>
        <w:lastRenderedPageBreak/>
        <w:drawing>
          <wp:inline distT="0" distB="0" distL="0" distR="0" wp14:anchorId="18F8AA59" wp14:editId="00315545">
            <wp:extent cx="5943600" cy="4222115"/>
            <wp:effectExtent l="0" t="0" r="0" b="6985"/>
            <wp:docPr id="685930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30996" name=""/>
                    <pic:cNvPicPr/>
                  </pic:nvPicPr>
                  <pic:blipFill>
                    <a:blip r:embed="rId73"/>
                    <a:stretch>
                      <a:fillRect/>
                    </a:stretch>
                  </pic:blipFill>
                  <pic:spPr>
                    <a:xfrm>
                      <a:off x="0" y="0"/>
                      <a:ext cx="5943600" cy="4222115"/>
                    </a:xfrm>
                    <a:prstGeom prst="rect">
                      <a:avLst/>
                    </a:prstGeom>
                  </pic:spPr>
                </pic:pic>
              </a:graphicData>
            </a:graphic>
          </wp:inline>
        </w:drawing>
      </w:r>
    </w:p>
    <w:p w14:paraId="4F8561D2" w14:textId="019268C0" w:rsidR="00453750" w:rsidRDefault="00843304" w:rsidP="005A5649">
      <w:pPr>
        <w:spacing w:line="240" w:lineRule="auto"/>
        <w:rPr>
          <w:rFonts w:ascii="Arial" w:hAnsi="Arial" w:cs="Arial"/>
          <w:b/>
          <w:bCs/>
          <w:sz w:val="20"/>
          <w:szCs w:val="20"/>
        </w:rPr>
      </w:pPr>
      <w:r>
        <w:rPr>
          <w:noProof/>
        </w:rPr>
        <w:lastRenderedPageBreak/>
        <w:drawing>
          <wp:inline distT="0" distB="0" distL="0" distR="0" wp14:anchorId="3F440367" wp14:editId="208EFAFF">
            <wp:extent cx="5943600" cy="4265930"/>
            <wp:effectExtent l="0" t="0" r="0" b="1270"/>
            <wp:docPr id="1144292797" name="Picture 1" descr="A white sheet of paper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92797" name="Picture 1" descr="A white sheet of paper with writing on it&#10;&#10;Description automatically generated with low confidence"/>
                    <pic:cNvPicPr/>
                  </pic:nvPicPr>
                  <pic:blipFill>
                    <a:blip r:embed="rId74"/>
                    <a:stretch>
                      <a:fillRect/>
                    </a:stretch>
                  </pic:blipFill>
                  <pic:spPr>
                    <a:xfrm>
                      <a:off x="0" y="0"/>
                      <a:ext cx="5943600" cy="4265930"/>
                    </a:xfrm>
                    <a:prstGeom prst="rect">
                      <a:avLst/>
                    </a:prstGeom>
                  </pic:spPr>
                </pic:pic>
              </a:graphicData>
            </a:graphic>
          </wp:inline>
        </w:drawing>
      </w:r>
    </w:p>
    <w:p w14:paraId="24F15162" w14:textId="77777777" w:rsidR="002542D7" w:rsidRDefault="002542D7" w:rsidP="005A5649">
      <w:pPr>
        <w:spacing w:line="240" w:lineRule="auto"/>
        <w:rPr>
          <w:rFonts w:ascii="Arial" w:hAnsi="Arial" w:cs="Arial"/>
          <w:b/>
          <w:bCs/>
          <w:sz w:val="20"/>
          <w:szCs w:val="20"/>
        </w:rPr>
      </w:pPr>
    </w:p>
    <w:p w14:paraId="23416428" w14:textId="77777777" w:rsidR="002542D7" w:rsidRDefault="002542D7" w:rsidP="005A5649">
      <w:pPr>
        <w:spacing w:line="240" w:lineRule="auto"/>
        <w:rPr>
          <w:rFonts w:ascii="Arial" w:hAnsi="Arial" w:cs="Arial"/>
          <w:b/>
          <w:bCs/>
          <w:sz w:val="20"/>
          <w:szCs w:val="20"/>
        </w:rPr>
      </w:pPr>
    </w:p>
    <w:p w14:paraId="778BC75E" w14:textId="77777777" w:rsidR="00CA04B1" w:rsidRDefault="00CA04B1" w:rsidP="005A5649">
      <w:pPr>
        <w:spacing w:line="240" w:lineRule="auto"/>
        <w:rPr>
          <w:rFonts w:ascii="Arial" w:hAnsi="Arial" w:cs="Arial"/>
          <w:b/>
          <w:bCs/>
          <w:sz w:val="20"/>
          <w:szCs w:val="20"/>
        </w:rPr>
      </w:pPr>
    </w:p>
    <w:p w14:paraId="71FF72C5" w14:textId="77777777" w:rsidR="00CA04B1" w:rsidRDefault="00CA04B1" w:rsidP="005A5649">
      <w:pPr>
        <w:spacing w:line="240" w:lineRule="auto"/>
        <w:rPr>
          <w:rFonts w:ascii="Arial" w:hAnsi="Arial" w:cs="Arial"/>
          <w:b/>
          <w:bCs/>
          <w:sz w:val="20"/>
          <w:szCs w:val="20"/>
        </w:rPr>
      </w:pPr>
    </w:p>
    <w:p w14:paraId="6FBEEE31" w14:textId="77777777" w:rsidR="00CA04B1" w:rsidRDefault="00CA04B1" w:rsidP="005A5649">
      <w:pPr>
        <w:spacing w:line="240" w:lineRule="auto"/>
        <w:rPr>
          <w:rFonts w:ascii="Arial" w:hAnsi="Arial" w:cs="Arial"/>
          <w:b/>
          <w:bCs/>
          <w:sz w:val="20"/>
          <w:szCs w:val="20"/>
        </w:rPr>
      </w:pPr>
    </w:p>
    <w:p w14:paraId="37A4B634" w14:textId="77777777" w:rsidR="00CA04B1" w:rsidRDefault="00CA04B1" w:rsidP="005A5649">
      <w:pPr>
        <w:spacing w:line="240" w:lineRule="auto"/>
        <w:rPr>
          <w:rFonts w:ascii="Arial" w:hAnsi="Arial" w:cs="Arial"/>
          <w:b/>
          <w:bCs/>
          <w:sz w:val="20"/>
          <w:szCs w:val="20"/>
        </w:rPr>
      </w:pPr>
    </w:p>
    <w:p w14:paraId="13A654A8" w14:textId="77777777" w:rsidR="00CA04B1" w:rsidRDefault="00CA04B1" w:rsidP="005A5649">
      <w:pPr>
        <w:spacing w:line="240" w:lineRule="auto"/>
        <w:rPr>
          <w:rFonts w:ascii="Arial" w:hAnsi="Arial" w:cs="Arial"/>
          <w:b/>
          <w:bCs/>
          <w:sz w:val="20"/>
          <w:szCs w:val="20"/>
        </w:rPr>
      </w:pPr>
    </w:p>
    <w:p w14:paraId="7D513A4D" w14:textId="77777777" w:rsidR="00CA04B1" w:rsidRDefault="00CA04B1" w:rsidP="005A5649">
      <w:pPr>
        <w:spacing w:line="240" w:lineRule="auto"/>
        <w:rPr>
          <w:rFonts w:ascii="Arial" w:hAnsi="Arial" w:cs="Arial"/>
          <w:b/>
          <w:bCs/>
          <w:sz w:val="20"/>
          <w:szCs w:val="20"/>
        </w:rPr>
      </w:pPr>
    </w:p>
    <w:p w14:paraId="37439C6D" w14:textId="77777777" w:rsidR="00CA04B1" w:rsidRDefault="00CA04B1" w:rsidP="005A5649">
      <w:pPr>
        <w:spacing w:line="240" w:lineRule="auto"/>
        <w:rPr>
          <w:rFonts w:ascii="Arial" w:hAnsi="Arial" w:cs="Arial"/>
          <w:b/>
          <w:bCs/>
          <w:sz w:val="20"/>
          <w:szCs w:val="20"/>
        </w:rPr>
      </w:pPr>
    </w:p>
    <w:p w14:paraId="7C1887AD" w14:textId="77777777" w:rsidR="00CA04B1" w:rsidRDefault="00CA04B1" w:rsidP="005A5649">
      <w:pPr>
        <w:spacing w:line="240" w:lineRule="auto"/>
        <w:rPr>
          <w:rFonts w:ascii="Arial" w:hAnsi="Arial" w:cs="Arial"/>
          <w:b/>
          <w:bCs/>
          <w:sz w:val="20"/>
          <w:szCs w:val="20"/>
        </w:rPr>
      </w:pPr>
    </w:p>
    <w:p w14:paraId="00F51794" w14:textId="77777777" w:rsidR="00CA04B1" w:rsidRDefault="00CA04B1" w:rsidP="005A5649">
      <w:pPr>
        <w:spacing w:line="240" w:lineRule="auto"/>
        <w:rPr>
          <w:rFonts w:ascii="Arial" w:hAnsi="Arial" w:cs="Arial"/>
          <w:b/>
          <w:bCs/>
          <w:sz w:val="20"/>
          <w:szCs w:val="20"/>
        </w:rPr>
      </w:pPr>
    </w:p>
    <w:p w14:paraId="7E6F9541" w14:textId="77777777" w:rsidR="00CA04B1" w:rsidRDefault="00CA04B1" w:rsidP="005A5649">
      <w:pPr>
        <w:spacing w:line="240" w:lineRule="auto"/>
        <w:rPr>
          <w:rFonts w:ascii="Arial" w:hAnsi="Arial" w:cs="Arial"/>
          <w:b/>
          <w:bCs/>
          <w:sz w:val="20"/>
          <w:szCs w:val="20"/>
        </w:rPr>
      </w:pPr>
    </w:p>
    <w:p w14:paraId="24E3009F" w14:textId="77777777" w:rsidR="00CA04B1" w:rsidRDefault="00CA04B1" w:rsidP="005A5649">
      <w:pPr>
        <w:spacing w:line="240" w:lineRule="auto"/>
        <w:rPr>
          <w:rFonts w:ascii="Arial" w:hAnsi="Arial" w:cs="Arial"/>
          <w:b/>
          <w:bCs/>
          <w:sz w:val="20"/>
          <w:szCs w:val="20"/>
        </w:rPr>
      </w:pPr>
    </w:p>
    <w:p w14:paraId="745D35C3" w14:textId="77777777" w:rsidR="00CA04B1" w:rsidRDefault="00CA04B1" w:rsidP="005A5649">
      <w:pPr>
        <w:spacing w:line="240" w:lineRule="auto"/>
        <w:rPr>
          <w:rFonts w:ascii="Arial" w:hAnsi="Arial" w:cs="Arial"/>
          <w:b/>
          <w:bCs/>
          <w:sz w:val="20"/>
          <w:szCs w:val="20"/>
        </w:rPr>
      </w:pPr>
    </w:p>
    <w:p w14:paraId="7769DB76" w14:textId="77777777" w:rsidR="00CA04B1" w:rsidRDefault="00CA04B1" w:rsidP="005A5649">
      <w:pPr>
        <w:spacing w:line="240" w:lineRule="auto"/>
        <w:rPr>
          <w:rFonts w:ascii="Arial" w:hAnsi="Arial" w:cs="Arial"/>
          <w:b/>
          <w:bCs/>
          <w:sz w:val="20"/>
          <w:szCs w:val="20"/>
        </w:rPr>
      </w:pPr>
    </w:p>
    <w:p w14:paraId="4431C601" w14:textId="5DC04523" w:rsidR="00825F95" w:rsidRDefault="00825F95" w:rsidP="005A5649">
      <w:pPr>
        <w:pStyle w:val="Heading2"/>
        <w:spacing w:line="240" w:lineRule="auto"/>
      </w:pPr>
      <w:bookmarkStart w:id="284" w:name="_Toc230008541"/>
      <w:r>
        <w:lastRenderedPageBreak/>
        <w:t xml:space="preserve">Annex </w:t>
      </w:r>
      <w:r w:rsidR="00A7762E">
        <w:t>8</w:t>
      </w:r>
      <w:r>
        <w:t>: Waste Management Plan (WMP)</w:t>
      </w:r>
      <w:bookmarkEnd w:id="284"/>
    </w:p>
    <w:p w14:paraId="7571BBAB" w14:textId="77777777" w:rsidR="006D52E5" w:rsidRDefault="006D52E5" w:rsidP="009F1F32">
      <w:pPr>
        <w:spacing w:after="0" w:line="240" w:lineRule="auto"/>
        <w:jc w:val="both"/>
        <w:rPr>
          <w:rFonts w:ascii="Calibri" w:hAnsi="Calibri" w:cs="Calibri"/>
          <w:b/>
          <w:bCs/>
        </w:rPr>
      </w:pPr>
    </w:p>
    <w:p w14:paraId="68F30C7B" w14:textId="77777777" w:rsidR="00C849B3" w:rsidRPr="00712108" w:rsidRDefault="00C849B3" w:rsidP="005A5649">
      <w:pPr>
        <w:spacing w:line="240" w:lineRule="auto"/>
        <w:jc w:val="both"/>
        <w:rPr>
          <w:rFonts w:ascii="Arial" w:hAnsi="Arial" w:cs="Arial"/>
          <w:b/>
          <w:bCs/>
          <w:sz w:val="20"/>
          <w:szCs w:val="20"/>
        </w:rPr>
      </w:pPr>
      <w:r w:rsidRPr="00712108">
        <w:rPr>
          <w:rFonts w:ascii="Arial" w:hAnsi="Arial" w:cs="Arial"/>
          <w:b/>
          <w:bCs/>
          <w:sz w:val="20"/>
          <w:szCs w:val="20"/>
        </w:rPr>
        <w:t>1. Introduction</w:t>
      </w:r>
    </w:p>
    <w:p w14:paraId="4F32A6B2" w14:textId="4D34ABFA" w:rsidR="00C849B3" w:rsidRPr="00712108" w:rsidRDefault="00C849B3" w:rsidP="005A5649">
      <w:pPr>
        <w:spacing w:line="240" w:lineRule="auto"/>
        <w:jc w:val="both"/>
        <w:rPr>
          <w:rFonts w:ascii="Arial" w:hAnsi="Arial" w:cs="Arial"/>
          <w:sz w:val="20"/>
          <w:szCs w:val="20"/>
        </w:rPr>
      </w:pPr>
      <w:r w:rsidRPr="00712108">
        <w:rPr>
          <w:rFonts w:ascii="Arial" w:hAnsi="Arial" w:cs="Arial"/>
          <w:sz w:val="20"/>
          <w:szCs w:val="20"/>
        </w:rPr>
        <w:t>This Waste Management Plan (WMP) outlines the waste management strategies for the construction and operational phases of the Center of Excellence for Aviation Skills (CEAS) Project. It aims to minimize waste generation, promote sustainable waste management practices, and mitigate environmental impacts from waste disposal</w:t>
      </w:r>
      <w:r w:rsidR="00D42D94">
        <w:rPr>
          <w:rFonts w:ascii="Arial" w:hAnsi="Arial" w:cs="Arial"/>
          <w:sz w:val="20"/>
          <w:szCs w:val="20"/>
        </w:rPr>
        <w:t>.</w:t>
      </w:r>
    </w:p>
    <w:p w14:paraId="6531D699" w14:textId="77777777" w:rsidR="00C849B3" w:rsidRPr="00712108" w:rsidRDefault="00C849B3" w:rsidP="005A5649">
      <w:pPr>
        <w:spacing w:line="240" w:lineRule="auto"/>
        <w:jc w:val="both"/>
        <w:rPr>
          <w:rFonts w:ascii="Arial" w:hAnsi="Arial" w:cs="Arial"/>
          <w:b/>
          <w:bCs/>
          <w:sz w:val="20"/>
          <w:szCs w:val="20"/>
        </w:rPr>
      </w:pPr>
      <w:r w:rsidRPr="00712108">
        <w:rPr>
          <w:rFonts w:ascii="Arial" w:hAnsi="Arial" w:cs="Arial"/>
          <w:b/>
          <w:bCs/>
          <w:sz w:val="20"/>
          <w:szCs w:val="20"/>
        </w:rPr>
        <w:t>2. Objectives</w:t>
      </w:r>
    </w:p>
    <w:p w14:paraId="4402A6EA" w14:textId="77777777" w:rsidR="00C849B3" w:rsidRPr="00712108" w:rsidRDefault="00C849B3" w:rsidP="005A5649">
      <w:pPr>
        <w:spacing w:line="240" w:lineRule="auto"/>
        <w:jc w:val="both"/>
        <w:rPr>
          <w:rFonts w:ascii="Arial" w:hAnsi="Arial" w:cs="Arial"/>
          <w:sz w:val="20"/>
          <w:szCs w:val="20"/>
        </w:rPr>
      </w:pPr>
      <w:r w:rsidRPr="00712108">
        <w:rPr>
          <w:rFonts w:ascii="Arial" w:hAnsi="Arial" w:cs="Arial"/>
          <w:sz w:val="20"/>
          <w:szCs w:val="20"/>
        </w:rPr>
        <w:t>The key objectives of this WMP are:</w:t>
      </w:r>
    </w:p>
    <w:p w14:paraId="34CA3819" w14:textId="77777777" w:rsidR="00C849B3" w:rsidRPr="00712108" w:rsidRDefault="00C849B3" w:rsidP="00965786">
      <w:pPr>
        <w:numPr>
          <w:ilvl w:val="0"/>
          <w:numId w:val="129"/>
        </w:numPr>
        <w:spacing w:after="0" w:line="240" w:lineRule="auto"/>
        <w:jc w:val="both"/>
        <w:rPr>
          <w:rFonts w:ascii="Arial" w:hAnsi="Arial" w:cs="Arial"/>
          <w:sz w:val="20"/>
          <w:szCs w:val="20"/>
        </w:rPr>
      </w:pPr>
      <w:r w:rsidRPr="00712108">
        <w:rPr>
          <w:rFonts w:ascii="Arial" w:hAnsi="Arial" w:cs="Arial"/>
          <w:sz w:val="20"/>
          <w:szCs w:val="20"/>
        </w:rPr>
        <w:t>To minimize waste generation during construction and operational phases.</w:t>
      </w:r>
    </w:p>
    <w:p w14:paraId="4CD6EFCC" w14:textId="77777777" w:rsidR="00C849B3" w:rsidRPr="00712108" w:rsidRDefault="00C849B3" w:rsidP="00965786">
      <w:pPr>
        <w:numPr>
          <w:ilvl w:val="0"/>
          <w:numId w:val="129"/>
        </w:numPr>
        <w:spacing w:after="0" w:line="240" w:lineRule="auto"/>
        <w:jc w:val="both"/>
        <w:rPr>
          <w:rFonts w:ascii="Arial" w:hAnsi="Arial" w:cs="Arial"/>
          <w:sz w:val="20"/>
          <w:szCs w:val="20"/>
        </w:rPr>
      </w:pPr>
      <w:r w:rsidRPr="00712108">
        <w:rPr>
          <w:rFonts w:ascii="Arial" w:hAnsi="Arial" w:cs="Arial"/>
          <w:sz w:val="20"/>
          <w:szCs w:val="20"/>
        </w:rPr>
        <w:t>To promote waste reduction, reuse, recycling, and safe disposal.</w:t>
      </w:r>
    </w:p>
    <w:p w14:paraId="6CBA4158" w14:textId="77777777" w:rsidR="00C849B3" w:rsidRPr="00712108" w:rsidRDefault="00C849B3" w:rsidP="00965786">
      <w:pPr>
        <w:numPr>
          <w:ilvl w:val="0"/>
          <w:numId w:val="129"/>
        </w:numPr>
        <w:spacing w:after="0" w:line="240" w:lineRule="auto"/>
        <w:jc w:val="both"/>
        <w:rPr>
          <w:rFonts w:ascii="Arial" w:hAnsi="Arial" w:cs="Arial"/>
          <w:sz w:val="20"/>
          <w:szCs w:val="20"/>
        </w:rPr>
      </w:pPr>
      <w:r w:rsidRPr="00712108">
        <w:rPr>
          <w:rFonts w:ascii="Arial" w:hAnsi="Arial" w:cs="Arial"/>
          <w:sz w:val="20"/>
          <w:szCs w:val="20"/>
        </w:rPr>
        <w:t>To comply with all relevant environmental regulations.</w:t>
      </w:r>
    </w:p>
    <w:p w14:paraId="4069BDD0" w14:textId="77777777" w:rsidR="00C849B3" w:rsidRDefault="00C849B3" w:rsidP="00965786">
      <w:pPr>
        <w:numPr>
          <w:ilvl w:val="0"/>
          <w:numId w:val="129"/>
        </w:numPr>
        <w:spacing w:after="0" w:line="240" w:lineRule="auto"/>
        <w:jc w:val="both"/>
        <w:rPr>
          <w:rFonts w:ascii="Arial" w:hAnsi="Arial" w:cs="Arial"/>
          <w:sz w:val="20"/>
          <w:szCs w:val="20"/>
        </w:rPr>
      </w:pPr>
      <w:r w:rsidRPr="00712108">
        <w:rPr>
          <w:rFonts w:ascii="Arial" w:hAnsi="Arial" w:cs="Arial"/>
          <w:sz w:val="20"/>
          <w:szCs w:val="20"/>
        </w:rPr>
        <w:t>To prevent air, soil, and water contamination due to improper waste handling.</w:t>
      </w:r>
    </w:p>
    <w:p w14:paraId="0B5D47FA" w14:textId="77777777" w:rsidR="0003347F" w:rsidRPr="00712108" w:rsidRDefault="0003347F" w:rsidP="005A5649">
      <w:pPr>
        <w:spacing w:after="0" w:line="240" w:lineRule="auto"/>
        <w:ind w:left="720"/>
        <w:jc w:val="both"/>
        <w:rPr>
          <w:rFonts w:ascii="Arial" w:hAnsi="Arial" w:cs="Arial"/>
          <w:sz w:val="20"/>
          <w:szCs w:val="20"/>
        </w:rPr>
      </w:pPr>
    </w:p>
    <w:p w14:paraId="33A39D52" w14:textId="77777777" w:rsidR="00C849B3" w:rsidRPr="00712108" w:rsidRDefault="00C849B3" w:rsidP="005A5649">
      <w:pPr>
        <w:spacing w:line="240" w:lineRule="auto"/>
        <w:jc w:val="both"/>
        <w:rPr>
          <w:rFonts w:ascii="Arial" w:hAnsi="Arial" w:cs="Arial"/>
          <w:b/>
          <w:bCs/>
          <w:sz w:val="20"/>
          <w:szCs w:val="20"/>
        </w:rPr>
      </w:pPr>
      <w:r w:rsidRPr="00712108">
        <w:rPr>
          <w:rFonts w:ascii="Arial" w:hAnsi="Arial" w:cs="Arial"/>
          <w:b/>
          <w:bCs/>
          <w:sz w:val="20"/>
          <w:szCs w:val="20"/>
        </w:rPr>
        <w:t>3. Scope</w:t>
      </w:r>
    </w:p>
    <w:p w14:paraId="26D71494" w14:textId="4849BB76" w:rsidR="00C849B3" w:rsidRPr="00712108" w:rsidRDefault="00C849B3" w:rsidP="005A5649">
      <w:pPr>
        <w:spacing w:line="240" w:lineRule="auto"/>
        <w:jc w:val="both"/>
        <w:rPr>
          <w:rFonts w:ascii="Arial" w:hAnsi="Arial" w:cs="Arial"/>
          <w:sz w:val="20"/>
          <w:szCs w:val="20"/>
        </w:rPr>
      </w:pPr>
      <w:r w:rsidRPr="00712108">
        <w:rPr>
          <w:rFonts w:ascii="Arial" w:hAnsi="Arial" w:cs="Arial"/>
          <w:sz w:val="20"/>
          <w:szCs w:val="20"/>
        </w:rPr>
        <w:t>This WMP applies to all actors involved in the CEAS Project implementation and subsequent operations, including the developer, construction workers, material suppliers, and other stakeholders. It covers the management of:</w:t>
      </w:r>
    </w:p>
    <w:p w14:paraId="243D37AD" w14:textId="761F9F51" w:rsidR="00C849B3" w:rsidRPr="00712108" w:rsidRDefault="00C849B3" w:rsidP="00965786">
      <w:pPr>
        <w:numPr>
          <w:ilvl w:val="0"/>
          <w:numId w:val="130"/>
        </w:numPr>
        <w:spacing w:after="0" w:line="240" w:lineRule="auto"/>
        <w:jc w:val="both"/>
        <w:rPr>
          <w:rFonts w:ascii="Arial" w:hAnsi="Arial" w:cs="Arial"/>
          <w:sz w:val="20"/>
          <w:szCs w:val="20"/>
        </w:rPr>
      </w:pPr>
      <w:r w:rsidRPr="00712108">
        <w:rPr>
          <w:rFonts w:ascii="Arial" w:hAnsi="Arial" w:cs="Arial"/>
          <w:sz w:val="20"/>
          <w:szCs w:val="20"/>
        </w:rPr>
        <w:t>Construction waste (</w:t>
      </w:r>
      <w:r w:rsidR="008379B9">
        <w:rPr>
          <w:rFonts w:ascii="Arial" w:hAnsi="Arial" w:cs="Arial"/>
          <w:sz w:val="20"/>
          <w:szCs w:val="20"/>
        </w:rPr>
        <w:t xml:space="preserve">e.g., </w:t>
      </w:r>
      <w:r w:rsidRPr="0003347F">
        <w:rPr>
          <w:rFonts w:ascii="Arial" w:hAnsi="Arial" w:cs="Arial"/>
          <w:sz w:val="20"/>
          <w:szCs w:val="20"/>
        </w:rPr>
        <w:t>sand, construction debris, gravel, untreated wood, concrete, asphalt, pipes, conduits, light steel material, stone, bricks, metal, ceramic tiles, glass and plastics, paper, food items</w:t>
      </w:r>
      <w:r w:rsidRPr="00712108">
        <w:rPr>
          <w:rFonts w:ascii="Arial" w:hAnsi="Arial" w:cs="Arial"/>
          <w:sz w:val="20"/>
          <w:szCs w:val="20"/>
        </w:rPr>
        <w:t>).</w:t>
      </w:r>
    </w:p>
    <w:p w14:paraId="5B8DAD61" w14:textId="67AF6BBA" w:rsidR="00C849B3" w:rsidRPr="00712108" w:rsidRDefault="00C849B3" w:rsidP="00965786">
      <w:pPr>
        <w:numPr>
          <w:ilvl w:val="0"/>
          <w:numId w:val="130"/>
        </w:numPr>
        <w:spacing w:after="0" w:line="240" w:lineRule="auto"/>
        <w:jc w:val="both"/>
        <w:rPr>
          <w:rFonts w:ascii="Arial" w:hAnsi="Arial" w:cs="Arial"/>
          <w:sz w:val="20"/>
          <w:szCs w:val="20"/>
        </w:rPr>
      </w:pPr>
      <w:r w:rsidRPr="00712108">
        <w:rPr>
          <w:rFonts w:ascii="Arial" w:hAnsi="Arial" w:cs="Arial"/>
          <w:sz w:val="20"/>
          <w:szCs w:val="20"/>
        </w:rPr>
        <w:t>Hazardous waste (e.g., chemicals, oils, paints</w:t>
      </w:r>
      <w:r w:rsidRPr="0003347F">
        <w:rPr>
          <w:rFonts w:ascii="Arial" w:hAnsi="Arial" w:cs="Arial"/>
          <w:sz w:val="20"/>
          <w:szCs w:val="20"/>
        </w:rPr>
        <w:t>, thinners</w:t>
      </w:r>
      <w:r w:rsidR="008379B9">
        <w:rPr>
          <w:rFonts w:ascii="Arial" w:hAnsi="Arial" w:cs="Arial"/>
          <w:sz w:val="20"/>
          <w:szCs w:val="20"/>
        </w:rPr>
        <w:t>, s</w:t>
      </w:r>
      <w:r w:rsidR="008379B9" w:rsidRPr="0003347F">
        <w:rPr>
          <w:rFonts w:ascii="Arial" w:hAnsi="Arial" w:cs="Arial"/>
          <w:sz w:val="20"/>
          <w:szCs w:val="20"/>
        </w:rPr>
        <w:t xml:space="preserve">ewage, batteries, </w:t>
      </w:r>
      <w:r w:rsidR="008379B9" w:rsidRPr="0003347F">
        <w:rPr>
          <w:rFonts w:ascii="Arial" w:eastAsia="Verdana" w:hAnsi="Arial" w:cs="Arial"/>
          <w:spacing w:val="-1"/>
          <w:sz w:val="20"/>
          <w:szCs w:val="20"/>
        </w:rPr>
        <w:t>machinery</w:t>
      </w:r>
      <w:r w:rsidR="008379B9" w:rsidRPr="0003347F">
        <w:rPr>
          <w:rFonts w:ascii="Arial" w:eastAsia="Verdana" w:hAnsi="Arial" w:cs="Arial"/>
          <w:w w:val="99"/>
          <w:sz w:val="20"/>
          <w:szCs w:val="20"/>
        </w:rPr>
        <w:t xml:space="preserve"> </w:t>
      </w:r>
      <w:r w:rsidR="008379B9" w:rsidRPr="0003347F">
        <w:rPr>
          <w:rFonts w:ascii="Arial" w:eastAsia="Verdana" w:hAnsi="Arial" w:cs="Arial"/>
          <w:sz w:val="20"/>
          <w:szCs w:val="20"/>
        </w:rPr>
        <w:t>fuel</w:t>
      </w:r>
      <w:r w:rsidR="008379B9" w:rsidRPr="0003347F">
        <w:rPr>
          <w:rFonts w:ascii="Arial" w:eastAsia="Verdana" w:hAnsi="Arial" w:cs="Arial"/>
          <w:spacing w:val="-3"/>
          <w:sz w:val="20"/>
          <w:szCs w:val="20"/>
        </w:rPr>
        <w:t xml:space="preserve"> </w:t>
      </w:r>
      <w:r w:rsidR="008379B9" w:rsidRPr="0003347F">
        <w:rPr>
          <w:rFonts w:ascii="Arial" w:eastAsia="Verdana" w:hAnsi="Arial" w:cs="Arial"/>
          <w:w w:val="99"/>
          <w:sz w:val="20"/>
          <w:szCs w:val="20"/>
        </w:rPr>
        <w:t xml:space="preserve">and </w:t>
      </w:r>
      <w:r w:rsidR="008379B9" w:rsidRPr="0003347F">
        <w:rPr>
          <w:rFonts w:ascii="Arial" w:eastAsia="Verdana" w:hAnsi="Arial" w:cs="Arial"/>
          <w:spacing w:val="1"/>
          <w:sz w:val="20"/>
          <w:szCs w:val="20"/>
        </w:rPr>
        <w:t>l</w:t>
      </w:r>
      <w:r w:rsidR="008379B9" w:rsidRPr="0003347F">
        <w:rPr>
          <w:rFonts w:ascii="Arial" w:eastAsia="Verdana" w:hAnsi="Arial" w:cs="Arial"/>
          <w:sz w:val="20"/>
          <w:szCs w:val="20"/>
        </w:rPr>
        <w:t>u</w:t>
      </w:r>
      <w:r w:rsidR="008379B9" w:rsidRPr="0003347F">
        <w:rPr>
          <w:rFonts w:ascii="Arial" w:eastAsia="Verdana" w:hAnsi="Arial" w:cs="Arial"/>
          <w:spacing w:val="-1"/>
          <w:sz w:val="20"/>
          <w:szCs w:val="20"/>
        </w:rPr>
        <w:t>b</w:t>
      </w:r>
      <w:r w:rsidR="008379B9" w:rsidRPr="0003347F">
        <w:rPr>
          <w:rFonts w:ascii="Arial" w:eastAsia="Verdana" w:hAnsi="Arial" w:cs="Arial"/>
          <w:w w:val="99"/>
          <w:sz w:val="20"/>
          <w:szCs w:val="20"/>
        </w:rPr>
        <w:t>r</w:t>
      </w:r>
      <w:r w:rsidR="008379B9" w:rsidRPr="0003347F">
        <w:rPr>
          <w:rFonts w:ascii="Arial" w:eastAsia="Verdana" w:hAnsi="Arial" w:cs="Arial"/>
          <w:spacing w:val="1"/>
          <w:sz w:val="20"/>
          <w:szCs w:val="20"/>
        </w:rPr>
        <w:t>i</w:t>
      </w:r>
      <w:r w:rsidR="008379B9" w:rsidRPr="0003347F">
        <w:rPr>
          <w:rFonts w:ascii="Arial" w:eastAsia="Verdana" w:hAnsi="Arial" w:cs="Arial"/>
          <w:sz w:val="20"/>
          <w:szCs w:val="20"/>
        </w:rPr>
        <w:t>c</w:t>
      </w:r>
      <w:r w:rsidR="008379B9" w:rsidRPr="0003347F">
        <w:rPr>
          <w:rFonts w:ascii="Arial" w:eastAsia="Verdana" w:hAnsi="Arial" w:cs="Arial"/>
          <w:w w:val="99"/>
          <w:sz w:val="20"/>
          <w:szCs w:val="20"/>
        </w:rPr>
        <w:t>an</w:t>
      </w:r>
      <w:r w:rsidR="008379B9" w:rsidRPr="0003347F">
        <w:rPr>
          <w:rFonts w:ascii="Arial" w:eastAsia="Verdana" w:hAnsi="Arial" w:cs="Arial"/>
          <w:sz w:val="20"/>
          <w:szCs w:val="20"/>
        </w:rPr>
        <w:t>t</w:t>
      </w:r>
      <w:r w:rsidR="008379B9" w:rsidRPr="0003347F">
        <w:rPr>
          <w:rFonts w:ascii="Arial" w:eastAsia="Verdana" w:hAnsi="Arial" w:cs="Arial"/>
          <w:w w:val="99"/>
          <w:sz w:val="20"/>
          <w:szCs w:val="20"/>
        </w:rPr>
        <w:t>s</w:t>
      </w:r>
      <w:r w:rsidR="008379B9" w:rsidRPr="0003347F">
        <w:rPr>
          <w:rFonts w:ascii="Arial" w:hAnsi="Arial" w:cs="Arial"/>
          <w:sz w:val="20"/>
          <w:szCs w:val="20"/>
        </w:rPr>
        <w:t xml:space="preserve">, </w:t>
      </w:r>
      <w:r w:rsidR="008379B9" w:rsidRPr="0003347F">
        <w:rPr>
          <w:rFonts w:ascii="Arial" w:eastAsia="Verdana" w:hAnsi="Arial" w:cs="Arial"/>
          <w:sz w:val="20"/>
          <w:szCs w:val="20"/>
        </w:rPr>
        <w:t>waste</w:t>
      </w:r>
      <w:r w:rsidR="008379B9" w:rsidRPr="0003347F">
        <w:rPr>
          <w:rFonts w:ascii="Arial" w:eastAsia="Verdana" w:hAnsi="Arial" w:cs="Arial"/>
          <w:spacing w:val="-5"/>
          <w:sz w:val="20"/>
          <w:szCs w:val="20"/>
        </w:rPr>
        <w:t xml:space="preserve"> </w:t>
      </w:r>
      <w:r w:rsidR="008379B9" w:rsidRPr="0003347F">
        <w:rPr>
          <w:rFonts w:ascii="Arial" w:eastAsia="Verdana" w:hAnsi="Arial" w:cs="Arial"/>
          <w:sz w:val="20"/>
          <w:szCs w:val="20"/>
        </w:rPr>
        <w:t>o</w:t>
      </w:r>
      <w:r w:rsidR="008379B9" w:rsidRPr="0003347F">
        <w:rPr>
          <w:rFonts w:ascii="Arial" w:eastAsia="Verdana" w:hAnsi="Arial" w:cs="Arial"/>
          <w:spacing w:val="1"/>
          <w:sz w:val="20"/>
          <w:szCs w:val="20"/>
        </w:rPr>
        <w:t>i</w:t>
      </w:r>
      <w:r w:rsidR="008379B9" w:rsidRPr="0003347F">
        <w:rPr>
          <w:rFonts w:ascii="Arial" w:eastAsia="Verdana" w:hAnsi="Arial" w:cs="Arial"/>
          <w:sz w:val="20"/>
          <w:szCs w:val="20"/>
        </w:rPr>
        <w:t xml:space="preserve">l </w:t>
      </w:r>
      <w:r w:rsidR="008379B9" w:rsidRPr="0003347F">
        <w:rPr>
          <w:rFonts w:ascii="Arial" w:eastAsia="Verdana" w:hAnsi="Arial" w:cs="Arial"/>
          <w:spacing w:val="-1"/>
          <w:sz w:val="20"/>
          <w:szCs w:val="20"/>
        </w:rPr>
        <w:t>f</w:t>
      </w:r>
      <w:r w:rsidR="008379B9" w:rsidRPr="0003347F">
        <w:rPr>
          <w:rFonts w:ascii="Arial" w:eastAsia="Verdana" w:hAnsi="Arial" w:cs="Arial"/>
          <w:sz w:val="20"/>
          <w:szCs w:val="20"/>
        </w:rPr>
        <w:t>i</w:t>
      </w:r>
      <w:r w:rsidR="008379B9" w:rsidRPr="0003347F">
        <w:rPr>
          <w:rFonts w:ascii="Arial" w:eastAsia="Verdana" w:hAnsi="Arial" w:cs="Arial"/>
          <w:spacing w:val="1"/>
          <w:sz w:val="20"/>
          <w:szCs w:val="20"/>
        </w:rPr>
        <w:t>l</w:t>
      </w:r>
      <w:r w:rsidR="008379B9" w:rsidRPr="0003347F">
        <w:rPr>
          <w:rFonts w:ascii="Arial" w:eastAsia="Verdana" w:hAnsi="Arial" w:cs="Arial"/>
          <w:spacing w:val="-1"/>
          <w:sz w:val="20"/>
          <w:szCs w:val="20"/>
        </w:rPr>
        <w:t>t</w:t>
      </w:r>
      <w:r w:rsidR="008379B9" w:rsidRPr="0003347F">
        <w:rPr>
          <w:rFonts w:ascii="Arial" w:eastAsia="Verdana" w:hAnsi="Arial" w:cs="Arial"/>
          <w:sz w:val="20"/>
          <w:szCs w:val="20"/>
        </w:rPr>
        <w:t>ers and</w:t>
      </w:r>
      <w:r w:rsidR="008379B9" w:rsidRPr="0003347F">
        <w:rPr>
          <w:rFonts w:ascii="Arial" w:eastAsia="Verdana" w:hAnsi="Arial" w:cs="Arial"/>
          <w:spacing w:val="-3"/>
          <w:sz w:val="20"/>
          <w:szCs w:val="20"/>
        </w:rPr>
        <w:t xml:space="preserve"> </w:t>
      </w:r>
      <w:r w:rsidR="008379B9" w:rsidRPr="0003347F">
        <w:rPr>
          <w:rFonts w:ascii="Arial" w:eastAsia="Verdana" w:hAnsi="Arial" w:cs="Arial"/>
          <w:sz w:val="20"/>
          <w:szCs w:val="20"/>
        </w:rPr>
        <w:t>o</w:t>
      </w:r>
      <w:r w:rsidR="008379B9" w:rsidRPr="0003347F">
        <w:rPr>
          <w:rFonts w:ascii="Arial" w:eastAsia="Verdana" w:hAnsi="Arial" w:cs="Arial"/>
          <w:spacing w:val="1"/>
          <w:sz w:val="20"/>
          <w:szCs w:val="20"/>
        </w:rPr>
        <w:t>i</w:t>
      </w:r>
      <w:r w:rsidR="008379B9" w:rsidRPr="0003347F">
        <w:rPr>
          <w:rFonts w:ascii="Arial" w:eastAsia="Verdana" w:hAnsi="Arial" w:cs="Arial"/>
          <w:sz w:val="20"/>
          <w:szCs w:val="20"/>
        </w:rPr>
        <w:t>ly rags</w:t>
      </w:r>
      <w:r w:rsidR="008379B9" w:rsidRPr="0003347F">
        <w:rPr>
          <w:rFonts w:ascii="Arial" w:hAnsi="Arial" w:cs="Arial"/>
          <w:sz w:val="20"/>
          <w:szCs w:val="20"/>
        </w:rPr>
        <w:t xml:space="preserve"> and cables containing substances</w:t>
      </w:r>
      <w:r w:rsidRPr="00712108">
        <w:rPr>
          <w:rFonts w:ascii="Arial" w:hAnsi="Arial" w:cs="Arial"/>
          <w:sz w:val="20"/>
          <w:szCs w:val="20"/>
        </w:rPr>
        <w:t>).</w:t>
      </w:r>
    </w:p>
    <w:p w14:paraId="654151A8" w14:textId="77777777" w:rsidR="00C849B3" w:rsidRPr="00712108" w:rsidRDefault="00C849B3" w:rsidP="00965786">
      <w:pPr>
        <w:numPr>
          <w:ilvl w:val="0"/>
          <w:numId w:val="130"/>
        </w:numPr>
        <w:spacing w:after="0" w:line="240" w:lineRule="auto"/>
        <w:jc w:val="both"/>
        <w:rPr>
          <w:rFonts w:ascii="Arial" w:hAnsi="Arial" w:cs="Arial"/>
          <w:sz w:val="20"/>
          <w:szCs w:val="20"/>
        </w:rPr>
      </w:pPr>
      <w:r w:rsidRPr="00712108">
        <w:rPr>
          <w:rFonts w:ascii="Arial" w:hAnsi="Arial" w:cs="Arial"/>
          <w:sz w:val="20"/>
          <w:szCs w:val="20"/>
        </w:rPr>
        <w:t>Organic and general waste (e.g., food waste, paper, plastics) generated during facility operations.</w:t>
      </w:r>
    </w:p>
    <w:p w14:paraId="15E677B2" w14:textId="64A18397" w:rsidR="00C849B3" w:rsidRPr="0003347F" w:rsidRDefault="00C849B3" w:rsidP="00965786">
      <w:pPr>
        <w:numPr>
          <w:ilvl w:val="0"/>
          <w:numId w:val="130"/>
        </w:numPr>
        <w:spacing w:after="0" w:line="240" w:lineRule="auto"/>
        <w:jc w:val="both"/>
        <w:rPr>
          <w:rFonts w:ascii="Arial" w:hAnsi="Arial" w:cs="Arial"/>
          <w:sz w:val="20"/>
          <w:szCs w:val="20"/>
        </w:rPr>
      </w:pPr>
      <w:r w:rsidRPr="00712108">
        <w:rPr>
          <w:rFonts w:ascii="Arial" w:hAnsi="Arial" w:cs="Arial"/>
          <w:sz w:val="20"/>
          <w:szCs w:val="20"/>
        </w:rPr>
        <w:t>Waste specific to aircraft hangar operations (e.</w:t>
      </w:r>
      <w:r w:rsidR="002D4CF0" w:rsidRPr="00712108">
        <w:rPr>
          <w:rFonts w:ascii="Arial" w:hAnsi="Arial" w:cs="Arial"/>
          <w:sz w:val="20"/>
          <w:szCs w:val="20"/>
        </w:rPr>
        <w:t>g</w:t>
      </w:r>
      <w:r w:rsidR="002D4CF0">
        <w:rPr>
          <w:rFonts w:ascii="Arial" w:hAnsi="Arial" w:cs="Arial"/>
          <w:sz w:val="20"/>
          <w:szCs w:val="20"/>
        </w:rPr>
        <w:t>.</w:t>
      </w:r>
      <w:r w:rsidRPr="00712108">
        <w:rPr>
          <w:rFonts w:ascii="Arial" w:hAnsi="Arial" w:cs="Arial"/>
          <w:sz w:val="20"/>
          <w:szCs w:val="20"/>
        </w:rPr>
        <w:t xml:space="preserve"> waste oil, hydraulic fluids, brake pads, tires, fluorescent bulbs, electronic waste</w:t>
      </w:r>
      <w:r w:rsidRPr="0003347F">
        <w:rPr>
          <w:rFonts w:ascii="Arial" w:hAnsi="Arial" w:cs="Arial"/>
          <w:sz w:val="20"/>
          <w:szCs w:val="20"/>
        </w:rPr>
        <w:t>, batteries</w:t>
      </w:r>
      <w:r w:rsidRPr="00712108">
        <w:rPr>
          <w:rFonts w:ascii="Arial" w:hAnsi="Arial" w:cs="Arial"/>
          <w:sz w:val="20"/>
          <w:szCs w:val="20"/>
        </w:rPr>
        <w:t>).</w:t>
      </w:r>
    </w:p>
    <w:p w14:paraId="7CE42F54" w14:textId="77777777" w:rsidR="002D4CF0" w:rsidRPr="00712108" w:rsidRDefault="002D4CF0" w:rsidP="005A5649">
      <w:pPr>
        <w:spacing w:after="0" w:line="240" w:lineRule="auto"/>
        <w:ind w:left="720"/>
        <w:jc w:val="both"/>
        <w:rPr>
          <w:rFonts w:ascii="Arial" w:hAnsi="Arial" w:cs="Arial"/>
          <w:sz w:val="20"/>
          <w:szCs w:val="20"/>
        </w:rPr>
      </w:pPr>
    </w:p>
    <w:p w14:paraId="71B94263" w14:textId="53A4B611" w:rsidR="00C849B3" w:rsidRPr="00712108" w:rsidRDefault="00C849B3" w:rsidP="005A5649">
      <w:pPr>
        <w:spacing w:line="240" w:lineRule="auto"/>
        <w:jc w:val="both"/>
        <w:rPr>
          <w:rFonts w:ascii="Arial" w:hAnsi="Arial" w:cs="Arial"/>
          <w:sz w:val="20"/>
          <w:szCs w:val="20"/>
        </w:rPr>
      </w:pPr>
      <w:r w:rsidRPr="00712108">
        <w:rPr>
          <w:rFonts w:ascii="Arial" w:hAnsi="Arial" w:cs="Arial"/>
          <w:sz w:val="20"/>
          <w:szCs w:val="20"/>
        </w:rPr>
        <w:t xml:space="preserve">The project is expected to generate various types of waste due to the estimated daily presence of students, additional staff, and visitors. Solid, liquid, and electronic </w:t>
      </w:r>
      <w:r w:rsidRPr="0003347F">
        <w:rPr>
          <w:rFonts w:ascii="Arial" w:hAnsi="Arial" w:cs="Arial"/>
          <w:sz w:val="20"/>
          <w:szCs w:val="20"/>
        </w:rPr>
        <w:t>waste</w:t>
      </w:r>
      <w:r w:rsidRPr="00712108">
        <w:rPr>
          <w:rFonts w:ascii="Arial" w:hAnsi="Arial" w:cs="Arial"/>
          <w:sz w:val="20"/>
          <w:szCs w:val="20"/>
        </w:rPr>
        <w:t xml:space="preserve"> are significant concerns if not properly managed. These wastes include those from vegetation clearance, human consumption, construction activities, and aircraft maintenance.</w:t>
      </w:r>
    </w:p>
    <w:p w14:paraId="6B34B14B" w14:textId="77777777" w:rsidR="00C849B3" w:rsidRPr="0003347F" w:rsidRDefault="00C849B3" w:rsidP="005A5649">
      <w:pPr>
        <w:spacing w:line="240" w:lineRule="auto"/>
        <w:jc w:val="both"/>
        <w:rPr>
          <w:rFonts w:ascii="Arial" w:hAnsi="Arial" w:cs="Arial"/>
          <w:b/>
          <w:bCs/>
          <w:sz w:val="20"/>
          <w:szCs w:val="20"/>
        </w:rPr>
      </w:pPr>
      <w:r w:rsidRPr="00712108">
        <w:rPr>
          <w:rFonts w:ascii="Arial" w:hAnsi="Arial" w:cs="Arial"/>
          <w:b/>
          <w:bCs/>
          <w:sz w:val="20"/>
          <w:szCs w:val="20"/>
        </w:rPr>
        <w:t>4</w:t>
      </w:r>
      <w:r w:rsidRPr="0003347F">
        <w:rPr>
          <w:rFonts w:ascii="Arial" w:eastAsia="Times New Roman" w:hAnsi="Arial" w:cs="Arial"/>
          <w:b/>
          <w:bCs/>
          <w:kern w:val="0"/>
          <w:sz w:val="20"/>
          <w:szCs w:val="20"/>
          <w14:ligatures w14:val="none"/>
        </w:rPr>
        <w:t xml:space="preserve"> </w:t>
      </w:r>
      <w:r w:rsidRPr="0003347F">
        <w:rPr>
          <w:rFonts w:ascii="Arial" w:hAnsi="Arial" w:cs="Arial"/>
          <w:b/>
          <w:bCs/>
          <w:sz w:val="20"/>
          <w:szCs w:val="20"/>
        </w:rPr>
        <w:t>4. Waste Categories and Management Strategies</w:t>
      </w:r>
    </w:p>
    <w:p w14:paraId="5F8288A6" w14:textId="4DB642B6"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4.1 Construction </w:t>
      </w:r>
      <w:r w:rsidR="00041E96">
        <w:rPr>
          <w:rFonts w:ascii="Arial" w:hAnsi="Arial" w:cs="Arial"/>
          <w:b/>
          <w:bCs/>
          <w:sz w:val="20"/>
          <w:szCs w:val="20"/>
        </w:rPr>
        <w:t>p</w:t>
      </w:r>
      <w:r w:rsidRPr="00AA6B1D">
        <w:rPr>
          <w:rFonts w:ascii="Arial" w:hAnsi="Arial" w:cs="Arial"/>
          <w:b/>
          <w:bCs/>
          <w:sz w:val="20"/>
          <w:szCs w:val="20"/>
        </w:rPr>
        <w:t xml:space="preserve">hase </w:t>
      </w:r>
      <w:r w:rsidR="00041E96">
        <w:rPr>
          <w:rFonts w:ascii="Arial" w:hAnsi="Arial" w:cs="Arial"/>
          <w:b/>
          <w:bCs/>
          <w:sz w:val="20"/>
          <w:szCs w:val="20"/>
        </w:rPr>
        <w:t>w</w:t>
      </w:r>
      <w:r w:rsidRPr="00AA6B1D">
        <w:rPr>
          <w:rFonts w:ascii="Arial" w:hAnsi="Arial" w:cs="Arial"/>
          <w:b/>
          <w:bCs/>
          <w:sz w:val="20"/>
          <w:szCs w:val="20"/>
        </w:rPr>
        <w:t>aste</w:t>
      </w:r>
    </w:p>
    <w:p w14:paraId="2DC132A1" w14:textId="3E049FBF"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a. Excavation </w:t>
      </w:r>
      <w:r w:rsidR="00041E96">
        <w:rPr>
          <w:rFonts w:ascii="Arial" w:hAnsi="Arial" w:cs="Arial"/>
          <w:b/>
          <w:bCs/>
          <w:sz w:val="20"/>
          <w:szCs w:val="20"/>
        </w:rPr>
        <w:t>w</w:t>
      </w:r>
      <w:r w:rsidRPr="00AA6B1D">
        <w:rPr>
          <w:rFonts w:ascii="Arial" w:hAnsi="Arial" w:cs="Arial"/>
          <w:b/>
          <w:bCs/>
          <w:sz w:val="20"/>
          <w:szCs w:val="20"/>
        </w:rPr>
        <w:t>aste</w:t>
      </w:r>
      <w:r w:rsidR="002D4CF0">
        <w:rPr>
          <w:rFonts w:ascii="Arial" w:hAnsi="Arial" w:cs="Arial"/>
          <w:b/>
          <w:bCs/>
          <w:sz w:val="20"/>
          <w:szCs w:val="20"/>
        </w:rPr>
        <w:t>:</w:t>
      </w:r>
    </w:p>
    <w:p w14:paraId="67C01AA9" w14:textId="5B712224" w:rsidR="00C849B3" w:rsidRPr="00AA6B1D" w:rsidRDefault="00C849B3" w:rsidP="00965786">
      <w:pPr>
        <w:numPr>
          <w:ilvl w:val="0"/>
          <w:numId w:val="119"/>
        </w:numPr>
        <w:spacing w:line="240" w:lineRule="auto"/>
        <w:jc w:val="both"/>
        <w:rPr>
          <w:rFonts w:ascii="Arial" w:hAnsi="Arial" w:cs="Arial"/>
          <w:b/>
          <w:bCs/>
          <w:sz w:val="20"/>
          <w:szCs w:val="20"/>
        </w:rPr>
      </w:pPr>
      <w:r w:rsidRPr="00AA6B1D">
        <w:rPr>
          <w:rFonts w:ascii="Arial" w:hAnsi="Arial" w:cs="Arial"/>
          <w:b/>
          <w:bCs/>
          <w:sz w:val="20"/>
          <w:szCs w:val="20"/>
        </w:rPr>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4FCBACDF" w14:textId="77777777" w:rsidR="00C849B3" w:rsidRPr="00AA6B1D" w:rsidRDefault="00C849B3" w:rsidP="00965786">
      <w:pPr>
        <w:numPr>
          <w:ilvl w:val="1"/>
          <w:numId w:val="131"/>
        </w:numPr>
        <w:spacing w:after="0" w:line="240" w:lineRule="auto"/>
        <w:jc w:val="both"/>
        <w:rPr>
          <w:rFonts w:ascii="Arial" w:hAnsi="Arial" w:cs="Arial"/>
          <w:sz w:val="20"/>
          <w:szCs w:val="20"/>
        </w:rPr>
      </w:pPr>
      <w:r w:rsidRPr="00AA6B1D">
        <w:rPr>
          <w:rFonts w:ascii="Arial" w:hAnsi="Arial" w:cs="Arial"/>
          <w:sz w:val="20"/>
          <w:szCs w:val="20"/>
        </w:rPr>
        <w:t>Reuse excavated soil for backfilling and landscaping.</w:t>
      </w:r>
    </w:p>
    <w:p w14:paraId="53B3BAEE" w14:textId="77777777" w:rsidR="00C849B3" w:rsidRPr="00AA6B1D" w:rsidRDefault="00C849B3" w:rsidP="00965786">
      <w:pPr>
        <w:numPr>
          <w:ilvl w:val="1"/>
          <w:numId w:val="131"/>
        </w:numPr>
        <w:spacing w:after="0" w:line="240" w:lineRule="auto"/>
        <w:jc w:val="both"/>
        <w:rPr>
          <w:rFonts w:ascii="Arial" w:hAnsi="Arial" w:cs="Arial"/>
          <w:sz w:val="20"/>
          <w:szCs w:val="20"/>
        </w:rPr>
      </w:pPr>
      <w:r w:rsidRPr="00AA6B1D">
        <w:rPr>
          <w:rFonts w:ascii="Arial" w:hAnsi="Arial" w:cs="Arial"/>
          <w:sz w:val="20"/>
          <w:szCs w:val="20"/>
        </w:rPr>
        <w:t>Stockpile soil away from water sources to prevent erosion.</w:t>
      </w:r>
    </w:p>
    <w:p w14:paraId="31172716" w14:textId="77777777" w:rsidR="00C849B3" w:rsidRDefault="00C849B3" w:rsidP="00965786">
      <w:pPr>
        <w:numPr>
          <w:ilvl w:val="1"/>
          <w:numId w:val="131"/>
        </w:numPr>
        <w:spacing w:after="0" w:line="240" w:lineRule="auto"/>
        <w:jc w:val="both"/>
        <w:rPr>
          <w:rFonts w:ascii="Arial" w:hAnsi="Arial" w:cs="Arial"/>
          <w:b/>
          <w:bCs/>
          <w:sz w:val="20"/>
          <w:szCs w:val="20"/>
        </w:rPr>
      </w:pPr>
      <w:r w:rsidRPr="00AA6B1D">
        <w:rPr>
          <w:rFonts w:ascii="Arial" w:hAnsi="Arial" w:cs="Arial"/>
          <w:sz w:val="20"/>
          <w:szCs w:val="20"/>
        </w:rPr>
        <w:t>Dispose of excess soil in approved areas</w:t>
      </w:r>
      <w:r w:rsidRPr="00AA6B1D">
        <w:rPr>
          <w:rFonts w:ascii="Arial" w:hAnsi="Arial" w:cs="Arial"/>
          <w:b/>
          <w:bCs/>
          <w:sz w:val="20"/>
          <w:szCs w:val="20"/>
        </w:rPr>
        <w:t>.</w:t>
      </w:r>
    </w:p>
    <w:p w14:paraId="2926A5D5" w14:textId="77777777" w:rsidR="002D4CF0" w:rsidRPr="00AA6B1D" w:rsidRDefault="002D4CF0" w:rsidP="005A5649">
      <w:pPr>
        <w:spacing w:after="0" w:line="240" w:lineRule="auto"/>
        <w:ind w:left="1440"/>
        <w:jc w:val="both"/>
        <w:rPr>
          <w:rFonts w:ascii="Arial" w:hAnsi="Arial" w:cs="Arial"/>
          <w:b/>
          <w:bCs/>
          <w:sz w:val="20"/>
          <w:szCs w:val="20"/>
        </w:rPr>
      </w:pPr>
    </w:p>
    <w:p w14:paraId="354A0086" w14:textId="5687BA51"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b. Construction </w:t>
      </w:r>
      <w:r w:rsidR="00041E96">
        <w:rPr>
          <w:rFonts w:ascii="Arial" w:hAnsi="Arial" w:cs="Arial"/>
          <w:b/>
          <w:bCs/>
          <w:sz w:val="20"/>
          <w:szCs w:val="20"/>
        </w:rPr>
        <w:t>d</w:t>
      </w:r>
      <w:r w:rsidRPr="00AA6B1D">
        <w:rPr>
          <w:rFonts w:ascii="Arial" w:hAnsi="Arial" w:cs="Arial"/>
          <w:b/>
          <w:bCs/>
          <w:sz w:val="20"/>
          <w:szCs w:val="20"/>
        </w:rPr>
        <w:t>ebris</w:t>
      </w:r>
      <w:r w:rsidR="002D4CF0">
        <w:rPr>
          <w:rFonts w:ascii="Arial" w:hAnsi="Arial" w:cs="Arial"/>
          <w:b/>
          <w:bCs/>
          <w:sz w:val="20"/>
          <w:szCs w:val="20"/>
        </w:rPr>
        <w:t>:</w:t>
      </w:r>
    </w:p>
    <w:p w14:paraId="7302F137" w14:textId="15EC1ABD" w:rsidR="00C849B3" w:rsidRPr="00AA6B1D" w:rsidRDefault="00C849B3" w:rsidP="00965786">
      <w:pPr>
        <w:numPr>
          <w:ilvl w:val="0"/>
          <w:numId w:val="120"/>
        </w:numPr>
        <w:spacing w:line="240" w:lineRule="auto"/>
        <w:jc w:val="both"/>
        <w:rPr>
          <w:rFonts w:ascii="Arial" w:hAnsi="Arial" w:cs="Arial"/>
          <w:b/>
          <w:bCs/>
          <w:sz w:val="20"/>
          <w:szCs w:val="20"/>
        </w:rPr>
      </w:pPr>
      <w:r w:rsidRPr="00AA6B1D">
        <w:rPr>
          <w:rFonts w:ascii="Arial" w:hAnsi="Arial" w:cs="Arial"/>
          <w:b/>
          <w:bCs/>
          <w:sz w:val="20"/>
          <w:szCs w:val="20"/>
        </w:rPr>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52ECB155" w14:textId="77777777" w:rsidR="00C849B3" w:rsidRPr="00AA6B1D" w:rsidRDefault="00C849B3" w:rsidP="00965786">
      <w:pPr>
        <w:numPr>
          <w:ilvl w:val="1"/>
          <w:numId w:val="132"/>
        </w:numPr>
        <w:spacing w:after="0" w:line="240" w:lineRule="auto"/>
        <w:jc w:val="both"/>
        <w:rPr>
          <w:rFonts w:ascii="Arial" w:hAnsi="Arial" w:cs="Arial"/>
          <w:sz w:val="20"/>
          <w:szCs w:val="20"/>
        </w:rPr>
      </w:pPr>
      <w:r w:rsidRPr="00AA6B1D">
        <w:rPr>
          <w:rFonts w:ascii="Arial" w:hAnsi="Arial" w:cs="Arial"/>
          <w:sz w:val="20"/>
          <w:szCs w:val="20"/>
        </w:rPr>
        <w:t>Reuse materials such as wood and bricks where possible.</w:t>
      </w:r>
    </w:p>
    <w:p w14:paraId="5D5BE883" w14:textId="77777777" w:rsidR="00C849B3" w:rsidRPr="00AA6B1D" w:rsidRDefault="00C849B3" w:rsidP="00965786">
      <w:pPr>
        <w:numPr>
          <w:ilvl w:val="1"/>
          <w:numId w:val="132"/>
        </w:numPr>
        <w:spacing w:after="0" w:line="240" w:lineRule="auto"/>
        <w:jc w:val="both"/>
        <w:rPr>
          <w:rFonts w:ascii="Arial" w:hAnsi="Arial" w:cs="Arial"/>
          <w:sz w:val="20"/>
          <w:szCs w:val="20"/>
        </w:rPr>
      </w:pPr>
      <w:r w:rsidRPr="00AA6B1D">
        <w:rPr>
          <w:rFonts w:ascii="Arial" w:hAnsi="Arial" w:cs="Arial"/>
          <w:sz w:val="20"/>
          <w:szCs w:val="20"/>
        </w:rPr>
        <w:t>Separate recyclable materials (e.g., metals, plastics) for recycling.</w:t>
      </w:r>
    </w:p>
    <w:p w14:paraId="29F3D33E" w14:textId="77777777" w:rsidR="00C849B3" w:rsidRDefault="00C849B3" w:rsidP="00965786">
      <w:pPr>
        <w:numPr>
          <w:ilvl w:val="1"/>
          <w:numId w:val="132"/>
        </w:numPr>
        <w:spacing w:after="0" w:line="240" w:lineRule="auto"/>
        <w:jc w:val="both"/>
        <w:rPr>
          <w:rFonts w:ascii="Arial" w:hAnsi="Arial" w:cs="Arial"/>
          <w:b/>
          <w:bCs/>
          <w:sz w:val="20"/>
          <w:szCs w:val="20"/>
        </w:rPr>
      </w:pPr>
      <w:r w:rsidRPr="00AA6B1D">
        <w:rPr>
          <w:rFonts w:ascii="Arial" w:hAnsi="Arial" w:cs="Arial"/>
          <w:sz w:val="20"/>
          <w:szCs w:val="20"/>
        </w:rPr>
        <w:t>Dispose of non-recyclable debris in designated landfills</w:t>
      </w:r>
      <w:r w:rsidRPr="00AA6B1D">
        <w:rPr>
          <w:rFonts w:ascii="Arial" w:hAnsi="Arial" w:cs="Arial"/>
          <w:b/>
          <w:bCs/>
          <w:sz w:val="20"/>
          <w:szCs w:val="20"/>
        </w:rPr>
        <w:t>.</w:t>
      </w:r>
    </w:p>
    <w:p w14:paraId="72F53A92" w14:textId="77777777" w:rsidR="002D4CF0" w:rsidRPr="00AA6B1D" w:rsidRDefault="002D4CF0" w:rsidP="005A5649">
      <w:pPr>
        <w:spacing w:after="0" w:line="240" w:lineRule="auto"/>
        <w:ind w:left="1440"/>
        <w:jc w:val="both"/>
        <w:rPr>
          <w:rFonts w:ascii="Arial" w:hAnsi="Arial" w:cs="Arial"/>
          <w:b/>
          <w:bCs/>
          <w:sz w:val="20"/>
          <w:szCs w:val="20"/>
        </w:rPr>
      </w:pPr>
    </w:p>
    <w:p w14:paraId="09FBA959" w14:textId="7AA0B1B2"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c. Hazardous </w:t>
      </w:r>
      <w:r w:rsidR="00041E96">
        <w:rPr>
          <w:rFonts w:ascii="Arial" w:hAnsi="Arial" w:cs="Arial"/>
          <w:b/>
          <w:bCs/>
          <w:sz w:val="20"/>
          <w:szCs w:val="20"/>
        </w:rPr>
        <w:t>w</w:t>
      </w:r>
      <w:r w:rsidRPr="00AA6B1D">
        <w:rPr>
          <w:rFonts w:ascii="Arial" w:hAnsi="Arial" w:cs="Arial"/>
          <w:b/>
          <w:bCs/>
          <w:sz w:val="20"/>
          <w:szCs w:val="20"/>
        </w:rPr>
        <w:t>aste</w:t>
      </w:r>
      <w:r w:rsidR="002D4CF0">
        <w:rPr>
          <w:rFonts w:ascii="Arial" w:hAnsi="Arial" w:cs="Arial"/>
          <w:b/>
          <w:bCs/>
          <w:sz w:val="20"/>
          <w:szCs w:val="20"/>
        </w:rPr>
        <w:t>:</w:t>
      </w:r>
    </w:p>
    <w:p w14:paraId="169C7B2C" w14:textId="545F5DC2" w:rsidR="00C849B3" w:rsidRPr="00AA6B1D" w:rsidRDefault="00C849B3" w:rsidP="00965786">
      <w:pPr>
        <w:numPr>
          <w:ilvl w:val="0"/>
          <w:numId w:val="121"/>
        </w:numPr>
        <w:spacing w:line="240" w:lineRule="auto"/>
        <w:jc w:val="both"/>
        <w:rPr>
          <w:rFonts w:ascii="Arial" w:hAnsi="Arial" w:cs="Arial"/>
          <w:b/>
          <w:bCs/>
          <w:sz w:val="20"/>
          <w:szCs w:val="20"/>
        </w:rPr>
      </w:pPr>
      <w:r w:rsidRPr="00AA6B1D">
        <w:rPr>
          <w:rFonts w:ascii="Arial" w:hAnsi="Arial" w:cs="Arial"/>
          <w:b/>
          <w:bCs/>
          <w:sz w:val="20"/>
          <w:szCs w:val="20"/>
        </w:rPr>
        <w:lastRenderedPageBreak/>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0C2E1789" w14:textId="77777777" w:rsidR="00C849B3" w:rsidRPr="00AA6B1D" w:rsidRDefault="00C849B3" w:rsidP="00965786">
      <w:pPr>
        <w:numPr>
          <w:ilvl w:val="1"/>
          <w:numId w:val="133"/>
        </w:numPr>
        <w:spacing w:after="0" w:line="240" w:lineRule="auto"/>
        <w:jc w:val="both"/>
        <w:rPr>
          <w:rFonts w:ascii="Arial" w:hAnsi="Arial" w:cs="Arial"/>
          <w:sz w:val="20"/>
          <w:szCs w:val="20"/>
        </w:rPr>
      </w:pPr>
      <w:r w:rsidRPr="00AA6B1D">
        <w:rPr>
          <w:rFonts w:ascii="Arial" w:hAnsi="Arial" w:cs="Arial"/>
          <w:sz w:val="20"/>
          <w:szCs w:val="20"/>
        </w:rPr>
        <w:t>Store hazardous materials securely in labeled containers.</w:t>
      </w:r>
    </w:p>
    <w:p w14:paraId="5F49A05C" w14:textId="77777777" w:rsidR="00C849B3" w:rsidRPr="00AA6B1D" w:rsidRDefault="00C849B3" w:rsidP="00965786">
      <w:pPr>
        <w:numPr>
          <w:ilvl w:val="1"/>
          <w:numId w:val="133"/>
        </w:numPr>
        <w:spacing w:after="0" w:line="240" w:lineRule="auto"/>
        <w:jc w:val="both"/>
        <w:rPr>
          <w:rFonts w:ascii="Arial" w:hAnsi="Arial" w:cs="Arial"/>
          <w:sz w:val="20"/>
          <w:szCs w:val="20"/>
        </w:rPr>
      </w:pPr>
      <w:r w:rsidRPr="00AA6B1D">
        <w:rPr>
          <w:rFonts w:ascii="Arial" w:hAnsi="Arial" w:cs="Arial"/>
          <w:sz w:val="20"/>
          <w:szCs w:val="20"/>
        </w:rPr>
        <w:t>Use licensed hazardous waste handlers for proper disposal.</w:t>
      </w:r>
    </w:p>
    <w:p w14:paraId="2699CF1A" w14:textId="77777777" w:rsidR="00C849B3" w:rsidRDefault="00C849B3" w:rsidP="00965786">
      <w:pPr>
        <w:numPr>
          <w:ilvl w:val="1"/>
          <w:numId w:val="133"/>
        </w:numPr>
        <w:spacing w:after="0" w:line="240" w:lineRule="auto"/>
        <w:jc w:val="both"/>
        <w:rPr>
          <w:rFonts w:ascii="Arial" w:hAnsi="Arial" w:cs="Arial"/>
          <w:b/>
          <w:bCs/>
          <w:sz w:val="20"/>
          <w:szCs w:val="20"/>
        </w:rPr>
      </w:pPr>
      <w:r w:rsidRPr="00AA6B1D">
        <w:rPr>
          <w:rFonts w:ascii="Arial" w:hAnsi="Arial" w:cs="Arial"/>
          <w:sz w:val="20"/>
          <w:szCs w:val="20"/>
        </w:rPr>
        <w:t>Train workers on hazardous waste handling and spill response</w:t>
      </w:r>
      <w:r w:rsidRPr="00AA6B1D">
        <w:rPr>
          <w:rFonts w:ascii="Arial" w:hAnsi="Arial" w:cs="Arial"/>
          <w:b/>
          <w:bCs/>
          <w:sz w:val="20"/>
          <w:szCs w:val="20"/>
        </w:rPr>
        <w:t>.</w:t>
      </w:r>
    </w:p>
    <w:p w14:paraId="683CF840" w14:textId="77777777" w:rsidR="002D4CF0" w:rsidRPr="00AA6B1D" w:rsidRDefault="002D4CF0" w:rsidP="005A5649">
      <w:pPr>
        <w:spacing w:after="0" w:line="240" w:lineRule="auto"/>
        <w:ind w:left="1440"/>
        <w:jc w:val="both"/>
        <w:rPr>
          <w:rFonts w:ascii="Arial" w:hAnsi="Arial" w:cs="Arial"/>
          <w:b/>
          <w:bCs/>
          <w:sz w:val="20"/>
          <w:szCs w:val="20"/>
        </w:rPr>
      </w:pPr>
    </w:p>
    <w:p w14:paraId="75AADE93" w14:textId="4D4CF10B"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d. Packaging </w:t>
      </w:r>
      <w:r w:rsidR="00041E96">
        <w:rPr>
          <w:rFonts w:ascii="Arial" w:hAnsi="Arial" w:cs="Arial"/>
          <w:b/>
          <w:bCs/>
          <w:sz w:val="20"/>
          <w:szCs w:val="20"/>
        </w:rPr>
        <w:t>w</w:t>
      </w:r>
      <w:r w:rsidRPr="00AA6B1D">
        <w:rPr>
          <w:rFonts w:ascii="Arial" w:hAnsi="Arial" w:cs="Arial"/>
          <w:b/>
          <w:bCs/>
          <w:sz w:val="20"/>
          <w:szCs w:val="20"/>
        </w:rPr>
        <w:t>aste:</w:t>
      </w:r>
    </w:p>
    <w:p w14:paraId="3729AE34" w14:textId="63B2AA25" w:rsidR="00C849B3" w:rsidRPr="00AA6B1D" w:rsidRDefault="00C849B3" w:rsidP="00965786">
      <w:pPr>
        <w:numPr>
          <w:ilvl w:val="0"/>
          <w:numId w:val="122"/>
        </w:numPr>
        <w:spacing w:line="240" w:lineRule="auto"/>
        <w:jc w:val="both"/>
        <w:rPr>
          <w:rFonts w:ascii="Arial" w:hAnsi="Arial" w:cs="Arial"/>
          <w:b/>
          <w:bCs/>
          <w:sz w:val="20"/>
          <w:szCs w:val="20"/>
        </w:rPr>
      </w:pPr>
      <w:r w:rsidRPr="00AA6B1D">
        <w:rPr>
          <w:rFonts w:ascii="Arial" w:hAnsi="Arial" w:cs="Arial"/>
          <w:b/>
          <w:bCs/>
          <w:sz w:val="20"/>
          <w:szCs w:val="20"/>
        </w:rPr>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550CE405" w14:textId="77777777" w:rsidR="00C849B3" w:rsidRPr="00AA6B1D" w:rsidRDefault="00C849B3" w:rsidP="00965786">
      <w:pPr>
        <w:numPr>
          <w:ilvl w:val="1"/>
          <w:numId w:val="134"/>
        </w:numPr>
        <w:spacing w:after="0" w:line="240" w:lineRule="auto"/>
        <w:jc w:val="both"/>
        <w:rPr>
          <w:rFonts w:ascii="Arial" w:hAnsi="Arial" w:cs="Arial"/>
          <w:sz w:val="20"/>
          <w:szCs w:val="20"/>
        </w:rPr>
      </w:pPr>
      <w:r w:rsidRPr="00AA6B1D">
        <w:rPr>
          <w:rFonts w:ascii="Arial" w:hAnsi="Arial" w:cs="Arial"/>
          <w:sz w:val="20"/>
          <w:szCs w:val="20"/>
        </w:rPr>
        <w:t>Minimize packaging waste by bulk ordering.</w:t>
      </w:r>
    </w:p>
    <w:p w14:paraId="6A947991" w14:textId="77777777" w:rsidR="00C849B3" w:rsidRPr="00AA6B1D" w:rsidRDefault="00C849B3" w:rsidP="00965786">
      <w:pPr>
        <w:numPr>
          <w:ilvl w:val="1"/>
          <w:numId w:val="134"/>
        </w:numPr>
        <w:spacing w:after="0" w:line="240" w:lineRule="auto"/>
        <w:jc w:val="both"/>
        <w:rPr>
          <w:rFonts w:ascii="Arial" w:hAnsi="Arial" w:cs="Arial"/>
          <w:sz w:val="20"/>
          <w:szCs w:val="20"/>
        </w:rPr>
      </w:pPr>
      <w:r w:rsidRPr="00AA6B1D">
        <w:rPr>
          <w:rFonts w:ascii="Arial" w:hAnsi="Arial" w:cs="Arial"/>
          <w:sz w:val="20"/>
          <w:szCs w:val="20"/>
        </w:rPr>
        <w:t>Recycle segregated materials (e.g., cardboard, plastics).</w:t>
      </w:r>
    </w:p>
    <w:p w14:paraId="5D08A324" w14:textId="77777777" w:rsidR="00C849B3" w:rsidRDefault="00C849B3" w:rsidP="00965786">
      <w:pPr>
        <w:numPr>
          <w:ilvl w:val="1"/>
          <w:numId w:val="134"/>
        </w:numPr>
        <w:spacing w:after="0" w:line="240" w:lineRule="auto"/>
        <w:jc w:val="both"/>
        <w:rPr>
          <w:rFonts w:ascii="Arial" w:hAnsi="Arial" w:cs="Arial"/>
          <w:b/>
          <w:bCs/>
          <w:sz w:val="20"/>
          <w:szCs w:val="20"/>
        </w:rPr>
      </w:pPr>
      <w:r w:rsidRPr="00AA6B1D">
        <w:rPr>
          <w:rFonts w:ascii="Arial" w:hAnsi="Arial" w:cs="Arial"/>
          <w:sz w:val="20"/>
          <w:szCs w:val="20"/>
        </w:rPr>
        <w:t>Dispose of non-recyclable waste in approved facilities</w:t>
      </w:r>
      <w:r w:rsidRPr="00AA6B1D">
        <w:rPr>
          <w:rFonts w:ascii="Arial" w:hAnsi="Arial" w:cs="Arial"/>
          <w:b/>
          <w:bCs/>
          <w:sz w:val="20"/>
          <w:szCs w:val="20"/>
        </w:rPr>
        <w:t>.</w:t>
      </w:r>
    </w:p>
    <w:p w14:paraId="2512B8DF" w14:textId="77777777" w:rsidR="002D4CF0" w:rsidRPr="00AA6B1D" w:rsidRDefault="002D4CF0" w:rsidP="005A5649">
      <w:pPr>
        <w:spacing w:after="0" w:line="240" w:lineRule="auto"/>
        <w:ind w:left="1440"/>
        <w:jc w:val="both"/>
        <w:rPr>
          <w:rFonts w:ascii="Arial" w:hAnsi="Arial" w:cs="Arial"/>
          <w:b/>
          <w:bCs/>
          <w:sz w:val="20"/>
          <w:szCs w:val="20"/>
        </w:rPr>
      </w:pPr>
    </w:p>
    <w:p w14:paraId="2F677266" w14:textId="35C0AAF3"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e. Sanitary </w:t>
      </w:r>
      <w:r w:rsidR="00041E96">
        <w:rPr>
          <w:rFonts w:ascii="Arial" w:hAnsi="Arial" w:cs="Arial"/>
          <w:b/>
          <w:bCs/>
          <w:sz w:val="20"/>
          <w:szCs w:val="20"/>
        </w:rPr>
        <w:t>w</w:t>
      </w:r>
      <w:r w:rsidRPr="00AA6B1D">
        <w:rPr>
          <w:rFonts w:ascii="Arial" w:hAnsi="Arial" w:cs="Arial"/>
          <w:b/>
          <w:bCs/>
          <w:sz w:val="20"/>
          <w:szCs w:val="20"/>
        </w:rPr>
        <w:t>aste:</w:t>
      </w:r>
    </w:p>
    <w:p w14:paraId="2E9C701F" w14:textId="15494DE4" w:rsidR="00C849B3" w:rsidRPr="00AA6B1D" w:rsidRDefault="00C849B3" w:rsidP="00965786">
      <w:pPr>
        <w:numPr>
          <w:ilvl w:val="0"/>
          <w:numId w:val="123"/>
        </w:numPr>
        <w:spacing w:line="240" w:lineRule="auto"/>
        <w:jc w:val="both"/>
        <w:rPr>
          <w:rFonts w:ascii="Arial" w:hAnsi="Arial" w:cs="Arial"/>
          <w:b/>
          <w:bCs/>
          <w:sz w:val="20"/>
          <w:szCs w:val="20"/>
        </w:rPr>
      </w:pPr>
      <w:r w:rsidRPr="00AA6B1D">
        <w:rPr>
          <w:rFonts w:ascii="Arial" w:hAnsi="Arial" w:cs="Arial"/>
          <w:b/>
          <w:bCs/>
          <w:sz w:val="20"/>
          <w:szCs w:val="20"/>
        </w:rPr>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42863086" w14:textId="24C2783A" w:rsidR="00C849B3" w:rsidRPr="00AA6B1D" w:rsidRDefault="00C849B3" w:rsidP="00965786">
      <w:pPr>
        <w:numPr>
          <w:ilvl w:val="1"/>
          <w:numId w:val="135"/>
        </w:numPr>
        <w:spacing w:after="0" w:line="240" w:lineRule="auto"/>
        <w:jc w:val="both"/>
        <w:rPr>
          <w:rFonts w:ascii="Arial" w:hAnsi="Arial" w:cs="Arial"/>
          <w:sz w:val="20"/>
          <w:szCs w:val="20"/>
        </w:rPr>
      </w:pPr>
      <w:r w:rsidRPr="00AA6B1D">
        <w:rPr>
          <w:rFonts w:ascii="Arial" w:hAnsi="Arial" w:cs="Arial"/>
          <w:sz w:val="20"/>
          <w:szCs w:val="20"/>
        </w:rPr>
        <w:t>Use temporary ecosan toilets for sewage handling</w:t>
      </w:r>
      <w:r w:rsidR="002D4CF0">
        <w:rPr>
          <w:rFonts w:ascii="Arial" w:hAnsi="Arial" w:cs="Arial"/>
          <w:sz w:val="20"/>
          <w:szCs w:val="20"/>
        </w:rPr>
        <w:t>.</w:t>
      </w:r>
    </w:p>
    <w:p w14:paraId="310067A9" w14:textId="77777777" w:rsidR="00C849B3" w:rsidRDefault="00C849B3" w:rsidP="00965786">
      <w:pPr>
        <w:numPr>
          <w:ilvl w:val="1"/>
          <w:numId w:val="135"/>
        </w:numPr>
        <w:spacing w:after="0" w:line="240" w:lineRule="auto"/>
        <w:jc w:val="both"/>
        <w:rPr>
          <w:rFonts w:ascii="Arial" w:hAnsi="Arial" w:cs="Arial"/>
          <w:b/>
          <w:bCs/>
          <w:sz w:val="20"/>
          <w:szCs w:val="20"/>
        </w:rPr>
      </w:pPr>
      <w:r w:rsidRPr="00AA6B1D">
        <w:rPr>
          <w:rFonts w:ascii="Arial" w:hAnsi="Arial" w:cs="Arial"/>
          <w:sz w:val="20"/>
          <w:szCs w:val="20"/>
        </w:rPr>
        <w:t>Regularly maintain sanitation systems to prevent leaks</w:t>
      </w:r>
      <w:r w:rsidRPr="00AA6B1D">
        <w:rPr>
          <w:rFonts w:ascii="Arial" w:hAnsi="Arial" w:cs="Arial"/>
          <w:b/>
          <w:bCs/>
          <w:sz w:val="20"/>
          <w:szCs w:val="20"/>
        </w:rPr>
        <w:t>.</w:t>
      </w:r>
    </w:p>
    <w:p w14:paraId="41805E86" w14:textId="77777777" w:rsidR="002D4CF0" w:rsidRPr="00AA6B1D" w:rsidRDefault="002D4CF0" w:rsidP="005A5649">
      <w:pPr>
        <w:spacing w:after="0" w:line="240" w:lineRule="auto"/>
        <w:ind w:left="1440"/>
        <w:jc w:val="both"/>
        <w:rPr>
          <w:rFonts w:ascii="Arial" w:hAnsi="Arial" w:cs="Arial"/>
          <w:b/>
          <w:bCs/>
          <w:sz w:val="20"/>
          <w:szCs w:val="20"/>
        </w:rPr>
      </w:pPr>
    </w:p>
    <w:p w14:paraId="77959635" w14:textId="39DA5DB6"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4.2 Decommissioning </w:t>
      </w:r>
      <w:r w:rsidR="00041E96">
        <w:rPr>
          <w:rFonts w:ascii="Arial" w:hAnsi="Arial" w:cs="Arial"/>
          <w:b/>
          <w:bCs/>
          <w:sz w:val="20"/>
          <w:szCs w:val="20"/>
        </w:rPr>
        <w:t>p</w:t>
      </w:r>
      <w:r w:rsidRPr="00AA6B1D">
        <w:rPr>
          <w:rFonts w:ascii="Arial" w:hAnsi="Arial" w:cs="Arial"/>
          <w:b/>
          <w:bCs/>
          <w:sz w:val="20"/>
          <w:szCs w:val="20"/>
        </w:rPr>
        <w:t xml:space="preserve">hase </w:t>
      </w:r>
      <w:r w:rsidR="00041E96">
        <w:rPr>
          <w:rFonts w:ascii="Arial" w:hAnsi="Arial" w:cs="Arial"/>
          <w:b/>
          <w:bCs/>
          <w:sz w:val="20"/>
          <w:szCs w:val="20"/>
        </w:rPr>
        <w:t>w</w:t>
      </w:r>
      <w:r w:rsidRPr="00AA6B1D">
        <w:rPr>
          <w:rFonts w:ascii="Arial" w:hAnsi="Arial" w:cs="Arial"/>
          <w:b/>
          <w:bCs/>
          <w:sz w:val="20"/>
          <w:szCs w:val="20"/>
        </w:rPr>
        <w:t>aste</w:t>
      </w:r>
    </w:p>
    <w:p w14:paraId="40B06AF6" w14:textId="708112F2"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a. Waste </w:t>
      </w:r>
      <w:r w:rsidR="00041E96">
        <w:rPr>
          <w:rFonts w:ascii="Arial" w:hAnsi="Arial" w:cs="Arial"/>
          <w:b/>
          <w:bCs/>
          <w:sz w:val="20"/>
          <w:szCs w:val="20"/>
        </w:rPr>
        <w:t>t</w:t>
      </w:r>
      <w:r w:rsidRPr="00AA6B1D">
        <w:rPr>
          <w:rFonts w:ascii="Arial" w:hAnsi="Arial" w:cs="Arial"/>
          <w:b/>
          <w:bCs/>
          <w:sz w:val="20"/>
          <w:szCs w:val="20"/>
        </w:rPr>
        <w:t>ypes:</w:t>
      </w:r>
    </w:p>
    <w:p w14:paraId="4B043503" w14:textId="77777777" w:rsidR="00C849B3" w:rsidRPr="00AA6B1D" w:rsidRDefault="00C849B3" w:rsidP="00965786">
      <w:pPr>
        <w:numPr>
          <w:ilvl w:val="0"/>
          <w:numId w:val="124"/>
        </w:numPr>
        <w:spacing w:line="240" w:lineRule="auto"/>
        <w:jc w:val="both"/>
        <w:rPr>
          <w:rFonts w:ascii="Arial" w:hAnsi="Arial" w:cs="Arial"/>
          <w:b/>
          <w:bCs/>
          <w:sz w:val="20"/>
          <w:szCs w:val="20"/>
        </w:rPr>
      </w:pPr>
      <w:r w:rsidRPr="00AA6B1D">
        <w:rPr>
          <w:rFonts w:ascii="Arial" w:hAnsi="Arial" w:cs="Arial"/>
          <w:sz w:val="20"/>
          <w:szCs w:val="20"/>
        </w:rPr>
        <w:t>Debris (concrete), nails, metal scrap and cut-off, building blocks/bricks and concrete rubble, waste timber, wire, piping, plastic, roofing tiles, reinforcement bars</w:t>
      </w:r>
      <w:r w:rsidRPr="00AA6B1D">
        <w:rPr>
          <w:rFonts w:ascii="Arial" w:hAnsi="Arial" w:cs="Arial"/>
          <w:b/>
          <w:bCs/>
          <w:sz w:val="20"/>
          <w:szCs w:val="20"/>
        </w:rPr>
        <w:t>.</w:t>
      </w:r>
    </w:p>
    <w:p w14:paraId="7B727F2A" w14:textId="568E2AA7"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b. Management </w:t>
      </w:r>
      <w:r w:rsidR="00041E96">
        <w:rPr>
          <w:rFonts w:ascii="Arial" w:hAnsi="Arial" w:cs="Arial"/>
          <w:b/>
          <w:bCs/>
          <w:sz w:val="20"/>
          <w:szCs w:val="20"/>
        </w:rPr>
        <w:t>s</w:t>
      </w:r>
      <w:r w:rsidRPr="00AA6B1D">
        <w:rPr>
          <w:rFonts w:ascii="Arial" w:hAnsi="Arial" w:cs="Arial"/>
          <w:b/>
          <w:bCs/>
          <w:sz w:val="20"/>
          <w:szCs w:val="20"/>
        </w:rPr>
        <w:t>trategy:</w:t>
      </w:r>
    </w:p>
    <w:p w14:paraId="72856E9B" w14:textId="77777777" w:rsidR="00C849B3" w:rsidRPr="00AA6B1D" w:rsidRDefault="00C849B3" w:rsidP="00965786">
      <w:pPr>
        <w:numPr>
          <w:ilvl w:val="0"/>
          <w:numId w:val="136"/>
        </w:numPr>
        <w:spacing w:after="0" w:line="240" w:lineRule="auto"/>
        <w:jc w:val="both"/>
        <w:rPr>
          <w:rFonts w:ascii="Arial" w:hAnsi="Arial" w:cs="Arial"/>
          <w:sz w:val="20"/>
          <w:szCs w:val="20"/>
        </w:rPr>
      </w:pPr>
      <w:r w:rsidRPr="00AA6B1D">
        <w:rPr>
          <w:rFonts w:ascii="Arial" w:hAnsi="Arial" w:cs="Arial"/>
          <w:sz w:val="20"/>
          <w:szCs w:val="20"/>
        </w:rPr>
        <w:t>Reuse and recycle materials where feasible.</w:t>
      </w:r>
    </w:p>
    <w:p w14:paraId="03F1365C" w14:textId="77777777" w:rsidR="00C849B3" w:rsidRPr="00AA6B1D" w:rsidRDefault="00C849B3" w:rsidP="00965786">
      <w:pPr>
        <w:numPr>
          <w:ilvl w:val="0"/>
          <w:numId w:val="136"/>
        </w:numPr>
        <w:spacing w:after="0" w:line="240" w:lineRule="auto"/>
        <w:jc w:val="both"/>
        <w:rPr>
          <w:rFonts w:ascii="Arial" w:hAnsi="Arial" w:cs="Arial"/>
          <w:sz w:val="20"/>
          <w:szCs w:val="20"/>
        </w:rPr>
      </w:pPr>
      <w:r w:rsidRPr="00AA6B1D">
        <w:rPr>
          <w:rFonts w:ascii="Arial" w:hAnsi="Arial" w:cs="Arial"/>
          <w:sz w:val="20"/>
          <w:szCs w:val="20"/>
        </w:rPr>
        <w:t>Use certified waste disposal services for hazardous and non-recyclable waste.</w:t>
      </w:r>
    </w:p>
    <w:p w14:paraId="57BF1940" w14:textId="77777777" w:rsidR="00C849B3" w:rsidRDefault="00C849B3" w:rsidP="00965786">
      <w:pPr>
        <w:numPr>
          <w:ilvl w:val="0"/>
          <w:numId w:val="136"/>
        </w:numPr>
        <w:spacing w:after="0" w:line="240" w:lineRule="auto"/>
        <w:jc w:val="both"/>
        <w:rPr>
          <w:rFonts w:ascii="Arial" w:hAnsi="Arial" w:cs="Arial"/>
          <w:b/>
          <w:bCs/>
          <w:sz w:val="20"/>
          <w:szCs w:val="20"/>
        </w:rPr>
      </w:pPr>
      <w:r w:rsidRPr="00AA6B1D">
        <w:rPr>
          <w:rFonts w:ascii="Arial" w:hAnsi="Arial" w:cs="Arial"/>
          <w:sz w:val="20"/>
          <w:szCs w:val="20"/>
        </w:rPr>
        <w:t>Safely dismantle and segregate materials to minimize environmental impacts</w:t>
      </w:r>
      <w:r w:rsidRPr="00AA6B1D">
        <w:rPr>
          <w:rFonts w:ascii="Arial" w:hAnsi="Arial" w:cs="Arial"/>
          <w:b/>
          <w:bCs/>
          <w:sz w:val="20"/>
          <w:szCs w:val="20"/>
        </w:rPr>
        <w:t>.</w:t>
      </w:r>
    </w:p>
    <w:p w14:paraId="61A77A32" w14:textId="77777777" w:rsidR="005802C7" w:rsidRPr="00AA6B1D" w:rsidRDefault="005802C7" w:rsidP="005A5649">
      <w:pPr>
        <w:spacing w:after="0" w:line="240" w:lineRule="auto"/>
        <w:ind w:left="720"/>
        <w:jc w:val="both"/>
        <w:rPr>
          <w:rFonts w:ascii="Arial" w:hAnsi="Arial" w:cs="Arial"/>
          <w:b/>
          <w:bCs/>
          <w:sz w:val="20"/>
          <w:szCs w:val="20"/>
        </w:rPr>
      </w:pPr>
    </w:p>
    <w:p w14:paraId="59387E12" w14:textId="7029E3E1"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4.3 Operational </w:t>
      </w:r>
      <w:r w:rsidR="00041E96">
        <w:rPr>
          <w:rFonts w:ascii="Arial" w:hAnsi="Arial" w:cs="Arial"/>
          <w:b/>
          <w:bCs/>
          <w:sz w:val="20"/>
          <w:szCs w:val="20"/>
        </w:rPr>
        <w:t>p</w:t>
      </w:r>
      <w:r w:rsidRPr="00AA6B1D">
        <w:rPr>
          <w:rFonts w:ascii="Arial" w:hAnsi="Arial" w:cs="Arial"/>
          <w:b/>
          <w:bCs/>
          <w:sz w:val="20"/>
          <w:szCs w:val="20"/>
        </w:rPr>
        <w:t xml:space="preserve">hase </w:t>
      </w:r>
      <w:r w:rsidR="00041E96">
        <w:rPr>
          <w:rFonts w:ascii="Arial" w:hAnsi="Arial" w:cs="Arial"/>
          <w:b/>
          <w:bCs/>
          <w:sz w:val="20"/>
          <w:szCs w:val="20"/>
        </w:rPr>
        <w:t>w</w:t>
      </w:r>
      <w:r w:rsidRPr="00AA6B1D">
        <w:rPr>
          <w:rFonts w:ascii="Arial" w:hAnsi="Arial" w:cs="Arial"/>
          <w:b/>
          <w:bCs/>
          <w:sz w:val="20"/>
          <w:szCs w:val="20"/>
        </w:rPr>
        <w:t>aste</w:t>
      </w:r>
    </w:p>
    <w:p w14:paraId="67495FDD" w14:textId="4249C244"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a. General </w:t>
      </w:r>
      <w:r w:rsidR="00041E96">
        <w:rPr>
          <w:rFonts w:ascii="Arial" w:hAnsi="Arial" w:cs="Arial"/>
          <w:b/>
          <w:bCs/>
          <w:sz w:val="20"/>
          <w:szCs w:val="20"/>
        </w:rPr>
        <w:t>w</w:t>
      </w:r>
      <w:r w:rsidRPr="00AA6B1D">
        <w:rPr>
          <w:rFonts w:ascii="Arial" w:hAnsi="Arial" w:cs="Arial"/>
          <w:b/>
          <w:bCs/>
          <w:sz w:val="20"/>
          <w:szCs w:val="20"/>
        </w:rPr>
        <w:t>aste:</w:t>
      </w:r>
    </w:p>
    <w:p w14:paraId="75194C5A" w14:textId="1D75AAC8" w:rsidR="00C849B3" w:rsidRPr="00AA6B1D" w:rsidRDefault="00C849B3" w:rsidP="00965786">
      <w:pPr>
        <w:numPr>
          <w:ilvl w:val="0"/>
          <w:numId w:val="125"/>
        </w:numPr>
        <w:spacing w:line="240" w:lineRule="auto"/>
        <w:jc w:val="both"/>
        <w:rPr>
          <w:rFonts w:ascii="Arial" w:hAnsi="Arial" w:cs="Arial"/>
          <w:b/>
          <w:bCs/>
          <w:sz w:val="20"/>
          <w:szCs w:val="20"/>
        </w:rPr>
      </w:pPr>
      <w:r w:rsidRPr="00AA6B1D">
        <w:rPr>
          <w:rFonts w:ascii="Arial" w:hAnsi="Arial" w:cs="Arial"/>
          <w:b/>
          <w:bCs/>
          <w:sz w:val="20"/>
          <w:szCs w:val="20"/>
        </w:rPr>
        <w:t xml:space="preserve">Waste </w:t>
      </w:r>
      <w:r w:rsidR="00041E96">
        <w:rPr>
          <w:rFonts w:ascii="Arial" w:hAnsi="Arial" w:cs="Arial"/>
          <w:b/>
          <w:bCs/>
          <w:sz w:val="20"/>
          <w:szCs w:val="20"/>
        </w:rPr>
        <w:t>t</w:t>
      </w:r>
      <w:r w:rsidRPr="00AA6B1D">
        <w:rPr>
          <w:rFonts w:ascii="Arial" w:hAnsi="Arial" w:cs="Arial"/>
          <w:b/>
          <w:bCs/>
          <w:sz w:val="20"/>
          <w:szCs w:val="20"/>
        </w:rPr>
        <w:t>ypes:</w:t>
      </w:r>
      <w:r w:rsidR="005802C7">
        <w:rPr>
          <w:rFonts w:ascii="Arial" w:hAnsi="Arial" w:cs="Arial"/>
          <w:b/>
          <w:bCs/>
          <w:sz w:val="20"/>
          <w:szCs w:val="20"/>
        </w:rPr>
        <w:t xml:space="preserve"> </w:t>
      </w:r>
      <w:r w:rsidRPr="00AA6B1D">
        <w:rPr>
          <w:rFonts w:ascii="Arial" w:hAnsi="Arial" w:cs="Arial"/>
          <w:sz w:val="20"/>
          <w:szCs w:val="20"/>
        </w:rPr>
        <w:t>Scrap metal, putrescible waste (including food waste), wooden pallets, vehicle tires, plastic, paper/cardboard, municipal waste, glass, sewage, waste electrical equipment, grease and cooking oil, batteries, medical waste.</w:t>
      </w:r>
    </w:p>
    <w:p w14:paraId="669303FE" w14:textId="262CB272" w:rsidR="00C849B3" w:rsidRPr="00AA6B1D" w:rsidRDefault="00C849B3" w:rsidP="00965786">
      <w:pPr>
        <w:numPr>
          <w:ilvl w:val="0"/>
          <w:numId w:val="125"/>
        </w:numPr>
        <w:spacing w:line="240" w:lineRule="auto"/>
        <w:jc w:val="both"/>
        <w:rPr>
          <w:rFonts w:ascii="Arial" w:hAnsi="Arial" w:cs="Arial"/>
          <w:b/>
          <w:bCs/>
          <w:sz w:val="20"/>
          <w:szCs w:val="20"/>
        </w:rPr>
      </w:pPr>
      <w:r w:rsidRPr="00AA6B1D">
        <w:rPr>
          <w:rFonts w:ascii="Arial" w:hAnsi="Arial" w:cs="Arial"/>
          <w:b/>
          <w:bCs/>
          <w:sz w:val="20"/>
          <w:szCs w:val="20"/>
        </w:rPr>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310D054F" w14:textId="77777777" w:rsidR="00C849B3" w:rsidRPr="00AA6B1D" w:rsidRDefault="00C849B3" w:rsidP="00965786">
      <w:pPr>
        <w:numPr>
          <w:ilvl w:val="1"/>
          <w:numId w:val="137"/>
        </w:numPr>
        <w:spacing w:after="0" w:line="240" w:lineRule="auto"/>
        <w:jc w:val="both"/>
        <w:rPr>
          <w:rFonts w:ascii="Arial" w:hAnsi="Arial" w:cs="Arial"/>
          <w:sz w:val="20"/>
          <w:szCs w:val="20"/>
        </w:rPr>
      </w:pPr>
      <w:r w:rsidRPr="00AA6B1D">
        <w:rPr>
          <w:rFonts w:ascii="Arial" w:hAnsi="Arial" w:cs="Arial"/>
          <w:sz w:val="20"/>
          <w:szCs w:val="20"/>
        </w:rPr>
        <w:t>Segregate waste at generation points using labeled bins for recycling and composting.</w:t>
      </w:r>
    </w:p>
    <w:p w14:paraId="5B917FF7" w14:textId="77777777" w:rsidR="00C849B3" w:rsidRPr="00AA6B1D" w:rsidRDefault="00C849B3" w:rsidP="00965786">
      <w:pPr>
        <w:numPr>
          <w:ilvl w:val="1"/>
          <w:numId w:val="137"/>
        </w:numPr>
        <w:spacing w:after="0" w:line="240" w:lineRule="auto"/>
        <w:jc w:val="both"/>
        <w:rPr>
          <w:rFonts w:ascii="Arial" w:hAnsi="Arial" w:cs="Arial"/>
          <w:sz w:val="20"/>
          <w:szCs w:val="20"/>
        </w:rPr>
      </w:pPr>
      <w:r w:rsidRPr="00AA6B1D">
        <w:rPr>
          <w:rFonts w:ascii="Arial" w:hAnsi="Arial" w:cs="Arial"/>
          <w:sz w:val="20"/>
          <w:szCs w:val="20"/>
        </w:rPr>
        <w:t>Compost food waste for use in gardening.</w:t>
      </w:r>
    </w:p>
    <w:p w14:paraId="77E6FF84" w14:textId="77777777" w:rsidR="00C849B3" w:rsidRDefault="00C849B3" w:rsidP="00965786">
      <w:pPr>
        <w:numPr>
          <w:ilvl w:val="1"/>
          <w:numId w:val="137"/>
        </w:numPr>
        <w:spacing w:after="0" w:line="240" w:lineRule="auto"/>
        <w:jc w:val="both"/>
        <w:rPr>
          <w:rFonts w:ascii="Arial" w:hAnsi="Arial" w:cs="Arial"/>
          <w:b/>
          <w:bCs/>
          <w:sz w:val="20"/>
          <w:szCs w:val="20"/>
        </w:rPr>
      </w:pPr>
      <w:r w:rsidRPr="00AA6B1D">
        <w:rPr>
          <w:rFonts w:ascii="Arial" w:hAnsi="Arial" w:cs="Arial"/>
          <w:sz w:val="20"/>
          <w:szCs w:val="20"/>
        </w:rPr>
        <w:t>Recycle paper and plastics through local programs</w:t>
      </w:r>
      <w:r w:rsidRPr="00AA6B1D">
        <w:rPr>
          <w:rFonts w:ascii="Arial" w:hAnsi="Arial" w:cs="Arial"/>
          <w:b/>
          <w:bCs/>
          <w:sz w:val="20"/>
          <w:szCs w:val="20"/>
        </w:rPr>
        <w:t>.</w:t>
      </w:r>
    </w:p>
    <w:p w14:paraId="69BD60FF" w14:textId="77777777" w:rsidR="005802C7" w:rsidRPr="00AA6B1D" w:rsidRDefault="005802C7" w:rsidP="005A5649">
      <w:pPr>
        <w:spacing w:after="0" w:line="240" w:lineRule="auto"/>
        <w:ind w:left="1440"/>
        <w:jc w:val="both"/>
        <w:rPr>
          <w:rFonts w:ascii="Arial" w:hAnsi="Arial" w:cs="Arial"/>
          <w:b/>
          <w:bCs/>
          <w:sz w:val="20"/>
          <w:szCs w:val="20"/>
        </w:rPr>
      </w:pPr>
    </w:p>
    <w:p w14:paraId="73E57485" w14:textId="79F153A7"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b. Aircraft Hangar-</w:t>
      </w:r>
      <w:r w:rsidR="005802C7">
        <w:rPr>
          <w:rFonts w:ascii="Arial" w:hAnsi="Arial" w:cs="Arial"/>
          <w:b/>
          <w:bCs/>
          <w:sz w:val="20"/>
          <w:szCs w:val="20"/>
        </w:rPr>
        <w:t xml:space="preserve"> </w:t>
      </w:r>
      <w:r w:rsidR="00041E96">
        <w:rPr>
          <w:rFonts w:ascii="Arial" w:hAnsi="Arial" w:cs="Arial"/>
          <w:b/>
          <w:bCs/>
          <w:sz w:val="20"/>
          <w:szCs w:val="20"/>
        </w:rPr>
        <w:t>s</w:t>
      </w:r>
      <w:r w:rsidRPr="00AA6B1D">
        <w:rPr>
          <w:rFonts w:ascii="Arial" w:hAnsi="Arial" w:cs="Arial"/>
          <w:b/>
          <w:bCs/>
          <w:sz w:val="20"/>
          <w:szCs w:val="20"/>
        </w:rPr>
        <w:t xml:space="preserve">pecific </w:t>
      </w:r>
      <w:r w:rsidR="00041E96">
        <w:rPr>
          <w:rFonts w:ascii="Arial" w:hAnsi="Arial" w:cs="Arial"/>
          <w:b/>
          <w:bCs/>
          <w:sz w:val="20"/>
          <w:szCs w:val="20"/>
        </w:rPr>
        <w:t>w</w:t>
      </w:r>
      <w:r w:rsidRPr="00AA6B1D">
        <w:rPr>
          <w:rFonts w:ascii="Arial" w:hAnsi="Arial" w:cs="Arial"/>
          <w:b/>
          <w:bCs/>
          <w:sz w:val="20"/>
          <w:szCs w:val="20"/>
        </w:rPr>
        <w:t>aste:</w:t>
      </w:r>
    </w:p>
    <w:p w14:paraId="484BEBB0" w14:textId="746CA145" w:rsidR="00C849B3" w:rsidRPr="00AA6B1D" w:rsidRDefault="00C849B3" w:rsidP="00965786">
      <w:pPr>
        <w:numPr>
          <w:ilvl w:val="0"/>
          <w:numId w:val="126"/>
        </w:numPr>
        <w:spacing w:line="240" w:lineRule="auto"/>
        <w:jc w:val="both"/>
        <w:rPr>
          <w:rFonts w:ascii="Arial" w:hAnsi="Arial" w:cs="Arial"/>
          <w:b/>
          <w:bCs/>
          <w:sz w:val="20"/>
          <w:szCs w:val="20"/>
        </w:rPr>
      </w:pPr>
      <w:r w:rsidRPr="00AA6B1D">
        <w:rPr>
          <w:rFonts w:ascii="Arial" w:hAnsi="Arial" w:cs="Arial"/>
          <w:b/>
          <w:bCs/>
          <w:sz w:val="20"/>
          <w:szCs w:val="20"/>
        </w:rPr>
        <w:t xml:space="preserve">Waste </w:t>
      </w:r>
      <w:r w:rsidR="00041E96">
        <w:rPr>
          <w:rFonts w:ascii="Arial" w:hAnsi="Arial" w:cs="Arial"/>
          <w:b/>
          <w:bCs/>
          <w:sz w:val="20"/>
          <w:szCs w:val="20"/>
        </w:rPr>
        <w:t>t</w:t>
      </w:r>
      <w:r w:rsidRPr="00AA6B1D">
        <w:rPr>
          <w:rFonts w:ascii="Arial" w:hAnsi="Arial" w:cs="Arial"/>
          <w:b/>
          <w:bCs/>
          <w:sz w:val="20"/>
          <w:szCs w:val="20"/>
        </w:rPr>
        <w:t>ypes:</w:t>
      </w:r>
      <w:r w:rsidR="005802C7">
        <w:rPr>
          <w:rFonts w:ascii="Arial" w:hAnsi="Arial" w:cs="Arial"/>
          <w:b/>
          <w:bCs/>
          <w:sz w:val="20"/>
          <w:szCs w:val="20"/>
        </w:rPr>
        <w:t xml:space="preserve"> </w:t>
      </w:r>
      <w:r w:rsidRPr="00AA6B1D">
        <w:rPr>
          <w:rFonts w:ascii="Arial" w:hAnsi="Arial" w:cs="Arial"/>
          <w:sz w:val="20"/>
          <w:szCs w:val="20"/>
        </w:rPr>
        <w:t>Waste oil, hydraulic fluids, plane fuel and lubricants, waste oil filters and oily rags, sludge from runway oil/water interceptors and wastewater treatment facilities, fluorescent bulbs, electronic waste, cables containing substances, chemicals.</w:t>
      </w:r>
    </w:p>
    <w:p w14:paraId="239D9C9A" w14:textId="2072FD21" w:rsidR="00C849B3" w:rsidRPr="00AA6B1D" w:rsidRDefault="00C849B3" w:rsidP="00965786">
      <w:pPr>
        <w:numPr>
          <w:ilvl w:val="0"/>
          <w:numId w:val="126"/>
        </w:numPr>
        <w:spacing w:line="240" w:lineRule="auto"/>
        <w:jc w:val="both"/>
        <w:rPr>
          <w:rFonts w:ascii="Arial" w:hAnsi="Arial" w:cs="Arial"/>
          <w:b/>
          <w:bCs/>
          <w:sz w:val="20"/>
          <w:szCs w:val="20"/>
        </w:rPr>
      </w:pPr>
      <w:r w:rsidRPr="00AA6B1D">
        <w:rPr>
          <w:rFonts w:ascii="Arial" w:hAnsi="Arial" w:cs="Arial"/>
          <w:b/>
          <w:bCs/>
          <w:sz w:val="20"/>
          <w:szCs w:val="20"/>
        </w:rPr>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708D755E" w14:textId="77777777" w:rsidR="00C849B3" w:rsidRPr="00AA6B1D" w:rsidRDefault="00C849B3" w:rsidP="00965786">
      <w:pPr>
        <w:numPr>
          <w:ilvl w:val="1"/>
          <w:numId w:val="138"/>
        </w:numPr>
        <w:spacing w:after="0" w:line="240" w:lineRule="auto"/>
        <w:jc w:val="both"/>
        <w:rPr>
          <w:rFonts w:ascii="Arial" w:hAnsi="Arial" w:cs="Arial"/>
          <w:sz w:val="20"/>
          <w:szCs w:val="20"/>
        </w:rPr>
      </w:pPr>
      <w:r w:rsidRPr="00AA6B1D">
        <w:rPr>
          <w:rFonts w:ascii="Arial" w:hAnsi="Arial" w:cs="Arial"/>
          <w:sz w:val="20"/>
          <w:szCs w:val="20"/>
        </w:rPr>
        <w:t>Use licensed facilities for hazardous waste disposal.</w:t>
      </w:r>
    </w:p>
    <w:p w14:paraId="7DDC848A" w14:textId="77777777" w:rsidR="00C849B3" w:rsidRPr="00AA6B1D" w:rsidRDefault="00C849B3" w:rsidP="00965786">
      <w:pPr>
        <w:numPr>
          <w:ilvl w:val="1"/>
          <w:numId w:val="138"/>
        </w:numPr>
        <w:spacing w:after="0" w:line="240" w:lineRule="auto"/>
        <w:jc w:val="both"/>
        <w:rPr>
          <w:rFonts w:ascii="Arial" w:hAnsi="Arial" w:cs="Arial"/>
          <w:sz w:val="20"/>
          <w:szCs w:val="20"/>
        </w:rPr>
      </w:pPr>
      <w:r w:rsidRPr="00AA6B1D">
        <w:rPr>
          <w:rFonts w:ascii="Arial" w:hAnsi="Arial" w:cs="Arial"/>
          <w:sz w:val="20"/>
          <w:szCs w:val="20"/>
        </w:rPr>
        <w:t>Store waste oil and fluids in leak-proof containers with secondary containment.</w:t>
      </w:r>
    </w:p>
    <w:p w14:paraId="0FD5A9D5" w14:textId="77777777" w:rsidR="00C849B3" w:rsidRPr="00AA6B1D" w:rsidRDefault="00C849B3" w:rsidP="00965786">
      <w:pPr>
        <w:numPr>
          <w:ilvl w:val="1"/>
          <w:numId w:val="138"/>
        </w:numPr>
        <w:spacing w:after="0" w:line="240" w:lineRule="auto"/>
        <w:jc w:val="both"/>
        <w:rPr>
          <w:rFonts w:ascii="Arial" w:hAnsi="Arial" w:cs="Arial"/>
          <w:sz w:val="20"/>
          <w:szCs w:val="20"/>
        </w:rPr>
      </w:pPr>
      <w:r w:rsidRPr="00AA6B1D">
        <w:rPr>
          <w:rFonts w:ascii="Arial" w:hAnsi="Arial" w:cs="Arial"/>
          <w:sz w:val="20"/>
          <w:szCs w:val="20"/>
        </w:rPr>
        <w:t>Regularly inspect and maintain interceptors to prevent leaks.</w:t>
      </w:r>
    </w:p>
    <w:p w14:paraId="12E1020F" w14:textId="77777777" w:rsidR="00C849B3" w:rsidRDefault="00C849B3" w:rsidP="00965786">
      <w:pPr>
        <w:numPr>
          <w:ilvl w:val="1"/>
          <w:numId w:val="138"/>
        </w:numPr>
        <w:spacing w:after="0" w:line="240" w:lineRule="auto"/>
        <w:jc w:val="both"/>
        <w:rPr>
          <w:rFonts w:ascii="Arial" w:hAnsi="Arial" w:cs="Arial"/>
          <w:b/>
          <w:bCs/>
          <w:sz w:val="20"/>
          <w:szCs w:val="20"/>
        </w:rPr>
      </w:pPr>
      <w:r w:rsidRPr="00AA6B1D">
        <w:rPr>
          <w:rFonts w:ascii="Arial" w:hAnsi="Arial" w:cs="Arial"/>
          <w:sz w:val="20"/>
          <w:szCs w:val="20"/>
        </w:rPr>
        <w:t>Segregate and recycle electronic waste through certified recyclers</w:t>
      </w:r>
      <w:r w:rsidRPr="00AA6B1D">
        <w:rPr>
          <w:rFonts w:ascii="Arial" w:hAnsi="Arial" w:cs="Arial"/>
          <w:b/>
          <w:bCs/>
          <w:sz w:val="20"/>
          <w:szCs w:val="20"/>
        </w:rPr>
        <w:t>.</w:t>
      </w:r>
    </w:p>
    <w:p w14:paraId="01AB937E" w14:textId="77777777" w:rsidR="005802C7" w:rsidRPr="00AA6B1D" w:rsidRDefault="005802C7" w:rsidP="005A5649">
      <w:pPr>
        <w:spacing w:after="0" w:line="240" w:lineRule="auto"/>
        <w:ind w:left="1440"/>
        <w:jc w:val="both"/>
        <w:rPr>
          <w:rFonts w:ascii="Arial" w:hAnsi="Arial" w:cs="Arial"/>
          <w:b/>
          <w:bCs/>
          <w:sz w:val="20"/>
          <w:szCs w:val="20"/>
        </w:rPr>
      </w:pPr>
    </w:p>
    <w:p w14:paraId="5D18BD55" w14:textId="33814119" w:rsidR="00C849B3" w:rsidRPr="00AA6B1D" w:rsidRDefault="00C849B3" w:rsidP="005A5649">
      <w:pPr>
        <w:spacing w:line="240" w:lineRule="auto"/>
        <w:jc w:val="both"/>
        <w:rPr>
          <w:rFonts w:ascii="Arial" w:hAnsi="Arial" w:cs="Arial"/>
          <w:b/>
          <w:bCs/>
          <w:sz w:val="20"/>
          <w:szCs w:val="20"/>
        </w:rPr>
      </w:pPr>
      <w:r w:rsidRPr="00AA6B1D">
        <w:rPr>
          <w:rFonts w:ascii="Arial" w:hAnsi="Arial" w:cs="Arial"/>
          <w:b/>
          <w:bCs/>
          <w:sz w:val="20"/>
          <w:szCs w:val="20"/>
        </w:rPr>
        <w:t xml:space="preserve">c. Sanitary </w:t>
      </w:r>
      <w:r w:rsidR="00041E96">
        <w:rPr>
          <w:rFonts w:ascii="Arial" w:hAnsi="Arial" w:cs="Arial"/>
          <w:b/>
          <w:bCs/>
          <w:sz w:val="20"/>
          <w:szCs w:val="20"/>
        </w:rPr>
        <w:t>w</w:t>
      </w:r>
      <w:r w:rsidRPr="00AA6B1D">
        <w:rPr>
          <w:rFonts w:ascii="Arial" w:hAnsi="Arial" w:cs="Arial"/>
          <w:b/>
          <w:bCs/>
          <w:sz w:val="20"/>
          <w:szCs w:val="20"/>
        </w:rPr>
        <w:t>aste:</w:t>
      </w:r>
    </w:p>
    <w:p w14:paraId="19245573" w14:textId="42A53764" w:rsidR="00C849B3" w:rsidRPr="00AA6B1D" w:rsidRDefault="00C849B3" w:rsidP="00965786">
      <w:pPr>
        <w:numPr>
          <w:ilvl w:val="0"/>
          <w:numId w:val="127"/>
        </w:numPr>
        <w:spacing w:line="240" w:lineRule="auto"/>
        <w:jc w:val="both"/>
        <w:rPr>
          <w:rFonts w:ascii="Arial" w:hAnsi="Arial" w:cs="Arial"/>
          <w:b/>
          <w:bCs/>
          <w:sz w:val="20"/>
          <w:szCs w:val="20"/>
        </w:rPr>
      </w:pPr>
      <w:r w:rsidRPr="00AA6B1D">
        <w:rPr>
          <w:rFonts w:ascii="Arial" w:hAnsi="Arial" w:cs="Arial"/>
          <w:b/>
          <w:bCs/>
          <w:sz w:val="20"/>
          <w:szCs w:val="20"/>
        </w:rPr>
        <w:t xml:space="preserve">Management </w:t>
      </w:r>
      <w:r w:rsidR="00041E96">
        <w:rPr>
          <w:rFonts w:ascii="Arial" w:hAnsi="Arial" w:cs="Arial"/>
          <w:b/>
          <w:bCs/>
          <w:sz w:val="20"/>
          <w:szCs w:val="20"/>
        </w:rPr>
        <w:t>s</w:t>
      </w:r>
      <w:r w:rsidRPr="00AA6B1D">
        <w:rPr>
          <w:rFonts w:ascii="Arial" w:hAnsi="Arial" w:cs="Arial"/>
          <w:b/>
          <w:bCs/>
          <w:sz w:val="20"/>
          <w:szCs w:val="20"/>
        </w:rPr>
        <w:t>trategy:</w:t>
      </w:r>
    </w:p>
    <w:p w14:paraId="21EEE203" w14:textId="77777777" w:rsidR="00C849B3" w:rsidRPr="00AA6B1D" w:rsidRDefault="00C849B3" w:rsidP="00965786">
      <w:pPr>
        <w:numPr>
          <w:ilvl w:val="1"/>
          <w:numId w:val="139"/>
        </w:numPr>
        <w:spacing w:after="0" w:line="240" w:lineRule="auto"/>
        <w:jc w:val="both"/>
        <w:rPr>
          <w:rFonts w:ascii="Arial" w:hAnsi="Arial" w:cs="Arial"/>
          <w:sz w:val="20"/>
          <w:szCs w:val="20"/>
        </w:rPr>
      </w:pPr>
      <w:r w:rsidRPr="00AA6B1D">
        <w:rPr>
          <w:rFonts w:ascii="Arial" w:hAnsi="Arial" w:cs="Arial"/>
          <w:sz w:val="20"/>
          <w:szCs w:val="20"/>
        </w:rPr>
        <w:t>Utilize wastewater treatment plants designed for operations.</w:t>
      </w:r>
    </w:p>
    <w:p w14:paraId="646160A2" w14:textId="77777777" w:rsidR="00C849B3" w:rsidRPr="00AA6B1D" w:rsidRDefault="00C849B3" w:rsidP="00965786">
      <w:pPr>
        <w:numPr>
          <w:ilvl w:val="1"/>
          <w:numId w:val="139"/>
        </w:numPr>
        <w:spacing w:after="0" w:line="240" w:lineRule="auto"/>
        <w:jc w:val="both"/>
        <w:rPr>
          <w:rFonts w:ascii="Arial" w:hAnsi="Arial" w:cs="Arial"/>
          <w:sz w:val="20"/>
          <w:szCs w:val="20"/>
        </w:rPr>
      </w:pPr>
      <w:r w:rsidRPr="00AA6B1D">
        <w:rPr>
          <w:rFonts w:ascii="Arial" w:hAnsi="Arial" w:cs="Arial"/>
          <w:sz w:val="20"/>
          <w:szCs w:val="20"/>
        </w:rPr>
        <w:t>Ensure effective treatment and recycling of wastewater for reuse.</w:t>
      </w:r>
    </w:p>
    <w:p w14:paraId="51C354ED" w14:textId="7D6EAD2B" w:rsidR="00C849B3" w:rsidRDefault="00C849B3" w:rsidP="00965786">
      <w:pPr>
        <w:numPr>
          <w:ilvl w:val="1"/>
          <w:numId w:val="139"/>
        </w:numPr>
        <w:spacing w:after="0" w:line="240" w:lineRule="auto"/>
        <w:jc w:val="both"/>
        <w:rPr>
          <w:rFonts w:ascii="Arial" w:hAnsi="Arial" w:cs="Arial"/>
          <w:b/>
          <w:bCs/>
          <w:sz w:val="20"/>
          <w:szCs w:val="20"/>
        </w:rPr>
      </w:pPr>
      <w:r w:rsidRPr="00AA6B1D">
        <w:rPr>
          <w:rFonts w:ascii="Arial" w:hAnsi="Arial" w:cs="Arial"/>
          <w:sz w:val="20"/>
          <w:szCs w:val="20"/>
        </w:rPr>
        <w:t>Regularly maintain treatment plants to ensure compliance</w:t>
      </w:r>
      <w:r w:rsidRPr="00AA6B1D">
        <w:rPr>
          <w:rFonts w:ascii="Arial" w:hAnsi="Arial" w:cs="Arial"/>
          <w:b/>
          <w:bCs/>
          <w:sz w:val="20"/>
          <w:szCs w:val="20"/>
        </w:rPr>
        <w:t>.</w:t>
      </w:r>
    </w:p>
    <w:p w14:paraId="1725E379" w14:textId="77777777" w:rsidR="005802C7" w:rsidRPr="005802C7" w:rsidRDefault="005802C7" w:rsidP="005A5649">
      <w:pPr>
        <w:spacing w:after="0" w:line="240" w:lineRule="auto"/>
        <w:ind w:left="1440"/>
        <w:jc w:val="both"/>
        <w:rPr>
          <w:rFonts w:ascii="Arial" w:hAnsi="Arial" w:cs="Arial"/>
          <w:b/>
          <w:bCs/>
          <w:sz w:val="20"/>
          <w:szCs w:val="20"/>
        </w:rPr>
      </w:pPr>
    </w:p>
    <w:p w14:paraId="4D9DDD37" w14:textId="77777777" w:rsidR="00C849B3" w:rsidRPr="0003347F" w:rsidRDefault="00C849B3" w:rsidP="005A5649">
      <w:pPr>
        <w:spacing w:line="240" w:lineRule="auto"/>
        <w:jc w:val="both"/>
        <w:rPr>
          <w:rFonts w:ascii="Arial" w:hAnsi="Arial" w:cs="Arial"/>
          <w:b/>
          <w:bCs/>
          <w:sz w:val="20"/>
          <w:szCs w:val="20"/>
        </w:rPr>
      </w:pPr>
      <w:r w:rsidRPr="0003347F">
        <w:rPr>
          <w:rFonts w:ascii="Arial" w:hAnsi="Arial" w:cs="Arial"/>
          <w:b/>
          <w:bCs/>
          <w:sz w:val="20"/>
          <w:szCs w:val="20"/>
        </w:rPr>
        <w:t>5. General Management Measures during Construction</w:t>
      </w:r>
    </w:p>
    <w:p w14:paraId="3C3C6E02" w14:textId="77777777" w:rsidR="00C849B3" w:rsidRPr="0003347F" w:rsidRDefault="00C849B3" w:rsidP="00965786">
      <w:pPr>
        <w:pStyle w:val="ListParagraph"/>
        <w:numPr>
          <w:ilvl w:val="0"/>
          <w:numId w:val="2"/>
        </w:numPr>
        <w:spacing w:after="0" w:line="240" w:lineRule="auto"/>
      </w:pPr>
      <w:r w:rsidRPr="0003347F">
        <w:t>Appropriate location /containers for separation and temporary storage of general wastes on site.</w:t>
      </w:r>
    </w:p>
    <w:p w14:paraId="75551332" w14:textId="77777777" w:rsidR="00C849B3" w:rsidRPr="0003347F" w:rsidRDefault="00C849B3" w:rsidP="00965786">
      <w:pPr>
        <w:pStyle w:val="ListParagraph"/>
        <w:numPr>
          <w:ilvl w:val="0"/>
          <w:numId w:val="2"/>
        </w:numPr>
        <w:spacing w:after="0" w:line="240" w:lineRule="auto"/>
      </w:pPr>
      <w:r w:rsidRPr="0003347F">
        <w:t xml:space="preserve">Identify and segregate non-hazardous wastes for reuse, recycling, and disposal of hazardous wastes at appropriate treatment facilities. </w:t>
      </w:r>
    </w:p>
    <w:p w14:paraId="5BCE6883" w14:textId="77777777" w:rsidR="00C849B3" w:rsidRPr="0003347F" w:rsidRDefault="00C849B3" w:rsidP="00965786">
      <w:pPr>
        <w:pStyle w:val="ListParagraph"/>
        <w:numPr>
          <w:ilvl w:val="0"/>
          <w:numId w:val="2"/>
        </w:numPr>
        <w:spacing w:after="0" w:line="240" w:lineRule="auto"/>
      </w:pPr>
      <w:r w:rsidRPr="0003347F">
        <w:t>Establishment of regular disposal to licensed third party dumpsite or recycling where possible.</w:t>
      </w:r>
    </w:p>
    <w:p w14:paraId="188C5377" w14:textId="202C4D6A" w:rsidR="00C849B3" w:rsidRPr="0003347F" w:rsidRDefault="00C849B3" w:rsidP="00965786">
      <w:pPr>
        <w:pStyle w:val="ListParagraph"/>
        <w:numPr>
          <w:ilvl w:val="0"/>
          <w:numId w:val="2"/>
        </w:numPr>
        <w:spacing w:after="0" w:line="240" w:lineRule="auto"/>
        <w:rPr>
          <w:rFonts w:eastAsia="Arial"/>
        </w:rPr>
      </w:pPr>
      <w:r w:rsidRPr="0003347F">
        <w:t xml:space="preserve">All waste storage units </w:t>
      </w:r>
      <w:r w:rsidR="005802C7">
        <w:t>should</w:t>
      </w:r>
      <w:r w:rsidRPr="0003347F">
        <w:t xml:space="preserve"> always be covered and spill kits available. </w:t>
      </w:r>
    </w:p>
    <w:p w14:paraId="5A6AC8F5" w14:textId="30BBB643" w:rsidR="00C849B3" w:rsidRPr="0003347F" w:rsidRDefault="00C849B3" w:rsidP="00965786">
      <w:pPr>
        <w:numPr>
          <w:ilvl w:val="0"/>
          <w:numId w:val="2"/>
        </w:numPr>
        <w:spacing w:after="0" w:line="240" w:lineRule="auto"/>
        <w:jc w:val="both"/>
        <w:rPr>
          <w:rFonts w:ascii="Arial" w:hAnsi="Arial" w:cs="Arial"/>
          <w:sz w:val="20"/>
          <w:szCs w:val="20"/>
        </w:rPr>
      </w:pPr>
      <w:r w:rsidRPr="0003347F">
        <w:rPr>
          <w:rFonts w:ascii="Arial" w:hAnsi="Arial" w:cs="Arial"/>
          <w:sz w:val="20"/>
          <w:szCs w:val="20"/>
        </w:rPr>
        <w:t xml:space="preserve">Clean up exercises will be regularly </w:t>
      </w:r>
      <w:r w:rsidR="005802C7" w:rsidRPr="0003347F">
        <w:rPr>
          <w:rFonts w:ascii="Arial" w:hAnsi="Arial" w:cs="Arial"/>
          <w:sz w:val="20"/>
          <w:szCs w:val="20"/>
        </w:rPr>
        <w:t>undertaken at</w:t>
      </w:r>
      <w:r w:rsidRPr="0003347F">
        <w:rPr>
          <w:rFonts w:ascii="Arial" w:hAnsi="Arial" w:cs="Arial"/>
          <w:sz w:val="20"/>
          <w:szCs w:val="20"/>
        </w:rPr>
        <w:t xml:space="preserve"> every end of the day to retain cleanliness within the construction site.</w:t>
      </w:r>
    </w:p>
    <w:p w14:paraId="4DAC38D8" w14:textId="77777777" w:rsidR="00C849B3" w:rsidRPr="0003347F" w:rsidRDefault="00C849B3" w:rsidP="00965786">
      <w:pPr>
        <w:numPr>
          <w:ilvl w:val="0"/>
          <w:numId w:val="2"/>
        </w:numPr>
        <w:spacing w:after="0" w:line="240" w:lineRule="auto"/>
        <w:jc w:val="both"/>
        <w:rPr>
          <w:rFonts w:ascii="Arial" w:hAnsi="Arial" w:cs="Arial"/>
          <w:sz w:val="20"/>
          <w:szCs w:val="20"/>
        </w:rPr>
      </w:pPr>
      <w:r w:rsidRPr="0003347F">
        <w:rPr>
          <w:rFonts w:ascii="Arial" w:hAnsi="Arial" w:cs="Arial"/>
          <w:sz w:val="20"/>
          <w:szCs w:val="20"/>
        </w:rPr>
        <w:t>The site supervisor should ensure that the washing of trucks, equipment and machinery at the site is done appropriately, draining the wastewater properly.</w:t>
      </w:r>
    </w:p>
    <w:p w14:paraId="630D8824" w14:textId="77777777" w:rsidR="00C849B3" w:rsidRPr="0003347F" w:rsidRDefault="00C849B3" w:rsidP="00965786">
      <w:pPr>
        <w:numPr>
          <w:ilvl w:val="0"/>
          <w:numId w:val="2"/>
        </w:numPr>
        <w:spacing w:after="0" w:line="240" w:lineRule="auto"/>
        <w:jc w:val="both"/>
        <w:rPr>
          <w:rFonts w:ascii="Arial" w:eastAsia="Arial" w:hAnsi="Arial" w:cs="Arial"/>
          <w:sz w:val="20"/>
          <w:szCs w:val="20"/>
        </w:rPr>
      </w:pPr>
      <w:r w:rsidRPr="0003347F">
        <w:rPr>
          <w:rFonts w:ascii="Arial" w:hAnsi="Arial" w:cs="Arial"/>
          <w:sz w:val="20"/>
          <w:szCs w:val="20"/>
        </w:rPr>
        <w:t xml:space="preserve">Workers at site will also be clearly briefed on proper disposal of solid waste and the disposal area will be clearly marked. </w:t>
      </w:r>
    </w:p>
    <w:p w14:paraId="192CA678" w14:textId="77777777" w:rsidR="00C849B3" w:rsidRPr="0003347F" w:rsidRDefault="00C849B3" w:rsidP="00965786">
      <w:pPr>
        <w:numPr>
          <w:ilvl w:val="0"/>
          <w:numId w:val="2"/>
        </w:numPr>
        <w:spacing w:after="0" w:line="240" w:lineRule="auto"/>
        <w:jc w:val="both"/>
        <w:rPr>
          <w:rFonts w:ascii="Arial" w:eastAsia="Arial" w:hAnsi="Arial" w:cs="Arial"/>
          <w:sz w:val="20"/>
          <w:szCs w:val="20"/>
        </w:rPr>
      </w:pPr>
      <w:r w:rsidRPr="0003347F">
        <w:rPr>
          <w:rFonts w:ascii="Arial" w:hAnsi="Arial" w:cs="Arial"/>
          <w:sz w:val="20"/>
          <w:szCs w:val="20"/>
        </w:rPr>
        <w:t>The contractor and the site supervisor should erect warning signs against littering and dumping within the construction site.</w:t>
      </w:r>
    </w:p>
    <w:p w14:paraId="60FB17D1" w14:textId="77777777" w:rsidR="00C849B3" w:rsidRPr="0003347F" w:rsidRDefault="00C849B3" w:rsidP="00965786">
      <w:pPr>
        <w:pStyle w:val="ListParagraph"/>
        <w:numPr>
          <w:ilvl w:val="0"/>
          <w:numId w:val="2"/>
        </w:numPr>
        <w:spacing w:after="0" w:line="240" w:lineRule="auto"/>
      </w:pPr>
      <w:r w:rsidRPr="0003347F">
        <w:t xml:space="preserve">Temporary ecosan toilets to be located within the construction area and offsite treatment recommended. There should be regular maintenance of the temporary ecosan toilets, including the emptying of effluent storage tanks. </w:t>
      </w:r>
    </w:p>
    <w:p w14:paraId="1BCD9F0B" w14:textId="4E6A4749" w:rsidR="00C849B3" w:rsidRPr="0003347F" w:rsidRDefault="005802C7" w:rsidP="00965786">
      <w:pPr>
        <w:pStyle w:val="ListParagraph"/>
        <w:numPr>
          <w:ilvl w:val="0"/>
          <w:numId w:val="2"/>
        </w:numPr>
        <w:spacing w:after="0" w:line="240" w:lineRule="auto"/>
      </w:pPr>
      <w:r w:rsidRPr="0003347F">
        <w:t>The Waste</w:t>
      </w:r>
      <w:r w:rsidR="00C849B3" w:rsidRPr="0003347F">
        <w:t xml:space="preserve"> Management Plan (WMP) will be followed</w:t>
      </w:r>
      <w:r w:rsidR="00D42D94">
        <w:t>, with continuous m</w:t>
      </w:r>
      <w:r w:rsidR="00C849B3" w:rsidRPr="0003347F">
        <w:t>onitoring and audits.</w:t>
      </w:r>
    </w:p>
    <w:p w14:paraId="3A5B34F9" w14:textId="77777777" w:rsidR="00C849B3" w:rsidRPr="0003347F" w:rsidRDefault="00C849B3" w:rsidP="00965786">
      <w:pPr>
        <w:pStyle w:val="ListParagraph"/>
        <w:numPr>
          <w:ilvl w:val="0"/>
          <w:numId w:val="2"/>
        </w:numPr>
        <w:spacing w:after="0" w:line="240" w:lineRule="auto"/>
      </w:pPr>
      <w:r w:rsidRPr="0003347F">
        <w:t xml:space="preserve">Inventory control to reduce the number of wastes resulting from materials that are outdated, off-specification, contaminated, or damaged. </w:t>
      </w:r>
    </w:p>
    <w:p w14:paraId="580C1557" w14:textId="77777777" w:rsidR="00C849B3" w:rsidRPr="0003347F" w:rsidRDefault="00C849B3" w:rsidP="00965786">
      <w:pPr>
        <w:pStyle w:val="ListParagraph"/>
        <w:numPr>
          <w:ilvl w:val="0"/>
          <w:numId w:val="2"/>
        </w:numPr>
        <w:spacing w:after="0" w:line="240" w:lineRule="auto"/>
      </w:pPr>
      <w:r w:rsidRPr="0003347F">
        <w:t xml:space="preserve">Re-using materials on site wherever possible, especially the excavated materials. Topsoil and overburden must be kept nearby for eventual use as rehabilitation material once the spoil disposal sites are no longer required. </w:t>
      </w:r>
    </w:p>
    <w:p w14:paraId="629B7F1F" w14:textId="77777777" w:rsidR="00C849B3" w:rsidRPr="0003347F" w:rsidRDefault="00C849B3" w:rsidP="00965786">
      <w:pPr>
        <w:pStyle w:val="ListParagraph"/>
        <w:numPr>
          <w:ilvl w:val="0"/>
          <w:numId w:val="2"/>
        </w:numPr>
        <w:spacing w:after="0" w:line="240" w:lineRule="auto"/>
      </w:pPr>
      <w:r w:rsidRPr="0003347F">
        <w:t xml:space="preserve">Appropriate waste disposal site(s) for excavation material disposal, away from sensitive ground water features, community used land. </w:t>
      </w:r>
    </w:p>
    <w:p w14:paraId="0268C446" w14:textId="77777777" w:rsidR="00C849B3" w:rsidRPr="0003347F" w:rsidRDefault="00C849B3" w:rsidP="005A5649">
      <w:pPr>
        <w:spacing w:after="0" w:line="240" w:lineRule="auto"/>
        <w:jc w:val="both"/>
        <w:rPr>
          <w:rFonts w:ascii="Arial" w:hAnsi="Arial" w:cs="Arial"/>
          <w:sz w:val="20"/>
          <w:szCs w:val="20"/>
        </w:rPr>
      </w:pPr>
    </w:p>
    <w:p w14:paraId="083E5626" w14:textId="6AB49A8A" w:rsidR="00C849B3" w:rsidRPr="005802C7" w:rsidRDefault="005802C7" w:rsidP="005A5649">
      <w:pPr>
        <w:spacing w:line="240" w:lineRule="auto"/>
        <w:jc w:val="both"/>
        <w:rPr>
          <w:rFonts w:ascii="Arial" w:hAnsi="Arial" w:cs="Arial"/>
          <w:b/>
          <w:bCs/>
          <w:sz w:val="20"/>
          <w:szCs w:val="20"/>
        </w:rPr>
      </w:pPr>
      <w:r w:rsidRPr="005802C7">
        <w:rPr>
          <w:rFonts w:ascii="Arial" w:hAnsi="Arial" w:cs="Arial"/>
          <w:b/>
          <w:bCs/>
          <w:sz w:val="20"/>
          <w:szCs w:val="20"/>
        </w:rPr>
        <w:t>6.</w:t>
      </w:r>
      <w:r>
        <w:rPr>
          <w:rFonts w:ascii="Arial" w:hAnsi="Arial" w:cs="Arial"/>
          <w:b/>
          <w:bCs/>
          <w:sz w:val="20"/>
          <w:szCs w:val="20"/>
        </w:rPr>
        <w:t xml:space="preserve"> </w:t>
      </w:r>
      <w:r w:rsidR="00C849B3" w:rsidRPr="005802C7">
        <w:rPr>
          <w:rFonts w:ascii="Arial" w:hAnsi="Arial" w:cs="Arial"/>
          <w:b/>
          <w:bCs/>
          <w:sz w:val="20"/>
          <w:szCs w:val="20"/>
        </w:rPr>
        <w:t>General Management Measures during Facility Operations</w:t>
      </w:r>
    </w:p>
    <w:p w14:paraId="5A7BA36E" w14:textId="77777777" w:rsidR="00C849B3" w:rsidRPr="0003347F" w:rsidRDefault="00C849B3" w:rsidP="00965786">
      <w:pPr>
        <w:pStyle w:val="ListParagraph"/>
        <w:numPr>
          <w:ilvl w:val="0"/>
          <w:numId w:val="118"/>
        </w:numPr>
        <w:spacing w:after="0" w:line="240" w:lineRule="auto"/>
      </w:pPr>
      <w:r w:rsidRPr="0003347F">
        <w:t xml:space="preserve">Collection of garbage from the proposed project buildings before its decomposition and implement a waste management handling procedure. </w:t>
      </w:r>
    </w:p>
    <w:p w14:paraId="5439A990" w14:textId="77777777" w:rsidR="00C849B3" w:rsidRPr="0003347F" w:rsidRDefault="00C849B3" w:rsidP="00965786">
      <w:pPr>
        <w:pStyle w:val="ListParagraph"/>
        <w:numPr>
          <w:ilvl w:val="0"/>
          <w:numId w:val="118"/>
        </w:numPr>
        <w:spacing w:after="0" w:line="240" w:lineRule="auto"/>
      </w:pPr>
      <w:r w:rsidRPr="0003347F">
        <w:t xml:space="preserve">Identify a suitable separate temporary storage location for each waste stream that is adequately covered. </w:t>
      </w:r>
    </w:p>
    <w:p w14:paraId="432AD879" w14:textId="77777777" w:rsidR="00C849B3" w:rsidRPr="0003347F" w:rsidRDefault="00C849B3" w:rsidP="00965786">
      <w:pPr>
        <w:pStyle w:val="ListParagraph"/>
        <w:numPr>
          <w:ilvl w:val="0"/>
          <w:numId w:val="118"/>
        </w:numPr>
        <w:spacing w:after="0" w:line="240" w:lineRule="auto"/>
      </w:pPr>
      <w:r w:rsidRPr="0003347F">
        <w:t>Separate storage areas for hazardous and non-hazardous wastes will be organized in an appropriate way, and special segregation and treatment for electronic wastes.</w:t>
      </w:r>
    </w:p>
    <w:p w14:paraId="5DBF67A8" w14:textId="77777777" w:rsidR="00C849B3" w:rsidRPr="0003347F" w:rsidRDefault="00C849B3" w:rsidP="00965786">
      <w:pPr>
        <w:pStyle w:val="ListParagraph"/>
        <w:numPr>
          <w:ilvl w:val="0"/>
          <w:numId w:val="118"/>
        </w:numPr>
        <w:spacing w:after="0" w:line="240" w:lineRule="auto"/>
        <w:ind w:right="20"/>
        <w:rPr>
          <w:rFonts w:eastAsia="Arial"/>
        </w:rPr>
      </w:pPr>
      <w:r w:rsidRPr="0003347F">
        <w:rPr>
          <w:rFonts w:eastAsia="Arial"/>
        </w:rPr>
        <w:t xml:space="preserve">As much as possible, practices that minimize waste are to be practiced and encouraged. </w:t>
      </w:r>
    </w:p>
    <w:p w14:paraId="12F87FBC" w14:textId="1E34A308" w:rsidR="00C849B3" w:rsidRPr="0003347F" w:rsidRDefault="00C849B3" w:rsidP="00965786">
      <w:pPr>
        <w:pStyle w:val="ListParagraph"/>
        <w:numPr>
          <w:ilvl w:val="0"/>
          <w:numId w:val="118"/>
        </w:numPr>
        <w:spacing w:after="0" w:line="240" w:lineRule="auto"/>
        <w:ind w:right="20"/>
        <w:rPr>
          <w:rFonts w:eastAsia="Arial"/>
        </w:rPr>
      </w:pPr>
      <w:r w:rsidRPr="0003347F">
        <w:rPr>
          <w:rFonts w:eastAsia="Arial"/>
        </w:rPr>
        <w:t xml:space="preserve">On-site composting </w:t>
      </w:r>
      <w:r w:rsidR="005802C7" w:rsidRPr="0003347F">
        <w:rPr>
          <w:rFonts w:eastAsia="Arial"/>
        </w:rPr>
        <w:t>organic waste</w:t>
      </w:r>
      <w:r w:rsidRPr="0003347F">
        <w:rPr>
          <w:rFonts w:eastAsia="Arial"/>
        </w:rPr>
        <w:t xml:space="preserve"> could be explored as a viable option to minimize </w:t>
      </w:r>
      <w:r w:rsidR="005802C7" w:rsidRPr="0003347F">
        <w:rPr>
          <w:rFonts w:eastAsia="Arial"/>
        </w:rPr>
        <w:t>waste</w:t>
      </w:r>
      <w:r w:rsidRPr="0003347F">
        <w:rPr>
          <w:rFonts w:eastAsia="Arial"/>
        </w:rPr>
        <w:t xml:space="preserve"> and possibly in connection with gardening.</w:t>
      </w:r>
    </w:p>
    <w:p w14:paraId="624911C2" w14:textId="77777777" w:rsidR="00C849B3" w:rsidRPr="0003347F" w:rsidRDefault="00C849B3" w:rsidP="00965786">
      <w:pPr>
        <w:pStyle w:val="ListParagraph"/>
        <w:numPr>
          <w:ilvl w:val="0"/>
          <w:numId w:val="118"/>
        </w:numPr>
        <w:spacing w:after="0" w:line="240" w:lineRule="auto"/>
        <w:ind w:right="20"/>
        <w:rPr>
          <w:rFonts w:eastAsia="Arial"/>
        </w:rPr>
      </w:pPr>
      <w:r w:rsidRPr="0003347F">
        <w:t>Wastewater treatment plants have been designed for treating sewage during operations of both the hangar and academy. Ensure effective water treatment plant for wastewater recycling and treatment and the greywater for further reuse.</w:t>
      </w:r>
    </w:p>
    <w:p w14:paraId="283B1DBD" w14:textId="77777777" w:rsidR="00C849B3" w:rsidRPr="0003347F" w:rsidRDefault="00C849B3" w:rsidP="00965786">
      <w:pPr>
        <w:pStyle w:val="ListParagraph"/>
        <w:numPr>
          <w:ilvl w:val="0"/>
          <w:numId w:val="118"/>
        </w:numPr>
        <w:spacing w:after="0" w:line="240" w:lineRule="auto"/>
        <w:ind w:right="20"/>
        <w:rPr>
          <w:rFonts w:eastAsia="Arial"/>
        </w:rPr>
      </w:pPr>
      <w:r w:rsidRPr="0003347F">
        <w:t>The project proponent will ensure that there are people responsible for the monitoring of efficient operations of the treatment plants.</w:t>
      </w:r>
    </w:p>
    <w:p w14:paraId="7EF0A277" w14:textId="2FEB8ACB" w:rsidR="00C849B3" w:rsidRPr="0003347F" w:rsidRDefault="00C849B3" w:rsidP="00965786">
      <w:pPr>
        <w:numPr>
          <w:ilvl w:val="0"/>
          <w:numId w:val="118"/>
        </w:numPr>
        <w:spacing w:after="0" w:line="240" w:lineRule="auto"/>
        <w:jc w:val="both"/>
        <w:rPr>
          <w:rFonts w:ascii="Arial" w:hAnsi="Arial" w:cs="Arial"/>
          <w:sz w:val="20"/>
          <w:szCs w:val="20"/>
        </w:rPr>
      </w:pPr>
      <w:r w:rsidRPr="0003347F">
        <w:rPr>
          <w:rFonts w:ascii="Arial" w:hAnsi="Arial" w:cs="Arial"/>
          <w:sz w:val="20"/>
          <w:szCs w:val="20"/>
        </w:rPr>
        <w:t xml:space="preserve">The design should ensure the wastewater treatment plants are placed to the lowest parts of the sites to benefit </w:t>
      </w:r>
      <w:r w:rsidR="005802C7" w:rsidRPr="0003347F">
        <w:rPr>
          <w:rFonts w:ascii="Arial" w:hAnsi="Arial" w:cs="Arial"/>
          <w:sz w:val="20"/>
          <w:szCs w:val="20"/>
        </w:rPr>
        <w:t>gravity.</w:t>
      </w:r>
    </w:p>
    <w:p w14:paraId="7095A205" w14:textId="77777777" w:rsidR="00C849B3" w:rsidRPr="00AA6B1D" w:rsidRDefault="00C849B3" w:rsidP="005A5649">
      <w:pPr>
        <w:spacing w:line="240" w:lineRule="auto"/>
        <w:jc w:val="both"/>
        <w:rPr>
          <w:rFonts w:ascii="Arial" w:hAnsi="Arial" w:cs="Arial"/>
          <w:b/>
          <w:bCs/>
          <w:sz w:val="20"/>
          <w:szCs w:val="20"/>
        </w:rPr>
      </w:pPr>
    </w:p>
    <w:p w14:paraId="37757E25" w14:textId="5D921DB4" w:rsidR="00C849B3" w:rsidRPr="00AA6B1D" w:rsidRDefault="005802C7" w:rsidP="005A5649">
      <w:pPr>
        <w:spacing w:line="240" w:lineRule="auto"/>
        <w:jc w:val="both"/>
        <w:rPr>
          <w:rFonts w:ascii="Arial" w:hAnsi="Arial" w:cs="Arial"/>
          <w:b/>
          <w:bCs/>
          <w:sz w:val="20"/>
          <w:szCs w:val="20"/>
        </w:rPr>
      </w:pPr>
      <w:r>
        <w:rPr>
          <w:rFonts w:ascii="Arial" w:hAnsi="Arial" w:cs="Arial"/>
          <w:b/>
          <w:bCs/>
          <w:sz w:val="20"/>
          <w:szCs w:val="20"/>
        </w:rPr>
        <w:t>7</w:t>
      </w:r>
      <w:r w:rsidR="00C849B3" w:rsidRPr="00AA6B1D">
        <w:rPr>
          <w:rFonts w:ascii="Arial" w:hAnsi="Arial" w:cs="Arial"/>
          <w:b/>
          <w:bCs/>
          <w:sz w:val="20"/>
          <w:szCs w:val="20"/>
        </w:rPr>
        <w:t>. Roles and Responsibilities</w:t>
      </w:r>
    </w:p>
    <w:p w14:paraId="317533AC" w14:textId="770C0BCC" w:rsidR="00C849B3" w:rsidRPr="00AA6B1D" w:rsidRDefault="005802C7" w:rsidP="005A5649">
      <w:pPr>
        <w:spacing w:line="240" w:lineRule="auto"/>
        <w:jc w:val="both"/>
        <w:rPr>
          <w:rFonts w:ascii="Arial" w:hAnsi="Arial" w:cs="Arial"/>
          <w:b/>
          <w:bCs/>
          <w:sz w:val="20"/>
          <w:szCs w:val="20"/>
        </w:rPr>
      </w:pPr>
      <w:r>
        <w:rPr>
          <w:rFonts w:ascii="Arial" w:hAnsi="Arial" w:cs="Arial"/>
          <w:b/>
          <w:bCs/>
          <w:sz w:val="20"/>
          <w:szCs w:val="20"/>
        </w:rPr>
        <w:lastRenderedPageBreak/>
        <w:t>7</w:t>
      </w:r>
      <w:r w:rsidR="00C849B3" w:rsidRPr="00AA6B1D">
        <w:rPr>
          <w:rFonts w:ascii="Arial" w:hAnsi="Arial" w:cs="Arial"/>
          <w:b/>
          <w:bCs/>
          <w:sz w:val="20"/>
          <w:szCs w:val="20"/>
        </w:rPr>
        <w:t xml:space="preserve">.1 </w:t>
      </w:r>
      <w:r>
        <w:rPr>
          <w:rFonts w:ascii="Arial" w:hAnsi="Arial" w:cs="Arial"/>
          <w:b/>
          <w:bCs/>
          <w:sz w:val="20"/>
          <w:szCs w:val="20"/>
        </w:rPr>
        <w:t>Site supervisor</w:t>
      </w:r>
      <w:r w:rsidR="00C849B3" w:rsidRPr="00AA6B1D">
        <w:rPr>
          <w:rFonts w:ascii="Arial" w:hAnsi="Arial" w:cs="Arial"/>
          <w:b/>
          <w:bCs/>
          <w:sz w:val="20"/>
          <w:szCs w:val="20"/>
        </w:rPr>
        <w:t>:</w:t>
      </w:r>
    </w:p>
    <w:p w14:paraId="784C2C57" w14:textId="77777777" w:rsidR="00C849B3" w:rsidRPr="00AA6B1D" w:rsidRDefault="00C849B3" w:rsidP="00965786">
      <w:pPr>
        <w:numPr>
          <w:ilvl w:val="0"/>
          <w:numId w:val="140"/>
        </w:numPr>
        <w:spacing w:after="0" w:line="240" w:lineRule="auto"/>
        <w:jc w:val="both"/>
        <w:rPr>
          <w:rFonts w:ascii="Arial" w:hAnsi="Arial" w:cs="Arial"/>
          <w:sz w:val="20"/>
          <w:szCs w:val="20"/>
        </w:rPr>
      </w:pPr>
      <w:r w:rsidRPr="00AA6B1D">
        <w:rPr>
          <w:rFonts w:ascii="Arial" w:hAnsi="Arial" w:cs="Arial"/>
          <w:sz w:val="20"/>
          <w:szCs w:val="20"/>
        </w:rPr>
        <w:t>Manage onsite waste generation.</w:t>
      </w:r>
    </w:p>
    <w:p w14:paraId="1D4E0429" w14:textId="77777777" w:rsidR="00C849B3" w:rsidRPr="00AA6B1D" w:rsidRDefault="00C849B3" w:rsidP="00965786">
      <w:pPr>
        <w:numPr>
          <w:ilvl w:val="0"/>
          <w:numId w:val="140"/>
        </w:numPr>
        <w:spacing w:after="0" w:line="240" w:lineRule="auto"/>
        <w:jc w:val="both"/>
        <w:rPr>
          <w:rFonts w:ascii="Arial" w:hAnsi="Arial" w:cs="Arial"/>
          <w:sz w:val="20"/>
          <w:szCs w:val="20"/>
        </w:rPr>
      </w:pPr>
      <w:r w:rsidRPr="00AA6B1D">
        <w:rPr>
          <w:rFonts w:ascii="Arial" w:hAnsi="Arial" w:cs="Arial"/>
          <w:sz w:val="20"/>
          <w:szCs w:val="20"/>
        </w:rPr>
        <w:t>Maintain cleanliness by using designated bins.</w:t>
      </w:r>
    </w:p>
    <w:p w14:paraId="55026ACA" w14:textId="77777777" w:rsidR="00C849B3" w:rsidRPr="00AA6B1D" w:rsidRDefault="00C849B3" w:rsidP="00965786">
      <w:pPr>
        <w:numPr>
          <w:ilvl w:val="0"/>
          <w:numId w:val="140"/>
        </w:numPr>
        <w:spacing w:after="0" w:line="240" w:lineRule="auto"/>
        <w:jc w:val="both"/>
        <w:rPr>
          <w:rFonts w:ascii="Arial" w:hAnsi="Arial" w:cs="Arial"/>
          <w:sz w:val="20"/>
          <w:szCs w:val="20"/>
        </w:rPr>
      </w:pPr>
      <w:r w:rsidRPr="00AA6B1D">
        <w:rPr>
          <w:rFonts w:ascii="Arial" w:hAnsi="Arial" w:cs="Arial"/>
          <w:sz w:val="20"/>
          <w:szCs w:val="20"/>
        </w:rPr>
        <w:t>Oversee the washing of trucks and equipment to prevent contamination.</w:t>
      </w:r>
    </w:p>
    <w:p w14:paraId="58C7B5AD" w14:textId="77777777" w:rsidR="00C849B3" w:rsidRDefault="00C849B3" w:rsidP="00965786">
      <w:pPr>
        <w:numPr>
          <w:ilvl w:val="0"/>
          <w:numId w:val="140"/>
        </w:numPr>
        <w:spacing w:after="0" w:line="240" w:lineRule="auto"/>
        <w:jc w:val="both"/>
        <w:rPr>
          <w:rFonts w:ascii="Arial" w:hAnsi="Arial" w:cs="Arial"/>
          <w:b/>
          <w:bCs/>
          <w:sz w:val="20"/>
          <w:szCs w:val="20"/>
        </w:rPr>
      </w:pPr>
      <w:r w:rsidRPr="00AA6B1D">
        <w:rPr>
          <w:rFonts w:ascii="Arial" w:hAnsi="Arial" w:cs="Arial"/>
          <w:sz w:val="20"/>
          <w:szCs w:val="20"/>
        </w:rPr>
        <w:t>Maintain waste records and liaise with licensed waste disposal vendors</w:t>
      </w:r>
      <w:r w:rsidRPr="00AA6B1D">
        <w:rPr>
          <w:rFonts w:ascii="Arial" w:hAnsi="Arial" w:cs="Arial"/>
          <w:b/>
          <w:bCs/>
          <w:sz w:val="20"/>
          <w:szCs w:val="20"/>
        </w:rPr>
        <w:t>.</w:t>
      </w:r>
    </w:p>
    <w:p w14:paraId="6F31679B" w14:textId="77777777" w:rsidR="005802C7" w:rsidRPr="00AA6B1D" w:rsidRDefault="005802C7" w:rsidP="005A5649">
      <w:pPr>
        <w:spacing w:after="0" w:line="240" w:lineRule="auto"/>
        <w:ind w:left="720"/>
        <w:jc w:val="both"/>
        <w:rPr>
          <w:rFonts w:ascii="Arial" w:hAnsi="Arial" w:cs="Arial"/>
          <w:b/>
          <w:bCs/>
          <w:sz w:val="20"/>
          <w:szCs w:val="20"/>
        </w:rPr>
      </w:pPr>
    </w:p>
    <w:p w14:paraId="00919614" w14:textId="10687AE3" w:rsidR="00C849B3" w:rsidRPr="00AA6B1D" w:rsidRDefault="005802C7" w:rsidP="005A5649">
      <w:pPr>
        <w:spacing w:line="240" w:lineRule="auto"/>
        <w:jc w:val="both"/>
        <w:rPr>
          <w:rFonts w:ascii="Arial" w:hAnsi="Arial" w:cs="Arial"/>
          <w:b/>
          <w:bCs/>
          <w:sz w:val="20"/>
          <w:szCs w:val="20"/>
        </w:rPr>
      </w:pPr>
      <w:r>
        <w:rPr>
          <w:rFonts w:ascii="Arial" w:hAnsi="Arial" w:cs="Arial"/>
          <w:b/>
          <w:bCs/>
          <w:sz w:val="20"/>
          <w:szCs w:val="20"/>
        </w:rPr>
        <w:t>7</w:t>
      </w:r>
      <w:r w:rsidR="00C849B3" w:rsidRPr="00AA6B1D">
        <w:rPr>
          <w:rFonts w:ascii="Arial" w:hAnsi="Arial" w:cs="Arial"/>
          <w:b/>
          <w:bCs/>
          <w:sz w:val="20"/>
          <w:szCs w:val="20"/>
        </w:rPr>
        <w:t>.2 Environmental Health and Safety (EHS) Manager:</w:t>
      </w:r>
    </w:p>
    <w:p w14:paraId="6C3723C7" w14:textId="77777777" w:rsidR="00C849B3" w:rsidRPr="00AA6B1D" w:rsidRDefault="00C849B3" w:rsidP="00965786">
      <w:pPr>
        <w:numPr>
          <w:ilvl w:val="0"/>
          <w:numId w:val="141"/>
        </w:numPr>
        <w:spacing w:after="0" w:line="240" w:lineRule="auto"/>
        <w:jc w:val="both"/>
        <w:rPr>
          <w:rFonts w:ascii="Arial" w:hAnsi="Arial" w:cs="Arial"/>
          <w:sz w:val="20"/>
          <w:szCs w:val="20"/>
        </w:rPr>
      </w:pPr>
      <w:r w:rsidRPr="00AA6B1D">
        <w:rPr>
          <w:rFonts w:ascii="Arial" w:hAnsi="Arial" w:cs="Arial"/>
          <w:sz w:val="20"/>
          <w:szCs w:val="20"/>
        </w:rPr>
        <w:t>Ensure proper waste segregation and labeling of hazardous materials.</w:t>
      </w:r>
    </w:p>
    <w:p w14:paraId="1A647113" w14:textId="77777777" w:rsidR="00C849B3" w:rsidRPr="00AA6B1D" w:rsidRDefault="00C849B3" w:rsidP="00965786">
      <w:pPr>
        <w:numPr>
          <w:ilvl w:val="0"/>
          <w:numId w:val="141"/>
        </w:numPr>
        <w:spacing w:after="0" w:line="240" w:lineRule="auto"/>
        <w:jc w:val="both"/>
        <w:rPr>
          <w:rFonts w:ascii="Arial" w:hAnsi="Arial" w:cs="Arial"/>
          <w:sz w:val="20"/>
          <w:szCs w:val="20"/>
        </w:rPr>
      </w:pPr>
      <w:r w:rsidRPr="00AA6B1D">
        <w:rPr>
          <w:rFonts w:ascii="Arial" w:hAnsi="Arial" w:cs="Arial"/>
          <w:sz w:val="20"/>
          <w:szCs w:val="20"/>
        </w:rPr>
        <w:t>Maintain records for hazardous waste management and disposal.</w:t>
      </w:r>
    </w:p>
    <w:p w14:paraId="1A529496" w14:textId="77777777" w:rsidR="00C849B3" w:rsidRDefault="00C849B3" w:rsidP="00965786">
      <w:pPr>
        <w:numPr>
          <w:ilvl w:val="0"/>
          <w:numId w:val="141"/>
        </w:numPr>
        <w:spacing w:after="0" w:line="240" w:lineRule="auto"/>
        <w:jc w:val="both"/>
        <w:rPr>
          <w:rFonts w:ascii="Arial" w:hAnsi="Arial" w:cs="Arial"/>
          <w:sz w:val="20"/>
          <w:szCs w:val="20"/>
        </w:rPr>
      </w:pPr>
      <w:r w:rsidRPr="00AA6B1D">
        <w:rPr>
          <w:rFonts w:ascii="Arial" w:hAnsi="Arial" w:cs="Arial"/>
          <w:sz w:val="20"/>
          <w:szCs w:val="20"/>
        </w:rPr>
        <w:t>Monitor waste storage and handling practices for compliance.</w:t>
      </w:r>
    </w:p>
    <w:p w14:paraId="3C773BE9" w14:textId="77777777" w:rsidR="005802C7" w:rsidRPr="00AA6B1D" w:rsidRDefault="005802C7" w:rsidP="005A5649">
      <w:pPr>
        <w:spacing w:after="0" w:line="240" w:lineRule="auto"/>
        <w:ind w:left="720"/>
        <w:jc w:val="both"/>
        <w:rPr>
          <w:rFonts w:ascii="Arial" w:hAnsi="Arial" w:cs="Arial"/>
          <w:sz w:val="20"/>
          <w:szCs w:val="20"/>
        </w:rPr>
      </w:pPr>
    </w:p>
    <w:p w14:paraId="6D1AF82F" w14:textId="76951B64" w:rsidR="00C849B3" w:rsidRPr="00AA6B1D" w:rsidRDefault="005802C7" w:rsidP="005A5649">
      <w:pPr>
        <w:spacing w:line="240" w:lineRule="auto"/>
        <w:jc w:val="both"/>
        <w:rPr>
          <w:rFonts w:ascii="Arial" w:hAnsi="Arial" w:cs="Arial"/>
          <w:b/>
          <w:bCs/>
          <w:sz w:val="20"/>
          <w:szCs w:val="20"/>
        </w:rPr>
      </w:pPr>
      <w:r>
        <w:rPr>
          <w:rFonts w:ascii="Arial" w:hAnsi="Arial" w:cs="Arial"/>
          <w:b/>
          <w:bCs/>
          <w:sz w:val="20"/>
          <w:szCs w:val="20"/>
        </w:rPr>
        <w:t>7</w:t>
      </w:r>
      <w:r w:rsidR="00C849B3" w:rsidRPr="00AA6B1D">
        <w:rPr>
          <w:rFonts w:ascii="Arial" w:hAnsi="Arial" w:cs="Arial"/>
          <w:b/>
          <w:bCs/>
          <w:sz w:val="20"/>
          <w:szCs w:val="20"/>
        </w:rPr>
        <w:t>.3 Developer:</w:t>
      </w:r>
    </w:p>
    <w:p w14:paraId="3EB01E08" w14:textId="77777777" w:rsidR="00C849B3" w:rsidRPr="00AA6B1D" w:rsidRDefault="00C849B3" w:rsidP="00965786">
      <w:pPr>
        <w:numPr>
          <w:ilvl w:val="0"/>
          <w:numId w:val="142"/>
        </w:numPr>
        <w:spacing w:after="0" w:line="240" w:lineRule="auto"/>
        <w:jc w:val="both"/>
        <w:rPr>
          <w:rFonts w:ascii="Arial" w:hAnsi="Arial" w:cs="Arial"/>
          <w:sz w:val="20"/>
          <w:szCs w:val="20"/>
        </w:rPr>
      </w:pPr>
      <w:r w:rsidRPr="00AA6B1D">
        <w:rPr>
          <w:rFonts w:ascii="Arial" w:hAnsi="Arial" w:cs="Arial"/>
          <w:sz w:val="20"/>
          <w:szCs w:val="20"/>
        </w:rPr>
        <w:t>Oversee compliance with environmental regulations related to waste management.</w:t>
      </w:r>
    </w:p>
    <w:p w14:paraId="057CF599" w14:textId="77777777" w:rsidR="00C849B3" w:rsidRPr="00AA6B1D" w:rsidRDefault="00C849B3" w:rsidP="00965786">
      <w:pPr>
        <w:numPr>
          <w:ilvl w:val="0"/>
          <w:numId w:val="142"/>
        </w:numPr>
        <w:spacing w:after="0" w:line="240" w:lineRule="auto"/>
        <w:jc w:val="both"/>
        <w:rPr>
          <w:rFonts w:ascii="Arial" w:hAnsi="Arial" w:cs="Arial"/>
          <w:sz w:val="20"/>
          <w:szCs w:val="20"/>
        </w:rPr>
      </w:pPr>
      <w:r w:rsidRPr="00AA6B1D">
        <w:rPr>
          <w:rFonts w:ascii="Arial" w:hAnsi="Arial" w:cs="Arial"/>
          <w:sz w:val="20"/>
          <w:szCs w:val="20"/>
        </w:rPr>
        <w:t>Ensure safe waste transportation and disposal.</w:t>
      </w:r>
    </w:p>
    <w:p w14:paraId="25E69625" w14:textId="77777777" w:rsidR="00C849B3" w:rsidRDefault="00C849B3" w:rsidP="00965786">
      <w:pPr>
        <w:numPr>
          <w:ilvl w:val="0"/>
          <w:numId w:val="142"/>
        </w:numPr>
        <w:spacing w:after="0" w:line="240" w:lineRule="auto"/>
        <w:jc w:val="both"/>
        <w:rPr>
          <w:rFonts w:ascii="Arial" w:hAnsi="Arial" w:cs="Arial"/>
          <w:b/>
          <w:bCs/>
          <w:sz w:val="20"/>
          <w:szCs w:val="20"/>
        </w:rPr>
      </w:pPr>
      <w:r w:rsidRPr="00AA6B1D">
        <w:rPr>
          <w:rFonts w:ascii="Arial" w:hAnsi="Arial" w:cs="Arial"/>
          <w:sz w:val="20"/>
          <w:szCs w:val="20"/>
        </w:rPr>
        <w:t>Monitor waste management practices during construction and operations</w:t>
      </w:r>
      <w:r w:rsidRPr="00AA6B1D">
        <w:rPr>
          <w:rFonts w:ascii="Arial" w:hAnsi="Arial" w:cs="Arial"/>
          <w:b/>
          <w:bCs/>
          <w:sz w:val="20"/>
          <w:szCs w:val="20"/>
        </w:rPr>
        <w:t>.</w:t>
      </w:r>
    </w:p>
    <w:p w14:paraId="587A1635" w14:textId="77777777" w:rsidR="005802C7" w:rsidRPr="00AA6B1D" w:rsidRDefault="005802C7" w:rsidP="005A5649">
      <w:pPr>
        <w:spacing w:after="0" w:line="240" w:lineRule="auto"/>
        <w:ind w:left="720"/>
        <w:jc w:val="both"/>
        <w:rPr>
          <w:rFonts w:ascii="Arial" w:hAnsi="Arial" w:cs="Arial"/>
          <w:b/>
          <w:bCs/>
          <w:sz w:val="20"/>
          <w:szCs w:val="20"/>
        </w:rPr>
      </w:pPr>
    </w:p>
    <w:p w14:paraId="1A1ADFB0" w14:textId="6D0BDC50" w:rsidR="00C849B3" w:rsidRPr="00AA6B1D" w:rsidRDefault="005802C7" w:rsidP="005A5649">
      <w:pPr>
        <w:spacing w:line="240" w:lineRule="auto"/>
        <w:jc w:val="both"/>
        <w:rPr>
          <w:rFonts w:ascii="Arial" w:hAnsi="Arial" w:cs="Arial"/>
          <w:b/>
          <w:bCs/>
          <w:sz w:val="20"/>
          <w:szCs w:val="20"/>
        </w:rPr>
      </w:pPr>
      <w:r>
        <w:rPr>
          <w:rFonts w:ascii="Arial" w:hAnsi="Arial" w:cs="Arial"/>
          <w:b/>
          <w:bCs/>
          <w:sz w:val="20"/>
          <w:szCs w:val="20"/>
        </w:rPr>
        <w:t>8</w:t>
      </w:r>
      <w:r w:rsidR="00C849B3" w:rsidRPr="00AA6B1D">
        <w:rPr>
          <w:rFonts w:ascii="Arial" w:hAnsi="Arial" w:cs="Arial"/>
          <w:b/>
          <w:bCs/>
          <w:sz w:val="20"/>
          <w:szCs w:val="20"/>
        </w:rPr>
        <w:t>. Monitoring and Reporting</w:t>
      </w:r>
    </w:p>
    <w:p w14:paraId="1404190A" w14:textId="6B10C9B9" w:rsidR="00C849B3" w:rsidRPr="00AA6B1D" w:rsidRDefault="005802C7" w:rsidP="005A5649">
      <w:pPr>
        <w:spacing w:line="240" w:lineRule="auto"/>
        <w:jc w:val="both"/>
        <w:rPr>
          <w:rFonts w:ascii="Arial" w:hAnsi="Arial" w:cs="Arial"/>
          <w:b/>
          <w:bCs/>
          <w:sz w:val="20"/>
          <w:szCs w:val="20"/>
        </w:rPr>
      </w:pPr>
      <w:r>
        <w:rPr>
          <w:rFonts w:ascii="Arial" w:hAnsi="Arial" w:cs="Arial"/>
          <w:b/>
          <w:bCs/>
          <w:sz w:val="20"/>
          <w:szCs w:val="20"/>
        </w:rPr>
        <w:t>8</w:t>
      </w:r>
      <w:r w:rsidR="00C849B3" w:rsidRPr="00AA6B1D">
        <w:rPr>
          <w:rFonts w:ascii="Arial" w:hAnsi="Arial" w:cs="Arial"/>
          <w:b/>
          <w:bCs/>
          <w:sz w:val="20"/>
          <w:szCs w:val="20"/>
        </w:rPr>
        <w:t xml:space="preserve">.1 Monitoring </w:t>
      </w:r>
      <w:r w:rsidR="00041E96">
        <w:rPr>
          <w:rFonts w:ascii="Arial" w:hAnsi="Arial" w:cs="Arial"/>
          <w:b/>
          <w:bCs/>
          <w:sz w:val="20"/>
          <w:szCs w:val="20"/>
        </w:rPr>
        <w:t>a</w:t>
      </w:r>
      <w:r w:rsidR="00C849B3" w:rsidRPr="00AA6B1D">
        <w:rPr>
          <w:rFonts w:ascii="Arial" w:hAnsi="Arial" w:cs="Arial"/>
          <w:b/>
          <w:bCs/>
          <w:sz w:val="20"/>
          <w:szCs w:val="20"/>
        </w:rPr>
        <w:t>ctivities:</w:t>
      </w:r>
    </w:p>
    <w:p w14:paraId="7C414DA6" w14:textId="77777777" w:rsidR="00C849B3" w:rsidRPr="00AA6B1D" w:rsidRDefault="00C849B3" w:rsidP="00965786">
      <w:pPr>
        <w:numPr>
          <w:ilvl w:val="0"/>
          <w:numId w:val="143"/>
        </w:numPr>
        <w:spacing w:after="0" w:line="240" w:lineRule="auto"/>
        <w:jc w:val="both"/>
        <w:rPr>
          <w:rFonts w:ascii="Arial" w:hAnsi="Arial" w:cs="Arial"/>
          <w:sz w:val="20"/>
          <w:szCs w:val="20"/>
        </w:rPr>
      </w:pPr>
      <w:r w:rsidRPr="00AA6B1D">
        <w:rPr>
          <w:rFonts w:ascii="Arial" w:hAnsi="Arial" w:cs="Arial"/>
          <w:sz w:val="20"/>
          <w:szCs w:val="20"/>
        </w:rPr>
        <w:t>Regularly inspect waste storage and segregation areas.</w:t>
      </w:r>
    </w:p>
    <w:p w14:paraId="704CE245" w14:textId="77777777" w:rsidR="00C849B3" w:rsidRPr="00AA6B1D" w:rsidRDefault="00C849B3" w:rsidP="00965786">
      <w:pPr>
        <w:numPr>
          <w:ilvl w:val="0"/>
          <w:numId w:val="143"/>
        </w:numPr>
        <w:spacing w:after="0" w:line="240" w:lineRule="auto"/>
        <w:jc w:val="both"/>
        <w:rPr>
          <w:rFonts w:ascii="Arial" w:hAnsi="Arial" w:cs="Arial"/>
          <w:sz w:val="20"/>
          <w:szCs w:val="20"/>
        </w:rPr>
      </w:pPr>
      <w:r w:rsidRPr="00AA6B1D">
        <w:rPr>
          <w:rFonts w:ascii="Arial" w:hAnsi="Arial" w:cs="Arial"/>
          <w:sz w:val="20"/>
          <w:szCs w:val="20"/>
        </w:rPr>
        <w:t>Track waste generation quantities and report any hazardous waste spills or mismanagement.</w:t>
      </w:r>
    </w:p>
    <w:p w14:paraId="509172C4" w14:textId="77777777" w:rsidR="00C849B3" w:rsidRDefault="00C849B3" w:rsidP="00965786">
      <w:pPr>
        <w:numPr>
          <w:ilvl w:val="0"/>
          <w:numId w:val="143"/>
        </w:numPr>
        <w:spacing w:after="0" w:line="240" w:lineRule="auto"/>
        <w:jc w:val="both"/>
        <w:rPr>
          <w:rFonts w:ascii="Arial" w:hAnsi="Arial" w:cs="Arial"/>
          <w:sz w:val="20"/>
          <w:szCs w:val="20"/>
        </w:rPr>
      </w:pPr>
      <w:r w:rsidRPr="00AA6B1D">
        <w:rPr>
          <w:rFonts w:ascii="Arial" w:hAnsi="Arial" w:cs="Arial"/>
          <w:sz w:val="20"/>
          <w:szCs w:val="20"/>
        </w:rPr>
        <w:t>Conduct site audits to ensure compliance with the WMP.</w:t>
      </w:r>
    </w:p>
    <w:p w14:paraId="0CD374D7" w14:textId="77777777" w:rsidR="005802C7" w:rsidRPr="00AA6B1D" w:rsidRDefault="005802C7" w:rsidP="005A5649">
      <w:pPr>
        <w:spacing w:after="0" w:line="240" w:lineRule="auto"/>
        <w:ind w:left="720"/>
        <w:jc w:val="both"/>
        <w:rPr>
          <w:rFonts w:ascii="Arial" w:hAnsi="Arial" w:cs="Arial"/>
          <w:sz w:val="20"/>
          <w:szCs w:val="20"/>
        </w:rPr>
      </w:pPr>
    </w:p>
    <w:p w14:paraId="76ECB339" w14:textId="5E70402B" w:rsidR="00C849B3" w:rsidRPr="00AA6B1D" w:rsidRDefault="00B82DC4" w:rsidP="005A5649">
      <w:pPr>
        <w:spacing w:line="240" w:lineRule="auto"/>
        <w:jc w:val="both"/>
        <w:rPr>
          <w:rFonts w:ascii="Arial" w:hAnsi="Arial" w:cs="Arial"/>
          <w:b/>
          <w:bCs/>
          <w:sz w:val="20"/>
          <w:szCs w:val="20"/>
        </w:rPr>
      </w:pPr>
      <w:r>
        <w:rPr>
          <w:rFonts w:ascii="Arial" w:hAnsi="Arial" w:cs="Arial"/>
          <w:b/>
          <w:bCs/>
          <w:sz w:val="20"/>
          <w:szCs w:val="20"/>
        </w:rPr>
        <w:t>8</w:t>
      </w:r>
      <w:r w:rsidR="00C849B3" w:rsidRPr="00AA6B1D">
        <w:rPr>
          <w:rFonts w:ascii="Arial" w:hAnsi="Arial" w:cs="Arial"/>
          <w:b/>
          <w:bCs/>
          <w:sz w:val="20"/>
          <w:szCs w:val="20"/>
        </w:rPr>
        <w:t>.2 Reporting:</w:t>
      </w:r>
    </w:p>
    <w:p w14:paraId="71A492BB" w14:textId="77777777" w:rsidR="00C849B3" w:rsidRPr="00AA6B1D" w:rsidRDefault="00C849B3" w:rsidP="00965786">
      <w:pPr>
        <w:numPr>
          <w:ilvl w:val="0"/>
          <w:numId w:val="144"/>
        </w:numPr>
        <w:spacing w:after="0" w:line="240" w:lineRule="auto"/>
        <w:jc w:val="both"/>
        <w:rPr>
          <w:rFonts w:ascii="Arial" w:hAnsi="Arial" w:cs="Arial"/>
          <w:sz w:val="20"/>
          <w:szCs w:val="20"/>
        </w:rPr>
      </w:pPr>
      <w:r w:rsidRPr="00AA6B1D">
        <w:rPr>
          <w:rFonts w:ascii="Arial" w:hAnsi="Arial" w:cs="Arial"/>
          <w:sz w:val="20"/>
          <w:szCs w:val="20"/>
        </w:rPr>
        <w:t>Submit monthly waste reports detailing waste volumes, handling, and disposal.</w:t>
      </w:r>
    </w:p>
    <w:p w14:paraId="519E080B" w14:textId="77777777" w:rsidR="00C849B3" w:rsidRDefault="00C849B3" w:rsidP="00965786">
      <w:pPr>
        <w:numPr>
          <w:ilvl w:val="0"/>
          <w:numId w:val="144"/>
        </w:numPr>
        <w:spacing w:after="0" w:line="240" w:lineRule="auto"/>
        <w:jc w:val="both"/>
        <w:rPr>
          <w:rFonts w:ascii="Arial" w:hAnsi="Arial" w:cs="Arial"/>
          <w:b/>
          <w:bCs/>
          <w:sz w:val="20"/>
          <w:szCs w:val="20"/>
        </w:rPr>
      </w:pPr>
      <w:r w:rsidRPr="00AA6B1D">
        <w:rPr>
          <w:rFonts w:ascii="Arial" w:hAnsi="Arial" w:cs="Arial"/>
          <w:sz w:val="20"/>
          <w:szCs w:val="20"/>
        </w:rPr>
        <w:t>Report incidents involving improper disposal or environmental damage immediately to the Environmental and Social Manager</w:t>
      </w:r>
      <w:r w:rsidRPr="00AA6B1D">
        <w:rPr>
          <w:rFonts w:ascii="Arial" w:hAnsi="Arial" w:cs="Arial"/>
          <w:b/>
          <w:bCs/>
          <w:sz w:val="20"/>
          <w:szCs w:val="20"/>
        </w:rPr>
        <w:t>.</w:t>
      </w:r>
    </w:p>
    <w:p w14:paraId="0E3D0431" w14:textId="77777777" w:rsidR="00B82DC4" w:rsidRPr="00AA6B1D" w:rsidRDefault="00B82DC4" w:rsidP="005A5649">
      <w:pPr>
        <w:spacing w:after="0" w:line="240" w:lineRule="auto"/>
        <w:ind w:left="720"/>
        <w:jc w:val="both"/>
        <w:rPr>
          <w:rFonts w:ascii="Arial" w:hAnsi="Arial" w:cs="Arial"/>
          <w:b/>
          <w:bCs/>
          <w:sz w:val="20"/>
          <w:szCs w:val="20"/>
        </w:rPr>
      </w:pPr>
    </w:p>
    <w:p w14:paraId="36A76E6E" w14:textId="6C615CF6" w:rsidR="00C849B3" w:rsidRPr="00AA6B1D" w:rsidRDefault="00B82DC4" w:rsidP="005A5649">
      <w:pPr>
        <w:spacing w:line="240" w:lineRule="auto"/>
        <w:jc w:val="both"/>
        <w:rPr>
          <w:rFonts w:ascii="Arial" w:hAnsi="Arial" w:cs="Arial"/>
          <w:b/>
          <w:bCs/>
          <w:sz w:val="20"/>
          <w:szCs w:val="20"/>
        </w:rPr>
      </w:pPr>
      <w:r>
        <w:rPr>
          <w:rFonts w:ascii="Arial" w:hAnsi="Arial" w:cs="Arial"/>
          <w:b/>
          <w:bCs/>
          <w:sz w:val="20"/>
          <w:szCs w:val="20"/>
        </w:rPr>
        <w:t>9</w:t>
      </w:r>
      <w:r w:rsidR="00C849B3" w:rsidRPr="00AA6B1D">
        <w:rPr>
          <w:rFonts w:ascii="Arial" w:hAnsi="Arial" w:cs="Arial"/>
          <w:b/>
          <w:bCs/>
          <w:sz w:val="20"/>
          <w:szCs w:val="20"/>
        </w:rPr>
        <w:t xml:space="preserve">. Emergency </w:t>
      </w:r>
      <w:r w:rsidR="00041E96">
        <w:rPr>
          <w:rFonts w:ascii="Arial" w:hAnsi="Arial" w:cs="Arial"/>
          <w:b/>
          <w:bCs/>
          <w:sz w:val="20"/>
          <w:szCs w:val="20"/>
        </w:rPr>
        <w:t>p</w:t>
      </w:r>
      <w:r w:rsidR="00C849B3" w:rsidRPr="00AA6B1D">
        <w:rPr>
          <w:rFonts w:ascii="Arial" w:hAnsi="Arial" w:cs="Arial"/>
          <w:b/>
          <w:bCs/>
          <w:sz w:val="20"/>
          <w:szCs w:val="20"/>
        </w:rPr>
        <w:t>reparedness</w:t>
      </w:r>
    </w:p>
    <w:p w14:paraId="50444308" w14:textId="77777777" w:rsidR="00C849B3" w:rsidRDefault="00C849B3" w:rsidP="005A5649">
      <w:pPr>
        <w:spacing w:after="0" w:line="240" w:lineRule="auto"/>
        <w:jc w:val="both"/>
        <w:rPr>
          <w:rFonts w:ascii="Arial" w:hAnsi="Arial" w:cs="Arial"/>
          <w:sz w:val="20"/>
          <w:szCs w:val="20"/>
        </w:rPr>
      </w:pPr>
      <w:r w:rsidRPr="00AA6B1D">
        <w:rPr>
          <w:rFonts w:ascii="Arial" w:hAnsi="Arial" w:cs="Arial"/>
          <w:sz w:val="20"/>
          <w:szCs w:val="20"/>
        </w:rPr>
        <w:t>Spill Response Procedures:</w:t>
      </w:r>
    </w:p>
    <w:p w14:paraId="66276074" w14:textId="77777777" w:rsidR="00B82DC4" w:rsidRPr="00AA6B1D" w:rsidRDefault="00B82DC4" w:rsidP="005A5649">
      <w:pPr>
        <w:spacing w:after="0" w:line="240" w:lineRule="auto"/>
        <w:jc w:val="both"/>
        <w:rPr>
          <w:rFonts w:ascii="Arial" w:hAnsi="Arial" w:cs="Arial"/>
          <w:sz w:val="20"/>
          <w:szCs w:val="20"/>
        </w:rPr>
      </w:pPr>
    </w:p>
    <w:p w14:paraId="65CC7846" w14:textId="77777777" w:rsidR="00C849B3" w:rsidRPr="00AA6B1D" w:rsidRDefault="00C849B3" w:rsidP="00965786">
      <w:pPr>
        <w:numPr>
          <w:ilvl w:val="0"/>
          <w:numId w:val="128"/>
        </w:numPr>
        <w:spacing w:after="0" w:line="240" w:lineRule="auto"/>
        <w:jc w:val="both"/>
        <w:rPr>
          <w:rFonts w:ascii="Arial" w:hAnsi="Arial" w:cs="Arial"/>
          <w:sz w:val="20"/>
          <w:szCs w:val="20"/>
        </w:rPr>
      </w:pPr>
      <w:r w:rsidRPr="00AA6B1D">
        <w:rPr>
          <w:rFonts w:ascii="Arial" w:hAnsi="Arial" w:cs="Arial"/>
          <w:sz w:val="20"/>
          <w:szCs w:val="20"/>
        </w:rPr>
        <w:t>Evacuate the area and secure the site of the spill.</w:t>
      </w:r>
    </w:p>
    <w:p w14:paraId="702F049F" w14:textId="77777777" w:rsidR="00C849B3" w:rsidRPr="00AA6B1D" w:rsidRDefault="00C849B3" w:rsidP="00965786">
      <w:pPr>
        <w:numPr>
          <w:ilvl w:val="0"/>
          <w:numId w:val="128"/>
        </w:numPr>
        <w:spacing w:after="0" w:line="240" w:lineRule="auto"/>
        <w:jc w:val="both"/>
        <w:rPr>
          <w:rFonts w:ascii="Arial" w:hAnsi="Arial" w:cs="Arial"/>
          <w:sz w:val="20"/>
          <w:szCs w:val="20"/>
        </w:rPr>
      </w:pPr>
      <w:r w:rsidRPr="00AA6B1D">
        <w:rPr>
          <w:rFonts w:ascii="Arial" w:hAnsi="Arial" w:cs="Arial"/>
          <w:sz w:val="20"/>
          <w:szCs w:val="20"/>
        </w:rPr>
        <w:t>Notify the Environmental Manager.</w:t>
      </w:r>
    </w:p>
    <w:p w14:paraId="56D136E1" w14:textId="77777777" w:rsidR="00C849B3" w:rsidRPr="00AA6B1D" w:rsidRDefault="00C849B3" w:rsidP="00965786">
      <w:pPr>
        <w:numPr>
          <w:ilvl w:val="0"/>
          <w:numId w:val="128"/>
        </w:numPr>
        <w:spacing w:after="0" w:line="240" w:lineRule="auto"/>
        <w:jc w:val="both"/>
        <w:rPr>
          <w:rFonts w:ascii="Arial" w:hAnsi="Arial" w:cs="Arial"/>
          <w:sz w:val="20"/>
          <w:szCs w:val="20"/>
        </w:rPr>
      </w:pPr>
      <w:r w:rsidRPr="00AA6B1D">
        <w:rPr>
          <w:rFonts w:ascii="Arial" w:hAnsi="Arial" w:cs="Arial"/>
          <w:sz w:val="20"/>
          <w:szCs w:val="20"/>
        </w:rPr>
        <w:t>Contain the spill using appropriate materials.</w:t>
      </w:r>
    </w:p>
    <w:p w14:paraId="33333DF7" w14:textId="77777777" w:rsidR="00C849B3" w:rsidRPr="00AA6B1D" w:rsidRDefault="00C849B3" w:rsidP="00965786">
      <w:pPr>
        <w:numPr>
          <w:ilvl w:val="0"/>
          <w:numId w:val="128"/>
        </w:numPr>
        <w:spacing w:after="0" w:line="240" w:lineRule="auto"/>
        <w:jc w:val="both"/>
        <w:rPr>
          <w:rFonts w:ascii="Arial" w:hAnsi="Arial" w:cs="Arial"/>
          <w:sz w:val="20"/>
          <w:szCs w:val="20"/>
        </w:rPr>
      </w:pPr>
      <w:r w:rsidRPr="00AA6B1D">
        <w:rPr>
          <w:rFonts w:ascii="Arial" w:hAnsi="Arial" w:cs="Arial"/>
          <w:sz w:val="20"/>
          <w:szCs w:val="20"/>
        </w:rPr>
        <w:t>Dispose of contaminated waste according to hazardous waste protocols.</w:t>
      </w:r>
    </w:p>
    <w:p w14:paraId="4FDCF99B" w14:textId="77777777" w:rsidR="00C849B3" w:rsidRPr="00AA6B1D" w:rsidRDefault="00C849B3" w:rsidP="00965786">
      <w:pPr>
        <w:numPr>
          <w:ilvl w:val="0"/>
          <w:numId w:val="128"/>
        </w:numPr>
        <w:spacing w:after="0" w:line="240" w:lineRule="auto"/>
        <w:jc w:val="both"/>
        <w:rPr>
          <w:rFonts w:ascii="Arial" w:hAnsi="Arial" w:cs="Arial"/>
          <w:b/>
          <w:bCs/>
          <w:sz w:val="20"/>
          <w:szCs w:val="20"/>
        </w:rPr>
      </w:pPr>
      <w:r w:rsidRPr="00AA6B1D">
        <w:rPr>
          <w:rFonts w:ascii="Arial" w:hAnsi="Arial" w:cs="Arial"/>
          <w:sz w:val="20"/>
          <w:szCs w:val="20"/>
        </w:rPr>
        <w:t>Review and revise spill prevention measures as necessary</w:t>
      </w:r>
      <w:r w:rsidRPr="00AA6B1D">
        <w:rPr>
          <w:rFonts w:ascii="Arial" w:hAnsi="Arial" w:cs="Arial"/>
          <w:b/>
          <w:bCs/>
          <w:sz w:val="20"/>
          <w:szCs w:val="20"/>
        </w:rPr>
        <w:t>.</w:t>
      </w:r>
    </w:p>
    <w:p w14:paraId="6B609715" w14:textId="77777777" w:rsidR="00C849B3" w:rsidRDefault="00C849B3" w:rsidP="005A5649">
      <w:pPr>
        <w:spacing w:line="240" w:lineRule="auto"/>
      </w:pPr>
    </w:p>
    <w:p w14:paraId="5BCDDA6B" w14:textId="3437B1D2" w:rsidR="00B82DC4" w:rsidRDefault="00B82DC4" w:rsidP="005A5649">
      <w:pPr>
        <w:spacing w:line="240" w:lineRule="auto"/>
      </w:pPr>
    </w:p>
    <w:p w14:paraId="38BBFDCF" w14:textId="77777777" w:rsidR="008A4055" w:rsidRDefault="008A4055" w:rsidP="005A5649">
      <w:pPr>
        <w:spacing w:line="240" w:lineRule="auto"/>
      </w:pPr>
    </w:p>
    <w:p w14:paraId="16BA0AF4" w14:textId="77777777" w:rsidR="008A4055" w:rsidRDefault="008A4055" w:rsidP="005A5649">
      <w:pPr>
        <w:spacing w:line="240" w:lineRule="auto"/>
      </w:pPr>
    </w:p>
    <w:p w14:paraId="73E1BA4D" w14:textId="77777777" w:rsidR="008A4055" w:rsidRDefault="008A4055" w:rsidP="005A5649">
      <w:pPr>
        <w:spacing w:line="240" w:lineRule="auto"/>
      </w:pPr>
    </w:p>
    <w:p w14:paraId="7CD660D2" w14:textId="77777777" w:rsidR="008A4055" w:rsidRDefault="008A4055" w:rsidP="005A5649">
      <w:pPr>
        <w:spacing w:line="240" w:lineRule="auto"/>
      </w:pPr>
    </w:p>
    <w:p w14:paraId="7B6E60EE" w14:textId="77777777" w:rsidR="008A4055" w:rsidRDefault="008A4055" w:rsidP="005A5649">
      <w:pPr>
        <w:spacing w:line="240" w:lineRule="auto"/>
      </w:pPr>
    </w:p>
    <w:p w14:paraId="3C098889" w14:textId="77777777" w:rsidR="008A4055" w:rsidRDefault="008A4055" w:rsidP="005A5649">
      <w:pPr>
        <w:spacing w:line="240" w:lineRule="auto"/>
      </w:pPr>
    </w:p>
    <w:p w14:paraId="107CCC9D" w14:textId="77777777" w:rsidR="008A4055" w:rsidRDefault="008A4055" w:rsidP="005A5649">
      <w:pPr>
        <w:spacing w:line="240" w:lineRule="auto"/>
      </w:pPr>
    </w:p>
    <w:p w14:paraId="20E80C7B" w14:textId="77777777" w:rsidR="008A4055" w:rsidRDefault="008A4055" w:rsidP="005A5649">
      <w:pPr>
        <w:spacing w:line="240" w:lineRule="auto"/>
      </w:pPr>
    </w:p>
    <w:p w14:paraId="2FD79DCF" w14:textId="34292D14" w:rsidR="008A4055" w:rsidRPr="008A4055" w:rsidRDefault="008A4055" w:rsidP="005A5649">
      <w:pPr>
        <w:pStyle w:val="Heading2"/>
        <w:spacing w:after="240" w:line="240" w:lineRule="auto"/>
      </w:pPr>
      <w:bookmarkStart w:id="285" w:name="_Toc185520211"/>
      <w:bookmarkStart w:id="286" w:name="_Toc230008542"/>
      <w:r w:rsidRPr="008A4055">
        <w:t xml:space="preserve">Annex </w:t>
      </w:r>
      <w:r w:rsidR="00A7762E">
        <w:t>9</w:t>
      </w:r>
      <w:r w:rsidRPr="008A4055">
        <w:t>: Occupational Health and Safety Management Plan</w:t>
      </w:r>
      <w:bookmarkEnd w:id="285"/>
      <w:bookmarkEnd w:id="286"/>
    </w:p>
    <w:p w14:paraId="7DCDCE09"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1. Introduction</w:t>
      </w:r>
    </w:p>
    <w:p w14:paraId="5B66262E" w14:textId="07851BB5"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 xml:space="preserve">The Occupational Health and Safety Management Plan outlines procedures to protect workers from health and safety risks during the construction of the </w:t>
      </w:r>
      <w:r w:rsidR="00BC05BD">
        <w:rPr>
          <w:rFonts w:ascii="Arial" w:hAnsi="Arial" w:cs="Arial"/>
          <w:sz w:val="20"/>
          <w:szCs w:val="20"/>
        </w:rPr>
        <w:t>CEAS</w:t>
      </w:r>
      <w:r w:rsidRPr="008A4055">
        <w:rPr>
          <w:rFonts w:ascii="Arial" w:hAnsi="Arial" w:cs="Arial"/>
          <w:sz w:val="20"/>
          <w:szCs w:val="20"/>
        </w:rPr>
        <w:t xml:space="preserve"> project. This plan aims to provide a safe working environment, prevent accidents and injuries, and ensure compliance with occupational safety standards.</w:t>
      </w:r>
    </w:p>
    <w:p w14:paraId="78D396BD"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2. Objectives</w:t>
      </w:r>
    </w:p>
    <w:p w14:paraId="684ABD4E" w14:textId="77777777" w:rsidR="008A4055" w:rsidRPr="008A4055" w:rsidRDefault="008A4055" w:rsidP="00965786">
      <w:pPr>
        <w:numPr>
          <w:ilvl w:val="0"/>
          <w:numId w:val="176"/>
        </w:numPr>
        <w:spacing w:after="0" w:line="240" w:lineRule="auto"/>
        <w:jc w:val="both"/>
        <w:rPr>
          <w:rFonts w:ascii="Arial" w:hAnsi="Arial" w:cs="Arial"/>
          <w:sz w:val="20"/>
          <w:szCs w:val="20"/>
        </w:rPr>
      </w:pPr>
      <w:r w:rsidRPr="008A4055">
        <w:rPr>
          <w:rFonts w:ascii="Arial" w:hAnsi="Arial" w:cs="Arial"/>
          <w:sz w:val="20"/>
          <w:szCs w:val="20"/>
        </w:rPr>
        <w:t>To safeguard the health and safety of workers throughout the project lifecycle.</w:t>
      </w:r>
    </w:p>
    <w:p w14:paraId="164D41DD" w14:textId="77777777" w:rsidR="008A4055" w:rsidRPr="008A4055" w:rsidRDefault="008A4055" w:rsidP="00965786">
      <w:pPr>
        <w:numPr>
          <w:ilvl w:val="0"/>
          <w:numId w:val="176"/>
        </w:numPr>
        <w:spacing w:after="0" w:line="240" w:lineRule="auto"/>
        <w:jc w:val="both"/>
        <w:rPr>
          <w:rFonts w:ascii="Arial" w:hAnsi="Arial" w:cs="Arial"/>
          <w:sz w:val="20"/>
          <w:szCs w:val="20"/>
        </w:rPr>
      </w:pPr>
      <w:r w:rsidRPr="008A4055">
        <w:rPr>
          <w:rFonts w:ascii="Arial" w:hAnsi="Arial" w:cs="Arial"/>
          <w:sz w:val="20"/>
          <w:szCs w:val="20"/>
        </w:rPr>
        <w:t>To implement effective hazard identification, risk assessment, and control measures.</w:t>
      </w:r>
    </w:p>
    <w:p w14:paraId="2CE47DAC" w14:textId="77777777" w:rsidR="008A4055" w:rsidRPr="008A4055" w:rsidRDefault="008A4055" w:rsidP="00965786">
      <w:pPr>
        <w:numPr>
          <w:ilvl w:val="0"/>
          <w:numId w:val="176"/>
        </w:numPr>
        <w:spacing w:after="0" w:line="240" w:lineRule="auto"/>
        <w:jc w:val="both"/>
        <w:rPr>
          <w:rFonts w:ascii="Arial" w:hAnsi="Arial" w:cs="Arial"/>
          <w:sz w:val="20"/>
          <w:szCs w:val="20"/>
        </w:rPr>
      </w:pPr>
      <w:r w:rsidRPr="008A4055">
        <w:rPr>
          <w:rFonts w:ascii="Arial" w:hAnsi="Arial" w:cs="Arial"/>
          <w:sz w:val="20"/>
          <w:szCs w:val="20"/>
        </w:rPr>
        <w:t>To promote a culture of safety and health awareness on the worksite.</w:t>
      </w:r>
    </w:p>
    <w:p w14:paraId="54B606C6" w14:textId="77777777" w:rsidR="008A4055" w:rsidRDefault="008A4055" w:rsidP="00965786">
      <w:pPr>
        <w:numPr>
          <w:ilvl w:val="0"/>
          <w:numId w:val="176"/>
        </w:numPr>
        <w:spacing w:after="0" w:line="240" w:lineRule="auto"/>
        <w:jc w:val="both"/>
        <w:rPr>
          <w:rFonts w:ascii="Arial" w:hAnsi="Arial" w:cs="Arial"/>
          <w:sz w:val="20"/>
          <w:szCs w:val="20"/>
        </w:rPr>
      </w:pPr>
      <w:r w:rsidRPr="008A4055">
        <w:rPr>
          <w:rFonts w:ascii="Arial" w:hAnsi="Arial" w:cs="Arial"/>
          <w:sz w:val="20"/>
          <w:szCs w:val="20"/>
        </w:rPr>
        <w:t>To comply with relevant occupational health and safety laws and standards.</w:t>
      </w:r>
    </w:p>
    <w:p w14:paraId="3A794F2A" w14:textId="77777777" w:rsidR="008A4055" w:rsidRPr="008A4055" w:rsidRDefault="008A4055" w:rsidP="005A5649">
      <w:pPr>
        <w:spacing w:after="0" w:line="240" w:lineRule="auto"/>
        <w:ind w:left="720"/>
        <w:jc w:val="both"/>
        <w:rPr>
          <w:rFonts w:ascii="Arial" w:hAnsi="Arial" w:cs="Arial"/>
          <w:sz w:val="20"/>
          <w:szCs w:val="20"/>
        </w:rPr>
      </w:pPr>
    </w:p>
    <w:p w14:paraId="2C3715C3"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3. Management Strategies by Phase</w:t>
      </w:r>
    </w:p>
    <w:p w14:paraId="584A9B53" w14:textId="75C0C7A5" w:rsidR="008A4055" w:rsidRPr="00041E96" w:rsidRDefault="008A4055" w:rsidP="005A5649">
      <w:pPr>
        <w:spacing w:line="240" w:lineRule="auto"/>
        <w:jc w:val="both"/>
        <w:rPr>
          <w:rFonts w:ascii="Arial" w:hAnsi="Arial" w:cs="Arial"/>
          <w:b/>
          <w:bCs/>
          <w:sz w:val="20"/>
          <w:szCs w:val="20"/>
        </w:rPr>
      </w:pPr>
      <w:r w:rsidRPr="00041E96">
        <w:rPr>
          <w:rFonts w:ascii="Arial" w:hAnsi="Arial" w:cs="Arial"/>
          <w:b/>
          <w:bCs/>
          <w:sz w:val="20"/>
          <w:szCs w:val="20"/>
        </w:rPr>
        <w:t>3.1 Pre-</w:t>
      </w:r>
      <w:r w:rsidR="00041E96" w:rsidRPr="00041E96">
        <w:rPr>
          <w:rFonts w:ascii="Arial" w:hAnsi="Arial" w:cs="Arial"/>
          <w:b/>
          <w:bCs/>
          <w:sz w:val="20"/>
          <w:szCs w:val="20"/>
        </w:rPr>
        <w:t>c</w:t>
      </w:r>
      <w:r w:rsidRPr="00041E96">
        <w:rPr>
          <w:rFonts w:ascii="Arial" w:hAnsi="Arial" w:cs="Arial"/>
          <w:b/>
          <w:bCs/>
          <w:sz w:val="20"/>
          <w:szCs w:val="20"/>
        </w:rPr>
        <w:t xml:space="preserve">onstruction </w:t>
      </w:r>
      <w:r w:rsidR="00041E96" w:rsidRPr="00041E96">
        <w:rPr>
          <w:rFonts w:ascii="Arial" w:hAnsi="Arial" w:cs="Arial"/>
          <w:b/>
          <w:bCs/>
          <w:sz w:val="20"/>
          <w:szCs w:val="20"/>
        </w:rPr>
        <w:t>p</w:t>
      </w:r>
      <w:r w:rsidRPr="00041E96">
        <w:rPr>
          <w:rFonts w:ascii="Arial" w:hAnsi="Arial" w:cs="Arial"/>
          <w:b/>
          <w:bCs/>
          <w:sz w:val="20"/>
          <w:szCs w:val="20"/>
        </w:rPr>
        <w:t>hase</w:t>
      </w:r>
    </w:p>
    <w:p w14:paraId="4135B5EA" w14:textId="1E1B7255"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Hazard </w:t>
      </w:r>
      <w:r w:rsidR="00041E96">
        <w:rPr>
          <w:rFonts w:ascii="Arial" w:hAnsi="Arial" w:cs="Arial"/>
          <w:b/>
          <w:bCs/>
          <w:sz w:val="20"/>
          <w:szCs w:val="20"/>
        </w:rPr>
        <w:t>i</w:t>
      </w:r>
      <w:r w:rsidRPr="008A4055">
        <w:rPr>
          <w:rFonts w:ascii="Arial" w:hAnsi="Arial" w:cs="Arial"/>
          <w:b/>
          <w:bCs/>
          <w:sz w:val="20"/>
          <w:szCs w:val="20"/>
        </w:rPr>
        <w:t xml:space="preserve">dentification and </w:t>
      </w:r>
      <w:r w:rsidR="00041E96">
        <w:rPr>
          <w:rFonts w:ascii="Arial" w:hAnsi="Arial" w:cs="Arial"/>
          <w:b/>
          <w:bCs/>
          <w:sz w:val="20"/>
          <w:szCs w:val="20"/>
        </w:rPr>
        <w:t>r</w:t>
      </w:r>
      <w:r w:rsidRPr="008A4055">
        <w:rPr>
          <w:rFonts w:ascii="Arial" w:hAnsi="Arial" w:cs="Arial"/>
          <w:b/>
          <w:bCs/>
          <w:sz w:val="20"/>
          <w:szCs w:val="20"/>
        </w:rPr>
        <w:t xml:space="preserve">isk </w:t>
      </w:r>
      <w:r w:rsidR="00041E96">
        <w:rPr>
          <w:rFonts w:ascii="Arial" w:hAnsi="Arial" w:cs="Arial"/>
          <w:b/>
          <w:bCs/>
          <w:sz w:val="20"/>
          <w:szCs w:val="20"/>
        </w:rPr>
        <w:t>a</w:t>
      </w:r>
      <w:r w:rsidRPr="008A4055">
        <w:rPr>
          <w:rFonts w:ascii="Arial" w:hAnsi="Arial" w:cs="Arial"/>
          <w:b/>
          <w:bCs/>
          <w:sz w:val="20"/>
          <w:szCs w:val="20"/>
        </w:rPr>
        <w:t xml:space="preserve">ssessment </w:t>
      </w:r>
    </w:p>
    <w:p w14:paraId="4490A807" w14:textId="77777777" w:rsidR="008A4055" w:rsidRPr="008A4055" w:rsidRDefault="008A4055" w:rsidP="00965786">
      <w:pPr>
        <w:numPr>
          <w:ilvl w:val="0"/>
          <w:numId w:val="177"/>
        </w:numPr>
        <w:spacing w:after="0" w:line="240" w:lineRule="auto"/>
        <w:jc w:val="both"/>
        <w:rPr>
          <w:rFonts w:ascii="Arial" w:hAnsi="Arial" w:cs="Arial"/>
          <w:sz w:val="20"/>
          <w:szCs w:val="20"/>
        </w:rPr>
      </w:pPr>
      <w:r w:rsidRPr="008A4055">
        <w:rPr>
          <w:rFonts w:ascii="Arial" w:hAnsi="Arial" w:cs="Arial"/>
          <w:sz w:val="20"/>
          <w:szCs w:val="20"/>
        </w:rPr>
        <w:t>Conduct a comprehensive hazard assessment to identify potential risks related to site conditions, equipment, and work activities.</w:t>
      </w:r>
    </w:p>
    <w:p w14:paraId="7C8ADC19" w14:textId="77777777" w:rsidR="008A4055" w:rsidRDefault="008A4055" w:rsidP="00965786">
      <w:pPr>
        <w:numPr>
          <w:ilvl w:val="0"/>
          <w:numId w:val="177"/>
        </w:numPr>
        <w:spacing w:after="0" w:line="240" w:lineRule="auto"/>
        <w:jc w:val="both"/>
        <w:rPr>
          <w:rFonts w:ascii="Arial" w:hAnsi="Arial" w:cs="Arial"/>
          <w:sz w:val="20"/>
          <w:szCs w:val="20"/>
        </w:rPr>
      </w:pPr>
      <w:r w:rsidRPr="008A4055">
        <w:rPr>
          <w:rFonts w:ascii="Arial" w:hAnsi="Arial" w:cs="Arial"/>
          <w:sz w:val="20"/>
          <w:szCs w:val="20"/>
        </w:rPr>
        <w:t>Develop a risk management plan, with mitigation measures based on the identified hazards.</w:t>
      </w:r>
    </w:p>
    <w:p w14:paraId="6F14464B" w14:textId="77777777" w:rsidR="008A4055" w:rsidRPr="008A4055" w:rsidRDefault="008A4055" w:rsidP="005A5649">
      <w:pPr>
        <w:spacing w:after="0" w:line="240" w:lineRule="auto"/>
        <w:ind w:left="720"/>
        <w:jc w:val="both"/>
        <w:rPr>
          <w:rFonts w:ascii="Arial" w:hAnsi="Arial" w:cs="Arial"/>
          <w:sz w:val="20"/>
          <w:szCs w:val="20"/>
        </w:rPr>
      </w:pPr>
    </w:p>
    <w:p w14:paraId="762A96D3" w14:textId="1912F7E1"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Health and </w:t>
      </w:r>
      <w:r w:rsidR="00041E96">
        <w:rPr>
          <w:rFonts w:ascii="Arial" w:hAnsi="Arial" w:cs="Arial"/>
          <w:b/>
          <w:bCs/>
          <w:sz w:val="20"/>
          <w:szCs w:val="20"/>
        </w:rPr>
        <w:t>s</w:t>
      </w:r>
      <w:r w:rsidRPr="008A4055">
        <w:rPr>
          <w:rFonts w:ascii="Arial" w:hAnsi="Arial" w:cs="Arial"/>
          <w:b/>
          <w:bCs/>
          <w:sz w:val="20"/>
          <w:szCs w:val="20"/>
        </w:rPr>
        <w:t xml:space="preserve">afety </w:t>
      </w:r>
      <w:r w:rsidR="00041E96">
        <w:rPr>
          <w:rFonts w:ascii="Arial" w:hAnsi="Arial" w:cs="Arial"/>
          <w:b/>
          <w:bCs/>
          <w:sz w:val="20"/>
          <w:szCs w:val="20"/>
        </w:rPr>
        <w:t>t</w:t>
      </w:r>
      <w:r w:rsidRPr="008A4055">
        <w:rPr>
          <w:rFonts w:ascii="Arial" w:hAnsi="Arial" w:cs="Arial"/>
          <w:b/>
          <w:bCs/>
          <w:sz w:val="20"/>
          <w:szCs w:val="20"/>
        </w:rPr>
        <w:t>raining</w:t>
      </w:r>
    </w:p>
    <w:p w14:paraId="5AE924A5" w14:textId="77777777" w:rsidR="008A4055" w:rsidRPr="008A4055" w:rsidRDefault="008A4055" w:rsidP="00965786">
      <w:pPr>
        <w:numPr>
          <w:ilvl w:val="0"/>
          <w:numId w:val="178"/>
        </w:numPr>
        <w:spacing w:after="0" w:line="240" w:lineRule="auto"/>
        <w:jc w:val="both"/>
        <w:rPr>
          <w:rFonts w:ascii="Arial" w:hAnsi="Arial" w:cs="Arial"/>
          <w:sz w:val="20"/>
          <w:szCs w:val="20"/>
        </w:rPr>
      </w:pPr>
      <w:r w:rsidRPr="008A4055">
        <w:rPr>
          <w:rFonts w:ascii="Arial" w:hAnsi="Arial" w:cs="Arial"/>
          <w:sz w:val="20"/>
          <w:szCs w:val="20"/>
        </w:rPr>
        <w:t xml:space="preserve">Provide health and safety training for all workers, covering hazard recognition, safe equipment </w:t>
      </w:r>
      <w:proofErr w:type="gramStart"/>
      <w:r w:rsidRPr="008A4055">
        <w:rPr>
          <w:rFonts w:ascii="Arial" w:hAnsi="Arial" w:cs="Arial"/>
          <w:sz w:val="20"/>
          <w:szCs w:val="20"/>
        </w:rPr>
        <w:t>use</w:t>
      </w:r>
      <w:proofErr w:type="gramEnd"/>
      <w:r w:rsidRPr="008A4055">
        <w:rPr>
          <w:rFonts w:ascii="Arial" w:hAnsi="Arial" w:cs="Arial"/>
          <w:sz w:val="20"/>
          <w:szCs w:val="20"/>
        </w:rPr>
        <w:t>, and emergency response.</w:t>
      </w:r>
    </w:p>
    <w:p w14:paraId="3D2FC1DB" w14:textId="77777777" w:rsidR="008A4055" w:rsidRDefault="008A4055" w:rsidP="00965786">
      <w:pPr>
        <w:numPr>
          <w:ilvl w:val="0"/>
          <w:numId w:val="178"/>
        </w:numPr>
        <w:spacing w:after="0" w:line="240" w:lineRule="auto"/>
        <w:jc w:val="both"/>
        <w:rPr>
          <w:rFonts w:ascii="Arial" w:hAnsi="Arial" w:cs="Arial"/>
          <w:sz w:val="20"/>
          <w:szCs w:val="20"/>
        </w:rPr>
      </w:pPr>
      <w:r w:rsidRPr="008A4055">
        <w:rPr>
          <w:rFonts w:ascii="Arial" w:hAnsi="Arial" w:cs="Arial"/>
          <w:sz w:val="20"/>
          <w:szCs w:val="20"/>
        </w:rPr>
        <w:t>Conduct a site safety orientation, emphasizing key risks, emergency procedures, and safe practices.</w:t>
      </w:r>
    </w:p>
    <w:p w14:paraId="6D274D5B" w14:textId="77777777" w:rsidR="008A4055" w:rsidRPr="008A4055" w:rsidRDefault="008A4055" w:rsidP="005A5649">
      <w:pPr>
        <w:spacing w:after="0" w:line="240" w:lineRule="auto"/>
        <w:ind w:left="720"/>
        <w:jc w:val="both"/>
        <w:rPr>
          <w:rFonts w:ascii="Arial" w:hAnsi="Arial" w:cs="Arial"/>
          <w:sz w:val="20"/>
          <w:szCs w:val="20"/>
        </w:rPr>
      </w:pPr>
    </w:p>
    <w:p w14:paraId="6C2CC852" w14:textId="6D2CD485"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Site </w:t>
      </w:r>
      <w:r w:rsidR="00041E96">
        <w:rPr>
          <w:rFonts w:ascii="Arial" w:hAnsi="Arial" w:cs="Arial"/>
          <w:b/>
          <w:bCs/>
          <w:sz w:val="20"/>
          <w:szCs w:val="20"/>
        </w:rPr>
        <w:t>p</w:t>
      </w:r>
      <w:r w:rsidRPr="008A4055">
        <w:rPr>
          <w:rFonts w:ascii="Arial" w:hAnsi="Arial" w:cs="Arial"/>
          <w:b/>
          <w:bCs/>
          <w:sz w:val="20"/>
          <w:szCs w:val="20"/>
        </w:rPr>
        <w:t xml:space="preserve">lanning and </w:t>
      </w:r>
      <w:r w:rsidR="00041E96">
        <w:rPr>
          <w:rFonts w:ascii="Arial" w:hAnsi="Arial" w:cs="Arial"/>
          <w:b/>
          <w:bCs/>
          <w:sz w:val="20"/>
          <w:szCs w:val="20"/>
        </w:rPr>
        <w:t>s</w:t>
      </w:r>
      <w:r w:rsidRPr="008A4055">
        <w:rPr>
          <w:rFonts w:ascii="Arial" w:hAnsi="Arial" w:cs="Arial"/>
          <w:b/>
          <w:bCs/>
          <w:sz w:val="20"/>
          <w:szCs w:val="20"/>
        </w:rPr>
        <w:t>etup</w:t>
      </w:r>
    </w:p>
    <w:p w14:paraId="0D0DE2DC" w14:textId="77777777" w:rsidR="008A4055" w:rsidRPr="008A4055" w:rsidRDefault="008A4055" w:rsidP="00965786">
      <w:pPr>
        <w:numPr>
          <w:ilvl w:val="0"/>
          <w:numId w:val="179"/>
        </w:numPr>
        <w:spacing w:after="0" w:line="240" w:lineRule="auto"/>
        <w:jc w:val="both"/>
        <w:rPr>
          <w:rFonts w:ascii="Arial" w:hAnsi="Arial" w:cs="Arial"/>
          <w:sz w:val="20"/>
          <w:szCs w:val="20"/>
        </w:rPr>
      </w:pPr>
      <w:r w:rsidRPr="008A4055">
        <w:rPr>
          <w:rFonts w:ascii="Arial" w:hAnsi="Arial" w:cs="Arial"/>
          <w:sz w:val="20"/>
          <w:szCs w:val="20"/>
        </w:rPr>
        <w:t>Designate safe zones for equipment storage, waste disposal, and restricted areas where unauthorized personnel are not permitted.</w:t>
      </w:r>
    </w:p>
    <w:p w14:paraId="68C4C924" w14:textId="77777777" w:rsidR="008A4055" w:rsidRDefault="008A4055" w:rsidP="00965786">
      <w:pPr>
        <w:numPr>
          <w:ilvl w:val="0"/>
          <w:numId w:val="179"/>
        </w:numPr>
        <w:spacing w:after="0" w:line="240" w:lineRule="auto"/>
        <w:jc w:val="both"/>
        <w:rPr>
          <w:rFonts w:ascii="Arial" w:hAnsi="Arial" w:cs="Arial"/>
          <w:sz w:val="20"/>
          <w:szCs w:val="20"/>
        </w:rPr>
      </w:pPr>
      <w:r w:rsidRPr="008A4055">
        <w:rPr>
          <w:rFonts w:ascii="Arial" w:hAnsi="Arial" w:cs="Arial"/>
          <w:sz w:val="20"/>
          <w:szCs w:val="20"/>
        </w:rPr>
        <w:t>Set up first-aid stations and designate emergency assembly points.</w:t>
      </w:r>
    </w:p>
    <w:p w14:paraId="01AA7531" w14:textId="77777777" w:rsidR="008A4055" w:rsidRPr="008A4055" w:rsidRDefault="008A4055" w:rsidP="005A5649">
      <w:pPr>
        <w:spacing w:after="0" w:line="240" w:lineRule="auto"/>
        <w:ind w:left="720"/>
        <w:jc w:val="both"/>
        <w:rPr>
          <w:rFonts w:ascii="Arial" w:hAnsi="Arial" w:cs="Arial"/>
          <w:sz w:val="20"/>
          <w:szCs w:val="20"/>
        </w:rPr>
      </w:pPr>
    </w:p>
    <w:p w14:paraId="60656542" w14:textId="540B021E" w:rsidR="008A4055" w:rsidRPr="00041E96" w:rsidRDefault="008A4055" w:rsidP="005A5649">
      <w:pPr>
        <w:spacing w:line="240" w:lineRule="auto"/>
        <w:jc w:val="both"/>
        <w:rPr>
          <w:rFonts w:ascii="Arial" w:hAnsi="Arial" w:cs="Arial"/>
          <w:b/>
          <w:bCs/>
          <w:sz w:val="20"/>
          <w:szCs w:val="20"/>
        </w:rPr>
      </w:pPr>
      <w:r w:rsidRPr="00041E96">
        <w:rPr>
          <w:rFonts w:ascii="Arial" w:hAnsi="Arial" w:cs="Arial"/>
          <w:b/>
          <w:bCs/>
          <w:sz w:val="20"/>
          <w:szCs w:val="20"/>
        </w:rPr>
        <w:t xml:space="preserve">3.2 Construction </w:t>
      </w:r>
      <w:r w:rsidR="00041E96">
        <w:rPr>
          <w:rFonts w:ascii="Arial" w:hAnsi="Arial" w:cs="Arial"/>
          <w:b/>
          <w:bCs/>
          <w:sz w:val="20"/>
          <w:szCs w:val="20"/>
        </w:rPr>
        <w:t>p</w:t>
      </w:r>
      <w:r w:rsidRPr="00041E96">
        <w:rPr>
          <w:rFonts w:ascii="Arial" w:hAnsi="Arial" w:cs="Arial"/>
          <w:b/>
          <w:bCs/>
          <w:sz w:val="20"/>
          <w:szCs w:val="20"/>
        </w:rPr>
        <w:t>hase</w:t>
      </w:r>
    </w:p>
    <w:p w14:paraId="2CEA867F" w14:textId="36E77CAE"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Hazard </w:t>
      </w:r>
      <w:r w:rsidR="00041E96">
        <w:rPr>
          <w:rFonts w:ascii="Arial" w:hAnsi="Arial" w:cs="Arial"/>
          <w:b/>
          <w:bCs/>
          <w:sz w:val="20"/>
          <w:szCs w:val="20"/>
        </w:rPr>
        <w:t>p</w:t>
      </w:r>
      <w:r w:rsidRPr="008A4055">
        <w:rPr>
          <w:rFonts w:ascii="Arial" w:hAnsi="Arial" w:cs="Arial"/>
          <w:b/>
          <w:bCs/>
          <w:sz w:val="20"/>
          <w:szCs w:val="20"/>
        </w:rPr>
        <w:t xml:space="preserve">revention and </w:t>
      </w:r>
      <w:r w:rsidR="00041E96">
        <w:rPr>
          <w:rFonts w:ascii="Arial" w:hAnsi="Arial" w:cs="Arial"/>
          <w:b/>
          <w:bCs/>
          <w:sz w:val="20"/>
          <w:szCs w:val="20"/>
        </w:rPr>
        <w:t>c</w:t>
      </w:r>
      <w:r w:rsidRPr="008A4055">
        <w:rPr>
          <w:rFonts w:ascii="Arial" w:hAnsi="Arial" w:cs="Arial"/>
          <w:b/>
          <w:bCs/>
          <w:sz w:val="20"/>
          <w:szCs w:val="20"/>
        </w:rPr>
        <w:t xml:space="preserve">ontrol </w:t>
      </w:r>
      <w:r w:rsidR="00041E96">
        <w:rPr>
          <w:rFonts w:ascii="Arial" w:hAnsi="Arial" w:cs="Arial"/>
          <w:b/>
          <w:bCs/>
          <w:sz w:val="20"/>
          <w:szCs w:val="20"/>
        </w:rPr>
        <w:t>m</w:t>
      </w:r>
      <w:r w:rsidRPr="008A4055">
        <w:rPr>
          <w:rFonts w:ascii="Arial" w:hAnsi="Arial" w:cs="Arial"/>
          <w:b/>
          <w:bCs/>
          <w:sz w:val="20"/>
          <w:szCs w:val="20"/>
        </w:rPr>
        <w:t>easures</w:t>
      </w:r>
    </w:p>
    <w:p w14:paraId="3C3670BB" w14:textId="2D88000B" w:rsidR="008A4055" w:rsidRPr="008A4055" w:rsidRDefault="008A4055" w:rsidP="00965786">
      <w:pPr>
        <w:numPr>
          <w:ilvl w:val="0"/>
          <w:numId w:val="180"/>
        </w:numPr>
        <w:spacing w:after="0" w:line="240" w:lineRule="auto"/>
        <w:jc w:val="both"/>
        <w:rPr>
          <w:rFonts w:ascii="Arial" w:hAnsi="Arial" w:cs="Arial"/>
          <w:sz w:val="20"/>
          <w:szCs w:val="20"/>
        </w:rPr>
      </w:pPr>
      <w:r w:rsidRPr="008A4055">
        <w:rPr>
          <w:rFonts w:ascii="Arial" w:hAnsi="Arial" w:cs="Arial"/>
          <w:b/>
          <w:bCs/>
          <w:sz w:val="20"/>
          <w:szCs w:val="20"/>
        </w:rPr>
        <w:t xml:space="preserve">Personal </w:t>
      </w:r>
      <w:r w:rsidR="00041E96">
        <w:rPr>
          <w:rFonts w:ascii="Arial" w:hAnsi="Arial" w:cs="Arial"/>
          <w:b/>
          <w:bCs/>
          <w:sz w:val="20"/>
          <w:szCs w:val="20"/>
        </w:rPr>
        <w:t>p</w:t>
      </w:r>
      <w:r w:rsidRPr="008A4055">
        <w:rPr>
          <w:rFonts w:ascii="Arial" w:hAnsi="Arial" w:cs="Arial"/>
          <w:b/>
          <w:bCs/>
          <w:sz w:val="20"/>
          <w:szCs w:val="20"/>
        </w:rPr>
        <w:t xml:space="preserve">rotective </w:t>
      </w:r>
      <w:r w:rsidR="00041E96">
        <w:rPr>
          <w:rFonts w:ascii="Arial" w:hAnsi="Arial" w:cs="Arial"/>
          <w:b/>
          <w:bCs/>
          <w:sz w:val="20"/>
          <w:szCs w:val="20"/>
        </w:rPr>
        <w:t>e</w:t>
      </w:r>
      <w:r w:rsidRPr="008A4055">
        <w:rPr>
          <w:rFonts w:ascii="Arial" w:hAnsi="Arial" w:cs="Arial"/>
          <w:b/>
          <w:bCs/>
          <w:sz w:val="20"/>
          <w:szCs w:val="20"/>
        </w:rPr>
        <w:t>quipment (PPE)</w:t>
      </w:r>
      <w:r w:rsidRPr="008A4055">
        <w:rPr>
          <w:rFonts w:ascii="Arial" w:hAnsi="Arial" w:cs="Arial"/>
          <w:sz w:val="20"/>
          <w:szCs w:val="20"/>
        </w:rPr>
        <w:t>: Ensure that workers are equipped with necessary PPE (e.g., helmets, gloves, high-visibility vests, ear protection) based on task-specific risks.</w:t>
      </w:r>
    </w:p>
    <w:p w14:paraId="0F8F916D" w14:textId="3E13066A" w:rsidR="008A4055" w:rsidRPr="008A4055" w:rsidRDefault="008A4055" w:rsidP="00965786">
      <w:pPr>
        <w:numPr>
          <w:ilvl w:val="0"/>
          <w:numId w:val="180"/>
        </w:numPr>
        <w:spacing w:after="0" w:line="240" w:lineRule="auto"/>
        <w:jc w:val="both"/>
        <w:rPr>
          <w:rFonts w:ascii="Arial" w:hAnsi="Arial" w:cs="Arial"/>
          <w:sz w:val="20"/>
          <w:szCs w:val="20"/>
        </w:rPr>
      </w:pPr>
      <w:r w:rsidRPr="008A4055">
        <w:rPr>
          <w:rFonts w:ascii="Arial" w:hAnsi="Arial" w:cs="Arial"/>
          <w:b/>
          <w:bCs/>
          <w:sz w:val="20"/>
          <w:szCs w:val="20"/>
        </w:rPr>
        <w:t xml:space="preserve">Fall </w:t>
      </w:r>
      <w:r w:rsidR="00041E96">
        <w:rPr>
          <w:rFonts w:ascii="Arial" w:hAnsi="Arial" w:cs="Arial"/>
          <w:b/>
          <w:bCs/>
          <w:sz w:val="20"/>
          <w:szCs w:val="20"/>
        </w:rPr>
        <w:t>p</w:t>
      </w:r>
      <w:r w:rsidRPr="008A4055">
        <w:rPr>
          <w:rFonts w:ascii="Arial" w:hAnsi="Arial" w:cs="Arial"/>
          <w:b/>
          <w:bCs/>
          <w:sz w:val="20"/>
          <w:szCs w:val="20"/>
        </w:rPr>
        <w:t>revention</w:t>
      </w:r>
      <w:r w:rsidRPr="008A4055">
        <w:rPr>
          <w:rFonts w:ascii="Arial" w:hAnsi="Arial" w:cs="Arial"/>
          <w:sz w:val="20"/>
          <w:szCs w:val="20"/>
        </w:rPr>
        <w:t>: Install guardrails, harnesses, and safety nets in areas where there is a risk of falls. Regularly inspect ladders and scaffolding.</w:t>
      </w:r>
    </w:p>
    <w:p w14:paraId="11CAADC2" w14:textId="3B657633" w:rsidR="008A4055" w:rsidRPr="008A4055" w:rsidRDefault="008A4055" w:rsidP="00965786">
      <w:pPr>
        <w:numPr>
          <w:ilvl w:val="0"/>
          <w:numId w:val="180"/>
        </w:numPr>
        <w:spacing w:after="0" w:line="240" w:lineRule="auto"/>
        <w:jc w:val="both"/>
        <w:rPr>
          <w:rFonts w:ascii="Arial" w:hAnsi="Arial" w:cs="Arial"/>
          <w:sz w:val="20"/>
          <w:szCs w:val="20"/>
        </w:rPr>
      </w:pPr>
      <w:r w:rsidRPr="008A4055">
        <w:rPr>
          <w:rFonts w:ascii="Arial" w:hAnsi="Arial" w:cs="Arial"/>
          <w:b/>
          <w:bCs/>
          <w:sz w:val="20"/>
          <w:szCs w:val="20"/>
        </w:rPr>
        <w:t xml:space="preserve">Machinery and </w:t>
      </w:r>
      <w:r w:rsidR="00041E96">
        <w:rPr>
          <w:rFonts w:ascii="Arial" w:hAnsi="Arial" w:cs="Arial"/>
          <w:b/>
          <w:bCs/>
          <w:sz w:val="20"/>
          <w:szCs w:val="20"/>
        </w:rPr>
        <w:t>e</w:t>
      </w:r>
      <w:r w:rsidRPr="008A4055">
        <w:rPr>
          <w:rFonts w:ascii="Arial" w:hAnsi="Arial" w:cs="Arial"/>
          <w:b/>
          <w:bCs/>
          <w:sz w:val="20"/>
          <w:szCs w:val="20"/>
        </w:rPr>
        <w:t xml:space="preserve">quipment </w:t>
      </w:r>
      <w:r w:rsidR="00041E96">
        <w:rPr>
          <w:rFonts w:ascii="Arial" w:hAnsi="Arial" w:cs="Arial"/>
          <w:b/>
          <w:bCs/>
          <w:sz w:val="20"/>
          <w:szCs w:val="20"/>
        </w:rPr>
        <w:t>s</w:t>
      </w:r>
      <w:r w:rsidRPr="008A4055">
        <w:rPr>
          <w:rFonts w:ascii="Arial" w:hAnsi="Arial" w:cs="Arial"/>
          <w:b/>
          <w:bCs/>
          <w:sz w:val="20"/>
          <w:szCs w:val="20"/>
        </w:rPr>
        <w:t>afety</w:t>
      </w:r>
      <w:r w:rsidRPr="008A4055">
        <w:rPr>
          <w:rFonts w:ascii="Arial" w:hAnsi="Arial" w:cs="Arial"/>
          <w:sz w:val="20"/>
          <w:szCs w:val="20"/>
        </w:rPr>
        <w:t>: Inspect all machinery and equipment daily before use to ensure they are in safe working condition. Provide training on proper use and ensure that only qualified personnel operate heavy machinery.</w:t>
      </w:r>
    </w:p>
    <w:p w14:paraId="2778B6EE" w14:textId="5034A789" w:rsidR="008A4055" w:rsidRPr="008A4055" w:rsidRDefault="008A4055" w:rsidP="00965786">
      <w:pPr>
        <w:numPr>
          <w:ilvl w:val="0"/>
          <w:numId w:val="180"/>
        </w:numPr>
        <w:spacing w:after="0" w:line="240" w:lineRule="auto"/>
        <w:jc w:val="both"/>
        <w:rPr>
          <w:rFonts w:ascii="Arial" w:hAnsi="Arial" w:cs="Arial"/>
          <w:sz w:val="20"/>
          <w:szCs w:val="20"/>
        </w:rPr>
      </w:pPr>
      <w:r w:rsidRPr="008A4055">
        <w:rPr>
          <w:rFonts w:ascii="Arial" w:hAnsi="Arial" w:cs="Arial"/>
          <w:b/>
          <w:bCs/>
          <w:sz w:val="20"/>
          <w:szCs w:val="20"/>
        </w:rPr>
        <w:t xml:space="preserve">Dust and </w:t>
      </w:r>
      <w:r w:rsidR="00041E96">
        <w:rPr>
          <w:rFonts w:ascii="Arial" w:hAnsi="Arial" w:cs="Arial"/>
          <w:b/>
          <w:bCs/>
          <w:sz w:val="20"/>
          <w:szCs w:val="20"/>
        </w:rPr>
        <w:t>n</w:t>
      </w:r>
      <w:r w:rsidRPr="008A4055">
        <w:rPr>
          <w:rFonts w:ascii="Arial" w:hAnsi="Arial" w:cs="Arial"/>
          <w:b/>
          <w:bCs/>
          <w:sz w:val="20"/>
          <w:szCs w:val="20"/>
        </w:rPr>
        <w:t xml:space="preserve">oise </w:t>
      </w:r>
      <w:r w:rsidR="00041E96">
        <w:rPr>
          <w:rFonts w:ascii="Arial" w:hAnsi="Arial" w:cs="Arial"/>
          <w:b/>
          <w:bCs/>
          <w:sz w:val="20"/>
          <w:szCs w:val="20"/>
        </w:rPr>
        <w:t>c</w:t>
      </w:r>
      <w:r w:rsidRPr="008A4055">
        <w:rPr>
          <w:rFonts w:ascii="Arial" w:hAnsi="Arial" w:cs="Arial"/>
          <w:b/>
          <w:bCs/>
          <w:sz w:val="20"/>
          <w:szCs w:val="20"/>
        </w:rPr>
        <w:t>ontrol</w:t>
      </w:r>
      <w:r w:rsidRPr="008A4055">
        <w:rPr>
          <w:rFonts w:ascii="Arial" w:hAnsi="Arial" w:cs="Arial"/>
          <w:sz w:val="20"/>
          <w:szCs w:val="20"/>
        </w:rPr>
        <w:t>: Implement dust suppression measures (e.g., water spraying) and provide ear protection for workers in high-noise areas.</w:t>
      </w:r>
    </w:p>
    <w:p w14:paraId="5D0E9EED" w14:textId="5EFB8F6F" w:rsidR="008A4055" w:rsidRDefault="008A4055" w:rsidP="00965786">
      <w:pPr>
        <w:numPr>
          <w:ilvl w:val="0"/>
          <w:numId w:val="180"/>
        </w:numPr>
        <w:spacing w:after="0" w:line="240" w:lineRule="auto"/>
        <w:jc w:val="both"/>
        <w:rPr>
          <w:rFonts w:ascii="Arial" w:hAnsi="Arial" w:cs="Arial"/>
          <w:sz w:val="20"/>
          <w:szCs w:val="20"/>
        </w:rPr>
      </w:pPr>
      <w:r w:rsidRPr="008A4055">
        <w:rPr>
          <w:rFonts w:ascii="Arial" w:hAnsi="Arial" w:cs="Arial"/>
          <w:b/>
          <w:bCs/>
          <w:sz w:val="20"/>
          <w:szCs w:val="20"/>
        </w:rPr>
        <w:t xml:space="preserve">Fire </w:t>
      </w:r>
      <w:r w:rsidR="00041E96">
        <w:rPr>
          <w:rFonts w:ascii="Arial" w:hAnsi="Arial" w:cs="Arial"/>
          <w:b/>
          <w:bCs/>
          <w:sz w:val="20"/>
          <w:szCs w:val="20"/>
        </w:rPr>
        <w:t>s</w:t>
      </w:r>
      <w:r w:rsidRPr="008A4055">
        <w:rPr>
          <w:rFonts w:ascii="Arial" w:hAnsi="Arial" w:cs="Arial"/>
          <w:b/>
          <w:bCs/>
          <w:sz w:val="20"/>
          <w:szCs w:val="20"/>
        </w:rPr>
        <w:t>afety</w:t>
      </w:r>
      <w:r w:rsidRPr="008A4055">
        <w:rPr>
          <w:rFonts w:ascii="Arial" w:hAnsi="Arial" w:cs="Arial"/>
          <w:sz w:val="20"/>
          <w:szCs w:val="20"/>
        </w:rPr>
        <w:t>: Install fire extinguishers, conduct fire risk assessments, and provide training on fire prevention and response.</w:t>
      </w:r>
    </w:p>
    <w:p w14:paraId="14F3DB78" w14:textId="2EC5DAC5"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Emergency </w:t>
      </w:r>
      <w:r w:rsidR="00041E96">
        <w:rPr>
          <w:rFonts w:ascii="Arial" w:hAnsi="Arial" w:cs="Arial"/>
          <w:b/>
          <w:bCs/>
          <w:sz w:val="20"/>
          <w:szCs w:val="20"/>
        </w:rPr>
        <w:t>p</w:t>
      </w:r>
      <w:r w:rsidRPr="008A4055">
        <w:rPr>
          <w:rFonts w:ascii="Arial" w:hAnsi="Arial" w:cs="Arial"/>
          <w:b/>
          <w:bCs/>
          <w:sz w:val="20"/>
          <w:szCs w:val="20"/>
        </w:rPr>
        <w:t xml:space="preserve">reparedness and </w:t>
      </w:r>
      <w:r w:rsidR="00041E96">
        <w:rPr>
          <w:rFonts w:ascii="Arial" w:hAnsi="Arial" w:cs="Arial"/>
          <w:b/>
          <w:bCs/>
          <w:sz w:val="20"/>
          <w:szCs w:val="20"/>
        </w:rPr>
        <w:t>r</w:t>
      </w:r>
      <w:r w:rsidRPr="008A4055">
        <w:rPr>
          <w:rFonts w:ascii="Arial" w:hAnsi="Arial" w:cs="Arial"/>
          <w:b/>
          <w:bCs/>
          <w:sz w:val="20"/>
          <w:szCs w:val="20"/>
        </w:rPr>
        <w:t>esponse</w:t>
      </w:r>
    </w:p>
    <w:p w14:paraId="6A373740" w14:textId="77777777" w:rsidR="008A4055" w:rsidRPr="008A4055" w:rsidRDefault="008A4055" w:rsidP="00965786">
      <w:pPr>
        <w:numPr>
          <w:ilvl w:val="0"/>
          <w:numId w:val="181"/>
        </w:numPr>
        <w:spacing w:after="0" w:line="240" w:lineRule="auto"/>
        <w:jc w:val="both"/>
        <w:rPr>
          <w:rFonts w:ascii="Arial" w:hAnsi="Arial" w:cs="Arial"/>
          <w:sz w:val="20"/>
          <w:szCs w:val="20"/>
        </w:rPr>
      </w:pPr>
      <w:r w:rsidRPr="008A4055">
        <w:rPr>
          <w:rFonts w:ascii="Arial" w:hAnsi="Arial" w:cs="Arial"/>
          <w:b/>
          <w:bCs/>
          <w:sz w:val="20"/>
          <w:szCs w:val="20"/>
        </w:rPr>
        <w:t>Emergency Action Plan (EAP)</w:t>
      </w:r>
      <w:r w:rsidRPr="008A4055">
        <w:rPr>
          <w:rFonts w:ascii="Arial" w:hAnsi="Arial" w:cs="Arial"/>
          <w:sz w:val="20"/>
          <w:szCs w:val="20"/>
        </w:rPr>
        <w:t>: Develop and display an EAP that outlines procedures for fire, medical emergencies, hazardous spills, and severe weather events.</w:t>
      </w:r>
    </w:p>
    <w:p w14:paraId="634F75FA" w14:textId="3363E5C9" w:rsidR="008A4055" w:rsidRPr="008A4055" w:rsidRDefault="008A4055" w:rsidP="00965786">
      <w:pPr>
        <w:numPr>
          <w:ilvl w:val="0"/>
          <w:numId w:val="181"/>
        </w:numPr>
        <w:spacing w:after="0" w:line="240" w:lineRule="auto"/>
        <w:jc w:val="both"/>
        <w:rPr>
          <w:rFonts w:ascii="Arial" w:hAnsi="Arial" w:cs="Arial"/>
          <w:sz w:val="20"/>
          <w:szCs w:val="20"/>
        </w:rPr>
      </w:pPr>
      <w:r w:rsidRPr="008A4055">
        <w:rPr>
          <w:rFonts w:ascii="Arial" w:hAnsi="Arial" w:cs="Arial"/>
          <w:b/>
          <w:bCs/>
          <w:sz w:val="20"/>
          <w:szCs w:val="20"/>
        </w:rPr>
        <w:lastRenderedPageBreak/>
        <w:t xml:space="preserve">First-Aid </w:t>
      </w:r>
      <w:r w:rsidR="00041E96">
        <w:rPr>
          <w:rFonts w:ascii="Arial" w:hAnsi="Arial" w:cs="Arial"/>
          <w:b/>
          <w:bCs/>
          <w:sz w:val="20"/>
          <w:szCs w:val="20"/>
        </w:rPr>
        <w:t>f</w:t>
      </w:r>
      <w:r w:rsidRPr="008A4055">
        <w:rPr>
          <w:rFonts w:ascii="Arial" w:hAnsi="Arial" w:cs="Arial"/>
          <w:b/>
          <w:bCs/>
          <w:sz w:val="20"/>
          <w:szCs w:val="20"/>
        </w:rPr>
        <w:t>acilities</w:t>
      </w:r>
      <w:r w:rsidRPr="008A4055">
        <w:rPr>
          <w:rFonts w:ascii="Arial" w:hAnsi="Arial" w:cs="Arial"/>
          <w:sz w:val="20"/>
          <w:szCs w:val="20"/>
        </w:rPr>
        <w:t>: Ensure the site has accessible first-aid kits, a designated first-aid officer, and arrangements for emergency medical care if required.</w:t>
      </w:r>
    </w:p>
    <w:p w14:paraId="7A6DEEF4" w14:textId="4B8D5776" w:rsidR="008A4055" w:rsidRDefault="008A4055" w:rsidP="00965786">
      <w:pPr>
        <w:numPr>
          <w:ilvl w:val="0"/>
          <w:numId w:val="181"/>
        </w:numPr>
        <w:spacing w:after="0" w:line="240" w:lineRule="auto"/>
        <w:jc w:val="both"/>
        <w:rPr>
          <w:rFonts w:ascii="Arial" w:hAnsi="Arial" w:cs="Arial"/>
          <w:sz w:val="20"/>
          <w:szCs w:val="20"/>
        </w:rPr>
      </w:pPr>
      <w:r w:rsidRPr="008A4055">
        <w:rPr>
          <w:rFonts w:ascii="Arial" w:hAnsi="Arial" w:cs="Arial"/>
          <w:b/>
          <w:bCs/>
          <w:sz w:val="20"/>
          <w:szCs w:val="20"/>
        </w:rPr>
        <w:t xml:space="preserve">Evacuation </w:t>
      </w:r>
      <w:r w:rsidR="00041E96">
        <w:rPr>
          <w:rFonts w:ascii="Arial" w:hAnsi="Arial" w:cs="Arial"/>
          <w:b/>
          <w:bCs/>
          <w:sz w:val="20"/>
          <w:szCs w:val="20"/>
        </w:rPr>
        <w:t>d</w:t>
      </w:r>
      <w:r w:rsidRPr="008A4055">
        <w:rPr>
          <w:rFonts w:ascii="Arial" w:hAnsi="Arial" w:cs="Arial"/>
          <w:b/>
          <w:bCs/>
          <w:sz w:val="20"/>
          <w:szCs w:val="20"/>
        </w:rPr>
        <w:t>rills</w:t>
      </w:r>
      <w:r w:rsidRPr="008A4055">
        <w:rPr>
          <w:rFonts w:ascii="Arial" w:hAnsi="Arial" w:cs="Arial"/>
          <w:sz w:val="20"/>
          <w:szCs w:val="20"/>
        </w:rPr>
        <w:t>: Conduct regular drills to prepare workers for various emergency scenarios.</w:t>
      </w:r>
    </w:p>
    <w:p w14:paraId="4750CED7" w14:textId="77777777" w:rsidR="008A4055" w:rsidRPr="008A4055" w:rsidRDefault="008A4055" w:rsidP="005A5649">
      <w:pPr>
        <w:spacing w:after="0" w:line="240" w:lineRule="auto"/>
        <w:ind w:left="720"/>
        <w:jc w:val="both"/>
        <w:rPr>
          <w:rFonts w:ascii="Arial" w:hAnsi="Arial" w:cs="Arial"/>
          <w:sz w:val="20"/>
          <w:szCs w:val="20"/>
        </w:rPr>
      </w:pPr>
    </w:p>
    <w:p w14:paraId="6674FF7F" w14:textId="5E04AF3D"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Health and </w:t>
      </w:r>
      <w:r w:rsidR="00041E96">
        <w:rPr>
          <w:rFonts w:ascii="Arial" w:hAnsi="Arial" w:cs="Arial"/>
          <w:b/>
          <w:bCs/>
          <w:sz w:val="20"/>
          <w:szCs w:val="20"/>
        </w:rPr>
        <w:t>h</w:t>
      </w:r>
      <w:r w:rsidRPr="008A4055">
        <w:rPr>
          <w:rFonts w:ascii="Arial" w:hAnsi="Arial" w:cs="Arial"/>
          <w:b/>
          <w:bCs/>
          <w:sz w:val="20"/>
          <w:szCs w:val="20"/>
        </w:rPr>
        <w:t xml:space="preserve">ygiene </w:t>
      </w:r>
      <w:r w:rsidR="00041E96">
        <w:rPr>
          <w:rFonts w:ascii="Arial" w:hAnsi="Arial" w:cs="Arial"/>
          <w:b/>
          <w:bCs/>
          <w:sz w:val="20"/>
          <w:szCs w:val="20"/>
        </w:rPr>
        <w:t>m</w:t>
      </w:r>
      <w:r w:rsidRPr="008A4055">
        <w:rPr>
          <w:rFonts w:ascii="Arial" w:hAnsi="Arial" w:cs="Arial"/>
          <w:b/>
          <w:bCs/>
          <w:sz w:val="20"/>
          <w:szCs w:val="20"/>
        </w:rPr>
        <w:t>anagement</w:t>
      </w:r>
    </w:p>
    <w:p w14:paraId="317AAAE4" w14:textId="11F40CC1" w:rsidR="008A4055" w:rsidRPr="008A4055" w:rsidRDefault="008A4055" w:rsidP="00965786">
      <w:pPr>
        <w:numPr>
          <w:ilvl w:val="0"/>
          <w:numId w:val="182"/>
        </w:numPr>
        <w:spacing w:after="0" w:line="240" w:lineRule="auto"/>
        <w:jc w:val="both"/>
        <w:rPr>
          <w:rFonts w:ascii="Arial" w:hAnsi="Arial" w:cs="Arial"/>
          <w:sz w:val="20"/>
          <w:szCs w:val="20"/>
        </w:rPr>
      </w:pPr>
      <w:r w:rsidRPr="008A4055">
        <w:rPr>
          <w:rFonts w:ascii="Arial" w:hAnsi="Arial" w:cs="Arial"/>
          <w:b/>
          <w:bCs/>
          <w:sz w:val="20"/>
          <w:szCs w:val="20"/>
        </w:rPr>
        <w:t xml:space="preserve">Sanitation </w:t>
      </w:r>
      <w:r w:rsidR="00041E96">
        <w:rPr>
          <w:rFonts w:ascii="Arial" w:hAnsi="Arial" w:cs="Arial"/>
          <w:b/>
          <w:bCs/>
          <w:sz w:val="20"/>
          <w:szCs w:val="20"/>
        </w:rPr>
        <w:t>f</w:t>
      </w:r>
      <w:r w:rsidRPr="008A4055">
        <w:rPr>
          <w:rFonts w:ascii="Arial" w:hAnsi="Arial" w:cs="Arial"/>
          <w:b/>
          <w:bCs/>
          <w:sz w:val="20"/>
          <w:szCs w:val="20"/>
        </w:rPr>
        <w:t>acilities</w:t>
      </w:r>
      <w:r w:rsidRPr="008A4055">
        <w:rPr>
          <w:rFonts w:ascii="Arial" w:hAnsi="Arial" w:cs="Arial"/>
          <w:sz w:val="20"/>
          <w:szCs w:val="20"/>
        </w:rPr>
        <w:t>: Provide clean, accessible toilets and handwashing stations for workers, with regular maintenance.</w:t>
      </w:r>
    </w:p>
    <w:p w14:paraId="49FABB0E" w14:textId="6357FEDE" w:rsidR="008A4055" w:rsidRPr="008A4055" w:rsidRDefault="008A4055" w:rsidP="00965786">
      <w:pPr>
        <w:numPr>
          <w:ilvl w:val="0"/>
          <w:numId w:val="182"/>
        </w:numPr>
        <w:spacing w:after="0" w:line="240" w:lineRule="auto"/>
        <w:jc w:val="both"/>
        <w:rPr>
          <w:rFonts w:ascii="Arial" w:hAnsi="Arial" w:cs="Arial"/>
          <w:sz w:val="20"/>
          <w:szCs w:val="20"/>
        </w:rPr>
      </w:pPr>
      <w:r w:rsidRPr="008A4055">
        <w:rPr>
          <w:rFonts w:ascii="Arial" w:hAnsi="Arial" w:cs="Arial"/>
          <w:b/>
          <w:bCs/>
          <w:sz w:val="20"/>
          <w:szCs w:val="20"/>
        </w:rPr>
        <w:t xml:space="preserve">Drinking </w:t>
      </w:r>
      <w:r w:rsidR="00041E96">
        <w:rPr>
          <w:rFonts w:ascii="Arial" w:hAnsi="Arial" w:cs="Arial"/>
          <w:b/>
          <w:bCs/>
          <w:sz w:val="20"/>
          <w:szCs w:val="20"/>
        </w:rPr>
        <w:t>w</w:t>
      </w:r>
      <w:r w:rsidRPr="008A4055">
        <w:rPr>
          <w:rFonts w:ascii="Arial" w:hAnsi="Arial" w:cs="Arial"/>
          <w:b/>
          <w:bCs/>
          <w:sz w:val="20"/>
          <w:szCs w:val="20"/>
        </w:rPr>
        <w:t>ater</w:t>
      </w:r>
      <w:r w:rsidRPr="008A4055">
        <w:rPr>
          <w:rFonts w:ascii="Arial" w:hAnsi="Arial" w:cs="Arial"/>
          <w:sz w:val="20"/>
          <w:szCs w:val="20"/>
        </w:rPr>
        <w:t>: Supply adequate drinking water and encourage hydration to prevent heat stress.</w:t>
      </w:r>
    </w:p>
    <w:p w14:paraId="32E6D3D7" w14:textId="4D1613E4" w:rsidR="008A4055" w:rsidRDefault="008A4055" w:rsidP="00965786">
      <w:pPr>
        <w:numPr>
          <w:ilvl w:val="0"/>
          <w:numId w:val="182"/>
        </w:numPr>
        <w:spacing w:after="0" w:line="240" w:lineRule="auto"/>
        <w:jc w:val="both"/>
        <w:rPr>
          <w:rFonts w:ascii="Arial" w:hAnsi="Arial" w:cs="Arial"/>
          <w:sz w:val="20"/>
          <w:szCs w:val="20"/>
        </w:rPr>
      </w:pPr>
      <w:r w:rsidRPr="008A4055">
        <w:rPr>
          <w:rFonts w:ascii="Arial" w:hAnsi="Arial" w:cs="Arial"/>
          <w:b/>
          <w:bCs/>
          <w:sz w:val="20"/>
          <w:szCs w:val="20"/>
        </w:rPr>
        <w:t xml:space="preserve">Disease </w:t>
      </w:r>
      <w:r w:rsidR="00041E96">
        <w:rPr>
          <w:rFonts w:ascii="Arial" w:hAnsi="Arial" w:cs="Arial"/>
          <w:b/>
          <w:bCs/>
          <w:sz w:val="20"/>
          <w:szCs w:val="20"/>
        </w:rPr>
        <w:t>p</w:t>
      </w:r>
      <w:r w:rsidRPr="008A4055">
        <w:rPr>
          <w:rFonts w:ascii="Arial" w:hAnsi="Arial" w:cs="Arial"/>
          <w:b/>
          <w:bCs/>
          <w:sz w:val="20"/>
          <w:szCs w:val="20"/>
        </w:rPr>
        <w:t>revention</w:t>
      </w:r>
      <w:r w:rsidRPr="008A4055">
        <w:rPr>
          <w:rFonts w:ascii="Arial" w:hAnsi="Arial" w:cs="Arial"/>
          <w:sz w:val="20"/>
          <w:szCs w:val="20"/>
        </w:rPr>
        <w:t>: Implement health screening and enforce hygiene protocols, such as handwashing stations, sanitization of common areas, and social distancing where possible.</w:t>
      </w:r>
    </w:p>
    <w:p w14:paraId="002DE32B" w14:textId="77777777" w:rsidR="008A4055" w:rsidRPr="008A4055" w:rsidRDefault="008A4055" w:rsidP="005A5649">
      <w:pPr>
        <w:spacing w:after="0" w:line="240" w:lineRule="auto"/>
        <w:ind w:left="720"/>
        <w:jc w:val="both"/>
        <w:rPr>
          <w:rFonts w:ascii="Arial" w:hAnsi="Arial" w:cs="Arial"/>
          <w:sz w:val="20"/>
          <w:szCs w:val="20"/>
        </w:rPr>
      </w:pPr>
    </w:p>
    <w:p w14:paraId="5C59AB15" w14:textId="5C1E7142"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Worker </w:t>
      </w:r>
      <w:r w:rsidR="00041E96">
        <w:rPr>
          <w:rFonts w:ascii="Arial" w:hAnsi="Arial" w:cs="Arial"/>
          <w:b/>
          <w:bCs/>
          <w:sz w:val="20"/>
          <w:szCs w:val="20"/>
        </w:rPr>
        <w:t>h</w:t>
      </w:r>
      <w:r w:rsidRPr="008A4055">
        <w:rPr>
          <w:rFonts w:ascii="Arial" w:hAnsi="Arial" w:cs="Arial"/>
          <w:b/>
          <w:bCs/>
          <w:sz w:val="20"/>
          <w:szCs w:val="20"/>
        </w:rPr>
        <w:t xml:space="preserve">ealth </w:t>
      </w:r>
      <w:r w:rsidR="00041E96">
        <w:rPr>
          <w:rFonts w:ascii="Arial" w:hAnsi="Arial" w:cs="Arial"/>
          <w:b/>
          <w:bCs/>
          <w:sz w:val="20"/>
          <w:szCs w:val="20"/>
        </w:rPr>
        <w:t>m</w:t>
      </w:r>
      <w:r w:rsidRPr="008A4055">
        <w:rPr>
          <w:rFonts w:ascii="Arial" w:hAnsi="Arial" w:cs="Arial"/>
          <w:b/>
          <w:bCs/>
          <w:sz w:val="20"/>
          <w:szCs w:val="20"/>
        </w:rPr>
        <w:t>onitoring</w:t>
      </w:r>
    </w:p>
    <w:p w14:paraId="77052582" w14:textId="70CD4EB4" w:rsidR="008A4055" w:rsidRPr="008A4055" w:rsidRDefault="008A4055" w:rsidP="00965786">
      <w:pPr>
        <w:numPr>
          <w:ilvl w:val="0"/>
          <w:numId w:val="183"/>
        </w:numPr>
        <w:spacing w:after="0" w:line="240" w:lineRule="auto"/>
        <w:jc w:val="both"/>
        <w:rPr>
          <w:rFonts w:ascii="Arial" w:hAnsi="Arial" w:cs="Arial"/>
          <w:sz w:val="20"/>
          <w:szCs w:val="20"/>
        </w:rPr>
      </w:pPr>
      <w:r w:rsidRPr="008A4055">
        <w:rPr>
          <w:rFonts w:ascii="Arial" w:hAnsi="Arial" w:cs="Arial"/>
          <w:b/>
          <w:bCs/>
          <w:sz w:val="20"/>
          <w:szCs w:val="20"/>
        </w:rPr>
        <w:t xml:space="preserve">Health </w:t>
      </w:r>
      <w:r w:rsidR="00041E96">
        <w:rPr>
          <w:rFonts w:ascii="Arial" w:hAnsi="Arial" w:cs="Arial"/>
          <w:b/>
          <w:bCs/>
          <w:sz w:val="20"/>
          <w:szCs w:val="20"/>
        </w:rPr>
        <w:t>c</w:t>
      </w:r>
      <w:r w:rsidRPr="008A4055">
        <w:rPr>
          <w:rFonts w:ascii="Arial" w:hAnsi="Arial" w:cs="Arial"/>
          <w:b/>
          <w:bCs/>
          <w:sz w:val="20"/>
          <w:szCs w:val="20"/>
        </w:rPr>
        <w:t>hecks</w:t>
      </w:r>
      <w:r w:rsidRPr="008A4055">
        <w:rPr>
          <w:rFonts w:ascii="Arial" w:hAnsi="Arial" w:cs="Arial"/>
          <w:sz w:val="20"/>
          <w:szCs w:val="20"/>
        </w:rPr>
        <w:t>: Conduct periodic health assessments to monitor workers’ physical condition, particularly those handling heavy machinery or in high-risk tasks.</w:t>
      </w:r>
    </w:p>
    <w:p w14:paraId="1B7CE71D" w14:textId="3D41EDB9" w:rsidR="008A4055" w:rsidRDefault="008A4055" w:rsidP="00965786">
      <w:pPr>
        <w:numPr>
          <w:ilvl w:val="0"/>
          <w:numId w:val="183"/>
        </w:numPr>
        <w:spacing w:after="0" w:line="240" w:lineRule="auto"/>
        <w:jc w:val="both"/>
        <w:rPr>
          <w:rFonts w:ascii="Arial" w:hAnsi="Arial" w:cs="Arial"/>
          <w:sz w:val="20"/>
          <w:szCs w:val="20"/>
        </w:rPr>
      </w:pPr>
      <w:r w:rsidRPr="008A4055">
        <w:rPr>
          <w:rFonts w:ascii="Arial" w:hAnsi="Arial" w:cs="Arial"/>
          <w:b/>
          <w:bCs/>
          <w:sz w:val="20"/>
          <w:szCs w:val="20"/>
        </w:rPr>
        <w:t xml:space="preserve">Fatigue </w:t>
      </w:r>
      <w:r w:rsidR="00041E96">
        <w:rPr>
          <w:rFonts w:ascii="Arial" w:hAnsi="Arial" w:cs="Arial"/>
          <w:b/>
          <w:bCs/>
          <w:sz w:val="20"/>
          <w:szCs w:val="20"/>
        </w:rPr>
        <w:t>m</w:t>
      </w:r>
      <w:r w:rsidRPr="008A4055">
        <w:rPr>
          <w:rFonts w:ascii="Arial" w:hAnsi="Arial" w:cs="Arial"/>
          <w:b/>
          <w:bCs/>
          <w:sz w:val="20"/>
          <w:szCs w:val="20"/>
        </w:rPr>
        <w:t>anagement</w:t>
      </w:r>
      <w:r w:rsidRPr="008A4055">
        <w:rPr>
          <w:rFonts w:ascii="Arial" w:hAnsi="Arial" w:cs="Arial"/>
          <w:sz w:val="20"/>
          <w:szCs w:val="20"/>
        </w:rPr>
        <w:t>: Set limits on work hours and ensure regular breaks to minimize the risk of accidents due to worker fatigue.</w:t>
      </w:r>
    </w:p>
    <w:p w14:paraId="035EA7F5" w14:textId="77777777" w:rsidR="008A4055" w:rsidRPr="008A4055" w:rsidRDefault="008A4055" w:rsidP="005A5649">
      <w:pPr>
        <w:spacing w:after="0" w:line="240" w:lineRule="auto"/>
        <w:ind w:left="720"/>
        <w:jc w:val="both"/>
        <w:rPr>
          <w:rFonts w:ascii="Arial" w:hAnsi="Arial" w:cs="Arial"/>
          <w:sz w:val="20"/>
          <w:szCs w:val="20"/>
        </w:rPr>
      </w:pPr>
    </w:p>
    <w:p w14:paraId="21BAF2D1" w14:textId="53768DAD" w:rsidR="008A4055" w:rsidRPr="00041E96" w:rsidRDefault="008A4055" w:rsidP="005A5649">
      <w:pPr>
        <w:spacing w:line="240" w:lineRule="auto"/>
        <w:jc w:val="both"/>
        <w:rPr>
          <w:rFonts w:ascii="Arial" w:hAnsi="Arial" w:cs="Arial"/>
          <w:b/>
          <w:bCs/>
          <w:sz w:val="20"/>
          <w:szCs w:val="20"/>
        </w:rPr>
      </w:pPr>
      <w:r w:rsidRPr="00041E96">
        <w:rPr>
          <w:rFonts w:ascii="Arial" w:hAnsi="Arial" w:cs="Arial"/>
          <w:b/>
          <w:bCs/>
          <w:sz w:val="20"/>
          <w:szCs w:val="20"/>
        </w:rPr>
        <w:t xml:space="preserve">3.3 </w:t>
      </w:r>
      <w:proofErr w:type="gramStart"/>
      <w:r w:rsidRPr="00041E96">
        <w:rPr>
          <w:rFonts w:ascii="Arial" w:hAnsi="Arial" w:cs="Arial"/>
          <w:b/>
          <w:bCs/>
          <w:sz w:val="20"/>
          <w:szCs w:val="20"/>
        </w:rPr>
        <w:t>Post-</w:t>
      </w:r>
      <w:r w:rsidR="00041E96" w:rsidRPr="00041E96">
        <w:rPr>
          <w:rFonts w:ascii="Arial" w:hAnsi="Arial" w:cs="Arial"/>
          <w:b/>
          <w:bCs/>
          <w:sz w:val="20"/>
          <w:szCs w:val="20"/>
        </w:rPr>
        <w:t>c</w:t>
      </w:r>
      <w:r w:rsidRPr="00041E96">
        <w:rPr>
          <w:rFonts w:ascii="Arial" w:hAnsi="Arial" w:cs="Arial"/>
          <w:b/>
          <w:bCs/>
          <w:sz w:val="20"/>
          <w:szCs w:val="20"/>
        </w:rPr>
        <w:t>onstruction</w:t>
      </w:r>
      <w:proofErr w:type="gramEnd"/>
      <w:r w:rsidRPr="00041E96">
        <w:rPr>
          <w:rFonts w:ascii="Arial" w:hAnsi="Arial" w:cs="Arial"/>
          <w:b/>
          <w:bCs/>
          <w:sz w:val="20"/>
          <w:szCs w:val="20"/>
        </w:rPr>
        <w:t xml:space="preserve"> </w:t>
      </w:r>
      <w:r w:rsidR="00041E96" w:rsidRPr="00041E96">
        <w:rPr>
          <w:rFonts w:ascii="Arial" w:hAnsi="Arial" w:cs="Arial"/>
          <w:b/>
          <w:bCs/>
          <w:sz w:val="20"/>
          <w:szCs w:val="20"/>
        </w:rPr>
        <w:t>p</w:t>
      </w:r>
      <w:r w:rsidRPr="00041E96">
        <w:rPr>
          <w:rFonts w:ascii="Arial" w:hAnsi="Arial" w:cs="Arial"/>
          <w:b/>
          <w:bCs/>
          <w:sz w:val="20"/>
          <w:szCs w:val="20"/>
        </w:rPr>
        <w:t>hase</w:t>
      </w:r>
    </w:p>
    <w:p w14:paraId="1C020702" w14:textId="5CD69B28"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Site </w:t>
      </w:r>
      <w:r w:rsidR="00041E96">
        <w:rPr>
          <w:rFonts w:ascii="Arial" w:hAnsi="Arial" w:cs="Arial"/>
          <w:b/>
          <w:bCs/>
          <w:sz w:val="20"/>
          <w:szCs w:val="20"/>
        </w:rPr>
        <w:t>c</w:t>
      </w:r>
      <w:r w:rsidRPr="008A4055">
        <w:rPr>
          <w:rFonts w:ascii="Arial" w:hAnsi="Arial" w:cs="Arial"/>
          <w:b/>
          <w:bCs/>
          <w:sz w:val="20"/>
          <w:szCs w:val="20"/>
        </w:rPr>
        <w:t>lean-</w:t>
      </w:r>
      <w:r w:rsidR="00041E96">
        <w:rPr>
          <w:rFonts w:ascii="Arial" w:hAnsi="Arial" w:cs="Arial"/>
          <w:b/>
          <w:bCs/>
          <w:sz w:val="20"/>
          <w:szCs w:val="20"/>
        </w:rPr>
        <w:t>u</w:t>
      </w:r>
      <w:r w:rsidRPr="008A4055">
        <w:rPr>
          <w:rFonts w:ascii="Arial" w:hAnsi="Arial" w:cs="Arial"/>
          <w:b/>
          <w:bCs/>
          <w:sz w:val="20"/>
          <w:szCs w:val="20"/>
        </w:rPr>
        <w:t xml:space="preserve">p and </w:t>
      </w:r>
      <w:r w:rsidR="00041E96">
        <w:rPr>
          <w:rFonts w:ascii="Arial" w:hAnsi="Arial" w:cs="Arial"/>
          <w:b/>
          <w:bCs/>
          <w:sz w:val="20"/>
          <w:szCs w:val="20"/>
        </w:rPr>
        <w:t>h</w:t>
      </w:r>
      <w:r w:rsidRPr="008A4055">
        <w:rPr>
          <w:rFonts w:ascii="Arial" w:hAnsi="Arial" w:cs="Arial"/>
          <w:b/>
          <w:bCs/>
          <w:sz w:val="20"/>
          <w:szCs w:val="20"/>
        </w:rPr>
        <w:t xml:space="preserve">azard </w:t>
      </w:r>
      <w:r w:rsidR="00041E96">
        <w:rPr>
          <w:rFonts w:ascii="Arial" w:hAnsi="Arial" w:cs="Arial"/>
          <w:b/>
          <w:bCs/>
          <w:sz w:val="20"/>
          <w:szCs w:val="20"/>
        </w:rPr>
        <w:t>r</w:t>
      </w:r>
      <w:r w:rsidRPr="008A4055">
        <w:rPr>
          <w:rFonts w:ascii="Arial" w:hAnsi="Arial" w:cs="Arial"/>
          <w:b/>
          <w:bCs/>
          <w:sz w:val="20"/>
          <w:szCs w:val="20"/>
        </w:rPr>
        <w:t>emoval</w:t>
      </w:r>
    </w:p>
    <w:p w14:paraId="14D38B5B" w14:textId="77777777" w:rsidR="008A4055" w:rsidRPr="008A4055" w:rsidRDefault="008A4055" w:rsidP="00965786">
      <w:pPr>
        <w:numPr>
          <w:ilvl w:val="0"/>
          <w:numId w:val="184"/>
        </w:numPr>
        <w:spacing w:after="0" w:line="240" w:lineRule="auto"/>
        <w:jc w:val="both"/>
        <w:rPr>
          <w:rFonts w:ascii="Arial" w:hAnsi="Arial" w:cs="Arial"/>
          <w:sz w:val="20"/>
          <w:szCs w:val="20"/>
        </w:rPr>
      </w:pPr>
      <w:r w:rsidRPr="008A4055">
        <w:rPr>
          <w:rFonts w:ascii="Arial" w:hAnsi="Arial" w:cs="Arial"/>
          <w:sz w:val="20"/>
          <w:szCs w:val="20"/>
        </w:rPr>
        <w:t>Remove all construction waste, equipment, and materials to eliminate any residual hazards from the site.</w:t>
      </w:r>
    </w:p>
    <w:p w14:paraId="1295DB4F" w14:textId="77777777" w:rsidR="008A4055" w:rsidRDefault="008A4055" w:rsidP="00965786">
      <w:pPr>
        <w:numPr>
          <w:ilvl w:val="0"/>
          <w:numId w:val="184"/>
        </w:numPr>
        <w:spacing w:after="0" w:line="240" w:lineRule="auto"/>
        <w:jc w:val="both"/>
        <w:rPr>
          <w:rFonts w:ascii="Arial" w:hAnsi="Arial" w:cs="Arial"/>
          <w:sz w:val="20"/>
          <w:szCs w:val="20"/>
        </w:rPr>
      </w:pPr>
      <w:r w:rsidRPr="008A4055">
        <w:rPr>
          <w:rFonts w:ascii="Arial" w:hAnsi="Arial" w:cs="Arial"/>
          <w:sz w:val="20"/>
          <w:szCs w:val="20"/>
        </w:rPr>
        <w:t>Conduct a final health and safety inspection to ensure that the site is free from potential risks for the school community.</w:t>
      </w:r>
    </w:p>
    <w:p w14:paraId="6FEC928E" w14:textId="77777777" w:rsidR="008A4055" w:rsidRPr="008A4055" w:rsidRDefault="008A4055" w:rsidP="005A5649">
      <w:pPr>
        <w:spacing w:after="0" w:line="240" w:lineRule="auto"/>
        <w:ind w:left="720"/>
        <w:jc w:val="both"/>
        <w:rPr>
          <w:rFonts w:ascii="Arial" w:hAnsi="Arial" w:cs="Arial"/>
          <w:sz w:val="20"/>
          <w:szCs w:val="20"/>
        </w:rPr>
      </w:pPr>
    </w:p>
    <w:p w14:paraId="1A0B107C" w14:textId="4015AE74"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Debrief and </w:t>
      </w:r>
      <w:r w:rsidR="00041E96">
        <w:rPr>
          <w:rFonts w:ascii="Arial" w:hAnsi="Arial" w:cs="Arial"/>
          <w:b/>
          <w:bCs/>
          <w:sz w:val="20"/>
          <w:szCs w:val="20"/>
        </w:rPr>
        <w:t>r</w:t>
      </w:r>
      <w:r w:rsidRPr="008A4055">
        <w:rPr>
          <w:rFonts w:ascii="Arial" w:hAnsi="Arial" w:cs="Arial"/>
          <w:b/>
          <w:bCs/>
          <w:sz w:val="20"/>
          <w:szCs w:val="20"/>
        </w:rPr>
        <w:t xml:space="preserve">eview of </w:t>
      </w:r>
      <w:r w:rsidR="00041E96">
        <w:rPr>
          <w:rFonts w:ascii="Arial" w:hAnsi="Arial" w:cs="Arial"/>
          <w:b/>
          <w:bCs/>
          <w:sz w:val="20"/>
          <w:szCs w:val="20"/>
        </w:rPr>
        <w:t>s</w:t>
      </w:r>
      <w:r w:rsidRPr="008A4055">
        <w:rPr>
          <w:rFonts w:ascii="Arial" w:hAnsi="Arial" w:cs="Arial"/>
          <w:b/>
          <w:bCs/>
          <w:sz w:val="20"/>
          <w:szCs w:val="20"/>
        </w:rPr>
        <w:t xml:space="preserve">afety </w:t>
      </w:r>
      <w:r w:rsidR="00041E96">
        <w:rPr>
          <w:rFonts w:ascii="Arial" w:hAnsi="Arial" w:cs="Arial"/>
          <w:b/>
          <w:bCs/>
          <w:sz w:val="20"/>
          <w:szCs w:val="20"/>
        </w:rPr>
        <w:t>p</w:t>
      </w:r>
      <w:r w:rsidRPr="008A4055">
        <w:rPr>
          <w:rFonts w:ascii="Arial" w:hAnsi="Arial" w:cs="Arial"/>
          <w:b/>
          <w:bCs/>
          <w:sz w:val="20"/>
          <w:szCs w:val="20"/>
        </w:rPr>
        <w:t>erformance</w:t>
      </w:r>
    </w:p>
    <w:p w14:paraId="35843406" w14:textId="77777777" w:rsidR="008A4055" w:rsidRPr="008A4055" w:rsidRDefault="008A4055" w:rsidP="00965786">
      <w:pPr>
        <w:numPr>
          <w:ilvl w:val="0"/>
          <w:numId w:val="185"/>
        </w:numPr>
        <w:spacing w:after="0" w:line="240" w:lineRule="auto"/>
        <w:jc w:val="both"/>
        <w:rPr>
          <w:rFonts w:ascii="Arial" w:hAnsi="Arial" w:cs="Arial"/>
          <w:sz w:val="20"/>
          <w:szCs w:val="20"/>
        </w:rPr>
      </w:pPr>
      <w:r w:rsidRPr="008A4055">
        <w:rPr>
          <w:rFonts w:ascii="Arial" w:hAnsi="Arial" w:cs="Arial"/>
          <w:sz w:val="20"/>
          <w:szCs w:val="20"/>
        </w:rPr>
        <w:t>Hold a final review meeting to discuss safety incidents, lessons learned, and the effectiveness of implemented safety measures.</w:t>
      </w:r>
    </w:p>
    <w:p w14:paraId="2BCC8EE4" w14:textId="77777777" w:rsidR="008A4055" w:rsidRDefault="008A4055" w:rsidP="00965786">
      <w:pPr>
        <w:numPr>
          <w:ilvl w:val="0"/>
          <w:numId w:val="185"/>
        </w:numPr>
        <w:spacing w:after="0" w:line="240" w:lineRule="auto"/>
        <w:jc w:val="both"/>
        <w:rPr>
          <w:rFonts w:ascii="Arial" w:hAnsi="Arial" w:cs="Arial"/>
          <w:sz w:val="20"/>
          <w:szCs w:val="20"/>
        </w:rPr>
      </w:pPr>
      <w:r w:rsidRPr="008A4055">
        <w:rPr>
          <w:rFonts w:ascii="Arial" w:hAnsi="Arial" w:cs="Arial"/>
          <w:sz w:val="20"/>
          <w:szCs w:val="20"/>
        </w:rPr>
        <w:t>Document recommendations for improving health and safety practices on future projects.</w:t>
      </w:r>
    </w:p>
    <w:p w14:paraId="04BCD528" w14:textId="77777777" w:rsidR="008A4055" w:rsidRPr="008A4055" w:rsidRDefault="008A4055" w:rsidP="005A5649">
      <w:pPr>
        <w:spacing w:after="0" w:line="240" w:lineRule="auto"/>
        <w:ind w:left="720"/>
        <w:jc w:val="both"/>
        <w:rPr>
          <w:rFonts w:ascii="Arial" w:hAnsi="Arial" w:cs="Arial"/>
          <w:sz w:val="20"/>
          <w:szCs w:val="20"/>
        </w:rPr>
      </w:pPr>
    </w:p>
    <w:p w14:paraId="619289F5" w14:textId="77777777" w:rsidR="008A4055" w:rsidRPr="00041E96" w:rsidRDefault="008A4055" w:rsidP="005A5649">
      <w:pPr>
        <w:spacing w:line="240" w:lineRule="auto"/>
        <w:jc w:val="both"/>
        <w:rPr>
          <w:rFonts w:ascii="Arial" w:hAnsi="Arial" w:cs="Arial"/>
          <w:b/>
          <w:bCs/>
          <w:sz w:val="20"/>
          <w:szCs w:val="20"/>
        </w:rPr>
      </w:pPr>
      <w:r w:rsidRPr="00041E96">
        <w:rPr>
          <w:rFonts w:ascii="Arial" w:hAnsi="Arial" w:cs="Arial"/>
          <w:b/>
          <w:bCs/>
          <w:sz w:val="20"/>
          <w:szCs w:val="20"/>
        </w:rPr>
        <w:t>3.4 Ongoing Health and Safety Management</w:t>
      </w:r>
    </w:p>
    <w:p w14:paraId="4DC360A2" w14:textId="14FE6C48"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 xml:space="preserve">Monitoring and </w:t>
      </w:r>
      <w:r w:rsidR="00041E96">
        <w:rPr>
          <w:rFonts w:ascii="Arial" w:hAnsi="Arial" w:cs="Arial"/>
          <w:b/>
          <w:bCs/>
          <w:sz w:val="20"/>
          <w:szCs w:val="20"/>
        </w:rPr>
        <w:t>e</w:t>
      </w:r>
      <w:r w:rsidRPr="008A4055">
        <w:rPr>
          <w:rFonts w:ascii="Arial" w:hAnsi="Arial" w:cs="Arial"/>
          <w:b/>
          <w:bCs/>
          <w:sz w:val="20"/>
          <w:szCs w:val="20"/>
        </w:rPr>
        <w:t>valuation</w:t>
      </w:r>
    </w:p>
    <w:p w14:paraId="5B5EFE84" w14:textId="756582F6"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Regular </w:t>
      </w:r>
      <w:r w:rsidR="00041E96">
        <w:rPr>
          <w:rFonts w:ascii="Arial" w:hAnsi="Arial" w:cs="Arial"/>
          <w:b/>
          <w:bCs/>
          <w:sz w:val="20"/>
          <w:szCs w:val="20"/>
        </w:rPr>
        <w:t>s</w:t>
      </w:r>
      <w:r w:rsidRPr="008A4055">
        <w:rPr>
          <w:rFonts w:ascii="Arial" w:hAnsi="Arial" w:cs="Arial"/>
          <w:b/>
          <w:bCs/>
          <w:sz w:val="20"/>
          <w:szCs w:val="20"/>
        </w:rPr>
        <w:t xml:space="preserve">afety </w:t>
      </w:r>
      <w:r w:rsidR="00041E96">
        <w:rPr>
          <w:rFonts w:ascii="Arial" w:hAnsi="Arial" w:cs="Arial"/>
          <w:b/>
          <w:bCs/>
          <w:sz w:val="20"/>
          <w:szCs w:val="20"/>
        </w:rPr>
        <w:t>a</w:t>
      </w:r>
      <w:r w:rsidRPr="008A4055">
        <w:rPr>
          <w:rFonts w:ascii="Arial" w:hAnsi="Arial" w:cs="Arial"/>
          <w:b/>
          <w:bCs/>
          <w:sz w:val="20"/>
          <w:szCs w:val="20"/>
        </w:rPr>
        <w:t xml:space="preserve">udits and </w:t>
      </w:r>
      <w:r w:rsidR="00041E96">
        <w:rPr>
          <w:rFonts w:ascii="Arial" w:hAnsi="Arial" w:cs="Arial"/>
          <w:b/>
          <w:bCs/>
          <w:sz w:val="20"/>
          <w:szCs w:val="20"/>
        </w:rPr>
        <w:t>i</w:t>
      </w:r>
      <w:r w:rsidRPr="008A4055">
        <w:rPr>
          <w:rFonts w:ascii="Arial" w:hAnsi="Arial" w:cs="Arial"/>
          <w:b/>
          <w:bCs/>
          <w:sz w:val="20"/>
          <w:szCs w:val="20"/>
        </w:rPr>
        <w:t>nspections</w:t>
      </w:r>
    </w:p>
    <w:p w14:paraId="6656FBB9" w14:textId="77777777" w:rsidR="008A4055" w:rsidRPr="008A4055" w:rsidRDefault="008A4055" w:rsidP="00965786">
      <w:pPr>
        <w:numPr>
          <w:ilvl w:val="0"/>
          <w:numId w:val="186"/>
        </w:numPr>
        <w:spacing w:after="0" w:line="240" w:lineRule="auto"/>
        <w:jc w:val="both"/>
        <w:rPr>
          <w:rFonts w:ascii="Arial" w:hAnsi="Arial" w:cs="Arial"/>
          <w:sz w:val="20"/>
          <w:szCs w:val="20"/>
        </w:rPr>
      </w:pPr>
      <w:r w:rsidRPr="008A4055">
        <w:rPr>
          <w:rFonts w:ascii="Arial" w:hAnsi="Arial" w:cs="Arial"/>
          <w:sz w:val="20"/>
          <w:szCs w:val="20"/>
        </w:rPr>
        <w:t>Conduct weekly safety audits to verify compliance with health and safety standards and address any emerging risks.</w:t>
      </w:r>
    </w:p>
    <w:p w14:paraId="3203C605" w14:textId="77777777" w:rsidR="008A4055" w:rsidRDefault="008A4055" w:rsidP="00965786">
      <w:pPr>
        <w:numPr>
          <w:ilvl w:val="0"/>
          <w:numId w:val="186"/>
        </w:numPr>
        <w:spacing w:after="0" w:line="240" w:lineRule="auto"/>
        <w:jc w:val="both"/>
        <w:rPr>
          <w:rFonts w:ascii="Arial" w:hAnsi="Arial" w:cs="Arial"/>
          <w:sz w:val="20"/>
          <w:szCs w:val="20"/>
        </w:rPr>
      </w:pPr>
      <w:r w:rsidRPr="008A4055">
        <w:rPr>
          <w:rFonts w:ascii="Arial" w:hAnsi="Arial" w:cs="Arial"/>
          <w:sz w:val="20"/>
          <w:szCs w:val="20"/>
        </w:rPr>
        <w:t>Use checklists to ensure that all safety protocols, PPE use, and equipment inspections are consistently adhered to.</w:t>
      </w:r>
    </w:p>
    <w:p w14:paraId="0CBAC943" w14:textId="77777777" w:rsidR="008A4055" w:rsidRPr="008A4055" w:rsidRDefault="008A4055" w:rsidP="005A5649">
      <w:pPr>
        <w:spacing w:after="0" w:line="240" w:lineRule="auto"/>
        <w:ind w:left="720"/>
        <w:jc w:val="both"/>
        <w:rPr>
          <w:rFonts w:ascii="Arial" w:hAnsi="Arial" w:cs="Arial"/>
          <w:sz w:val="20"/>
          <w:szCs w:val="20"/>
        </w:rPr>
      </w:pPr>
    </w:p>
    <w:p w14:paraId="55D0712D" w14:textId="412C3D26"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Incident </w:t>
      </w:r>
      <w:r w:rsidR="00041E96">
        <w:rPr>
          <w:rFonts w:ascii="Arial" w:hAnsi="Arial" w:cs="Arial"/>
          <w:b/>
          <w:bCs/>
          <w:sz w:val="20"/>
          <w:szCs w:val="20"/>
        </w:rPr>
        <w:t>r</w:t>
      </w:r>
      <w:r w:rsidRPr="008A4055">
        <w:rPr>
          <w:rFonts w:ascii="Arial" w:hAnsi="Arial" w:cs="Arial"/>
          <w:b/>
          <w:bCs/>
          <w:sz w:val="20"/>
          <w:szCs w:val="20"/>
        </w:rPr>
        <w:t xml:space="preserve">eporting and </w:t>
      </w:r>
      <w:r w:rsidR="00041E96">
        <w:rPr>
          <w:rFonts w:ascii="Arial" w:hAnsi="Arial" w:cs="Arial"/>
          <w:b/>
          <w:bCs/>
          <w:sz w:val="20"/>
          <w:szCs w:val="20"/>
        </w:rPr>
        <w:t>i</w:t>
      </w:r>
      <w:r w:rsidRPr="008A4055">
        <w:rPr>
          <w:rFonts w:ascii="Arial" w:hAnsi="Arial" w:cs="Arial"/>
          <w:b/>
          <w:bCs/>
          <w:sz w:val="20"/>
          <w:szCs w:val="20"/>
        </w:rPr>
        <w:t>nvestigation</w:t>
      </w:r>
    </w:p>
    <w:p w14:paraId="3892B080" w14:textId="44B9A1EB" w:rsidR="008A4055" w:rsidRPr="008A4055" w:rsidRDefault="008A4055" w:rsidP="00965786">
      <w:pPr>
        <w:numPr>
          <w:ilvl w:val="0"/>
          <w:numId w:val="187"/>
        </w:numPr>
        <w:spacing w:after="0" w:line="240" w:lineRule="auto"/>
        <w:jc w:val="both"/>
        <w:rPr>
          <w:rFonts w:ascii="Arial" w:hAnsi="Arial" w:cs="Arial"/>
          <w:sz w:val="20"/>
          <w:szCs w:val="20"/>
        </w:rPr>
      </w:pPr>
      <w:r w:rsidRPr="008A4055">
        <w:rPr>
          <w:rFonts w:ascii="Arial" w:hAnsi="Arial" w:cs="Arial"/>
          <w:b/>
          <w:bCs/>
          <w:sz w:val="20"/>
          <w:szCs w:val="20"/>
        </w:rPr>
        <w:t xml:space="preserve">Incident </w:t>
      </w:r>
      <w:r w:rsidR="00041E96">
        <w:rPr>
          <w:rFonts w:ascii="Arial" w:hAnsi="Arial" w:cs="Arial"/>
          <w:b/>
          <w:bCs/>
          <w:sz w:val="20"/>
          <w:szCs w:val="20"/>
        </w:rPr>
        <w:t>r</w:t>
      </w:r>
      <w:r w:rsidRPr="008A4055">
        <w:rPr>
          <w:rFonts w:ascii="Arial" w:hAnsi="Arial" w:cs="Arial"/>
          <w:b/>
          <w:bCs/>
          <w:sz w:val="20"/>
          <w:szCs w:val="20"/>
        </w:rPr>
        <w:t xml:space="preserve">eporting </w:t>
      </w:r>
      <w:r w:rsidR="00041E96">
        <w:rPr>
          <w:rFonts w:ascii="Arial" w:hAnsi="Arial" w:cs="Arial"/>
          <w:b/>
          <w:bCs/>
          <w:sz w:val="20"/>
          <w:szCs w:val="20"/>
        </w:rPr>
        <w:t>p</w:t>
      </w:r>
      <w:r w:rsidRPr="008A4055">
        <w:rPr>
          <w:rFonts w:ascii="Arial" w:hAnsi="Arial" w:cs="Arial"/>
          <w:b/>
          <w:bCs/>
          <w:sz w:val="20"/>
          <w:szCs w:val="20"/>
        </w:rPr>
        <w:t>rotocol</w:t>
      </w:r>
      <w:r w:rsidRPr="008A4055">
        <w:rPr>
          <w:rFonts w:ascii="Arial" w:hAnsi="Arial" w:cs="Arial"/>
          <w:sz w:val="20"/>
          <w:szCs w:val="20"/>
        </w:rPr>
        <w:t>: Require workers to report any incident, near-miss, or unsafe condition immediately to their supervisors.</w:t>
      </w:r>
    </w:p>
    <w:p w14:paraId="6E8A0094" w14:textId="537C8E40" w:rsidR="008A4055" w:rsidRDefault="008A4055" w:rsidP="00965786">
      <w:pPr>
        <w:numPr>
          <w:ilvl w:val="0"/>
          <w:numId w:val="187"/>
        </w:numPr>
        <w:spacing w:after="0" w:line="240" w:lineRule="auto"/>
        <w:jc w:val="both"/>
        <w:rPr>
          <w:rFonts w:ascii="Arial" w:hAnsi="Arial" w:cs="Arial"/>
          <w:sz w:val="20"/>
          <w:szCs w:val="20"/>
        </w:rPr>
      </w:pPr>
      <w:r w:rsidRPr="008A4055">
        <w:rPr>
          <w:rFonts w:ascii="Arial" w:hAnsi="Arial" w:cs="Arial"/>
          <w:b/>
          <w:bCs/>
          <w:sz w:val="20"/>
          <w:szCs w:val="20"/>
        </w:rPr>
        <w:t xml:space="preserve">Root </w:t>
      </w:r>
      <w:r w:rsidR="00041E96">
        <w:rPr>
          <w:rFonts w:ascii="Arial" w:hAnsi="Arial" w:cs="Arial"/>
          <w:b/>
          <w:bCs/>
          <w:sz w:val="20"/>
          <w:szCs w:val="20"/>
        </w:rPr>
        <w:t>c</w:t>
      </w:r>
      <w:r w:rsidRPr="008A4055">
        <w:rPr>
          <w:rFonts w:ascii="Arial" w:hAnsi="Arial" w:cs="Arial"/>
          <w:b/>
          <w:bCs/>
          <w:sz w:val="20"/>
          <w:szCs w:val="20"/>
        </w:rPr>
        <w:t xml:space="preserve">ause </w:t>
      </w:r>
      <w:r w:rsidR="00041E96">
        <w:rPr>
          <w:rFonts w:ascii="Arial" w:hAnsi="Arial" w:cs="Arial"/>
          <w:b/>
          <w:bCs/>
          <w:sz w:val="20"/>
          <w:szCs w:val="20"/>
        </w:rPr>
        <w:t>a</w:t>
      </w:r>
      <w:r w:rsidRPr="008A4055">
        <w:rPr>
          <w:rFonts w:ascii="Arial" w:hAnsi="Arial" w:cs="Arial"/>
          <w:b/>
          <w:bCs/>
          <w:sz w:val="20"/>
          <w:szCs w:val="20"/>
        </w:rPr>
        <w:t>nalysis</w:t>
      </w:r>
      <w:r w:rsidRPr="008A4055">
        <w:rPr>
          <w:rFonts w:ascii="Arial" w:hAnsi="Arial" w:cs="Arial"/>
          <w:sz w:val="20"/>
          <w:szCs w:val="20"/>
        </w:rPr>
        <w:t>: Investigate all incidents thoroughly to identify root causes and implement corrective actions to prevent recurrence.</w:t>
      </w:r>
    </w:p>
    <w:p w14:paraId="0422FD76" w14:textId="77777777" w:rsidR="008A4055" w:rsidRPr="008A4055" w:rsidRDefault="008A4055" w:rsidP="005A5649">
      <w:pPr>
        <w:spacing w:after="0" w:line="240" w:lineRule="auto"/>
        <w:ind w:left="720"/>
        <w:jc w:val="both"/>
        <w:rPr>
          <w:rFonts w:ascii="Arial" w:hAnsi="Arial" w:cs="Arial"/>
          <w:sz w:val="20"/>
          <w:szCs w:val="20"/>
        </w:rPr>
      </w:pPr>
    </w:p>
    <w:p w14:paraId="3F45250D" w14:textId="06F49C2D"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Worker </w:t>
      </w:r>
      <w:r w:rsidR="00041E96">
        <w:rPr>
          <w:rFonts w:ascii="Arial" w:hAnsi="Arial" w:cs="Arial"/>
          <w:b/>
          <w:bCs/>
          <w:sz w:val="20"/>
          <w:szCs w:val="20"/>
        </w:rPr>
        <w:t>f</w:t>
      </w:r>
      <w:r w:rsidRPr="008A4055">
        <w:rPr>
          <w:rFonts w:ascii="Arial" w:hAnsi="Arial" w:cs="Arial"/>
          <w:b/>
          <w:bCs/>
          <w:sz w:val="20"/>
          <w:szCs w:val="20"/>
        </w:rPr>
        <w:t xml:space="preserve">eedback </w:t>
      </w:r>
      <w:r w:rsidR="00041E96">
        <w:rPr>
          <w:rFonts w:ascii="Arial" w:hAnsi="Arial" w:cs="Arial"/>
          <w:b/>
          <w:bCs/>
          <w:sz w:val="20"/>
          <w:szCs w:val="20"/>
        </w:rPr>
        <w:t>m</w:t>
      </w:r>
      <w:r w:rsidRPr="008A4055">
        <w:rPr>
          <w:rFonts w:ascii="Arial" w:hAnsi="Arial" w:cs="Arial"/>
          <w:b/>
          <w:bCs/>
          <w:sz w:val="20"/>
          <w:szCs w:val="20"/>
        </w:rPr>
        <w:t>echanism</w:t>
      </w:r>
    </w:p>
    <w:p w14:paraId="5AAB4427" w14:textId="77777777" w:rsidR="008A4055" w:rsidRPr="008A4055" w:rsidRDefault="008A4055" w:rsidP="00965786">
      <w:pPr>
        <w:numPr>
          <w:ilvl w:val="0"/>
          <w:numId w:val="188"/>
        </w:numPr>
        <w:spacing w:after="0" w:line="240" w:lineRule="auto"/>
        <w:jc w:val="both"/>
        <w:rPr>
          <w:rFonts w:ascii="Arial" w:hAnsi="Arial" w:cs="Arial"/>
          <w:sz w:val="20"/>
          <w:szCs w:val="20"/>
        </w:rPr>
      </w:pPr>
      <w:r w:rsidRPr="008A4055">
        <w:rPr>
          <w:rFonts w:ascii="Arial" w:hAnsi="Arial" w:cs="Arial"/>
          <w:sz w:val="20"/>
          <w:szCs w:val="20"/>
        </w:rPr>
        <w:t>Establish a feedback system that allows workers to report hazards anonymously and suggest improvements to health and safety practices.</w:t>
      </w:r>
    </w:p>
    <w:p w14:paraId="7762839A" w14:textId="77777777" w:rsidR="008A4055" w:rsidRDefault="008A4055" w:rsidP="00965786">
      <w:pPr>
        <w:numPr>
          <w:ilvl w:val="0"/>
          <w:numId w:val="188"/>
        </w:numPr>
        <w:spacing w:after="0" w:line="240" w:lineRule="auto"/>
        <w:jc w:val="both"/>
        <w:rPr>
          <w:rFonts w:ascii="Arial" w:hAnsi="Arial" w:cs="Arial"/>
          <w:sz w:val="20"/>
          <w:szCs w:val="20"/>
        </w:rPr>
      </w:pPr>
      <w:r w:rsidRPr="008A4055">
        <w:rPr>
          <w:rFonts w:ascii="Arial" w:hAnsi="Arial" w:cs="Arial"/>
          <w:sz w:val="20"/>
          <w:szCs w:val="20"/>
        </w:rPr>
        <w:t>Conduct monthly safety meetings where workers can raise concerns and discuss recent safety issues.</w:t>
      </w:r>
    </w:p>
    <w:p w14:paraId="7620C3AE" w14:textId="77777777" w:rsidR="008A4055" w:rsidRPr="008A4055" w:rsidRDefault="008A4055" w:rsidP="005A5649">
      <w:pPr>
        <w:spacing w:after="0" w:line="240" w:lineRule="auto"/>
        <w:ind w:left="720"/>
        <w:jc w:val="both"/>
        <w:rPr>
          <w:rFonts w:ascii="Arial" w:hAnsi="Arial" w:cs="Arial"/>
          <w:sz w:val="20"/>
          <w:szCs w:val="20"/>
        </w:rPr>
      </w:pPr>
    </w:p>
    <w:p w14:paraId="195F9951" w14:textId="6F801103"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lastRenderedPageBreak/>
        <w:t xml:space="preserve">Training and </w:t>
      </w:r>
      <w:r w:rsidR="00041E96">
        <w:rPr>
          <w:rFonts w:ascii="Arial" w:hAnsi="Arial" w:cs="Arial"/>
          <w:b/>
          <w:bCs/>
          <w:sz w:val="20"/>
          <w:szCs w:val="20"/>
        </w:rPr>
        <w:t>c</w:t>
      </w:r>
      <w:r w:rsidRPr="008A4055">
        <w:rPr>
          <w:rFonts w:ascii="Arial" w:hAnsi="Arial" w:cs="Arial"/>
          <w:b/>
          <w:bCs/>
          <w:sz w:val="20"/>
          <w:szCs w:val="20"/>
        </w:rPr>
        <w:t xml:space="preserve">ontinuous </w:t>
      </w:r>
      <w:r w:rsidR="00041E96">
        <w:rPr>
          <w:rFonts w:ascii="Arial" w:hAnsi="Arial" w:cs="Arial"/>
          <w:b/>
          <w:bCs/>
          <w:sz w:val="20"/>
          <w:szCs w:val="20"/>
        </w:rPr>
        <w:t>i</w:t>
      </w:r>
      <w:r w:rsidRPr="008A4055">
        <w:rPr>
          <w:rFonts w:ascii="Arial" w:hAnsi="Arial" w:cs="Arial"/>
          <w:b/>
          <w:bCs/>
          <w:sz w:val="20"/>
          <w:szCs w:val="20"/>
        </w:rPr>
        <w:t>mprovement</w:t>
      </w:r>
    </w:p>
    <w:p w14:paraId="03898156" w14:textId="0B2FA2D1"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Ongoing </w:t>
      </w:r>
      <w:r w:rsidR="00041E96">
        <w:rPr>
          <w:rFonts w:ascii="Arial" w:hAnsi="Arial" w:cs="Arial"/>
          <w:b/>
          <w:bCs/>
          <w:sz w:val="20"/>
          <w:szCs w:val="20"/>
        </w:rPr>
        <w:t>s</w:t>
      </w:r>
      <w:r w:rsidRPr="008A4055">
        <w:rPr>
          <w:rFonts w:ascii="Arial" w:hAnsi="Arial" w:cs="Arial"/>
          <w:b/>
          <w:bCs/>
          <w:sz w:val="20"/>
          <w:szCs w:val="20"/>
        </w:rPr>
        <w:t xml:space="preserve">afety </w:t>
      </w:r>
      <w:r w:rsidR="00041E96">
        <w:rPr>
          <w:rFonts w:ascii="Arial" w:hAnsi="Arial" w:cs="Arial"/>
          <w:b/>
          <w:bCs/>
          <w:sz w:val="20"/>
          <w:szCs w:val="20"/>
        </w:rPr>
        <w:t>t</w:t>
      </w:r>
      <w:r w:rsidRPr="008A4055">
        <w:rPr>
          <w:rFonts w:ascii="Arial" w:hAnsi="Arial" w:cs="Arial"/>
          <w:b/>
          <w:bCs/>
          <w:sz w:val="20"/>
          <w:szCs w:val="20"/>
        </w:rPr>
        <w:t>raining</w:t>
      </w:r>
    </w:p>
    <w:p w14:paraId="4D33699A" w14:textId="77777777" w:rsidR="008A4055" w:rsidRPr="008A4055" w:rsidRDefault="008A4055" w:rsidP="00965786">
      <w:pPr>
        <w:numPr>
          <w:ilvl w:val="0"/>
          <w:numId w:val="189"/>
        </w:numPr>
        <w:spacing w:after="0" w:line="240" w:lineRule="auto"/>
        <w:jc w:val="both"/>
        <w:rPr>
          <w:rFonts w:ascii="Arial" w:hAnsi="Arial" w:cs="Arial"/>
          <w:sz w:val="20"/>
          <w:szCs w:val="20"/>
        </w:rPr>
      </w:pPr>
      <w:r w:rsidRPr="008A4055">
        <w:rPr>
          <w:rFonts w:ascii="Arial" w:hAnsi="Arial" w:cs="Arial"/>
          <w:sz w:val="20"/>
          <w:szCs w:val="20"/>
        </w:rPr>
        <w:t>Provide refresher training on health and safety topics every three months, focusing on hazard recognition, safe lifting techniques, and emergency response.</w:t>
      </w:r>
    </w:p>
    <w:p w14:paraId="48671CF9" w14:textId="77777777" w:rsidR="008A4055" w:rsidRDefault="008A4055" w:rsidP="00965786">
      <w:pPr>
        <w:numPr>
          <w:ilvl w:val="0"/>
          <w:numId w:val="189"/>
        </w:numPr>
        <w:spacing w:after="0" w:line="240" w:lineRule="auto"/>
        <w:jc w:val="both"/>
        <w:rPr>
          <w:rFonts w:ascii="Arial" w:hAnsi="Arial" w:cs="Arial"/>
          <w:sz w:val="20"/>
          <w:szCs w:val="20"/>
        </w:rPr>
      </w:pPr>
      <w:r w:rsidRPr="008A4055">
        <w:rPr>
          <w:rFonts w:ascii="Arial" w:hAnsi="Arial" w:cs="Arial"/>
          <w:sz w:val="20"/>
          <w:szCs w:val="20"/>
        </w:rPr>
        <w:t>Train workers on site-specific risks as new phases of construction begin.</w:t>
      </w:r>
    </w:p>
    <w:p w14:paraId="18B1CD54" w14:textId="77777777" w:rsidR="008A4055" w:rsidRPr="008A4055" w:rsidRDefault="008A4055" w:rsidP="005A5649">
      <w:pPr>
        <w:spacing w:after="0" w:line="240" w:lineRule="auto"/>
        <w:ind w:left="720"/>
        <w:jc w:val="both"/>
        <w:rPr>
          <w:rFonts w:ascii="Arial" w:hAnsi="Arial" w:cs="Arial"/>
          <w:sz w:val="20"/>
          <w:szCs w:val="20"/>
        </w:rPr>
      </w:pPr>
    </w:p>
    <w:p w14:paraId="36CF691B" w14:textId="641B627F" w:rsidR="008A4055" w:rsidRPr="008A4055" w:rsidRDefault="008A4055" w:rsidP="005A5649">
      <w:pPr>
        <w:spacing w:line="240" w:lineRule="auto"/>
        <w:jc w:val="both"/>
        <w:rPr>
          <w:rFonts w:ascii="Arial" w:hAnsi="Arial" w:cs="Arial"/>
          <w:sz w:val="20"/>
          <w:szCs w:val="20"/>
        </w:rPr>
      </w:pPr>
      <w:r w:rsidRPr="008A4055">
        <w:rPr>
          <w:rFonts w:ascii="Arial" w:hAnsi="Arial" w:cs="Arial"/>
          <w:b/>
          <w:bCs/>
          <w:sz w:val="20"/>
          <w:szCs w:val="20"/>
        </w:rPr>
        <w:t xml:space="preserve">Performance </w:t>
      </w:r>
      <w:r w:rsidR="00041E96">
        <w:rPr>
          <w:rFonts w:ascii="Arial" w:hAnsi="Arial" w:cs="Arial"/>
          <w:b/>
          <w:bCs/>
          <w:sz w:val="20"/>
          <w:szCs w:val="20"/>
        </w:rPr>
        <w:t>r</w:t>
      </w:r>
      <w:r w:rsidRPr="008A4055">
        <w:rPr>
          <w:rFonts w:ascii="Arial" w:hAnsi="Arial" w:cs="Arial"/>
          <w:b/>
          <w:bCs/>
          <w:sz w:val="20"/>
          <w:szCs w:val="20"/>
        </w:rPr>
        <w:t xml:space="preserve">eview and </w:t>
      </w:r>
      <w:r w:rsidR="00041E96">
        <w:rPr>
          <w:rFonts w:ascii="Arial" w:hAnsi="Arial" w:cs="Arial"/>
          <w:b/>
          <w:bCs/>
          <w:sz w:val="20"/>
          <w:szCs w:val="20"/>
        </w:rPr>
        <w:t>c</w:t>
      </w:r>
      <w:r w:rsidRPr="008A4055">
        <w:rPr>
          <w:rFonts w:ascii="Arial" w:hAnsi="Arial" w:cs="Arial"/>
          <w:b/>
          <w:bCs/>
          <w:sz w:val="20"/>
          <w:szCs w:val="20"/>
        </w:rPr>
        <w:t xml:space="preserve">ontinuous </w:t>
      </w:r>
      <w:r w:rsidR="00041E96">
        <w:rPr>
          <w:rFonts w:ascii="Arial" w:hAnsi="Arial" w:cs="Arial"/>
          <w:b/>
          <w:bCs/>
          <w:sz w:val="20"/>
          <w:szCs w:val="20"/>
        </w:rPr>
        <w:t>i</w:t>
      </w:r>
      <w:r w:rsidRPr="008A4055">
        <w:rPr>
          <w:rFonts w:ascii="Arial" w:hAnsi="Arial" w:cs="Arial"/>
          <w:b/>
          <w:bCs/>
          <w:sz w:val="20"/>
          <w:szCs w:val="20"/>
        </w:rPr>
        <w:t>mprovement</w:t>
      </w:r>
    </w:p>
    <w:p w14:paraId="4DFFF2D2" w14:textId="77777777" w:rsidR="008A4055" w:rsidRPr="008A4055" w:rsidRDefault="008A4055" w:rsidP="00965786">
      <w:pPr>
        <w:numPr>
          <w:ilvl w:val="0"/>
          <w:numId w:val="190"/>
        </w:numPr>
        <w:spacing w:after="0" w:line="240" w:lineRule="auto"/>
        <w:ind w:left="810"/>
        <w:jc w:val="both"/>
        <w:rPr>
          <w:rFonts w:ascii="Arial" w:hAnsi="Arial" w:cs="Arial"/>
          <w:sz w:val="20"/>
          <w:szCs w:val="20"/>
        </w:rPr>
      </w:pPr>
      <w:r w:rsidRPr="008A4055">
        <w:rPr>
          <w:rFonts w:ascii="Arial" w:hAnsi="Arial" w:cs="Arial"/>
          <w:sz w:val="20"/>
          <w:szCs w:val="20"/>
        </w:rPr>
        <w:t>Assess the overall safety performance of the project against key metrics (e.g., incident rates, compliance with PPE use) to identify improvement areas.</w:t>
      </w:r>
    </w:p>
    <w:p w14:paraId="6F133D19" w14:textId="77777777" w:rsidR="008A4055" w:rsidRPr="008A4055" w:rsidRDefault="008A4055" w:rsidP="00965786">
      <w:pPr>
        <w:numPr>
          <w:ilvl w:val="0"/>
          <w:numId w:val="190"/>
        </w:numPr>
        <w:spacing w:after="0" w:line="240" w:lineRule="auto"/>
        <w:ind w:left="810"/>
        <w:jc w:val="both"/>
        <w:rPr>
          <w:rFonts w:ascii="Arial" w:hAnsi="Arial" w:cs="Arial"/>
          <w:sz w:val="20"/>
          <w:szCs w:val="20"/>
        </w:rPr>
      </w:pPr>
      <w:r w:rsidRPr="008A4055">
        <w:rPr>
          <w:rFonts w:ascii="Arial" w:hAnsi="Arial" w:cs="Arial"/>
          <w:sz w:val="20"/>
          <w:szCs w:val="20"/>
        </w:rPr>
        <w:t>Update the health and safety management plan regularly based on feedback and lessons learned from inspections and incident reports.</w:t>
      </w:r>
    </w:p>
    <w:p w14:paraId="501BEDFA" w14:textId="77777777" w:rsidR="008A4055" w:rsidRPr="008A4055" w:rsidRDefault="008A4055" w:rsidP="005A5649">
      <w:pPr>
        <w:spacing w:line="240" w:lineRule="auto"/>
        <w:jc w:val="both"/>
        <w:rPr>
          <w:rFonts w:ascii="Arial" w:hAnsi="Arial" w:cs="Arial"/>
          <w:sz w:val="20"/>
          <w:szCs w:val="20"/>
        </w:rPr>
      </w:pPr>
    </w:p>
    <w:p w14:paraId="5A858070" w14:textId="77777777" w:rsidR="008A4055" w:rsidRPr="008A4055" w:rsidRDefault="008A4055" w:rsidP="005A5649">
      <w:pPr>
        <w:spacing w:line="240" w:lineRule="auto"/>
        <w:jc w:val="both"/>
        <w:rPr>
          <w:rFonts w:ascii="Arial" w:hAnsi="Arial" w:cs="Arial"/>
          <w:sz w:val="20"/>
          <w:szCs w:val="20"/>
        </w:rPr>
      </w:pPr>
    </w:p>
    <w:p w14:paraId="4E9D22C0" w14:textId="77777777" w:rsidR="008A4055" w:rsidRPr="008A4055" w:rsidRDefault="008A4055" w:rsidP="005A5649">
      <w:pPr>
        <w:spacing w:line="240" w:lineRule="auto"/>
        <w:jc w:val="both"/>
        <w:rPr>
          <w:rFonts w:ascii="Arial" w:hAnsi="Arial" w:cs="Arial"/>
          <w:sz w:val="20"/>
          <w:szCs w:val="20"/>
        </w:rPr>
      </w:pPr>
    </w:p>
    <w:p w14:paraId="7D4B0653" w14:textId="77777777" w:rsidR="008A4055" w:rsidRPr="008A4055" w:rsidRDefault="008A4055" w:rsidP="005A5649">
      <w:pPr>
        <w:spacing w:line="240" w:lineRule="auto"/>
        <w:jc w:val="both"/>
        <w:rPr>
          <w:rFonts w:ascii="Arial" w:hAnsi="Arial" w:cs="Arial"/>
          <w:sz w:val="20"/>
          <w:szCs w:val="20"/>
        </w:rPr>
      </w:pPr>
    </w:p>
    <w:p w14:paraId="423E918B" w14:textId="77777777" w:rsidR="008A4055" w:rsidRPr="008A4055" w:rsidRDefault="008A4055" w:rsidP="005A5649">
      <w:pPr>
        <w:spacing w:line="240" w:lineRule="auto"/>
        <w:jc w:val="both"/>
        <w:rPr>
          <w:rFonts w:ascii="Arial" w:hAnsi="Arial" w:cs="Arial"/>
          <w:sz w:val="20"/>
          <w:szCs w:val="20"/>
        </w:rPr>
      </w:pPr>
    </w:p>
    <w:p w14:paraId="756250D8" w14:textId="77777777" w:rsidR="008A4055" w:rsidRPr="008A4055" w:rsidRDefault="008A4055" w:rsidP="005A5649">
      <w:pPr>
        <w:spacing w:line="240" w:lineRule="auto"/>
        <w:jc w:val="both"/>
        <w:rPr>
          <w:rFonts w:ascii="Arial" w:hAnsi="Arial" w:cs="Arial"/>
          <w:sz w:val="20"/>
          <w:szCs w:val="20"/>
        </w:rPr>
      </w:pPr>
    </w:p>
    <w:p w14:paraId="57C45605" w14:textId="77777777" w:rsidR="008A4055" w:rsidRPr="008A4055" w:rsidRDefault="008A4055" w:rsidP="005A5649">
      <w:pPr>
        <w:spacing w:line="240" w:lineRule="auto"/>
        <w:jc w:val="both"/>
        <w:rPr>
          <w:rFonts w:ascii="Arial" w:hAnsi="Arial" w:cs="Arial"/>
          <w:sz w:val="20"/>
          <w:szCs w:val="20"/>
        </w:rPr>
      </w:pPr>
    </w:p>
    <w:p w14:paraId="2224D8DB" w14:textId="77777777" w:rsidR="008A4055" w:rsidRPr="008A4055" w:rsidRDefault="008A4055" w:rsidP="005A5649">
      <w:pPr>
        <w:spacing w:line="240" w:lineRule="auto"/>
        <w:jc w:val="both"/>
        <w:rPr>
          <w:rFonts w:ascii="Arial" w:hAnsi="Arial" w:cs="Arial"/>
          <w:sz w:val="20"/>
          <w:szCs w:val="20"/>
        </w:rPr>
      </w:pPr>
    </w:p>
    <w:p w14:paraId="7AA017A1" w14:textId="77777777" w:rsidR="008A4055" w:rsidRPr="008A4055" w:rsidRDefault="008A4055" w:rsidP="005A5649">
      <w:pPr>
        <w:spacing w:line="240" w:lineRule="auto"/>
        <w:jc w:val="both"/>
        <w:rPr>
          <w:rFonts w:ascii="Arial" w:hAnsi="Arial" w:cs="Arial"/>
          <w:sz w:val="20"/>
          <w:szCs w:val="20"/>
        </w:rPr>
      </w:pPr>
    </w:p>
    <w:p w14:paraId="6AB78607" w14:textId="77777777" w:rsidR="008A4055" w:rsidRPr="008A4055" w:rsidRDefault="008A4055" w:rsidP="005A5649">
      <w:pPr>
        <w:spacing w:line="240" w:lineRule="auto"/>
        <w:jc w:val="both"/>
        <w:rPr>
          <w:rFonts w:ascii="Arial" w:hAnsi="Arial" w:cs="Arial"/>
          <w:sz w:val="20"/>
          <w:szCs w:val="20"/>
        </w:rPr>
      </w:pPr>
    </w:p>
    <w:p w14:paraId="1D9DB534" w14:textId="77777777" w:rsidR="008A4055" w:rsidRPr="008A4055" w:rsidRDefault="008A4055" w:rsidP="005A5649">
      <w:pPr>
        <w:spacing w:line="240" w:lineRule="auto"/>
        <w:jc w:val="both"/>
        <w:rPr>
          <w:rFonts w:ascii="Arial" w:hAnsi="Arial" w:cs="Arial"/>
          <w:sz w:val="20"/>
          <w:szCs w:val="20"/>
        </w:rPr>
      </w:pPr>
    </w:p>
    <w:p w14:paraId="463D4CA1" w14:textId="77777777" w:rsidR="008A4055" w:rsidRPr="008A4055" w:rsidRDefault="008A4055" w:rsidP="005A5649">
      <w:pPr>
        <w:spacing w:line="240" w:lineRule="auto"/>
        <w:jc w:val="both"/>
        <w:rPr>
          <w:rFonts w:ascii="Arial" w:hAnsi="Arial" w:cs="Arial"/>
          <w:sz w:val="20"/>
          <w:szCs w:val="20"/>
        </w:rPr>
      </w:pPr>
    </w:p>
    <w:p w14:paraId="38B193EE" w14:textId="77777777" w:rsidR="008A4055" w:rsidRDefault="008A4055" w:rsidP="005A5649">
      <w:pPr>
        <w:spacing w:line="240" w:lineRule="auto"/>
        <w:jc w:val="both"/>
        <w:rPr>
          <w:rFonts w:ascii="Arial" w:hAnsi="Arial" w:cs="Arial"/>
          <w:sz w:val="20"/>
          <w:szCs w:val="20"/>
        </w:rPr>
      </w:pPr>
    </w:p>
    <w:p w14:paraId="5289AEE2" w14:textId="77777777" w:rsidR="006E2C8D" w:rsidRDefault="006E2C8D">
      <w:pPr>
        <w:spacing w:line="240" w:lineRule="auto"/>
        <w:jc w:val="both"/>
        <w:rPr>
          <w:rFonts w:ascii="Arial" w:hAnsi="Arial" w:cs="Arial"/>
          <w:sz w:val="20"/>
          <w:szCs w:val="20"/>
        </w:rPr>
      </w:pPr>
    </w:p>
    <w:p w14:paraId="40A4C939" w14:textId="77777777" w:rsidR="00A7762E" w:rsidRDefault="00A7762E">
      <w:pPr>
        <w:spacing w:line="240" w:lineRule="auto"/>
        <w:jc w:val="both"/>
        <w:rPr>
          <w:rFonts w:ascii="Arial" w:hAnsi="Arial" w:cs="Arial"/>
          <w:sz w:val="20"/>
          <w:szCs w:val="20"/>
        </w:rPr>
      </w:pPr>
    </w:p>
    <w:p w14:paraId="6C13D0B3" w14:textId="77777777" w:rsidR="00A7762E" w:rsidRDefault="00A7762E">
      <w:pPr>
        <w:spacing w:line="240" w:lineRule="auto"/>
        <w:jc w:val="both"/>
        <w:rPr>
          <w:rFonts w:ascii="Arial" w:hAnsi="Arial" w:cs="Arial"/>
          <w:sz w:val="20"/>
          <w:szCs w:val="20"/>
        </w:rPr>
      </w:pPr>
    </w:p>
    <w:p w14:paraId="36CFD235" w14:textId="77777777" w:rsidR="00A7762E" w:rsidRDefault="00A7762E">
      <w:pPr>
        <w:spacing w:line="240" w:lineRule="auto"/>
        <w:jc w:val="both"/>
        <w:rPr>
          <w:rFonts w:ascii="Arial" w:hAnsi="Arial" w:cs="Arial"/>
          <w:sz w:val="20"/>
          <w:szCs w:val="20"/>
        </w:rPr>
      </w:pPr>
    </w:p>
    <w:p w14:paraId="31C0AE74" w14:textId="77777777" w:rsidR="00A7762E" w:rsidRDefault="00A7762E">
      <w:pPr>
        <w:spacing w:line="240" w:lineRule="auto"/>
        <w:jc w:val="both"/>
        <w:rPr>
          <w:rFonts w:ascii="Arial" w:hAnsi="Arial" w:cs="Arial"/>
          <w:sz w:val="20"/>
          <w:szCs w:val="20"/>
        </w:rPr>
      </w:pPr>
    </w:p>
    <w:p w14:paraId="4C37B4B5" w14:textId="77777777" w:rsidR="00A7762E" w:rsidRDefault="00A7762E">
      <w:pPr>
        <w:spacing w:line="240" w:lineRule="auto"/>
        <w:jc w:val="both"/>
        <w:rPr>
          <w:rFonts w:ascii="Arial" w:hAnsi="Arial" w:cs="Arial"/>
          <w:sz w:val="20"/>
          <w:szCs w:val="20"/>
        </w:rPr>
      </w:pPr>
    </w:p>
    <w:p w14:paraId="2166AE56" w14:textId="77777777" w:rsidR="00A7762E" w:rsidRDefault="00A7762E">
      <w:pPr>
        <w:spacing w:line="240" w:lineRule="auto"/>
        <w:jc w:val="both"/>
        <w:rPr>
          <w:rFonts w:ascii="Arial" w:hAnsi="Arial" w:cs="Arial"/>
          <w:sz w:val="20"/>
          <w:szCs w:val="20"/>
        </w:rPr>
      </w:pPr>
    </w:p>
    <w:p w14:paraId="2713D502" w14:textId="77777777" w:rsidR="00A7762E" w:rsidRDefault="00A7762E">
      <w:pPr>
        <w:spacing w:line="240" w:lineRule="auto"/>
        <w:jc w:val="both"/>
        <w:rPr>
          <w:rFonts w:ascii="Arial" w:hAnsi="Arial" w:cs="Arial"/>
          <w:sz w:val="20"/>
          <w:szCs w:val="20"/>
        </w:rPr>
      </w:pPr>
    </w:p>
    <w:p w14:paraId="34E36415" w14:textId="77777777" w:rsidR="00A7762E" w:rsidRDefault="00A7762E">
      <w:pPr>
        <w:spacing w:line="240" w:lineRule="auto"/>
        <w:jc w:val="both"/>
        <w:rPr>
          <w:rFonts w:ascii="Arial" w:hAnsi="Arial" w:cs="Arial"/>
          <w:sz w:val="20"/>
          <w:szCs w:val="20"/>
        </w:rPr>
      </w:pPr>
    </w:p>
    <w:p w14:paraId="58FD6984" w14:textId="77777777" w:rsidR="00A7762E" w:rsidRPr="008A4055" w:rsidRDefault="00A7762E" w:rsidP="005A5649">
      <w:pPr>
        <w:spacing w:line="240" w:lineRule="auto"/>
        <w:jc w:val="both"/>
        <w:rPr>
          <w:rFonts w:ascii="Arial" w:hAnsi="Arial" w:cs="Arial"/>
          <w:sz w:val="20"/>
          <w:szCs w:val="20"/>
        </w:rPr>
      </w:pPr>
    </w:p>
    <w:p w14:paraId="0F84EA54" w14:textId="77777777" w:rsidR="008A4055" w:rsidRPr="008A4055" w:rsidRDefault="008A4055" w:rsidP="005A5649">
      <w:pPr>
        <w:spacing w:line="240" w:lineRule="auto"/>
        <w:jc w:val="both"/>
        <w:rPr>
          <w:rFonts w:ascii="Arial" w:hAnsi="Arial" w:cs="Arial"/>
          <w:sz w:val="20"/>
          <w:szCs w:val="20"/>
        </w:rPr>
      </w:pPr>
    </w:p>
    <w:p w14:paraId="502875B9" w14:textId="2AB3182E" w:rsidR="008A4055" w:rsidRPr="008A4055" w:rsidRDefault="008A4055" w:rsidP="005A5649">
      <w:pPr>
        <w:pStyle w:val="Heading2"/>
        <w:spacing w:after="240" w:line="240" w:lineRule="auto"/>
      </w:pPr>
      <w:bookmarkStart w:id="287" w:name="_Toc185520213"/>
      <w:bookmarkStart w:id="288" w:name="_Toc230008543"/>
      <w:r w:rsidRPr="008A4055">
        <w:lastRenderedPageBreak/>
        <w:t>Annex</w:t>
      </w:r>
      <w:r>
        <w:t xml:space="preserve"> </w:t>
      </w:r>
      <w:r w:rsidR="00A7762E">
        <w:t>10</w:t>
      </w:r>
      <w:r w:rsidRPr="008A4055">
        <w:t>: Community Health Safety and Security Management Plan</w:t>
      </w:r>
      <w:bookmarkEnd w:id="287"/>
      <w:bookmarkEnd w:id="288"/>
    </w:p>
    <w:p w14:paraId="3B390C7B"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1. Introduction</w:t>
      </w:r>
    </w:p>
    <w:p w14:paraId="16A08F19" w14:textId="37CB7409"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 xml:space="preserve">This Community Health, Safety, and Security Management Plan outlines measures to mitigate risks associated with the construction of the </w:t>
      </w:r>
      <w:r w:rsidR="00631E60">
        <w:rPr>
          <w:rFonts w:ascii="Arial" w:hAnsi="Arial" w:cs="Arial"/>
          <w:sz w:val="20"/>
          <w:szCs w:val="20"/>
        </w:rPr>
        <w:t>CEAS</w:t>
      </w:r>
      <w:r w:rsidRPr="008A4055">
        <w:rPr>
          <w:rFonts w:ascii="Arial" w:hAnsi="Arial" w:cs="Arial"/>
          <w:sz w:val="20"/>
          <w:szCs w:val="20"/>
        </w:rPr>
        <w:t>. It aims to ensure the health and safety of the surrounding community while addressing potential security concerns.</w:t>
      </w:r>
    </w:p>
    <w:p w14:paraId="289E5F57"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2. Potential community health, safety and security risks and mitigation measures</w:t>
      </w:r>
    </w:p>
    <w:tbl>
      <w:tblPr>
        <w:tblStyle w:val="TableGrid"/>
        <w:tblW w:w="0" w:type="auto"/>
        <w:tblLook w:val="04A0" w:firstRow="1" w:lastRow="0" w:firstColumn="1" w:lastColumn="0" w:noHBand="0" w:noVBand="1"/>
      </w:tblPr>
      <w:tblGrid>
        <w:gridCol w:w="2567"/>
        <w:gridCol w:w="4088"/>
        <w:gridCol w:w="2695"/>
      </w:tblGrid>
      <w:tr w:rsidR="008A4055" w:rsidRPr="008A4055" w14:paraId="3FBBEDE4" w14:textId="77777777" w:rsidTr="008A4055">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BC5B5B" w14:textId="77777777" w:rsidR="008A4055" w:rsidRPr="008A4055" w:rsidRDefault="008A4055" w:rsidP="005A5649">
            <w:pPr>
              <w:spacing w:after="160"/>
              <w:jc w:val="both"/>
              <w:rPr>
                <w:rFonts w:ascii="Arial" w:hAnsi="Arial" w:cs="Arial"/>
                <w:b/>
                <w:bCs/>
              </w:rPr>
            </w:pPr>
            <w:r w:rsidRPr="008A4055">
              <w:rPr>
                <w:rFonts w:ascii="Arial" w:hAnsi="Arial" w:cs="Arial"/>
                <w:b/>
                <w:bCs/>
              </w:rPr>
              <w:t>Potential Risk</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B098839" w14:textId="77777777" w:rsidR="008A4055" w:rsidRPr="008A4055" w:rsidRDefault="008A4055" w:rsidP="005A5649">
            <w:pPr>
              <w:spacing w:after="160"/>
              <w:jc w:val="both"/>
              <w:rPr>
                <w:rFonts w:ascii="Arial" w:hAnsi="Arial" w:cs="Arial"/>
                <w:b/>
                <w:bCs/>
              </w:rPr>
            </w:pPr>
            <w:r w:rsidRPr="008A4055">
              <w:rPr>
                <w:rFonts w:ascii="Arial" w:hAnsi="Arial" w:cs="Arial"/>
                <w:b/>
                <w:bCs/>
              </w:rPr>
              <w:t>Mitigation Measures</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7BBEE90" w14:textId="77777777" w:rsidR="008A4055" w:rsidRPr="008A4055" w:rsidRDefault="008A4055" w:rsidP="005A5649">
            <w:pPr>
              <w:spacing w:after="160"/>
              <w:jc w:val="both"/>
              <w:rPr>
                <w:rFonts w:ascii="Arial" w:hAnsi="Arial" w:cs="Arial"/>
                <w:b/>
                <w:bCs/>
              </w:rPr>
            </w:pPr>
            <w:r w:rsidRPr="008A4055">
              <w:rPr>
                <w:rFonts w:ascii="Arial" w:hAnsi="Arial" w:cs="Arial"/>
                <w:b/>
                <w:bCs/>
              </w:rPr>
              <w:t>Responsible party</w:t>
            </w:r>
          </w:p>
        </w:tc>
      </w:tr>
      <w:tr w:rsidR="008A4055" w:rsidRPr="008A4055" w14:paraId="5F92A181"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27A22D07" w14:textId="77777777" w:rsidR="008A4055" w:rsidRPr="008A4055" w:rsidRDefault="008A4055" w:rsidP="005A5649">
            <w:pPr>
              <w:spacing w:after="160"/>
              <w:jc w:val="both"/>
              <w:rPr>
                <w:rFonts w:ascii="Arial" w:hAnsi="Arial" w:cs="Arial"/>
              </w:rPr>
            </w:pPr>
            <w:r w:rsidRPr="008A4055">
              <w:rPr>
                <w:rFonts w:ascii="Arial" w:hAnsi="Arial" w:cs="Arial"/>
                <w:b/>
                <w:bCs/>
              </w:rPr>
              <w:t>Spread of communicable diseases</w:t>
            </w:r>
          </w:p>
        </w:tc>
        <w:tc>
          <w:tcPr>
            <w:tcW w:w="0" w:type="auto"/>
            <w:tcBorders>
              <w:top w:val="single" w:sz="4" w:space="0" w:color="auto"/>
              <w:left w:val="single" w:sz="4" w:space="0" w:color="auto"/>
              <w:bottom w:val="single" w:sz="4" w:space="0" w:color="auto"/>
              <w:right w:val="single" w:sz="4" w:space="0" w:color="auto"/>
            </w:tcBorders>
            <w:hideMark/>
          </w:tcPr>
          <w:p w14:paraId="13A64049" w14:textId="77777777" w:rsidR="008A4055" w:rsidRPr="008A4055" w:rsidRDefault="008A4055" w:rsidP="005A5649">
            <w:pPr>
              <w:spacing w:after="160"/>
              <w:jc w:val="both"/>
              <w:rPr>
                <w:rFonts w:ascii="Arial" w:hAnsi="Arial" w:cs="Arial"/>
              </w:rPr>
            </w:pPr>
            <w:r w:rsidRPr="008A4055">
              <w:rPr>
                <w:rFonts w:ascii="Arial" w:hAnsi="Arial" w:cs="Arial"/>
              </w:rPr>
              <w:t>Conduct awareness campaigns on hygiene, sanitation, and disease transmission prevention.</w:t>
            </w:r>
          </w:p>
        </w:tc>
        <w:tc>
          <w:tcPr>
            <w:tcW w:w="0" w:type="auto"/>
            <w:tcBorders>
              <w:top w:val="single" w:sz="4" w:space="0" w:color="auto"/>
              <w:left w:val="single" w:sz="4" w:space="0" w:color="auto"/>
              <w:bottom w:val="single" w:sz="4" w:space="0" w:color="auto"/>
              <w:right w:val="single" w:sz="4" w:space="0" w:color="auto"/>
            </w:tcBorders>
            <w:hideMark/>
          </w:tcPr>
          <w:p w14:paraId="6BFCE2B8" w14:textId="77777777" w:rsidR="008A4055" w:rsidRPr="008A4055" w:rsidRDefault="008A4055" w:rsidP="005A5649">
            <w:pPr>
              <w:spacing w:after="160"/>
              <w:jc w:val="both"/>
              <w:rPr>
                <w:rFonts w:ascii="Arial" w:hAnsi="Arial" w:cs="Arial"/>
              </w:rPr>
            </w:pPr>
            <w:r w:rsidRPr="008A4055">
              <w:rPr>
                <w:rFonts w:ascii="Arial" w:hAnsi="Arial" w:cs="Arial"/>
              </w:rPr>
              <w:t>Sectors, Districts</w:t>
            </w:r>
          </w:p>
        </w:tc>
      </w:tr>
      <w:tr w:rsidR="008A4055" w:rsidRPr="008A4055" w14:paraId="78BE2ADE"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174ACB06" w14:textId="77777777" w:rsidR="008A4055" w:rsidRPr="008A4055" w:rsidRDefault="008A4055" w:rsidP="005A5649">
            <w:pPr>
              <w:spacing w:after="160"/>
              <w:jc w:val="both"/>
              <w:rPr>
                <w:rFonts w:ascii="Arial" w:hAnsi="Arial" w:cs="Arial"/>
              </w:rPr>
            </w:pPr>
            <w:r w:rsidRPr="008A4055">
              <w:rPr>
                <w:rFonts w:ascii="Arial" w:hAnsi="Arial" w:cs="Arial"/>
                <w:b/>
                <w:bCs/>
              </w:rPr>
              <w:t>Dust and air pollution from transportation and machinery</w:t>
            </w:r>
          </w:p>
        </w:tc>
        <w:tc>
          <w:tcPr>
            <w:tcW w:w="0" w:type="auto"/>
            <w:tcBorders>
              <w:top w:val="single" w:sz="4" w:space="0" w:color="auto"/>
              <w:left w:val="single" w:sz="4" w:space="0" w:color="auto"/>
              <w:bottom w:val="single" w:sz="4" w:space="0" w:color="auto"/>
              <w:right w:val="single" w:sz="4" w:space="0" w:color="auto"/>
            </w:tcBorders>
            <w:hideMark/>
          </w:tcPr>
          <w:p w14:paraId="2B5B7401" w14:textId="77777777" w:rsidR="008A4055" w:rsidRPr="008A4055" w:rsidRDefault="008A4055" w:rsidP="005A5649">
            <w:pPr>
              <w:spacing w:after="160"/>
              <w:jc w:val="both"/>
              <w:rPr>
                <w:rFonts w:ascii="Arial" w:hAnsi="Arial" w:cs="Arial"/>
              </w:rPr>
            </w:pPr>
            <w:r w:rsidRPr="008A4055">
              <w:rPr>
                <w:rFonts w:ascii="Arial" w:hAnsi="Arial" w:cs="Arial"/>
              </w:rPr>
              <w:t>Enforce speed limits; ensure haul trucks are covered and not overloaded; conduct regular air quality monitoring.</w:t>
            </w:r>
          </w:p>
        </w:tc>
        <w:tc>
          <w:tcPr>
            <w:tcW w:w="0" w:type="auto"/>
            <w:tcBorders>
              <w:top w:val="single" w:sz="4" w:space="0" w:color="auto"/>
              <w:left w:val="single" w:sz="4" w:space="0" w:color="auto"/>
              <w:bottom w:val="single" w:sz="4" w:space="0" w:color="auto"/>
              <w:right w:val="single" w:sz="4" w:space="0" w:color="auto"/>
            </w:tcBorders>
            <w:hideMark/>
          </w:tcPr>
          <w:p w14:paraId="6E7E277F" w14:textId="77777777" w:rsidR="008A4055" w:rsidRPr="008A4055" w:rsidRDefault="008A4055" w:rsidP="005A5649">
            <w:pPr>
              <w:spacing w:after="160"/>
              <w:jc w:val="both"/>
              <w:rPr>
                <w:rFonts w:ascii="Arial" w:hAnsi="Arial" w:cs="Arial"/>
              </w:rPr>
            </w:pPr>
            <w:r w:rsidRPr="008A4055">
              <w:rPr>
                <w:rFonts w:ascii="Arial" w:hAnsi="Arial" w:cs="Arial"/>
              </w:rPr>
              <w:t>Site environmental and social personnel</w:t>
            </w:r>
          </w:p>
        </w:tc>
      </w:tr>
      <w:tr w:rsidR="008A4055" w:rsidRPr="008A4055" w14:paraId="00843354"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327F910B" w14:textId="77777777" w:rsidR="008A4055" w:rsidRPr="008A4055" w:rsidRDefault="008A4055" w:rsidP="005A5649">
            <w:pPr>
              <w:spacing w:after="160"/>
              <w:jc w:val="both"/>
              <w:rPr>
                <w:rFonts w:ascii="Arial" w:hAnsi="Arial" w:cs="Arial"/>
              </w:rPr>
            </w:pPr>
            <w:r w:rsidRPr="008A4055">
              <w:rPr>
                <w:rFonts w:ascii="Arial" w:hAnsi="Arial" w:cs="Arial"/>
                <w:b/>
                <w:bCs/>
              </w:rPr>
              <w:t>Road accidents</w:t>
            </w:r>
          </w:p>
        </w:tc>
        <w:tc>
          <w:tcPr>
            <w:tcW w:w="0" w:type="auto"/>
            <w:tcBorders>
              <w:top w:val="single" w:sz="4" w:space="0" w:color="auto"/>
              <w:left w:val="single" w:sz="4" w:space="0" w:color="auto"/>
              <w:bottom w:val="single" w:sz="4" w:space="0" w:color="auto"/>
              <w:right w:val="single" w:sz="4" w:space="0" w:color="auto"/>
            </w:tcBorders>
            <w:hideMark/>
          </w:tcPr>
          <w:p w14:paraId="62EC195A" w14:textId="77777777" w:rsidR="008A4055" w:rsidRPr="008A4055" w:rsidRDefault="008A4055" w:rsidP="005A5649">
            <w:pPr>
              <w:spacing w:after="160"/>
              <w:jc w:val="both"/>
              <w:rPr>
                <w:rFonts w:ascii="Arial" w:hAnsi="Arial" w:cs="Arial"/>
              </w:rPr>
            </w:pPr>
            <w:r w:rsidRPr="008A4055">
              <w:rPr>
                <w:rFonts w:ascii="Arial" w:hAnsi="Arial" w:cs="Arial"/>
              </w:rPr>
              <w:t>Implement speed restrictions; install speed control signs; promote community awareness about road safety.</w:t>
            </w:r>
          </w:p>
        </w:tc>
        <w:tc>
          <w:tcPr>
            <w:tcW w:w="0" w:type="auto"/>
            <w:tcBorders>
              <w:top w:val="single" w:sz="4" w:space="0" w:color="auto"/>
              <w:left w:val="single" w:sz="4" w:space="0" w:color="auto"/>
              <w:bottom w:val="single" w:sz="4" w:space="0" w:color="auto"/>
              <w:right w:val="single" w:sz="4" w:space="0" w:color="auto"/>
            </w:tcBorders>
            <w:hideMark/>
          </w:tcPr>
          <w:p w14:paraId="1695810B" w14:textId="77777777" w:rsidR="008A4055" w:rsidRPr="008A4055" w:rsidRDefault="008A4055" w:rsidP="005A5649">
            <w:pPr>
              <w:spacing w:after="160"/>
              <w:jc w:val="both"/>
              <w:rPr>
                <w:rFonts w:ascii="Arial" w:hAnsi="Arial" w:cs="Arial"/>
              </w:rPr>
            </w:pPr>
            <w:r w:rsidRPr="008A4055">
              <w:rPr>
                <w:rFonts w:ascii="Arial" w:hAnsi="Arial" w:cs="Arial"/>
              </w:rPr>
              <w:t>Site construction engineers</w:t>
            </w:r>
          </w:p>
        </w:tc>
      </w:tr>
      <w:tr w:rsidR="008A4055" w:rsidRPr="008A4055" w14:paraId="0D23ED34"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6AB1D70F" w14:textId="77777777" w:rsidR="008A4055" w:rsidRPr="008A4055" w:rsidRDefault="008A4055" w:rsidP="005A5649">
            <w:pPr>
              <w:spacing w:after="160"/>
              <w:jc w:val="both"/>
              <w:rPr>
                <w:rFonts w:ascii="Arial" w:hAnsi="Arial" w:cs="Arial"/>
              </w:rPr>
            </w:pPr>
            <w:r w:rsidRPr="008A4055">
              <w:rPr>
                <w:rFonts w:ascii="Arial" w:hAnsi="Arial" w:cs="Arial"/>
                <w:b/>
                <w:bCs/>
              </w:rPr>
              <w:t>Surface runoff containing pollutants</w:t>
            </w:r>
          </w:p>
        </w:tc>
        <w:tc>
          <w:tcPr>
            <w:tcW w:w="0" w:type="auto"/>
            <w:tcBorders>
              <w:top w:val="single" w:sz="4" w:space="0" w:color="auto"/>
              <w:left w:val="single" w:sz="4" w:space="0" w:color="auto"/>
              <w:bottom w:val="single" w:sz="4" w:space="0" w:color="auto"/>
              <w:right w:val="single" w:sz="4" w:space="0" w:color="auto"/>
            </w:tcBorders>
            <w:hideMark/>
          </w:tcPr>
          <w:p w14:paraId="43944779" w14:textId="77777777" w:rsidR="008A4055" w:rsidRPr="008A4055" w:rsidRDefault="008A4055" w:rsidP="005A5649">
            <w:pPr>
              <w:spacing w:after="160"/>
              <w:jc w:val="both"/>
              <w:rPr>
                <w:rFonts w:ascii="Arial" w:hAnsi="Arial" w:cs="Arial"/>
              </w:rPr>
            </w:pPr>
            <w:r w:rsidRPr="008A4055">
              <w:rPr>
                <w:rFonts w:ascii="Arial" w:hAnsi="Arial" w:cs="Arial"/>
              </w:rPr>
              <w:t>Construct ditches to channel runoff; maximize reuse and recycling of process wastewater; conduct regular water quality monitoring.</w:t>
            </w:r>
          </w:p>
        </w:tc>
        <w:tc>
          <w:tcPr>
            <w:tcW w:w="0" w:type="auto"/>
            <w:tcBorders>
              <w:top w:val="single" w:sz="4" w:space="0" w:color="auto"/>
              <w:left w:val="single" w:sz="4" w:space="0" w:color="auto"/>
              <w:bottom w:val="single" w:sz="4" w:space="0" w:color="auto"/>
              <w:right w:val="single" w:sz="4" w:space="0" w:color="auto"/>
            </w:tcBorders>
            <w:hideMark/>
          </w:tcPr>
          <w:p w14:paraId="2A86B6EA" w14:textId="77777777" w:rsidR="008A4055" w:rsidRPr="008A4055" w:rsidRDefault="008A4055" w:rsidP="005A5649">
            <w:pPr>
              <w:spacing w:after="160"/>
              <w:jc w:val="both"/>
              <w:rPr>
                <w:rFonts w:ascii="Arial" w:hAnsi="Arial" w:cs="Arial"/>
              </w:rPr>
            </w:pPr>
            <w:r w:rsidRPr="008A4055">
              <w:rPr>
                <w:rFonts w:ascii="Arial" w:hAnsi="Arial" w:cs="Arial"/>
              </w:rPr>
              <w:t>Site construction engineers</w:t>
            </w:r>
          </w:p>
        </w:tc>
      </w:tr>
      <w:tr w:rsidR="008A4055" w:rsidRPr="008A4055" w14:paraId="2C1867B3"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364F8E3A" w14:textId="77777777" w:rsidR="008A4055" w:rsidRPr="008A4055" w:rsidRDefault="008A4055" w:rsidP="005A5649">
            <w:pPr>
              <w:spacing w:after="160"/>
              <w:jc w:val="both"/>
              <w:rPr>
                <w:rFonts w:ascii="Arial" w:hAnsi="Arial" w:cs="Arial"/>
              </w:rPr>
            </w:pPr>
            <w:r w:rsidRPr="008A4055">
              <w:rPr>
                <w:rFonts w:ascii="Arial" w:hAnsi="Arial" w:cs="Arial"/>
                <w:b/>
                <w:bCs/>
              </w:rPr>
              <w:t>Noise pollution during construction</w:t>
            </w:r>
          </w:p>
        </w:tc>
        <w:tc>
          <w:tcPr>
            <w:tcW w:w="0" w:type="auto"/>
            <w:tcBorders>
              <w:top w:val="single" w:sz="4" w:space="0" w:color="auto"/>
              <w:left w:val="single" w:sz="4" w:space="0" w:color="auto"/>
              <w:bottom w:val="single" w:sz="4" w:space="0" w:color="auto"/>
              <w:right w:val="single" w:sz="4" w:space="0" w:color="auto"/>
            </w:tcBorders>
            <w:hideMark/>
          </w:tcPr>
          <w:p w14:paraId="2510129A" w14:textId="77777777" w:rsidR="008A4055" w:rsidRPr="008A4055" w:rsidRDefault="008A4055" w:rsidP="005A5649">
            <w:pPr>
              <w:spacing w:after="160"/>
              <w:jc w:val="both"/>
              <w:rPr>
                <w:rFonts w:ascii="Arial" w:hAnsi="Arial" w:cs="Arial"/>
              </w:rPr>
            </w:pPr>
            <w:r w:rsidRPr="008A4055">
              <w:rPr>
                <w:rFonts w:ascii="Arial" w:hAnsi="Arial" w:cs="Arial"/>
              </w:rPr>
              <w:t>Monitor noise levels; restrict construction activities to daylight hours; use noise-reducing equipment and install sound barriers.</w:t>
            </w:r>
          </w:p>
        </w:tc>
        <w:tc>
          <w:tcPr>
            <w:tcW w:w="0" w:type="auto"/>
            <w:tcBorders>
              <w:top w:val="single" w:sz="4" w:space="0" w:color="auto"/>
              <w:left w:val="single" w:sz="4" w:space="0" w:color="auto"/>
              <w:bottom w:val="single" w:sz="4" w:space="0" w:color="auto"/>
              <w:right w:val="single" w:sz="4" w:space="0" w:color="auto"/>
            </w:tcBorders>
            <w:hideMark/>
          </w:tcPr>
          <w:p w14:paraId="74A65504" w14:textId="77777777" w:rsidR="008A4055" w:rsidRPr="008A4055" w:rsidRDefault="008A4055" w:rsidP="005A5649">
            <w:pPr>
              <w:spacing w:after="160"/>
              <w:jc w:val="both"/>
              <w:rPr>
                <w:rFonts w:ascii="Arial" w:hAnsi="Arial" w:cs="Arial"/>
              </w:rPr>
            </w:pPr>
            <w:r w:rsidRPr="008A4055">
              <w:rPr>
                <w:rFonts w:ascii="Arial" w:hAnsi="Arial" w:cs="Arial"/>
              </w:rPr>
              <w:t>Site environmental and social personnel</w:t>
            </w:r>
          </w:p>
        </w:tc>
      </w:tr>
      <w:tr w:rsidR="008A4055" w:rsidRPr="008A4055" w14:paraId="5C4DD1E7"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3F4F1193" w14:textId="77777777" w:rsidR="008A4055" w:rsidRPr="008A4055" w:rsidRDefault="008A4055" w:rsidP="005A5649">
            <w:pPr>
              <w:spacing w:after="160"/>
              <w:jc w:val="both"/>
              <w:rPr>
                <w:rFonts w:ascii="Arial" w:hAnsi="Arial" w:cs="Arial"/>
              </w:rPr>
            </w:pPr>
            <w:r w:rsidRPr="008A4055">
              <w:rPr>
                <w:rFonts w:ascii="Arial" w:hAnsi="Arial" w:cs="Arial"/>
                <w:b/>
                <w:bCs/>
              </w:rPr>
              <w:t>Gas emissions from vehicles and machinery</w:t>
            </w:r>
          </w:p>
        </w:tc>
        <w:tc>
          <w:tcPr>
            <w:tcW w:w="0" w:type="auto"/>
            <w:tcBorders>
              <w:top w:val="single" w:sz="4" w:space="0" w:color="auto"/>
              <w:left w:val="single" w:sz="4" w:space="0" w:color="auto"/>
              <w:bottom w:val="single" w:sz="4" w:space="0" w:color="auto"/>
              <w:right w:val="single" w:sz="4" w:space="0" w:color="auto"/>
            </w:tcBorders>
            <w:hideMark/>
          </w:tcPr>
          <w:p w14:paraId="5761FC2F" w14:textId="77777777" w:rsidR="008A4055" w:rsidRPr="008A4055" w:rsidRDefault="008A4055" w:rsidP="005A5649">
            <w:pPr>
              <w:spacing w:after="160"/>
              <w:jc w:val="both"/>
              <w:rPr>
                <w:rFonts w:ascii="Arial" w:hAnsi="Arial" w:cs="Arial"/>
              </w:rPr>
            </w:pPr>
            <w:r w:rsidRPr="008A4055">
              <w:rPr>
                <w:rFonts w:ascii="Arial" w:hAnsi="Arial" w:cs="Arial"/>
              </w:rPr>
              <w:t>Implement constant emission control measures; ensure vehicles have valid inspection certificates; promote vehicle maintenance.</w:t>
            </w:r>
          </w:p>
        </w:tc>
        <w:tc>
          <w:tcPr>
            <w:tcW w:w="0" w:type="auto"/>
            <w:tcBorders>
              <w:top w:val="single" w:sz="4" w:space="0" w:color="auto"/>
              <w:left w:val="single" w:sz="4" w:space="0" w:color="auto"/>
              <w:bottom w:val="single" w:sz="4" w:space="0" w:color="auto"/>
              <w:right w:val="single" w:sz="4" w:space="0" w:color="auto"/>
            </w:tcBorders>
            <w:hideMark/>
          </w:tcPr>
          <w:p w14:paraId="6514715C" w14:textId="77777777" w:rsidR="008A4055" w:rsidRPr="008A4055" w:rsidRDefault="008A4055" w:rsidP="005A5649">
            <w:pPr>
              <w:spacing w:after="160"/>
              <w:jc w:val="both"/>
              <w:rPr>
                <w:rFonts w:ascii="Arial" w:hAnsi="Arial" w:cs="Arial"/>
              </w:rPr>
            </w:pPr>
            <w:r w:rsidRPr="008A4055">
              <w:rPr>
                <w:rFonts w:ascii="Arial" w:hAnsi="Arial" w:cs="Arial"/>
              </w:rPr>
              <w:t>Site environmental and social personnel, District Environmental Officer</w:t>
            </w:r>
          </w:p>
        </w:tc>
      </w:tr>
      <w:tr w:rsidR="008A4055" w:rsidRPr="008A4055" w14:paraId="4FA5E713"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307A71F2" w14:textId="77777777" w:rsidR="008A4055" w:rsidRPr="008A4055" w:rsidRDefault="008A4055" w:rsidP="005A5649">
            <w:pPr>
              <w:spacing w:after="160"/>
              <w:jc w:val="both"/>
              <w:rPr>
                <w:rFonts w:ascii="Arial" w:hAnsi="Arial" w:cs="Arial"/>
              </w:rPr>
            </w:pPr>
            <w:r w:rsidRPr="008A4055">
              <w:rPr>
                <w:rFonts w:ascii="Arial" w:hAnsi="Arial" w:cs="Arial"/>
                <w:b/>
                <w:bCs/>
              </w:rPr>
              <w:t>Dust from construction activities</w:t>
            </w:r>
          </w:p>
        </w:tc>
        <w:tc>
          <w:tcPr>
            <w:tcW w:w="0" w:type="auto"/>
            <w:tcBorders>
              <w:top w:val="single" w:sz="4" w:space="0" w:color="auto"/>
              <w:left w:val="single" w:sz="4" w:space="0" w:color="auto"/>
              <w:bottom w:val="single" w:sz="4" w:space="0" w:color="auto"/>
              <w:right w:val="single" w:sz="4" w:space="0" w:color="auto"/>
            </w:tcBorders>
            <w:hideMark/>
          </w:tcPr>
          <w:p w14:paraId="64722163" w14:textId="77777777" w:rsidR="008A4055" w:rsidRPr="008A4055" w:rsidRDefault="008A4055" w:rsidP="005A5649">
            <w:pPr>
              <w:spacing w:after="160"/>
              <w:jc w:val="both"/>
              <w:rPr>
                <w:rFonts w:ascii="Arial" w:hAnsi="Arial" w:cs="Arial"/>
              </w:rPr>
            </w:pPr>
            <w:r w:rsidRPr="008A4055">
              <w:rPr>
                <w:rFonts w:ascii="Arial" w:hAnsi="Arial" w:cs="Arial"/>
              </w:rPr>
              <w:t>Use water sprays to minimize dust; provide appropriate PPE to workers.</w:t>
            </w:r>
          </w:p>
        </w:tc>
        <w:tc>
          <w:tcPr>
            <w:tcW w:w="0" w:type="auto"/>
            <w:tcBorders>
              <w:top w:val="single" w:sz="4" w:space="0" w:color="auto"/>
              <w:left w:val="single" w:sz="4" w:space="0" w:color="auto"/>
              <w:bottom w:val="single" w:sz="4" w:space="0" w:color="auto"/>
              <w:right w:val="single" w:sz="4" w:space="0" w:color="auto"/>
            </w:tcBorders>
            <w:hideMark/>
          </w:tcPr>
          <w:p w14:paraId="0977AFF4" w14:textId="77777777" w:rsidR="008A4055" w:rsidRPr="008A4055" w:rsidRDefault="008A4055" w:rsidP="005A5649">
            <w:pPr>
              <w:spacing w:after="160"/>
              <w:jc w:val="both"/>
              <w:rPr>
                <w:rFonts w:ascii="Arial" w:hAnsi="Arial" w:cs="Arial"/>
              </w:rPr>
            </w:pPr>
            <w:r w:rsidRPr="008A4055">
              <w:rPr>
                <w:rFonts w:ascii="Arial" w:hAnsi="Arial" w:cs="Arial"/>
              </w:rPr>
              <w:t>Site environmental and social personnel, District Environmental Officer</w:t>
            </w:r>
          </w:p>
        </w:tc>
      </w:tr>
      <w:tr w:rsidR="008A4055" w:rsidRPr="008A4055" w14:paraId="26D931CA"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2A9EB007" w14:textId="77777777" w:rsidR="008A4055" w:rsidRPr="008A4055" w:rsidRDefault="008A4055" w:rsidP="005A5649">
            <w:pPr>
              <w:spacing w:after="160"/>
              <w:jc w:val="both"/>
              <w:rPr>
                <w:rFonts w:ascii="Arial" w:hAnsi="Arial" w:cs="Arial"/>
              </w:rPr>
            </w:pPr>
            <w:r w:rsidRPr="008A4055">
              <w:rPr>
                <w:rFonts w:ascii="Arial" w:hAnsi="Arial" w:cs="Arial"/>
                <w:b/>
                <w:bCs/>
              </w:rPr>
              <w:t>Interactions between the community and construction workers</w:t>
            </w:r>
          </w:p>
        </w:tc>
        <w:tc>
          <w:tcPr>
            <w:tcW w:w="0" w:type="auto"/>
            <w:tcBorders>
              <w:top w:val="single" w:sz="4" w:space="0" w:color="auto"/>
              <w:left w:val="single" w:sz="4" w:space="0" w:color="auto"/>
              <w:bottom w:val="single" w:sz="4" w:space="0" w:color="auto"/>
              <w:right w:val="single" w:sz="4" w:space="0" w:color="auto"/>
            </w:tcBorders>
            <w:hideMark/>
          </w:tcPr>
          <w:p w14:paraId="24D3B424" w14:textId="77777777" w:rsidR="008A4055" w:rsidRPr="008A4055" w:rsidRDefault="008A4055" w:rsidP="005A5649">
            <w:pPr>
              <w:spacing w:after="160"/>
              <w:jc w:val="both"/>
              <w:rPr>
                <w:rFonts w:ascii="Arial" w:hAnsi="Arial" w:cs="Arial"/>
              </w:rPr>
            </w:pPr>
            <w:r w:rsidRPr="008A4055">
              <w:rPr>
                <w:rFonts w:ascii="Arial" w:hAnsi="Arial" w:cs="Arial"/>
              </w:rPr>
              <w:t>Establish strict security protocols; keep construction sites fenced; educate the community on safety measures; enforce no-go zones around construction areas.</w:t>
            </w:r>
          </w:p>
        </w:tc>
        <w:tc>
          <w:tcPr>
            <w:tcW w:w="0" w:type="auto"/>
            <w:tcBorders>
              <w:top w:val="single" w:sz="4" w:space="0" w:color="auto"/>
              <w:left w:val="single" w:sz="4" w:space="0" w:color="auto"/>
              <w:bottom w:val="single" w:sz="4" w:space="0" w:color="auto"/>
              <w:right w:val="single" w:sz="4" w:space="0" w:color="auto"/>
            </w:tcBorders>
            <w:hideMark/>
          </w:tcPr>
          <w:p w14:paraId="68B29A60" w14:textId="77777777" w:rsidR="008A4055" w:rsidRPr="008A4055" w:rsidRDefault="008A4055" w:rsidP="005A5649">
            <w:pPr>
              <w:spacing w:after="160"/>
              <w:jc w:val="both"/>
              <w:rPr>
                <w:rFonts w:ascii="Arial" w:hAnsi="Arial" w:cs="Arial"/>
              </w:rPr>
            </w:pPr>
            <w:r w:rsidRPr="008A4055">
              <w:rPr>
                <w:rFonts w:ascii="Arial" w:hAnsi="Arial" w:cs="Arial"/>
              </w:rPr>
              <w:t>Local government institutions, Environmental and Social Officer, Site supervisor</w:t>
            </w:r>
          </w:p>
        </w:tc>
      </w:tr>
      <w:tr w:rsidR="008A4055" w:rsidRPr="008A4055" w14:paraId="239750F9" w14:textId="77777777" w:rsidTr="008A4055">
        <w:tc>
          <w:tcPr>
            <w:tcW w:w="0" w:type="auto"/>
            <w:tcBorders>
              <w:top w:val="single" w:sz="4" w:space="0" w:color="auto"/>
              <w:left w:val="single" w:sz="4" w:space="0" w:color="auto"/>
              <w:bottom w:val="single" w:sz="4" w:space="0" w:color="auto"/>
              <w:right w:val="single" w:sz="4" w:space="0" w:color="auto"/>
            </w:tcBorders>
            <w:hideMark/>
          </w:tcPr>
          <w:p w14:paraId="7557CED9" w14:textId="77777777" w:rsidR="008A4055" w:rsidRPr="008A4055" w:rsidRDefault="008A4055" w:rsidP="005A5649">
            <w:pPr>
              <w:spacing w:after="160"/>
              <w:jc w:val="both"/>
              <w:rPr>
                <w:rFonts w:ascii="Arial" w:hAnsi="Arial" w:cs="Arial"/>
              </w:rPr>
            </w:pPr>
            <w:r w:rsidRPr="008A4055">
              <w:rPr>
                <w:rFonts w:ascii="Arial" w:hAnsi="Arial" w:cs="Arial"/>
                <w:b/>
                <w:bCs/>
              </w:rPr>
              <w:t>Site intrusion, theft, and insecurity</w:t>
            </w:r>
          </w:p>
        </w:tc>
        <w:tc>
          <w:tcPr>
            <w:tcW w:w="0" w:type="auto"/>
            <w:tcBorders>
              <w:top w:val="single" w:sz="4" w:space="0" w:color="auto"/>
              <w:left w:val="single" w:sz="4" w:space="0" w:color="auto"/>
              <w:bottom w:val="single" w:sz="4" w:space="0" w:color="auto"/>
              <w:right w:val="single" w:sz="4" w:space="0" w:color="auto"/>
            </w:tcBorders>
            <w:hideMark/>
          </w:tcPr>
          <w:p w14:paraId="44A74B13" w14:textId="77777777" w:rsidR="008A4055" w:rsidRPr="008A4055" w:rsidRDefault="008A4055" w:rsidP="005A5649">
            <w:pPr>
              <w:spacing w:after="160"/>
              <w:jc w:val="both"/>
              <w:rPr>
                <w:rFonts w:ascii="Arial" w:hAnsi="Arial" w:cs="Arial"/>
              </w:rPr>
            </w:pPr>
            <w:r w:rsidRPr="008A4055">
              <w:rPr>
                <w:rFonts w:ascii="Arial" w:hAnsi="Arial" w:cs="Arial"/>
              </w:rPr>
              <w:t>Install warning tape around the construction perimeter; hire security staff to monitor the site until project completion.</w:t>
            </w:r>
          </w:p>
        </w:tc>
        <w:tc>
          <w:tcPr>
            <w:tcW w:w="0" w:type="auto"/>
            <w:tcBorders>
              <w:top w:val="single" w:sz="4" w:space="0" w:color="auto"/>
              <w:left w:val="single" w:sz="4" w:space="0" w:color="auto"/>
              <w:bottom w:val="single" w:sz="4" w:space="0" w:color="auto"/>
              <w:right w:val="single" w:sz="4" w:space="0" w:color="auto"/>
            </w:tcBorders>
            <w:hideMark/>
          </w:tcPr>
          <w:p w14:paraId="60F7F5A3" w14:textId="77777777" w:rsidR="008A4055" w:rsidRPr="008A4055" w:rsidRDefault="008A4055" w:rsidP="005A5649">
            <w:pPr>
              <w:spacing w:after="160"/>
              <w:jc w:val="both"/>
              <w:rPr>
                <w:rFonts w:ascii="Arial" w:hAnsi="Arial" w:cs="Arial"/>
              </w:rPr>
            </w:pPr>
            <w:r w:rsidRPr="008A4055">
              <w:rPr>
                <w:rFonts w:ascii="Arial" w:hAnsi="Arial" w:cs="Arial"/>
              </w:rPr>
              <w:t>Site supervisor, Security Personnel</w:t>
            </w:r>
          </w:p>
        </w:tc>
      </w:tr>
    </w:tbl>
    <w:p w14:paraId="7F0A235D" w14:textId="77777777" w:rsidR="008A4055" w:rsidRPr="008A4055" w:rsidRDefault="008A4055" w:rsidP="005A5649">
      <w:pPr>
        <w:spacing w:line="240" w:lineRule="auto"/>
        <w:jc w:val="both"/>
        <w:rPr>
          <w:rFonts w:ascii="Arial" w:hAnsi="Arial" w:cs="Arial"/>
          <w:sz w:val="20"/>
          <w:szCs w:val="20"/>
        </w:rPr>
      </w:pPr>
    </w:p>
    <w:p w14:paraId="42FBAEDB"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3. General management measures for community health, safety and security risks during construction</w:t>
      </w:r>
    </w:p>
    <w:p w14:paraId="4C6FDC01" w14:textId="24766469" w:rsidR="008A4055" w:rsidRPr="008A4055" w:rsidRDefault="008A4055" w:rsidP="00965786">
      <w:pPr>
        <w:numPr>
          <w:ilvl w:val="0"/>
          <w:numId w:val="191"/>
        </w:numPr>
        <w:spacing w:line="240" w:lineRule="auto"/>
        <w:jc w:val="both"/>
        <w:rPr>
          <w:rFonts w:ascii="Arial" w:hAnsi="Arial" w:cs="Arial"/>
          <w:sz w:val="20"/>
          <w:szCs w:val="20"/>
        </w:rPr>
      </w:pPr>
      <w:r w:rsidRPr="008A4055">
        <w:rPr>
          <w:rFonts w:ascii="Arial" w:hAnsi="Arial" w:cs="Arial"/>
          <w:b/>
          <w:bCs/>
          <w:sz w:val="20"/>
          <w:szCs w:val="20"/>
        </w:rPr>
        <w:t xml:space="preserve">Site </w:t>
      </w:r>
      <w:r w:rsidR="00041E96">
        <w:rPr>
          <w:rFonts w:ascii="Arial" w:hAnsi="Arial" w:cs="Arial"/>
          <w:b/>
          <w:bCs/>
          <w:sz w:val="20"/>
          <w:szCs w:val="20"/>
        </w:rPr>
        <w:t>i</w:t>
      </w:r>
      <w:r w:rsidRPr="008A4055">
        <w:rPr>
          <w:rFonts w:ascii="Arial" w:hAnsi="Arial" w:cs="Arial"/>
          <w:b/>
          <w:bCs/>
          <w:sz w:val="20"/>
          <w:szCs w:val="20"/>
        </w:rPr>
        <w:t>nspections:</w:t>
      </w:r>
    </w:p>
    <w:p w14:paraId="7A57E109" w14:textId="77777777" w:rsidR="008A4055" w:rsidRP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Carry out daily inspections of construction site to identify hazards.</w:t>
      </w:r>
    </w:p>
    <w:p w14:paraId="18610BD6" w14:textId="77777777" w:rsid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lastRenderedPageBreak/>
        <w:t>Address any safety issues immediately, ensuring a safe working environment.</w:t>
      </w:r>
    </w:p>
    <w:p w14:paraId="38892307" w14:textId="77777777" w:rsidR="008A4055" w:rsidRPr="008A4055" w:rsidRDefault="008A4055" w:rsidP="005A5649">
      <w:pPr>
        <w:spacing w:after="0" w:line="240" w:lineRule="auto"/>
        <w:ind w:left="1440"/>
        <w:jc w:val="both"/>
        <w:rPr>
          <w:rFonts w:ascii="Arial" w:hAnsi="Arial" w:cs="Arial"/>
          <w:sz w:val="20"/>
          <w:szCs w:val="20"/>
        </w:rPr>
      </w:pPr>
    </w:p>
    <w:p w14:paraId="1DE1AA47" w14:textId="54EEB793" w:rsidR="008A4055" w:rsidRPr="008A4055" w:rsidRDefault="008A4055" w:rsidP="00965786">
      <w:pPr>
        <w:numPr>
          <w:ilvl w:val="0"/>
          <w:numId w:val="193"/>
        </w:numPr>
        <w:spacing w:line="240" w:lineRule="auto"/>
        <w:jc w:val="both"/>
        <w:rPr>
          <w:rFonts w:ascii="Arial" w:hAnsi="Arial" w:cs="Arial"/>
          <w:sz w:val="20"/>
          <w:szCs w:val="20"/>
        </w:rPr>
      </w:pPr>
      <w:r w:rsidRPr="008A4055">
        <w:rPr>
          <w:rFonts w:ascii="Arial" w:hAnsi="Arial" w:cs="Arial"/>
          <w:b/>
          <w:bCs/>
          <w:sz w:val="20"/>
          <w:szCs w:val="20"/>
        </w:rPr>
        <w:t xml:space="preserve">Noise </w:t>
      </w:r>
      <w:r w:rsidR="00041E96">
        <w:rPr>
          <w:rFonts w:ascii="Arial" w:hAnsi="Arial" w:cs="Arial"/>
          <w:b/>
          <w:bCs/>
          <w:sz w:val="20"/>
          <w:szCs w:val="20"/>
        </w:rPr>
        <w:t>m</w:t>
      </w:r>
      <w:r w:rsidRPr="008A4055">
        <w:rPr>
          <w:rFonts w:ascii="Arial" w:hAnsi="Arial" w:cs="Arial"/>
          <w:b/>
          <w:bCs/>
          <w:sz w:val="20"/>
          <w:szCs w:val="20"/>
        </w:rPr>
        <w:t>anagement:</w:t>
      </w:r>
    </w:p>
    <w:p w14:paraId="754E210F" w14:textId="77777777" w:rsidR="008A4055" w:rsidRP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Utilize sound barriers and low-noise construction equipment.</w:t>
      </w:r>
    </w:p>
    <w:p w14:paraId="5157304A" w14:textId="77777777" w:rsid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Schedule noisy activities during off-peak hours to minimize disruption.</w:t>
      </w:r>
    </w:p>
    <w:p w14:paraId="3E9EAC79" w14:textId="77777777" w:rsidR="008A4055" w:rsidRPr="008A4055" w:rsidRDefault="008A4055" w:rsidP="005A5649">
      <w:pPr>
        <w:spacing w:after="0" w:line="240" w:lineRule="auto"/>
        <w:ind w:left="1440"/>
        <w:jc w:val="both"/>
        <w:rPr>
          <w:rFonts w:ascii="Arial" w:hAnsi="Arial" w:cs="Arial"/>
          <w:sz w:val="20"/>
          <w:szCs w:val="20"/>
        </w:rPr>
      </w:pPr>
    </w:p>
    <w:p w14:paraId="0B56F6C8" w14:textId="1BD86F5E" w:rsidR="008A4055" w:rsidRPr="008A4055" w:rsidRDefault="008A4055" w:rsidP="00965786">
      <w:pPr>
        <w:numPr>
          <w:ilvl w:val="0"/>
          <w:numId w:val="194"/>
        </w:numPr>
        <w:spacing w:line="240" w:lineRule="auto"/>
        <w:jc w:val="both"/>
        <w:rPr>
          <w:rFonts w:ascii="Arial" w:hAnsi="Arial" w:cs="Arial"/>
          <w:sz w:val="20"/>
          <w:szCs w:val="20"/>
        </w:rPr>
      </w:pPr>
      <w:r w:rsidRPr="008A4055">
        <w:rPr>
          <w:rFonts w:ascii="Arial" w:hAnsi="Arial" w:cs="Arial"/>
          <w:b/>
          <w:bCs/>
          <w:sz w:val="20"/>
          <w:szCs w:val="20"/>
        </w:rPr>
        <w:t xml:space="preserve">Waste </w:t>
      </w:r>
      <w:r w:rsidR="00041E96">
        <w:rPr>
          <w:rFonts w:ascii="Arial" w:hAnsi="Arial" w:cs="Arial"/>
          <w:b/>
          <w:bCs/>
          <w:sz w:val="20"/>
          <w:szCs w:val="20"/>
        </w:rPr>
        <w:t>m</w:t>
      </w:r>
      <w:r w:rsidRPr="008A4055">
        <w:rPr>
          <w:rFonts w:ascii="Arial" w:hAnsi="Arial" w:cs="Arial"/>
          <w:b/>
          <w:bCs/>
          <w:sz w:val="20"/>
          <w:szCs w:val="20"/>
        </w:rPr>
        <w:t>anagement:</w:t>
      </w:r>
    </w:p>
    <w:p w14:paraId="22460530" w14:textId="77777777" w:rsidR="008A4055" w:rsidRP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Establish clear protocols for the safe disposal of construction waste.</w:t>
      </w:r>
    </w:p>
    <w:p w14:paraId="7341D48E" w14:textId="77777777" w:rsid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Use designated waste containers and ensure regular collection by licensed waste handlers.</w:t>
      </w:r>
    </w:p>
    <w:p w14:paraId="312E98B5" w14:textId="77777777" w:rsidR="008A4055" w:rsidRPr="008A4055" w:rsidRDefault="008A4055" w:rsidP="005A5649">
      <w:pPr>
        <w:spacing w:after="0" w:line="240" w:lineRule="auto"/>
        <w:ind w:left="1440"/>
        <w:jc w:val="both"/>
        <w:rPr>
          <w:rFonts w:ascii="Arial" w:hAnsi="Arial" w:cs="Arial"/>
          <w:sz w:val="20"/>
          <w:szCs w:val="20"/>
        </w:rPr>
      </w:pPr>
    </w:p>
    <w:p w14:paraId="51CF50F5" w14:textId="67AE9FBD" w:rsidR="008A4055" w:rsidRPr="008A4055" w:rsidRDefault="008A4055" w:rsidP="00965786">
      <w:pPr>
        <w:numPr>
          <w:ilvl w:val="0"/>
          <w:numId w:val="195"/>
        </w:numPr>
        <w:spacing w:line="240" w:lineRule="auto"/>
        <w:jc w:val="both"/>
        <w:rPr>
          <w:rFonts w:ascii="Arial" w:hAnsi="Arial" w:cs="Arial"/>
          <w:sz w:val="20"/>
          <w:szCs w:val="20"/>
        </w:rPr>
      </w:pPr>
      <w:r w:rsidRPr="008A4055">
        <w:rPr>
          <w:rFonts w:ascii="Arial" w:hAnsi="Arial" w:cs="Arial"/>
          <w:b/>
          <w:bCs/>
          <w:sz w:val="20"/>
          <w:szCs w:val="20"/>
        </w:rPr>
        <w:t xml:space="preserve">Community </w:t>
      </w:r>
      <w:r w:rsidR="00041E96">
        <w:rPr>
          <w:rFonts w:ascii="Arial" w:hAnsi="Arial" w:cs="Arial"/>
          <w:b/>
          <w:bCs/>
          <w:sz w:val="20"/>
          <w:szCs w:val="20"/>
        </w:rPr>
        <w:t>e</w:t>
      </w:r>
      <w:r w:rsidRPr="008A4055">
        <w:rPr>
          <w:rFonts w:ascii="Arial" w:hAnsi="Arial" w:cs="Arial"/>
          <w:b/>
          <w:bCs/>
          <w:sz w:val="20"/>
          <w:szCs w:val="20"/>
        </w:rPr>
        <w:t>ngagement:</w:t>
      </w:r>
    </w:p>
    <w:p w14:paraId="19619BFA" w14:textId="77777777" w:rsidR="008A4055" w:rsidRP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Hold regular community meetings to inform residents about construction schedules and potential hazards.</w:t>
      </w:r>
    </w:p>
    <w:p w14:paraId="10826B94" w14:textId="70EAE1CF" w:rsid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Distribute informational materials on safety measures and emergency contacts.</w:t>
      </w:r>
    </w:p>
    <w:p w14:paraId="72235DF4" w14:textId="77777777" w:rsidR="008A4055" w:rsidRPr="008A4055" w:rsidRDefault="008A4055" w:rsidP="005A5649">
      <w:pPr>
        <w:spacing w:after="0" w:line="240" w:lineRule="auto"/>
        <w:ind w:left="1440"/>
        <w:jc w:val="both"/>
        <w:rPr>
          <w:rFonts w:ascii="Arial" w:hAnsi="Arial" w:cs="Arial"/>
          <w:sz w:val="20"/>
          <w:szCs w:val="20"/>
        </w:rPr>
      </w:pPr>
    </w:p>
    <w:p w14:paraId="7665C2A3" w14:textId="239991BB" w:rsidR="008A4055" w:rsidRPr="008A4055" w:rsidRDefault="008A4055" w:rsidP="00965786">
      <w:pPr>
        <w:numPr>
          <w:ilvl w:val="0"/>
          <w:numId w:val="196"/>
        </w:numPr>
        <w:spacing w:line="240" w:lineRule="auto"/>
        <w:jc w:val="both"/>
        <w:rPr>
          <w:rFonts w:ascii="Arial" w:hAnsi="Arial" w:cs="Arial"/>
          <w:sz w:val="20"/>
          <w:szCs w:val="20"/>
        </w:rPr>
      </w:pPr>
      <w:r w:rsidRPr="008A4055">
        <w:rPr>
          <w:rFonts w:ascii="Arial" w:hAnsi="Arial" w:cs="Arial"/>
          <w:b/>
          <w:bCs/>
          <w:sz w:val="20"/>
          <w:szCs w:val="20"/>
        </w:rPr>
        <w:t xml:space="preserve">Emergency </w:t>
      </w:r>
      <w:r w:rsidR="00041E96">
        <w:rPr>
          <w:rFonts w:ascii="Arial" w:hAnsi="Arial" w:cs="Arial"/>
          <w:b/>
          <w:bCs/>
          <w:sz w:val="20"/>
          <w:szCs w:val="20"/>
        </w:rPr>
        <w:t>r</w:t>
      </w:r>
      <w:r w:rsidRPr="008A4055">
        <w:rPr>
          <w:rFonts w:ascii="Arial" w:hAnsi="Arial" w:cs="Arial"/>
          <w:b/>
          <w:bCs/>
          <w:sz w:val="20"/>
          <w:szCs w:val="20"/>
        </w:rPr>
        <w:t xml:space="preserve">esponse </w:t>
      </w:r>
      <w:r w:rsidR="00041E96">
        <w:rPr>
          <w:rFonts w:ascii="Arial" w:hAnsi="Arial" w:cs="Arial"/>
          <w:b/>
          <w:bCs/>
          <w:sz w:val="20"/>
          <w:szCs w:val="20"/>
        </w:rPr>
        <w:t>p</w:t>
      </w:r>
      <w:r w:rsidRPr="008A4055">
        <w:rPr>
          <w:rFonts w:ascii="Arial" w:hAnsi="Arial" w:cs="Arial"/>
          <w:b/>
          <w:bCs/>
          <w:sz w:val="20"/>
          <w:szCs w:val="20"/>
        </w:rPr>
        <w:t>lans:</w:t>
      </w:r>
    </w:p>
    <w:p w14:paraId="38E8D80F" w14:textId="77777777" w:rsidR="008A4055" w:rsidRP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Develop and communicate an emergency response plan to address accidents or incidents promptly.</w:t>
      </w:r>
    </w:p>
    <w:p w14:paraId="57B58034" w14:textId="77777777" w:rsid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Conduct regular drills to ensure readiness among workers and the community.</w:t>
      </w:r>
    </w:p>
    <w:p w14:paraId="7CD85588" w14:textId="77777777" w:rsidR="008A4055" w:rsidRPr="008A4055" w:rsidRDefault="008A4055" w:rsidP="005A5649">
      <w:pPr>
        <w:spacing w:after="0" w:line="240" w:lineRule="auto"/>
        <w:ind w:left="1440"/>
        <w:jc w:val="both"/>
        <w:rPr>
          <w:rFonts w:ascii="Arial" w:hAnsi="Arial" w:cs="Arial"/>
          <w:sz w:val="20"/>
          <w:szCs w:val="20"/>
        </w:rPr>
      </w:pPr>
    </w:p>
    <w:p w14:paraId="6126F2E7" w14:textId="08848A3B" w:rsidR="008A4055" w:rsidRPr="008A4055" w:rsidRDefault="008A4055" w:rsidP="00965786">
      <w:pPr>
        <w:numPr>
          <w:ilvl w:val="0"/>
          <w:numId w:val="197"/>
        </w:numPr>
        <w:spacing w:line="240" w:lineRule="auto"/>
        <w:jc w:val="both"/>
        <w:rPr>
          <w:rFonts w:ascii="Arial" w:hAnsi="Arial" w:cs="Arial"/>
          <w:sz w:val="20"/>
          <w:szCs w:val="20"/>
        </w:rPr>
      </w:pPr>
      <w:r w:rsidRPr="008A4055">
        <w:rPr>
          <w:rFonts w:ascii="Arial" w:hAnsi="Arial" w:cs="Arial"/>
          <w:b/>
          <w:bCs/>
          <w:sz w:val="20"/>
          <w:szCs w:val="20"/>
        </w:rPr>
        <w:t xml:space="preserve">Regulatory </w:t>
      </w:r>
      <w:r w:rsidR="00041E96">
        <w:rPr>
          <w:rFonts w:ascii="Arial" w:hAnsi="Arial" w:cs="Arial"/>
          <w:b/>
          <w:bCs/>
          <w:sz w:val="20"/>
          <w:szCs w:val="20"/>
        </w:rPr>
        <w:t>c</w:t>
      </w:r>
      <w:r w:rsidRPr="008A4055">
        <w:rPr>
          <w:rFonts w:ascii="Arial" w:hAnsi="Arial" w:cs="Arial"/>
          <w:b/>
          <w:bCs/>
          <w:sz w:val="20"/>
          <w:szCs w:val="20"/>
        </w:rPr>
        <w:t>ompliance:</w:t>
      </w:r>
    </w:p>
    <w:p w14:paraId="2E4173D1" w14:textId="77777777" w:rsidR="008A4055" w:rsidRP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Collaborate with local authorities to ensure compliance with health and safety standards.</w:t>
      </w:r>
    </w:p>
    <w:p w14:paraId="2004E1FC" w14:textId="77777777" w:rsidR="008A4055" w:rsidRDefault="008A4055" w:rsidP="00965786">
      <w:pPr>
        <w:numPr>
          <w:ilvl w:val="1"/>
          <w:numId w:val="192"/>
        </w:numPr>
        <w:spacing w:after="0" w:line="240" w:lineRule="auto"/>
        <w:jc w:val="both"/>
        <w:rPr>
          <w:rFonts w:ascii="Arial" w:hAnsi="Arial" w:cs="Arial"/>
          <w:sz w:val="20"/>
          <w:szCs w:val="20"/>
        </w:rPr>
      </w:pPr>
      <w:r w:rsidRPr="008A4055">
        <w:rPr>
          <w:rFonts w:ascii="Arial" w:hAnsi="Arial" w:cs="Arial"/>
          <w:sz w:val="20"/>
          <w:szCs w:val="20"/>
        </w:rPr>
        <w:t>Keep up to date with any changes in regulations and adopt practices accordingly.</w:t>
      </w:r>
    </w:p>
    <w:p w14:paraId="446049A8" w14:textId="77777777" w:rsidR="008A4055" w:rsidRPr="008A4055" w:rsidRDefault="008A4055" w:rsidP="005A5649">
      <w:pPr>
        <w:spacing w:after="0" w:line="240" w:lineRule="auto"/>
        <w:ind w:left="1440"/>
        <w:jc w:val="both"/>
        <w:rPr>
          <w:rFonts w:ascii="Arial" w:hAnsi="Arial" w:cs="Arial"/>
          <w:sz w:val="20"/>
          <w:szCs w:val="20"/>
        </w:rPr>
      </w:pPr>
    </w:p>
    <w:p w14:paraId="17913542"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4. Monitoring and Reporting</w:t>
      </w:r>
    </w:p>
    <w:p w14:paraId="38B4EC16" w14:textId="77777777" w:rsidR="008A4055" w:rsidRPr="008A4055" w:rsidRDefault="008A4055" w:rsidP="00965786">
      <w:pPr>
        <w:numPr>
          <w:ilvl w:val="0"/>
          <w:numId w:val="198"/>
        </w:numPr>
        <w:spacing w:line="240" w:lineRule="auto"/>
        <w:jc w:val="both"/>
        <w:rPr>
          <w:rFonts w:ascii="Arial" w:hAnsi="Arial" w:cs="Arial"/>
          <w:sz w:val="20"/>
          <w:szCs w:val="20"/>
        </w:rPr>
      </w:pPr>
      <w:r w:rsidRPr="008A4055">
        <w:rPr>
          <w:rFonts w:ascii="Arial" w:hAnsi="Arial" w:cs="Arial"/>
          <w:b/>
          <w:bCs/>
          <w:sz w:val="20"/>
          <w:szCs w:val="20"/>
        </w:rPr>
        <w:t>Monitoring:</w:t>
      </w:r>
    </w:p>
    <w:p w14:paraId="0FD1C9EF" w14:textId="77777777" w:rsidR="008A4055" w:rsidRPr="008A4055" w:rsidRDefault="008A4055" w:rsidP="00965786">
      <w:pPr>
        <w:numPr>
          <w:ilvl w:val="1"/>
          <w:numId w:val="199"/>
        </w:numPr>
        <w:spacing w:after="0" w:line="240" w:lineRule="auto"/>
        <w:jc w:val="both"/>
        <w:rPr>
          <w:rFonts w:ascii="Arial" w:hAnsi="Arial" w:cs="Arial"/>
          <w:sz w:val="20"/>
          <w:szCs w:val="20"/>
        </w:rPr>
      </w:pPr>
      <w:r w:rsidRPr="008A4055">
        <w:rPr>
          <w:rFonts w:ascii="Arial" w:hAnsi="Arial" w:cs="Arial"/>
          <w:sz w:val="20"/>
          <w:szCs w:val="20"/>
        </w:rPr>
        <w:t>Implement a monitoring system for air quality, noise levels, and community health impacts.</w:t>
      </w:r>
    </w:p>
    <w:p w14:paraId="7E3C834D" w14:textId="77777777" w:rsidR="008A4055" w:rsidRDefault="008A4055" w:rsidP="00965786">
      <w:pPr>
        <w:numPr>
          <w:ilvl w:val="1"/>
          <w:numId w:val="199"/>
        </w:numPr>
        <w:spacing w:after="0" w:line="240" w:lineRule="auto"/>
        <w:jc w:val="both"/>
        <w:rPr>
          <w:rFonts w:ascii="Arial" w:hAnsi="Arial" w:cs="Arial"/>
          <w:sz w:val="20"/>
          <w:szCs w:val="20"/>
        </w:rPr>
      </w:pPr>
      <w:r w:rsidRPr="008A4055">
        <w:rPr>
          <w:rFonts w:ascii="Arial" w:hAnsi="Arial" w:cs="Arial"/>
          <w:sz w:val="20"/>
          <w:szCs w:val="20"/>
        </w:rPr>
        <w:t>Regularly review safety protocols and update them as necessary based on site conditions.</w:t>
      </w:r>
    </w:p>
    <w:p w14:paraId="5BF2FE11" w14:textId="77777777" w:rsidR="008A4055" w:rsidRPr="008A4055" w:rsidRDefault="008A4055" w:rsidP="005A5649">
      <w:pPr>
        <w:spacing w:after="0" w:line="240" w:lineRule="auto"/>
        <w:ind w:left="1440"/>
        <w:jc w:val="both"/>
        <w:rPr>
          <w:rFonts w:ascii="Arial" w:hAnsi="Arial" w:cs="Arial"/>
          <w:sz w:val="20"/>
          <w:szCs w:val="20"/>
        </w:rPr>
      </w:pPr>
    </w:p>
    <w:p w14:paraId="202C1C3B" w14:textId="77777777" w:rsidR="008A4055" w:rsidRPr="008A4055" w:rsidRDefault="008A4055" w:rsidP="00965786">
      <w:pPr>
        <w:numPr>
          <w:ilvl w:val="0"/>
          <w:numId w:val="200"/>
        </w:numPr>
        <w:spacing w:line="240" w:lineRule="auto"/>
        <w:jc w:val="both"/>
        <w:rPr>
          <w:rFonts w:ascii="Arial" w:hAnsi="Arial" w:cs="Arial"/>
          <w:sz w:val="20"/>
          <w:szCs w:val="20"/>
        </w:rPr>
      </w:pPr>
      <w:r w:rsidRPr="008A4055">
        <w:rPr>
          <w:rFonts w:ascii="Arial" w:hAnsi="Arial" w:cs="Arial"/>
          <w:b/>
          <w:bCs/>
          <w:sz w:val="20"/>
          <w:szCs w:val="20"/>
        </w:rPr>
        <w:t>Reporting:</w:t>
      </w:r>
    </w:p>
    <w:p w14:paraId="5743C1B3" w14:textId="77777777" w:rsidR="008A4055" w:rsidRPr="008A4055" w:rsidRDefault="008A4055" w:rsidP="00965786">
      <w:pPr>
        <w:numPr>
          <w:ilvl w:val="1"/>
          <w:numId w:val="199"/>
        </w:numPr>
        <w:spacing w:after="0" w:line="240" w:lineRule="auto"/>
        <w:jc w:val="both"/>
        <w:rPr>
          <w:rFonts w:ascii="Arial" w:hAnsi="Arial" w:cs="Arial"/>
          <w:sz w:val="20"/>
          <w:szCs w:val="20"/>
        </w:rPr>
      </w:pPr>
      <w:r w:rsidRPr="008A4055">
        <w:rPr>
          <w:rFonts w:ascii="Arial" w:hAnsi="Arial" w:cs="Arial"/>
          <w:sz w:val="20"/>
          <w:szCs w:val="20"/>
        </w:rPr>
        <w:t>Provide monthly reports to the project manager detailing health and safety incidents, mitigation measures taken, and community feedback.</w:t>
      </w:r>
    </w:p>
    <w:p w14:paraId="5D6AC7B1" w14:textId="77777777" w:rsidR="008A4055" w:rsidRPr="008A4055" w:rsidRDefault="008A4055" w:rsidP="00965786">
      <w:pPr>
        <w:numPr>
          <w:ilvl w:val="1"/>
          <w:numId w:val="199"/>
        </w:numPr>
        <w:spacing w:after="0" w:line="240" w:lineRule="auto"/>
        <w:jc w:val="both"/>
        <w:rPr>
          <w:rFonts w:ascii="Arial" w:hAnsi="Arial" w:cs="Arial"/>
          <w:sz w:val="20"/>
          <w:szCs w:val="20"/>
        </w:rPr>
      </w:pPr>
      <w:r w:rsidRPr="008A4055">
        <w:rPr>
          <w:rFonts w:ascii="Arial" w:hAnsi="Arial" w:cs="Arial"/>
          <w:sz w:val="20"/>
          <w:szCs w:val="20"/>
        </w:rPr>
        <w:t>Document any accidents or near-misses and analyze them to improve safety practices.</w:t>
      </w:r>
    </w:p>
    <w:p w14:paraId="647BBF12" w14:textId="77777777" w:rsidR="008A4055" w:rsidRPr="008A4055" w:rsidRDefault="008A4055" w:rsidP="005A5649">
      <w:pPr>
        <w:spacing w:line="240" w:lineRule="auto"/>
        <w:jc w:val="both"/>
        <w:rPr>
          <w:rFonts w:ascii="Arial" w:hAnsi="Arial" w:cs="Arial"/>
          <w:sz w:val="20"/>
          <w:szCs w:val="20"/>
        </w:rPr>
      </w:pPr>
    </w:p>
    <w:p w14:paraId="7A5DF359" w14:textId="77777777" w:rsidR="008A4055" w:rsidRDefault="008A4055">
      <w:pPr>
        <w:spacing w:line="240" w:lineRule="auto"/>
        <w:jc w:val="both"/>
        <w:rPr>
          <w:rFonts w:ascii="Arial" w:hAnsi="Arial" w:cs="Arial"/>
          <w:sz w:val="20"/>
          <w:szCs w:val="20"/>
        </w:rPr>
      </w:pPr>
    </w:p>
    <w:p w14:paraId="68284C5B" w14:textId="77777777" w:rsidR="00A7762E" w:rsidRDefault="00A7762E">
      <w:pPr>
        <w:spacing w:line="240" w:lineRule="auto"/>
        <w:jc w:val="both"/>
        <w:rPr>
          <w:rFonts w:ascii="Arial" w:hAnsi="Arial" w:cs="Arial"/>
          <w:sz w:val="20"/>
          <w:szCs w:val="20"/>
        </w:rPr>
      </w:pPr>
    </w:p>
    <w:p w14:paraId="42E95D14" w14:textId="77777777" w:rsidR="00A7762E" w:rsidRDefault="00A7762E">
      <w:pPr>
        <w:spacing w:line="240" w:lineRule="auto"/>
        <w:jc w:val="both"/>
        <w:rPr>
          <w:rFonts w:ascii="Arial" w:hAnsi="Arial" w:cs="Arial"/>
          <w:sz w:val="20"/>
          <w:szCs w:val="20"/>
        </w:rPr>
      </w:pPr>
    </w:p>
    <w:p w14:paraId="070D807F" w14:textId="77777777" w:rsidR="00A7762E" w:rsidRDefault="00A7762E">
      <w:pPr>
        <w:spacing w:line="240" w:lineRule="auto"/>
        <w:jc w:val="both"/>
        <w:rPr>
          <w:rFonts w:ascii="Arial" w:hAnsi="Arial" w:cs="Arial"/>
          <w:sz w:val="20"/>
          <w:szCs w:val="20"/>
        </w:rPr>
      </w:pPr>
    </w:p>
    <w:p w14:paraId="7D9E4903" w14:textId="77777777" w:rsidR="00A7762E" w:rsidRDefault="00A7762E">
      <w:pPr>
        <w:spacing w:line="240" w:lineRule="auto"/>
        <w:jc w:val="both"/>
        <w:rPr>
          <w:rFonts w:ascii="Arial" w:hAnsi="Arial" w:cs="Arial"/>
          <w:sz w:val="20"/>
          <w:szCs w:val="20"/>
        </w:rPr>
      </w:pPr>
    </w:p>
    <w:p w14:paraId="3AA9E111" w14:textId="77777777" w:rsidR="00A7762E" w:rsidRDefault="00A7762E">
      <w:pPr>
        <w:spacing w:line="240" w:lineRule="auto"/>
        <w:jc w:val="both"/>
        <w:rPr>
          <w:rFonts w:ascii="Arial" w:hAnsi="Arial" w:cs="Arial"/>
          <w:sz w:val="20"/>
          <w:szCs w:val="20"/>
        </w:rPr>
      </w:pPr>
    </w:p>
    <w:p w14:paraId="5F492DF3" w14:textId="77777777" w:rsidR="00A7762E" w:rsidRPr="008A4055" w:rsidRDefault="00A7762E" w:rsidP="005A5649">
      <w:pPr>
        <w:spacing w:line="240" w:lineRule="auto"/>
        <w:jc w:val="both"/>
        <w:rPr>
          <w:rFonts w:ascii="Arial" w:hAnsi="Arial" w:cs="Arial"/>
          <w:sz w:val="20"/>
          <w:szCs w:val="20"/>
        </w:rPr>
      </w:pPr>
    </w:p>
    <w:p w14:paraId="014D870F" w14:textId="77777777" w:rsidR="008A4055" w:rsidRPr="008A4055" w:rsidRDefault="008A4055" w:rsidP="005A5649">
      <w:pPr>
        <w:spacing w:line="240" w:lineRule="auto"/>
        <w:jc w:val="both"/>
        <w:rPr>
          <w:rFonts w:ascii="Arial" w:hAnsi="Arial" w:cs="Arial"/>
          <w:sz w:val="20"/>
          <w:szCs w:val="20"/>
        </w:rPr>
      </w:pPr>
    </w:p>
    <w:p w14:paraId="26E97663" w14:textId="33B3743A" w:rsidR="008A4055" w:rsidRDefault="008A4055" w:rsidP="005A5649">
      <w:pPr>
        <w:pStyle w:val="Heading2"/>
        <w:spacing w:line="240" w:lineRule="auto"/>
      </w:pPr>
      <w:bookmarkStart w:id="289" w:name="_Toc185520218"/>
      <w:bookmarkStart w:id="290" w:name="_Toc230008544"/>
      <w:r w:rsidRPr="008A4055">
        <w:lastRenderedPageBreak/>
        <w:t xml:space="preserve">Annex </w:t>
      </w:r>
      <w:r>
        <w:t>1</w:t>
      </w:r>
      <w:r w:rsidR="00A7762E">
        <w:t>1</w:t>
      </w:r>
      <w:r w:rsidRPr="008A4055">
        <w:t>: Standardized Incident Report Form</w:t>
      </w:r>
      <w:bookmarkEnd w:id="289"/>
      <w:bookmarkEnd w:id="290"/>
    </w:p>
    <w:p w14:paraId="62F08620" w14:textId="77777777" w:rsidR="008A4055" w:rsidRPr="008A4055" w:rsidRDefault="008A4055" w:rsidP="005A5649">
      <w:pPr>
        <w:spacing w:line="240" w:lineRule="auto"/>
      </w:pPr>
    </w:p>
    <w:p w14:paraId="656F6A10" w14:textId="77777777" w:rsidR="008A4055" w:rsidRPr="008A4055" w:rsidRDefault="008A4055" w:rsidP="005A5649">
      <w:pPr>
        <w:spacing w:line="240" w:lineRule="auto"/>
        <w:jc w:val="both"/>
        <w:rPr>
          <w:rFonts w:ascii="Arial" w:hAnsi="Arial" w:cs="Arial"/>
          <w:b/>
          <w:bCs/>
          <w:sz w:val="20"/>
          <w:szCs w:val="20"/>
        </w:rPr>
      </w:pPr>
      <w:r w:rsidRPr="008A4055">
        <w:rPr>
          <w:rFonts w:ascii="Arial" w:hAnsi="Arial" w:cs="Arial"/>
          <w:b/>
          <w:bCs/>
          <w:sz w:val="20"/>
          <w:szCs w:val="20"/>
        </w:rPr>
        <w:t>INCIDENT REPORT FORMAT</w:t>
      </w:r>
    </w:p>
    <w:p w14:paraId="7E44C731"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To be completed by implementing agency/construction staff within 24 hours of incident/accident</w:t>
      </w:r>
    </w:p>
    <w:p w14:paraId="2F9AABC5"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Incident date: ………………………………………………………………. Incident Time: ………………………………</w:t>
      </w:r>
    </w:p>
    <w:p w14:paraId="5BBC7FE7"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Incident’s place (District, Sector, Cell, Village): ……………………………………………………………………………….</w:t>
      </w:r>
    </w:p>
    <w:p w14:paraId="6983AADD"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Injured/dead person name: ……………………………………………………………………………………………………………….</w:t>
      </w:r>
    </w:p>
    <w:p w14:paraId="7B3EDA57"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Address: ……………………………………………………………………………………………………………………………………………</w:t>
      </w:r>
    </w:p>
    <w:p w14:paraId="354B37B0"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Phone number: ………………………………………………………………………………………………………………………………….</w:t>
      </w:r>
    </w:p>
    <w:p w14:paraId="21A42CFC"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Male/Female………………………………………………………. Date of Birth</w:t>
      </w:r>
    </w:p>
    <w:p w14:paraId="325E956A"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Incident category:</w:t>
      </w:r>
    </w:p>
    <w:p w14:paraId="7196E37D"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Category 1: "Minor or negligible, no one was injured"</w:t>
      </w:r>
    </w:p>
    <w:p w14:paraId="44A22666"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Category 2: Moderate, injuries with short term impairment</w:t>
      </w:r>
    </w:p>
    <w:p w14:paraId="1BA7F7CA"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Category 3: Critical/ major, susceptible to lead to serious illness or death</w:t>
      </w:r>
    </w:p>
    <w:p w14:paraId="15D9C6F8"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Details of incident: ……………………………………………………………………………………………………………………………………………………………  …………………………………………………………………………………………………………………………………………………………………………………………………………………………………………………………………………………………………………………………</w:t>
      </w:r>
    </w:p>
    <w:p w14:paraId="5EB2CF9D"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Who was the injured person? …………………………………………………………………………………………………………………</w:t>
      </w:r>
    </w:p>
    <w:p w14:paraId="0CD3AABB"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Injury type: …………………………………………………………………………………………………………………………………………</w:t>
      </w:r>
    </w:p>
    <w:p w14:paraId="2F49829B"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Does injury require hospital/Physician?  Yes:  …………………No: ……………………………………………………….</w:t>
      </w:r>
    </w:p>
    <w:p w14:paraId="32243067"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Hospital name: ………………………………………………………………………………………………………………………………</w:t>
      </w:r>
    </w:p>
    <w:p w14:paraId="3161ACD2"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Address: …………………………………………………………………………………………………………………………………………</w:t>
      </w:r>
    </w:p>
    <w:p w14:paraId="0B2FC01F"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Hospital phone number: ………………………………………………………………………………………………………………….</w:t>
      </w:r>
    </w:p>
    <w:p w14:paraId="41EA11D8"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lastRenderedPageBreak/>
        <w:t>Injured person/party signature/ date: ………………………………………………/…………………………………………….</w:t>
      </w:r>
    </w:p>
    <w:p w14:paraId="4BBB683B"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Important notes / instructions</w:t>
      </w:r>
    </w:p>
    <w:p w14:paraId="6F9A7453"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w:t>
      </w:r>
    </w:p>
    <w:p w14:paraId="136D8CA4"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Prepared by: ……………………………………………, Signature: …………………………...Date and time: ……………….</w:t>
      </w:r>
    </w:p>
    <w:p w14:paraId="6CB9260C" w14:textId="77777777" w:rsidR="008A4055" w:rsidRPr="008A4055" w:rsidRDefault="008A4055" w:rsidP="005A5649">
      <w:pPr>
        <w:spacing w:line="240" w:lineRule="auto"/>
        <w:jc w:val="both"/>
        <w:rPr>
          <w:rFonts w:ascii="Arial" w:hAnsi="Arial" w:cs="Arial"/>
          <w:sz w:val="20"/>
          <w:szCs w:val="20"/>
        </w:rPr>
      </w:pPr>
      <w:r w:rsidRPr="008A4055">
        <w:rPr>
          <w:rFonts w:ascii="Arial" w:hAnsi="Arial" w:cs="Arial"/>
          <w:sz w:val="20"/>
          <w:szCs w:val="20"/>
        </w:rPr>
        <w:t>Approved by: …………………………………………..., Signature: ……………………………, Date and time: ………….</w:t>
      </w:r>
    </w:p>
    <w:p w14:paraId="3CB9126A" w14:textId="77777777" w:rsidR="008A4055" w:rsidRPr="008A4055" w:rsidRDefault="008A4055" w:rsidP="005A5649">
      <w:pPr>
        <w:spacing w:line="240" w:lineRule="auto"/>
        <w:jc w:val="both"/>
        <w:rPr>
          <w:rFonts w:ascii="Arial" w:hAnsi="Arial" w:cs="Arial"/>
          <w:sz w:val="20"/>
          <w:szCs w:val="20"/>
        </w:rPr>
      </w:pPr>
    </w:p>
    <w:p w14:paraId="4F7578E7" w14:textId="77777777" w:rsidR="000B0527" w:rsidRDefault="000B0527" w:rsidP="005A5649">
      <w:pPr>
        <w:spacing w:line="240" w:lineRule="auto"/>
        <w:jc w:val="both"/>
        <w:rPr>
          <w:rFonts w:ascii="Arial" w:hAnsi="Arial" w:cs="Arial"/>
          <w:sz w:val="20"/>
          <w:szCs w:val="20"/>
        </w:rPr>
      </w:pPr>
    </w:p>
    <w:p w14:paraId="4D75585B" w14:textId="77777777" w:rsidR="000B0527" w:rsidRPr="00FE4661" w:rsidRDefault="000B0527" w:rsidP="009F1F32">
      <w:pPr>
        <w:pStyle w:val="Sansinterligne"/>
        <w:rPr>
          <w:lang w:val="en-US"/>
        </w:rPr>
      </w:pPr>
    </w:p>
    <w:p w14:paraId="04EC6010" w14:textId="21B215E9" w:rsidR="000B0527" w:rsidRPr="00AD4351" w:rsidRDefault="000B0527" w:rsidP="005A5649">
      <w:pPr>
        <w:spacing w:line="240" w:lineRule="auto"/>
        <w:jc w:val="both"/>
        <w:rPr>
          <w:rFonts w:ascii="Arial" w:eastAsia="Arial" w:hAnsi="Arial" w:cs="Arial"/>
          <w:sz w:val="20"/>
          <w:szCs w:val="20"/>
        </w:rPr>
      </w:pPr>
    </w:p>
    <w:p w14:paraId="634FBC01" w14:textId="77777777" w:rsidR="000B0527" w:rsidRPr="0033289F" w:rsidRDefault="000B0527" w:rsidP="009F1F32">
      <w:pPr>
        <w:spacing w:after="0" w:line="240" w:lineRule="auto"/>
        <w:jc w:val="both"/>
        <w:rPr>
          <w:rFonts w:ascii="Calibri" w:hAnsi="Calibri" w:cs="Calibri"/>
        </w:rPr>
      </w:pPr>
    </w:p>
    <w:p w14:paraId="691BA96D" w14:textId="01F4028F" w:rsidR="00825F95" w:rsidRDefault="00825F95" w:rsidP="005A5649">
      <w:pPr>
        <w:spacing w:line="240" w:lineRule="auto"/>
        <w:rPr>
          <w:rFonts w:ascii="Arial" w:hAnsi="Arial" w:cs="Arial"/>
          <w:b/>
          <w:bCs/>
          <w:sz w:val="20"/>
          <w:szCs w:val="20"/>
        </w:rPr>
      </w:pPr>
    </w:p>
    <w:p w14:paraId="28EBE349" w14:textId="77777777" w:rsidR="00572093" w:rsidRDefault="00572093" w:rsidP="005A5649">
      <w:pPr>
        <w:spacing w:line="240" w:lineRule="auto"/>
        <w:rPr>
          <w:rFonts w:ascii="Arial" w:hAnsi="Arial" w:cs="Arial"/>
          <w:b/>
          <w:bCs/>
          <w:sz w:val="20"/>
          <w:szCs w:val="20"/>
        </w:rPr>
      </w:pPr>
    </w:p>
    <w:p w14:paraId="755AAA2E" w14:textId="77777777" w:rsidR="00572093" w:rsidRDefault="00572093" w:rsidP="005A5649">
      <w:pPr>
        <w:spacing w:line="240" w:lineRule="auto"/>
        <w:rPr>
          <w:rFonts w:ascii="Arial" w:hAnsi="Arial" w:cs="Arial"/>
          <w:b/>
          <w:bCs/>
          <w:sz w:val="20"/>
          <w:szCs w:val="20"/>
        </w:rPr>
      </w:pPr>
    </w:p>
    <w:p w14:paraId="4C3E6FFF" w14:textId="77777777" w:rsidR="00572093" w:rsidRDefault="00572093" w:rsidP="005A5649">
      <w:pPr>
        <w:spacing w:line="240" w:lineRule="auto"/>
        <w:rPr>
          <w:rFonts w:ascii="Arial" w:hAnsi="Arial" w:cs="Arial"/>
          <w:b/>
          <w:bCs/>
          <w:sz w:val="20"/>
          <w:szCs w:val="20"/>
        </w:rPr>
      </w:pPr>
    </w:p>
    <w:p w14:paraId="5865A115" w14:textId="77777777" w:rsidR="00572093" w:rsidRDefault="00572093" w:rsidP="005A5649">
      <w:pPr>
        <w:spacing w:line="240" w:lineRule="auto"/>
        <w:rPr>
          <w:rFonts w:ascii="Arial" w:hAnsi="Arial" w:cs="Arial"/>
          <w:b/>
          <w:bCs/>
          <w:sz w:val="20"/>
          <w:szCs w:val="20"/>
        </w:rPr>
      </w:pPr>
    </w:p>
    <w:p w14:paraId="62E605EC" w14:textId="77777777" w:rsidR="00572093" w:rsidRDefault="00572093" w:rsidP="005A5649">
      <w:pPr>
        <w:spacing w:line="240" w:lineRule="auto"/>
        <w:rPr>
          <w:rFonts w:ascii="Arial" w:hAnsi="Arial" w:cs="Arial"/>
          <w:b/>
          <w:bCs/>
          <w:sz w:val="20"/>
          <w:szCs w:val="20"/>
        </w:rPr>
      </w:pPr>
    </w:p>
    <w:p w14:paraId="5912CA71" w14:textId="77777777" w:rsidR="00572093" w:rsidRDefault="00572093" w:rsidP="005A5649">
      <w:pPr>
        <w:spacing w:line="240" w:lineRule="auto"/>
        <w:rPr>
          <w:rFonts w:ascii="Arial" w:hAnsi="Arial" w:cs="Arial"/>
          <w:b/>
          <w:bCs/>
          <w:sz w:val="20"/>
          <w:szCs w:val="20"/>
        </w:rPr>
      </w:pPr>
    </w:p>
    <w:p w14:paraId="66AA11F4" w14:textId="77777777" w:rsidR="00572093" w:rsidRDefault="00572093" w:rsidP="005A5649">
      <w:pPr>
        <w:spacing w:line="240" w:lineRule="auto"/>
        <w:rPr>
          <w:rFonts w:ascii="Arial" w:hAnsi="Arial" w:cs="Arial"/>
          <w:b/>
          <w:bCs/>
          <w:sz w:val="20"/>
          <w:szCs w:val="20"/>
        </w:rPr>
      </w:pPr>
    </w:p>
    <w:p w14:paraId="2E2795B9" w14:textId="77777777" w:rsidR="00572093" w:rsidRDefault="00572093" w:rsidP="005A5649">
      <w:pPr>
        <w:spacing w:line="240" w:lineRule="auto"/>
        <w:rPr>
          <w:rFonts w:ascii="Arial" w:hAnsi="Arial" w:cs="Arial"/>
          <w:b/>
          <w:bCs/>
          <w:sz w:val="20"/>
          <w:szCs w:val="20"/>
        </w:rPr>
      </w:pPr>
    </w:p>
    <w:p w14:paraId="1E237403" w14:textId="77777777" w:rsidR="00572093" w:rsidRDefault="00572093" w:rsidP="005A5649">
      <w:pPr>
        <w:spacing w:line="240" w:lineRule="auto"/>
        <w:rPr>
          <w:rFonts w:ascii="Arial" w:hAnsi="Arial" w:cs="Arial"/>
          <w:b/>
          <w:bCs/>
          <w:sz w:val="20"/>
          <w:szCs w:val="20"/>
        </w:rPr>
      </w:pPr>
    </w:p>
    <w:p w14:paraId="449193A6" w14:textId="77777777" w:rsidR="00572093" w:rsidRDefault="00572093" w:rsidP="005A5649">
      <w:pPr>
        <w:spacing w:line="240" w:lineRule="auto"/>
        <w:rPr>
          <w:rFonts w:ascii="Arial" w:hAnsi="Arial" w:cs="Arial"/>
          <w:b/>
          <w:bCs/>
          <w:sz w:val="20"/>
          <w:szCs w:val="20"/>
        </w:rPr>
      </w:pPr>
    </w:p>
    <w:p w14:paraId="1078201F" w14:textId="77777777" w:rsidR="00572093" w:rsidRDefault="00572093" w:rsidP="005A5649">
      <w:pPr>
        <w:spacing w:line="240" w:lineRule="auto"/>
        <w:rPr>
          <w:rFonts w:ascii="Arial" w:hAnsi="Arial" w:cs="Arial"/>
          <w:b/>
          <w:bCs/>
          <w:sz w:val="20"/>
          <w:szCs w:val="20"/>
        </w:rPr>
      </w:pPr>
    </w:p>
    <w:p w14:paraId="03BEC215" w14:textId="77777777" w:rsidR="00572093" w:rsidRDefault="00572093" w:rsidP="005A5649">
      <w:pPr>
        <w:spacing w:line="240" w:lineRule="auto"/>
        <w:rPr>
          <w:rFonts w:ascii="Arial" w:hAnsi="Arial" w:cs="Arial"/>
          <w:b/>
          <w:bCs/>
          <w:sz w:val="20"/>
          <w:szCs w:val="20"/>
        </w:rPr>
      </w:pPr>
    </w:p>
    <w:p w14:paraId="4F173853" w14:textId="77777777" w:rsidR="00572093" w:rsidRDefault="00572093" w:rsidP="005A5649">
      <w:pPr>
        <w:spacing w:line="240" w:lineRule="auto"/>
        <w:rPr>
          <w:rFonts w:ascii="Arial" w:hAnsi="Arial" w:cs="Arial"/>
          <w:b/>
          <w:bCs/>
          <w:sz w:val="20"/>
          <w:szCs w:val="20"/>
        </w:rPr>
      </w:pPr>
    </w:p>
    <w:p w14:paraId="392A6630" w14:textId="77777777" w:rsidR="00572093" w:rsidRDefault="00572093">
      <w:pPr>
        <w:spacing w:line="240" w:lineRule="auto"/>
        <w:rPr>
          <w:rFonts w:ascii="Arial" w:hAnsi="Arial" w:cs="Arial"/>
          <w:b/>
          <w:bCs/>
          <w:sz w:val="20"/>
          <w:szCs w:val="20"/>
        </w:rPr>
      </w:pPr>
    </w:p>
    <w:p w14:paraId="527C9A60" w14:textId="77777777" w:rsidR="00A7762E" w:rsidRDefault="00A7762E">
      <w:pPr>
        <w:spacing w:line="240" w:lineRule="auto"/>
        <w:rPr>
          <w:rFonts w:ascii="Arial" w:hAnsi="Arial" w:cs="Arial"/>
          <w:b/>
          <w:bCs/>
          <w:sz w:val="20"/>
          <w:szCs w:val="20"/>
        </w:rPr>
      </w:pPr>
    </w:p>
    <w:p w14:paraId="6B61D470" w14:textId="77777777" w:rsidR="00A7762E" w:rsidRDefault="00A7762E">
      <w:pPr>
        <w:spacing w:line="240" w:lineRule="auto"/>
        <w:rPr>
          <w:rFonts w:ascii="Arial" w:hAnsi="Arial" w:cs="Arial"/>
          <w:b/>
          <w:bCs/>
          <w:sz w:val="20"/>
          <w:szCs w:val="20"/>
        </w:rPr>
      </w:pPr>
    </w:p>
    <w:p w14:paraId="1E13A361" w14:textId="77777777" w:rsidR="00A7762E" w:rsidRDefault="00A7762E">
      <w:pPr>
        <w:spacing w:line="240" w:lineRule="auto"/>
        <w:rPr>
          <w:rFonts w:ascii="Arial" w:hAnsi="Arial" w:cs="Arial"/>
          <w:b/>
          <w:bCs/>
          <w:sz w:val="20"/>
          <w:szCs w:val="20"/>
        </w:rPr>
      </w:pPr>
    </w:p>
    <w:p w14:paraId="4C31C191" w14:textId="77777777" w:rsidR="00A7762E" w:rsidRDefault="00A7762E">
      <w:pPr>
        <w:spacing w:line="240" w:lineRule="auto"/>
        <w:rPr>
          <w:rFonts w:ascii="Arial" w:hAnsi="Arial" w:cs="Arial"/>
          <w:b/>
          <w:bCs/>
          <w:sz w:val="20"/>
          <w:szCs w:val="20"/>
        </w:rPr>
      </w:pPr>
    </w:p>
    <w:p w14:paraId="53B86ACC" w14:textId="77777777" w:rsidR="00A7762E" w:rsidRDefault="00A7762E" w:rsidP="005A5649">
      <w:pPr>
        <w:spacing w:line="240" w:lineRule="auto"/>
        <w:rPr>
          <w:rFonts w:ascii="Arial" w:hAnsi="Arial" w:cs="Arial"/>
          <w:b/>
          <w:bCs/>
          <w:sz w:val="20"/>
          <w:szCs w:val="20"/>
        </w:rPr>
      </w:pPr>
    </w:p>
    <w:p w14:paraId="349F4A35" w14:textId="067EB4E8" w:rsidR="00572093" w:rsidRDefault="00572093" w:rsidP="005A5649">
      <w:pPr>
        <w:pStyle w:val="Heading2"/>
        <w:spacing w:line="240" w:lineRule="auto"/>
      </w:pPr>
      <w:bookmarkStart w:id="291" w:name="_Toc230008545"/>
      <w:r w:rsidRPr="00F67E1C">
        <w:lastRenderedPageBreak/>
        <w:t>Annex 1</w:t>
      </w:r>
      <w:r w:rsidR="00A7762E">
        <w:t>2</w:t>
      </w:r>
      <w:r w:rsidRPr="00F67E1C">
        <w:t>: Campsite Management Plan</w:t>
      </w:r>
      <w:bookmarkEnd w:id="291"/>
    </w:p>
    <w:p w14:paraId="6E0B2DC3" w14:textId="77777777" w:rsidR="00572093" w:rsidRDefault="00572093" w:rsidP="005A5649">
      <w:pPr>
        <w:spacing w:after="0" w:line="240" w:lineRule="auto"/>
        <w:jc w:val="both"/>
        <w:rPr>
          <w:rFonts w:ascii="Arial" w:hAnsi="Arial" w:cs="Arial"/>
          <w:sz w:val="20"/>
          <w:szCs w:val="20"/>
        </w:rPr>
      </w:pPr>
    </w:p>
    <w:p w14:paraId="703F5EE8" w14:textId="77777777"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1. Introduction</w:t>
      </w:r>
    </w:p>
    <w:p w14:paraId="34119E7F" w14:textId="76900C1B" w:rsidR="00572093" w:rsidRDefault="00572093" w:rsidP="005A5649">
      <w:pPr>
        <w:spacing w:line="240" w:lineRule="auto"/>
        <w:jc w:val="both"/>
        <w:rPr>
          <w:rFonts w:ascii="Arial" w:hAnsi="Arial" w:cs="Arial"/>
          <w:sz w:val="20"/>
          <w:szCs w:val="20"/>
        </w:rPr>
      </w:pPr>
      <w:r w:rsidRPr="00572093">
        <w:rPr>
          <w:rFonts w:ascii="Arial" w:hAnsi="Arial" w:cs="Arial"/>
          <w:sz w:val="20"/>
          <w:szCs w:val="20"/>
        </w:rPr>
        <w:t>This Campsite Management Plan provides guidelines and measures to minimize the environmental and social impacts of the worker campsite during the construction phase of the CEAS Project. The plan addresses key issues such as site selection, waste management, sanitation, and decommissioning, ensuring compliance with environmental and social management standards.</w:t>
      </w:r>
    </w:p>
    <w:p w14:paraId="41D4088F" w14:textId="526CD419"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2. Objectives</w:t>
      </w:r>
    </w:p>
    <w:p w14:paraId="7E592EE3" w14:textId="77777777" w:rsidR="00572093" w:rsidRPr="00572093" w:rsidRDefault="00572093" w:rsidP="00965786">
      <w:pPr>
        <w:numPr>
          <w:ilvl w:val="0"/>
          <w:numId w:val="235"/>
        </w:numPr>
        <w:spacing w:after="0" w:line="240" w:lineRule="auto"/>
        <w:jc w:val="both"/>
        <w:rPr>
          <w:rFonts w:ascii="Arial" w:hAnsi="Arial" w:cs="Arial"/>
          <w:sz w:val="20"/>
          <w:szCs w:val="20"/>
        </w:rPr>
      </w:pPr>
      <w:r w:rsidRPr="00572093">
        <w:rPr>
          <w:rFonts w:ascii="Arial" w:hAnsi="Arial" w:cs="Arial"/>
          <w:sz w:val="20"/>
          <w:szCs w:val="20"/>
        </w:rPr>
        <w:t>To prevent environmental degradation due to campsite operations.</w:t>
      </w:r>
    </w:p>
    <w:p w14:paraId="3E68AB9B" w14:textId="77777777" w:rsidR="00572093" w:rsidRPr="00572093" w:rsidRDefault="00572093" w:rsidP="00965786">
      <w:pPr>
        <w:numPr>
          <w:ilvl w:val="0"/>
          <w:numId w:val="235"/>
        </w:numPr>
        <w:spacing w:after="0" w:line="240" w:lineRule="auto"/>
        <w:jc w:val="both"/>
        <w:rPr>
          <w:rFonts w:ascii="Arial" w:hAnsi="Arial" w:cs="Arial"/>
          <w:sz w:val="20"/>
          <w:szCs w:val="20"/>
        </w:rPr>
      </w:pPr>
      <w:r w:rsidRPr="00572093">
        <w:rPr>
          <w:rFonts w:ascii="Arial" w:hAnsi="Arial" w:cs="Arial"/>
          <w:sz w:val="20"/>
          <w:szCs w:val="20"/>
        </w:rPr>
        <w:t>To ensure the health, safety, and well-being of workers.</w:t>
      </w:r>
    </w:p>
    <w:p w14:paraId="0F33D486" w14:textId="76990BC7" w:rsidR="00572093" w:rsidRDefault="00572093" w:rsidP="00965786">
      <w:pPr>
        <w:numPr>
          <w:ilvl w:val="0"/>
          <w:numId w:val="235"/>
        </w:numPr>
        <w:spacing w:after="0" w:line="240" w:lineRule="auto"/>
        <w:jc w:val="both"/>
        <w:rPr>
          <w:rFonts w:ascii="Arial" w:hAnsi="Arial" w:cs="Arial"/>
          <w:sz w:val="20"/>
          <w:szCs w:val="20"/>
        </w:rPr>
      </w:pPr>
      <w:r w:rsidRPr="00572093">
        <w:rPr>
          <w:rFonts w:ascii="Arial" w:hAnsi="Arial" w:cs="Arial"/>
          <w:sz w:val="20"/>
          <w:szCs w:val="20"/>
        </w:rPr>
        <w:t>To restore the campsite to its original condition after construction activities.</w:t>
      </w:r>
    </w:p>
    <w:p w14:paraId="78D5478D" w14:textId="77777777" w:rsidR="00976EDE" w:rsidRPr="009833EF" w:rsidRDefault="00976EDE" w:rsidP="005A5649">
      <w:pPr>
        <w:spacing w:after="0" w:line="240" w:lineRule="auto"/>
        <w:ind w:left="720"/>
        <w:jc w:val="both"/>
        <w:rPr>
          <w:rFonts w:ascii="Arial" w:hAnsi="Arial" w:cs="Arial"/>
          <w:sz w:val="20"/>
          <w:szCs w:val="20"/>
        </w:rPr>
      </w:pPr>
    </w:p>
    <w:p w14:paraId="04A153F8" w14:textId="23B96B7D"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3. Site </w:t>
      </w:r>
      <w:r w:rsidR="00041E96">
        <w:rPr>
          <w:rFonts w:ascii="Arial" w:hAnsi="Arial" w:cs="Arial"/>
          <w:b/>
          <w:bCs/>
          <w:sz w:val="20"/>
          <w:szCs w:val="20"/>
        </w:rPr>
        <w:t>s</w:t>
      </w:r>
      <w:r w:rsidRPr="00572093">
        <w:rPr>
          <w:rFonts w:ascii="Arial" w:hAnsi="Arial" w:cs="Arial"/>
          <w:b/>
          <w:bCs/>
          <w:sz w:val="20"/>
          <w:szCs w:val="20"/>
        </w:rPr>
        <w:t xml:space="preserve">election and </w:t>
      </w:r>
      <w:r w:rsidR="00041E96">
        <w:rPr>
          <w:rFonts w:ascii="Arial" w:hAnsi="Arial" w:cs="Arial"/>
          <w:b/>
          <w:bCs/>
          <w:sz w:val="20"/>
          <w:szCs w:val="20"/>
        </w:rPr>
        <w:t>l</w:t>
      </w:r>
      <w:r w:rsidRPr="00572093">
        <w:rPr>
          <w:rFonts w:ascii="Arial" w:hAnsi="Arial" w:cs="Arial"/>
          <w:b/>
          <w:bCs/>
          <w:sz w:val="20"/>
          <w:szCs w:val="20"/>
        </w:rPr>
        <w:t>ayout</w:t>
      </w:r>
    </w:p>
    <w:p w14:paraId="3C1F088B" w14:textId="43CD7D97" w:rsidR="00572093" w:rsidRPr="00572093" w:rsidRDefault="00572093" w:rsidP="00965786">
      <w:pPr>
        <w:numPr>
          <w:ilvl w:val="0"/>
          <w:numId w:val="234"/>
        </w:numPr>
        <w:spacing w:after="0" w:line="240" w:lineRule="auto"/>
        <w:jc w:val="both"/>
        <w:rPr>
          <w:rFonts w:ascii="Arial" w:hAnsi="Arial" w:cs="Arial"/>
          <w:sz w:val="20"/>
          <w:szCs w:val="20"/>
        </w:rPr>
      </w:pPr>
      <w:r w:rsidRPr="00572093">
        <w:rPr>
          <w:rFonts w:ascii="Arial" w:hAnsi="Arial" w:cs="Arial"/>
          <w:sz w:val="20"/>
          <w:szCs w:val="20"/>
        </w:rPr>
        <w:t xml:space="preserve">The campsite will be located at the </w:t>
      </w:r>
      <w:r w:rsidR="00A42616">
        <w:rPr>
          <w:rFonts w:ascii="Arial" w:hAnsi="Arial" w:cs="Arial"/>
          <w:sz w:val="20"/>
          <w:szCs w:val="20"/>
        </w:rPr>
        <w:t>campus</w:t>
      </w:r>
      <w:r w:rsidRPr="00572093">
        <w:rPr>
          <w:rFonts w:ascii="Arial" w:hAnsi="Arial" w:cs="Arial"/>
          <w:sz w:val="20"/>
          <w:szCs w:val="20"/>
        </w:rPr>
        <w:t xml:space="preserve"> site close to the exit to minimize the footprint outside the area of influence.</w:t>
      </w:r>
    </w:p>
    <w:p w14:paraId="0D977FDC" w14:textId="575A956F" w:rsidR="00572093" w:rsidRPr="00572093" w:rsidRDefault="00572093" w:rsidP="00965786">
      <w:pPr>
        <w:numPr>
          <w:ilvl w:val="0"/>
          <w:numId w:val="234"/>
        </w:numPr>
        <w:spacing w:after="0" w:line="240" w:lineRule="auto"/>
        <w:jc w:val="both"/>
        <w:rPr>
          <w:rFonts w:ascii="Arial" w:hAnsi="Arial" w:cs="Arial"/>
          <w:sz w:val="20"/>
          <w:szCs w:val="20"/>
        </w:rPr>
      </w:pPr>
      <w:r w:rsidRPr="00572093">
        <w:rPr>
          <w:rFonts w:ascii="Arial" w:hAnsi="Arial" w:cs="Arial"/>
          <w:sz w:val="20"/>
          <w:szCs w:val="20"/>
        </w:rPr>
        <w:t xml:space="preserve">The </w:t>
      </w:r>
      <w:r w:rsidR="00EE4B72">
        <w:rPr>
          <w:rFonts w:ascii="Arial" w:hAnsi="Arial" w:cs="Arial"/>
          <w:sz w:val="20"/>
          <w:szCs w:val="20"/>
        </w:rPr>
        <w:t xml:space="preserve">camp </w:t>
      </w:r>
      <w:r w:rsidRPr="00572093">
        <w:rPr>
          <w:rFonts w:ascii="Arial" w:hAnsi="Arial" w:cs="Arial"/>
          <w:sz w:val="20"/>
          <w:szCs w:val="20"/>
        </w:rPr>
        <w:t>site layout will include designated areas for:</w:t>
      </w:r>
    </w:p>
    <w:p w14:paraId="0810D9B7" w14:textId="77777777" w:rsidR="00572093" w:rsidRPr="00572093" w:rsidRDefault="00572093" w:rsidP="00965786">
      <w:pPr>
        <w:numPr>
          <w:ilvl w:val="1"/>
          <w:numId w:val="218"/>
        </w:numPr>
        <w:spacing w:after="0" w:line="240" w:lineRule="auto"/>
        <w:jc w:val="both"/>
        <w:rPr>
          <w:rFonts w:ascii="Arial" w:hAnsi="Arial" w:cs="Arial"/>
          <w:sz w:val="20"/>
          <w:szCs w:val="20"/>
        </w:rPr>
      </w:pPr>
      <w:r w:rsidRPr="00572093">
        <w:rPr>
          <w:rFonts w:ascii="Arial" w:hAnsi="Arial" w:cs="Arial"/>
          <w:sz w:val="20"/>
          <w:szCs w:val="20"/>
        </w:rPr>
        <w:t>Site offices</w:t>
      </w:r>
    </w:p>
    <w:p w14:paraId="097CFD34" w14:textId="77777777" w:rsidR="00572093" w:rsidRPr="00572093" w:rsidRDefault="00572093" w:rsidP="00965786">
      <w:pPr>
        <w:numPr>
          <w:ilvl w:val="1"/>
          <w:numId w:val="218"/>
        </w:numPr>
        <w:spacing w:after="0" w:line="240" w:lineRule="auto"/>
        <w:jc w:val="both"/>
        <w:rPr>
          <w:rFonts w:ascii="Arial" w:hAnsi="Arial" w:cs="Arial"/>
          <w:sz w:val="20"/>
          <w:szCs w:val="20"/>
        </w:rPr>
      </w:pPr>
      <w:r w:rsidRPr="00572093">
        <w:rPr>
          <w:rFonts w:ascii="Arial" w:hAnsi="Arial" w:cs="Arial"/>
          <w:sz w:val="20"/>
          <w:szCs w:val="20"/>
        </w:rPr>
        <w:t>Storage</w:t>
      </w:r>
    </w:p>
    <w:p w14:paraId="1B0A5E74" w14:textId="77777777" w:rsidR="00572093" w:rsidRPr="00572093" w:rsidRDefault="00572093" w:rsidP="00965786">
      <w:pPr>
        <w:numPr>
          <w:ilvl w:val="1"/>
          <w:numId w:val="218"/>
        </w:numPr>
        <w:spacing w:after="0" w:line="240" w:lineRule="auto"/>
        <w:jc w:val="both"/>
        <w:rPr>
          <w:rFonts w:ascii="Arial" w:hAnsi="Arial" w:cs="Arial"/>
          <w:sz w:val="20"/>
          <w:szCs w:val="20"/>
        </w:rPr>
      </w:pPr>
      <w:r w:rsidRPr="00572093">
        <w:rPr>
          <w:rFonts w:ascii="Arial" w:hAnsi="Arial" w:cs="Arial"/>
          <w:sz w:val="20"/>
          <w:szCs w:val="20"/>
        </w:rPr>
        <w:t>Eating areas</w:t>
      </w:r>
    </w:p>
    <w:p w14:paraId="77D64235" w14:textId="77777777" w:rsidR="00572093" w:rsidRPr="00572093" w:rsidRDefault="00572093" w:rsidP="00965786">
      <w:pPr>
        <w:numPr>
          <w:ilvl w:val="1"/>
          <w:numId w:val="218"/>
        </w:numPr>
        <w:spacing w:after="0" w:line="240" w:lineRule="auto"/>
        <w:jc w:val="both"/>
        <w:rPr>
          <w:rFonts w:ascii="Arial" w:hAnsi="Arial" w:cs="Arial"/>
          <w:sz w:val="20"/>
          <w:szCs w:val="20"/>
        </w:rPr>
      </w:pPr>
      <w:r w:rsidRPr="00572093">
        <w:rPr>
          <w:rFonts w:ascii="Arial" w:hAnsi="Arial" w:cs="Arial"/>
          <w:sz w:val="20"/>
          <w:szCs w:val="20"/>
        </w:rPr>
        <w:t>Sanitary facilities</w:t>
      </w:r>
    </w:p>
    <w:p w14:paraId="5B563288" w14:textId="74FB7D51" w:rsidR="00572093" w:rsidRDefault="00572093" w:rsidP="00965786">
      <w:pPr>
        <w:numPr>
          <w:ilvl w:val="0"/>
          <w:numId w:val="233"/>
        </w:numPr>
        <w:spacing w:after="0" w:line="240" w:lineRule="auto"/>
        <w:jc w:val="both"/>
        <w:rPr>
          <w:rFonts w:ascii="Arial" w:hAnsi="Arial" w:cs="Arial"/>
          <w:sz w:val="20"/>
          <w:szCs w:val="20"/>
        </w:rPr>
      </w:pPr>
      <w:r w:rsidRPr="00572093">
        <w:rPr>
          <w:rFonts w:ascii="Arial" w:hAnsi="Arial" w:cs="Arial"/>
          <w:sz w:val="20"/>
          <w:szCs w:val="20"/>
        </w:rPr>
        <w:t xml:space="preserve">The campsite may be </w:t>
      </w:r>
      <w:r w:rsidR="00EA6470">
        <w:rPr>
          <w:rFonts w:ascii="Arial" w:hAnsi="Arial" w:cs="Arial"/>
          <w:sz w:val="20"/>
          <w:szCs w:val="20"/>
        </w:rPr>
        <w:t>re</w:t>
      </w:r>
      <w:r w:rsidRPr="00572093">
        <w:rPr>
          <w:rFonts w:ascii="Arial" w:hAnsi="Arial" w:cs="Arial"/>
          <w:sz w:val="20"/>
          <w:szCs w:val="20"/>
        </w:rPr>
        <w:t xml:space="preserve">located within the </w:t>
      </w:r>
      <w:r w:rsidR="006C6DCE">
        <w:rPr>
          <w:rFonts w:ascii="Arial" w:hAnsi="Arial" w:cs="Arial"/>
          <w:sz w:val="20"/>
          <w:szCs w:val="20"/>
        </w:rPr>
        <w:t>campus</w:t>
      </w:r>
      <w:r w:rsidRPr="00572093">
        <w:rPr>
          <w:rFonts w:ascii="Arial" w:hAnsi="Arial" w:cs="Arial"/>
          <w:sz w:val="20"/>
          <w:szCs w:val="20"/>
        </w:rPr>
        <w:t xml:space="preserve"> site as construction progresses to limit environmental disturbance.</w:t>
      </w:r>
    </w:p>
    <w:p w14:paraId="566B3635" w14:textId="77777777" w:rsidR="00976EDE" w:rsidRPr="009833EF" w:rsidRDefault="00976EDE" w:rsidP="005A5649">
      <w:pPr>
        <w:spacing w:after="0" w:line="240" w:lineRule="auto"/>
        <w:ind w:left="720"/>
        <w:jc w:val="both"/>
        <w:rPr>
          <w:rFonts w:ascii="Arial" w:hAnsi="Arial" w:cs="Arial"/>
          <w:sz w:val="20"/>
          <w:szCs w:val="20"/>
        </w:rPr>
      </w:pPr>
    </w:p>
    <w:p w14:paraId="396B2759" w14:textId="5B9B6052"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4. Environmental </w:t>
      </w:r>
      <w:r w:rsidR="00041E96">
        <w:rPr>
          <w:rFonts w:ascii="Arial" w:hAnsi="Arial" w:cs="Arial"/>
          <w:b/>
          <w:bCs/>
          <w:sz w:val="20"/>
          <w:szCs w:val="20"/>
        </w:rPr>
        <w:t>m</w:t>
      </w:r>
      <w:r w:rsidRPr="00572093">
        <w:rPr>
          <w:rFonts w:ascii="Arial" w:hAnsi="Arial" w:cs="Arial"/>
          <w:b/>
          <w:bCs/>
          <w:sz w:val="20"/>
          <w:szCs w:val="20"/>
        </w:rPr>
        <w:t>anagement</w:t>
      </w:r>
    </w:p>
    <w:p w14:paraId="5ED148D0" w14:textId="09BE4E9B"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4.1 Soil and </w:t>
      </w:r>
      <w:r w:rsidR="00041E96">
        <w:rPr>
          <w:rFonts w:ascii="Arial" w:hAnsi="Arial" w:cs="Arial"/>
          <w:b/>
          <w:bCs/>
          <w:sz w:val="20"/>
          <w:szCs w:val="20"/>
        </w:rPr>
        <w:t>w</w:t>
      </w:r>
      <w:r w:rsidRPr="00572093">
        <w:rPr>
          <w:rFonts w:ascii="Arial" w:hAnsi="Arial" w:cs="Arial"/>
          <w:b/>
          <w:bCs/>
          <w:sz w:val="20"/>
          <w:szCs w:val="20"/>
        </w:rPr>
        <w:t xml:space="preserve">ater </w:t>
      </w:r>
      <w:r w:rsidR="00041E96">
        <w:rPr>
          <w:rFonts w:ascii="Arial" w:hAnsi="Arial" w:cs="Arial"/>
          <w:b/>
          <w:bCs/>
          <w:sz w:val="20"/>
          <w:szCs w:val="20"/>
        </w:rPr>
        <w:t>p</w:t>
      </w:r>
      <w:r w:rsidRPr="00572093">
        <w:rPr>
          <w:rFonts w:ascii="Arial" w:hAnsi="Arial" w:cs="Arial"/>
          <w:b/>
          <w:bCs/>
          <w:sz w:val="20"/>
          <w:szCs w:val="20"/>
        </w:rPr>
        <w:t>rotection</w:t>
      </w:r>
    </w:p>
    <w:p w14:paraId="1DE33858" w14:textId="7600A98C" w:rsidR="00572093" w:rsidRPr="00572093" w:rsidRDefault="00572093" w:rsidP="00965786">
      <w:pPr>
        <w:numPr>
          <w:ilvl w:val="0"/>
          <w:numId w:val="232"/>
        </w:numPr>
        <w:spacing w:after="0" w:line="240" w:lineRule="auto"/>
        <w:jc w:val="both"/>
        <w:rPr>
          <w:rFonts w:ascii="Arial" w:hAnsi="Arial" w:cs="Arial"/>
          <w:sz w:val="20"/>
          <w:szCs w:val="20"/>
        </w:rPr>
      </w:pPr>
      <w:r w:rsidRPr="00572093">
        <w:rPr>
          <w:rFonts w:ascii="Arial" w:hAnsi="Arial" w:cs="Arial"/>
          <w:sz w:val="20"/>
          <w:szCs w:val="20"/>
        </w:rPr>
        <w:t xml:space="preserve">Train workers on proper storage and </w:t>
      </w:r>
      <w:r w:rsidR="00EE4B72" w:rsidRPr="00572093">
        <w:rPr>
          <w:rFonts w:ascii="Arial" w:hAnsi="Arial" w:cs="Arial"/>
          <w:sz w:val="20"/>
          <w:szCs w:val="20"/>
        </w:rPr>
        <w:t>handling</w:t>
      </w:r>
      <w:r w:rsidRPr="00572093">
        <w:rPr>
          <w:rFonts w:ascii="Arial" w:hAnsi="Arial" w:cs="Arial"/>
          <w:sz w:val="20"/>
          <w:szCs w:val="20"/>
        </w:rPr>
        <w:t xml:space="preserve"> potentially hazardous materials (e.g., fuel, oils, and chemicals).</w:t>
      </w:r>
    </w:p>
    <w:p w14:paraId="30F54736" w14:textId="3BED57D2" w:rsidR="00572093" w:rsidRPr="00572093" w:rsidRDefault="00572093" w:rsidP="00965786">
      <w:pPr>
        <w:numPr>
          <w:ilvl w:val="0"/>
          <w:numId w:val="232"/>
        </w:numPr>
        <w:spacing w:after="0" w:line="240" w:lineRule="auto"/>
        <w:jc w:val="both"/>
        <w:rPr>
          <w:rFonts w:ascii="Arial" w:hAnsi="Arial" w:cs="Arial"/>
          <w:sz w:val="20"/>
          <w:szCs w:val="20"/>
        </w:rPr>
      </w:pPr>
      <w:r w:rsidRPr="00572093">
        <w:rPr>
          <w:rFonts w:ascii="Arial" w:hAnsi="Arial" w:cs="Arial"/>
          <w:sz w:val="20"/>
          <w:szCs w:val="20"/>
        </w:rPr>
        <w:t xml:space="preserve">Store fuel and </w:t>
      </w:r>
      <w:r w:rsidR="00EE4B72" w:rsidRPr="00572093">
        <w:rPr>
          <w:rFonts w:ascii="Arial" w:hAnsi="Arial" w:cs="Arial"/>
          <w:sz w:val="20"/>
          <w:szCs w:val="20"/>
        </w:rPr>
        <w:t>oil</w:t>
      </w:r>
      <w:r w:rsidRPr="00572093">
        <w:rPr>
          <w:rFonts w:ascii="Arial" w:hAnsi="Arial" w:cs="Arial"/>
          <w:sz w:val="20"/>
          <w:szCs w:val="20"/>
        </w:rPr>
        <w:t xml:space="preserve"> in secondary containment systems to prevent leaks and spills.</w:t>
      </w:r>
    </w:p>
    <w:p w14:paraId="4CB9A1C8" w14:textId="77777777" w:rsidR="00572093" w:rsidRPr="00572093" w:rsidRDefault="00572093" w:rsidP="00965786">
      <w:pPr>
        <w:numPr>
          <w:ilvl w:val="0"/>
          <w:numId w:val="232"/>
        </w:numPr>
        <w:spacing w:after="0" w:line="240" w:lineRule="auto"/>
        <w:jc w:val="both"/>
        <w:rPr>
          <w:rFonts w:ascii="Arial" w:hAnsi="Arial" w:cs="Arial"/>
          <w:sz w:val="20"/>
          <w:szCs w:val="20"/>
        </w:rPr>
      </w:pPr>
      <w:r w:rsidRPr="00572093">
        <w:rPr>
          <w:rFonts w:ascii="Arial" w:hAnsi="Arial" w:cs="Arial"/>
          <w:sz w:val="20"/>
          <w:szCs w:val="20"/>
        </w:rPr>
        <w:t>Establish spill response protocols and provide spill kits at the campsite.</w:t>
      </w:r>
    </w:p>
    <w:p w14:paraId="08805438" w14:textId="77777777" w:rsidR="00572093" w:rsidRPr="00572093" w:rsidRDefault="00572093" w:rsidP="00965786">
      <w:pPr>
        <w:numPr>
          <w:ilvl w:val="0"/>
          <w:numId w:val="232"/>
        </w:numPr>
        <w:spacing w:after="0" w:line="240" w:lineRule="auto"/>
        <w:jc w:val="both"/>
        <w:rPr>
          <w:rFonts w:ascii="Arial" w:hAnsi="Arial" w:cs="Arial"/>
          <w:sz w:val="20"/>
          <w:szCs w:val="20"/>
        </w:rPr>
      </w:pPr>
      <w:r w:rsidRPr="00572093">
        <w:rPr>
          <w:rFonts w:ascii="Arial" w:hAnsi="Arial" w:cs="Arial"/>
          <w:sz w:val="20"/>
          <w:szCs w:val="20"/>
        </w:rPr>
        <w:t>Recover and reuse or safely remove used oils and lubricants.</w:t>
      </w:r>
    </w:p>
    <w:p w14:paraId="3E2BA4A9" w14:textId="4F4AA358" w:rsidR="00572093" w:rsidRDefault="00572093" w:rsidP="00965786">
      <w:pPr>
        <w:numPr>
          <w:ilvl w:val="0"/>
          <w:numId w:val="232"/>
        </w:numPr>
        <w:spacing w:after="0" w:line="240" w:lineRule="auto"/>
        <w:jc w:val="both"/>
        <w:rPr>
          <w:rFonts w:ascii="Arial" w:hAnsi="Arial" w:cs="Arial"/>
          <w:sz w:val="20"/>
          <w:szCs w:val="20"/>
        </w:rPr>
      </w:pPr>
      <w:r w:rsidRPr="00572093">
        <w:rPr>
          <w:rFonts w:ascii="Arial" w:hAnsi="Arial" w:cs="Arial"/>
          <w:sz w:val="20"/>
          <w:szCs w:val="20"/>
        </w:rPr>
        <w:t xml:space="preserve">Prevent water contamination by ensuring proper wastewater </w:t>
      </w:r>
      <w:r w:rsidR="00EE4B72">
        <w:rPr>
          <w:rFonts w:ascii="Arial" w:hAnsi="Arial" w:cs="Arial"/>
          <w:sz w:val="20"/>
          <w:szCs w:val="20"/>
        </w:rPr>
        <w:t>handling and disposal</w:t>
      </w:r>
      <w:r w:rsidRPr="00572093">
        <w:rPr>
          <w:rFonts w:ascii="Arial" w:hAnsi="Arial" w:cs="Arial"/>
          <w:sz w:val="20"/>
          <w:szCs w:val="20"/>
        </w:rPr>
        <w:t>.</w:t>
      </w:r>
    </w:p>
    <w:p w14:paraId="3F9865A8" w14:textId="77777777" w:rsidR="007625D5" w:rsidRPr="00572093" w:rsidRDefault="007625D5" w:rsidP="005A5649">
      <w:pPr>
        <w:spacing w:after="0" w:line="240" w:lineRule="auto"/>
        <w:ind w:left="720"/>
        <w:jc w:val="both"/>
        <w:rPr>
          <w:rFonts w:ascii="Arial" w:hAnsi="Arial" w:cs="Arial"/>
          <w:sz w:val="20"/>
          <w:szCs w:val="20"/>
        </w:rPr>
      </w:pPr>
    </w:p>
    <w:p w14:paraId="2B58C9B4" w14:textId="23CC0EAD"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4.2 Waste </w:t>
      </w:r>
      <w:r w:rsidR="00041E96">
        <w:rPr>
          <w:rFonts w:ascii="Arial" w:hAnsi="Arial" w:cs="Arial"/>
          <w:b/>
          <w:bCs/>
          <w:sz w:val="20"/>
          <w:szCs w:val="20"/>
        </w:rPr>
        <w:t>m</w:t>
      </w:r>
      <w:r w:rsidRPr="00572093">
        <w:rPr>
          <w:rFonts w:ascii="Arial" w:hAnsi="Arial" w:cs="Arial"/>
          <w:b/>
          <w:bCs/>
          <w:sz w:val="20"/>
          <w:szCs w:val="20"/>
        </w:rPr>
        <w:t>anagement</w:t>
      </w:r>
    </w:p>
    <w:p w14:paraId="083EBDDC" w14:textId="77777777" w:rsidR="00572093" w:rsidRPr="00572093" w:rsidRDefault="00572093" w:rsidP="00965786">
      <w:pPr>
        <w:numPr>
          <w:ilvl w:val="0"/>
          <w:numId w:val="231"/>
        </w:numPr>
        <w:spacing w:after="0" w:line="240" w:lineRule="auto"/>
        <w:jc w:val="both"/>
        <w:rPr>
          <w:rFonts w:ascii="Arial" w:hAnsi="Arial" w:cs="Arial"/>
          <w:sz w:val="20"/>
          <w:szCs w:val="20"/>
        </w:rPr>
      </w:pPr>
      <w:r w:rsidRPr="00572093">
        <w:rPr>
          <w:rFonts w:ascii="Arial" w:hAnsi="Arial" w:cs="Arial"/>
          <w:sz w:val="20"/>
          <w:szCs w:val="20"/>
        </w:rPr>
        <w:t>Provide labeled waste bins to facilitate waste segregation (organic, recyclable, and hazardous waste).</w:t>
      </w:r>
    </w:p>
    <w:p w14:paraId="6A064EA0" w14:textId="77777777" w:rsidR="00572093" w:rsidRPr="00572093" w:rsidRDefault="00572093" w:rsidP="00965786">
      <w:pPr>
        <w:numPr>
          <w:ilvl w:val="0"/>
          <w:numId w:val="231"/>
        </w:numPr>
        <w:spacing w:after="0" w:line="240" w:lineRule="auto"/>
        <w:jc w:val="both"/>
        <w:rPr>
          <w:rFonts w:ascii="Arial" w:hAnsi="Arial" w:cs="Arial"/>
          <w:sz w:val="20"/>
          <w:szCs w:val="20"/>
        </w:rPr>
      </w:pPr>
      <w:r w:rsidRPr="00572093">
        <w:rPr>
          <w:rFonts w:ascii="Arial" w:hAnsi="Arial" w:cs="Arial"/>
          <w:sz w:val="20"/>
          <w:szCs w:val="20"/>
        </w:rPr>
        <w:t>Dispose of waste at designated and approved disposal locations.</w:t>
      </w:r>
    </w:p>
    <w:p w14:paraId="0F0348B0" w14:textId="77777777" w:rsidR="00572093" w:rsidRDefault="00572093" w:rsidP="00965786">
      <w:pPr>
        <w:numPr>
          <w:ilvl w:val="0"/>
          <w:numId w:val="231"/>
        </w:numPr>
        <w:spacing w:after="0" w:line="240" w:lineRule="auto"/>
        <w:jc w:val="both"/>
        <w:rPr>
          <w:rFonts w:ascii="Arial" w:hAnsi="Arial" w:cs="Arial"/>
          <w:sz w:val="20"/>
          <w:szCs w:val="20"/>
        </w:rPr>
      </w:pPr>
      <w:r w:rsidRPr="00572093">
        <w:rPr>
          <w:rFonts w:ascii="Arial" w:hAnsi="Arial" w:cs="Arial"/>
          <w:sz w:val="20"/>
          <w:szCs w:val="20"/>
        </w:rPr>
        <w:t>Promote recycling and minimize waste generation.</w:t>
      </w:r>
    </w:p>
    <w:p w14:paraId="69AD5116" w14:textId="77777777" w:rsidR="007625D5" w:rsidRPr="00572093" w:rsidRDefault="007625D5" w:rsidP="005A5649">
      <w:pPr>
        <w:spacing w:after="0" w:line="240" w:lineRule="auto"/>
        <w:ind w:left="720"/>
        <w:jc w:val="both"/>
        <w:rPr>
          <w:rFonts w:ascii="Arial" w:hAnsi="Arial" w:cs="Arial"/>
          <w:sz w:val="20"/>
          <w:szCs w:val="20"/>
        </w:rPr>
      </w:pPr>
    </w:p>
    <w:p w14:paraId="0C084562" w14:textId="6BF7AB93"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4.3 Sanitation and </w:t>
      </w:r>
      <w:r w:rsidR="00041E96">
        <w:rPr>
          <w:rFonts w:ascii="Arial" w:hAnsi="Arial" w:cs="Arial"/>
          <w:b/>
          <w:bCs/>
          <w:sz w:val="20"/>
          <w:szCs w:val="20"/>
        </w:rPr>
        <w:t>h</w:t>
      </w:r>
      <w:r w:rsidRPr="00572093">
        <w:rPr>
          <w:rFonts w:ascii="Arial" w:hAnsi="Arial" w:cs="Arial"/>
          <w:b/>
          <w:bCs/>
          <w:sz w:val="20"/>
          <w:szCs w:val="20"/>
        </w:rPr>
        <w:t>ygiene</w:t>
      </w:r>
    </w:p>
    <w:p w14:paraId="345A71FB" w14:textId="0F86AEA6" w:rsidR="00572093" w:rsidRPr="00572093" w:rsidRDefault="00572093" w:rsidP="00965786">
      <w:pPr>
        <w:numPr>
          <w:ilvl w:val="0"/>
          <w:numId w:val="230"/>
        </w:numPr>
        <w:spacing w:after="0" w:line="240" w:lineRule="auto"/>
        <w:jc w:val="both"/>
        <w:rPr>
          <w:rFonts w:ascii="Arial" w:hAnsi="Arial" w:cs="Arial"/>
          <w:sz w:val="20"/>
          <w:szCs w:val="20"/>
        </w:rPr>
      </w:pPr>
      <w:r w:rsidRPr="00572093">
        <w:rPr>
          <w:rFonts w:ascii="Arial" w:hAnsi="Arial" w:cs="Arial"/>
          <w:sz w:val="20"/>
          <w:szCs w:val="20"/>
        </w:rPr>
        <w:t xml:space="preserve">Provide adequate, </w:t>
      </w:r>
      <w:r w:rsidR="00EE4B72">
        <w:rPr>
          <w:rFonts w:ascii="Arial" w:hAnsi="Arial" w:cs="Arial"/>
          <w:sz w:val="20"/>
          <w:szCs w:val="20"/>
        </w:rPr>
        <w:t xml:space="preserve">clean and </w:t>
      </w:r>
      <w:r w:rsidRPr="00572093">
        <w:rPr>
          <w:rFonts w:ascii="Arial" w:hAnsi="Arial" w:cs="Arial"/>
          <w:sz w:val="20"/>
          <w:szCs w:val="20"/>
        </w:rPr>
        <w:t xml:space="preserve">well-maintained </w:t>
      </w:r>
      <w:r w:rsidR="00EE4B72">
        <w:rPr>
          <w:rFonts w:ascii="Arial" w:hAnsi="Arial" w:cs="Arial"/>
          <w:sz w:val="20"/>
          <w:szCs w:val="20"/>
        </w:rPr>
        <w:t xml:space="preserve">temporary </w:t>
      </w:r>
      <w:r w:rsidRPr="00572093">
        <w:rPr>
          <w:rFonts w:ascii="Arial" w:hAnsi="Arial" w:cs="Arial"/>
          <w:sz w:val="20"/>
          <w:szCs w:val="20"/>
        </w:rPr>
        <w:t>sanitary facilities (e.g., toilets and washing areas).</w:t>
      </w:r>
    </w:p>
    <w:p w14:paraId="27C4DFA4" w14:textId="44D22264" w:rsidR="00572093" w:rsidRPr="00572093" w:rsidRDefault="00EE4B72" w:rsidP="00965786">
      <w:pPr>
        <w:numPr>
          <w:ilvl w:val="0"/>
          <w:numId w:val="230"/>
        </w:numPr>
        <w:spacing w:after="0" w:line="240" w:lineRule="auto"/>
        <w:jc w:val="both"/>
        <w:rPr>
          <w:rFonts w:ascii="Arial" w:hAnsi="Arial" w:cs="Arial"/>
          <w:sz w:val="20"/>
          <w:szCs w:val="20"/>
        </w:rPr>
      </w:pPr>
      <w:r w:rsidRPr="00572093">
        <w:rPr>
          <w:rFonts w:ascii="Arial" w:hAnsi="Arial" w:cs="Arial"/>
          <w:sz w:val="20"/>
          <w:szCs w:val="20"/>
        </w:rPr>
        <w:t xml:space="preserve">Always </w:t>
      </w:r>
      <w:r>
        <w:rPr>
          <w:rFonts w:ascii="Arial" w:hAnsi="Arial" w:cs="Arial"/>
          <w:sz w:val="20"/>
          <w:szCs w:val="20"/>
        </w:rPr>
        <w:t>provide</w:t>
      </w:r>
      <w:r w:rsidRPr="00572093">
        <w:rPr>
          <w:rFonts w:ascii="Arial" w:hAnsi="Arial" w:cs="Arial"/>
          <w:sz w:val="20"/>
          <w:szCs w:val="20"/>
        </w:rPr>
        <w:t xml:space="preserve"> clean drinking water</w:t>
      </w:r>
      <w:r>
        <w:rPr>
          <w:rFonts w:ascii="Arial" w:hAnsi="Arial" w:cs="Arial"/>
          <w:sz w:val="20"/>
          <w:szCs w:val="20"/>
        </w:rPr>
        <w:t xml:space="preserve"> supplies</w:t>
      </w:r>
      <w:r w:rsidR="00572093" w:rsidRPr="00572093">
        <w:rPr>
          <w:rFonts w:ascii="Arial" w:hAnsi="Arial" w:cs="Arial"/>
          <w:sz w:val="20"/>
          <w:szCs w:val="20"/>
        </w:rPr>
        <w:t>.</w:t>
      </w:r>
    </w:p>
    <w:p w14:paraId="46C45A50" w14:textId="77777777" w:rsidR="00572093" w:rsidRDefault="00572093" w:rsidP="00965786">
      <w:pPr>
        <w:numPr>
          <w:ilvl w:val="0"/>
          <w:numId w:val="230"/>
        </w:numPr>
        <w:spacing w:after="0" w:line="240" w:lineRule="auto"/>
        <w:jc w:val="both"/>
        <w:rPr>
          <w:rFonts w:ascii="Arial" w:hAnsi="Arial" w:cs="Arial"/>
          <w:sz w:val="20"/>
          <w:szCs w:val="20"/>
        </w:rPr>
      </w:pPr>
      <w:r w:rsidRPr="00572093">
        <w:rPr>
          <w:rFonts w:ascii="Arial" w:hAnsi="Arial" w:cs="Arial"/>
          <w:sz w:val="20"/>
          <w:szCs w:val="20"/>
        </w:rPr>
        <w:t>Conduct hygiene training for workers, emphasizing proper waste disposal and personal cleanliness.</w:t>
      </w:r>
    </w:p>
    <w:p w14:paraId="3558054C" w14:textId="77777777" w:rsidR="007625D5" w:rsidRPr="00572093" w:rsidRDefault="007625D5" w:rsidP="005A5649">
      <w:pPr>
        <w:spacing w:after="0" w:line="240" w:lineRule="auto"/>
        <w:ind w:left="720"/>
        <w:jc w:val="both"/>
        <w:rPr>
          <w:rFonts w:ascii="Arial" w:hAnsi="Arial" w:cs="Arial"/>
          <w:sz w:val="20"/>
          <w:szCs w:val="20"/>
        </w:rPr>
      </w:pPr>
    </w:p>
    <w:p w14:paraId="75C990B1" w14:textId="293AB3F0"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4.4 Pest and </w:t>
      </w:r>
      <w:r w:rsidR="00041E96">
        <w:rPr>
          <w:rFonts w:ascii="Arial" w:hAnsi="Arial" w:cs="Arial"/>
          <w:b/>
          <w:bCs/>
          <w:sz w:val="20"/>
          <w:szCs w:val="20"/>
        </w:rPr>
        <w:t>d</w:t>
      </w:r>
      <w:r w:rsidRPr="00572093">
        <w:rPr>
          <w:rFonts w:ascii="Arial" w:hAnsi="Arial" w:cs="Arial"/>
          <w:b/>
          <w:bCs/>
          <w:sz w:val="20"/>
          <w:szCs w:val="20"/>
        </w:rPr>
        <w:t xml:space="preserve">isease </w:t>
      </w:r>
      <w:r w:rsidR="00041E96">
        <w:rPr>
          <w:rFonts w:ascii="Arial" w:hAnsi="Arial" w:cs="Arial"/>
          <w:b/>
          <w:bCs/>
          <w:sz w:val="20"/>
          <w:szCs w:val="20"/>
        </w:rPr>
        <w:t>c</w:t>
      </w:r>
      <w:r w:rsidRPr="00572093">
        <w:rPr>
          <w:rFonts w:ascii="Arial" w:hAnsi="Arial" w:cs="Arial"/>
          <w:b/>
          <w:bCs/>
          <w:sz w:val="20"/>
          <w:szCs w:val="20"/>
        </w:rPr>
        <w:t>ontrol</w:t>
      </w:r>
    </w:p>
    <w:p w14:paraId="50C0CA24" w14:textId="77777777" w:rsidR="00572093" w:rsidRPr="00572093" w:rsidRDefault="00572093" w:rsidP="00965786">
      <w:pPr>
        <w:numPr>
          <w:ilvl w:val="0"/>
          <w:numId w:val="229"/>
        </w:numPr>
        <w:spacing w:after="0" w:line="240" w:lineRule="auto"/>
        <w:jc w:val="both"/>
        <w:rPr>
          <w:rFonts w:ascii="Arial" w:hAnsi="Arial" w:cs="Arial"/>
          <w:sz w:val="20"/>
          <w:szCs w:val="20"/>
        </w:rPr>
      </w:pPr>
      <w:r w:rsidRPr="00572093">
        <w:rPr>
          <w:rFonts w:ascii="Arial" w:hAnsi="Arial" w:cs="Arial"/>
          <w:sz w:val="20"/>
          <w:szCs w:val="20"/>
        </w:rPr>
        <w:t>Prevent the formation of stagnant water to eliminate breeding grounds for insects.</w:t>
      </w:r>
    </w:p>
    <w:p w14:paraId="177CB4F2" w14:textId="0C50FF1D" w:rsidR="00572093" w:rsidRDefault="00EE4B72" w:rsidP="00965786">
      <w:pPr>
        <w:numPr>
          <w:ilvl w:val="0"/>
          <w:numId w:val="229"/>
        </w:numPr>
        <w:spacing w:after="0" w:line="240" w:lineRule="auto"/>
        <w:jc w:val="both"/>
        <w:rPr>
          <w:rFonts w:ascii="Arial" w:hAnsi="Arial" w:cs="Arial"/>
          <w:sz w:val="20"/>
          <w:szCs w:val="20"/>
        </w:rPr>
      </w:pPr>
      <w:r>
        <w:rPr>
          <w:rFonts w:ascii="Arial" w:hAnsi="Arial" w:cs="Arial"/>
          <w:sz w:val="20"/>
          <w:szCs w:val="20"/>
        </w:rPr>
        <w:t>P</w:t>
      </w:r>
      <w:r w:rsidR="00572093" w:rsidRPr="00572093">
        <w:rPr>
          <w:rFonts w:ascii="Arial" w:hAnsi="Arial" w:cs="Arial"/>
          <w:sz w:val="20"/>
          <w:szCs w:val="20"/>
        </w:rPr>
        <w:t xml:space="preserve">rovide medical facilities </w:t>
      </w:r>
      <w:r>
        <w:rPr>
          <w:rFonts w:ascii="Arial" w:hAnsi="Arial" w:cs="Arial"/>
          <w:sz w:val="20"/>
          <w:szCs w:val="20"/>
        </w:rPr>
        <w:t xml:space="preserve">on site </w:t>
      </w:r>
      <w:r w:rsidR="00572093" w:rsidRPr="00572093">
        <w:rPr>
          <w:rFonts w:ascii="Arial" w:hAnsi="Arial" w:cs="Arial"/>
          <w:sz w:val="20"/>
          <w:szCs w:val="20"/>
        </w:rPr>
        <w:t>for addressing health concerns.</w:t>
      </w:r>
    </w:p>
    <w:p w14:paraId="73FE33A8" w14:textId="77777777" w:rsidR="007625D5" w:rsidRPr="00572093" w:rsidRDefault="007625D5" w:rsidP="005A5649">
      <w:pPr>
        <w:spacing w:after="0" w:line="240" w:lineRule="auto"/>
        <w:ind w:left="720"/>
        <w:jc w:val="both"/>
        <w:rPr>
          <w:rFonts w:ascii="Arial" w:hAnsi="Arial" w:cs="Arial"/>
          <w:sz w:val="20"/>
          <w:szCs w:val="20"/>
        </w:rPr>
      </w:pPr>
    </w:p>
    <w:p w14:paraId="0066C0C3" w14:textId="3DEC136D"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5. Site </w:t>
      </w:r>
      <w:r w:rsidR="00041E96">
        <w:rPr>
          <w:rFonts w:ascii="Arial" w:hAnsi="Arial" w:cs="Arial"/>
          <w:b/>
          <w:bCs/>
          <w:sz w:val="20"/>
          <w:szCs w:val="20"/>
        </w:rPr>
        <w:t>r</w:t>
      </w:r>
      <w:r w:rsidRPr="00572093">
        <w:rPr>
          <w:rFonts w:ascii="Arial" w:hAnsi="Arial" w:cs="Arial"/>
          <w:b/>
          <w:bCs/>
          <w:sz w:val="20"/>
          <w:szCs w:val="20"/>
        </w:rPr>
        <w:t xml:space="preserve">estoration and </w:t>
      </w:r>
      <w:r w:rsidR="00041E96">
        <w:rPr>
          <w:rFonts w:ascii="Arial" w:hAnsi="Arial" w:cs="Arial"/>
          <w:b/>
          <w:bCs/>
          <w:sz w:val="20"/>
          <w:szCs w:val="20"/>
        </w:rPr>
        <w:t>d</w:t>
      </w:r>
      <w:r w:rsidRPr="00572093">
        <w:rPr>
          <w:rFonts w:ascii="Arial" w:hAnsi="Arial" w:cs="Arial"/>
          <w:b/>
          <w:bCs/>
          <w:sz w:val="20"/>
          <w:szCs w:val="20"/>
        </w:rPr>
        <w:t>ecommissioning</w:t>
      </w:r>
    </w:p>
    <w:p w14:paraId="00FDAAD2" w14:textId="77777777" w:rsidR="00572093" w:rsidRPr="00572093" w:rsidRDefault="00572093" w:rsidP="00965786">
      <w:pPr>
        <w:numPr>
          <w:ilvl w:val="0"/>
          <w:numId w:val="227"/>
        </w:numPr>
        <w:spacing w:after="0" w:line="240" w:lineRule="auto"/>
        <w:ind w:left="720"/>
        <w:jc w:val="both"/>
        <w:rPr>
          <w:rFonts w:ascii="Arial" w:hAnsi="Arial" w:cs="Arial"/>
          <w:sz w:val="20"/>
          <w:szCs w:val="20"/>
        </w:rPr>
      </w:pPr>
      <w:r w:rsidRPr="00572093">
        <w:rPr>
          <w:rFonts w:ascii="Arial" w:hAnsi="Arial" w:cs="Arial"/>
          <w:sz w:val="20"/>
          <w:szCs w:val="20"/>
        </w:rPr>
        <w:lastRenderedPageBreak/>
        <w:t>Remove all wreckage, rubbish, or temporary structures no longer required for construction activities.</w:t>
      </w:r>
    </w:p>
    <w:p w14:paraId="1E8EF3B0" w14:textId="77777777" w:rsidR="00572093" w:rsidRPr="00572093" w:rsidRDefault="00572093" w:rsidP="00965786">
      <w:pPr>
        <w:numPr>
          <w:ilvl w:val="0"/>
          <w:numId w:val="227"/>
        </w:numPr>
        <w:spacing w:after="0" w:line="240" w:lineRule="auto"/>
        <w:ind w:left="720"/>
        <w:jc w:val="both"/>
        <w:rPr>
          <w:rFonts w:ascii="Arial" w:hAnsi="Arial" w:cs="Arial"/>
          <w:sz w:val="20"/>
          <w:szCs w:val="20"/>
        </w:rPr>
      </w:pPr>
      <w:r w:rsidRPr="00572093">
        <w:rPr>
          <w:rFonts w:ascii="Arial" w:hAnsi="Arial" w:cs="Arial"/>
          <w:sz w:val="20"/>
          <w:szCs w:val="20"/>
        </w:rPr>
        <w:t>Ensure waste from decommissioning is disposed of at approved locations.</w:t>
      </w:r>
    </w:p>
    <w:p w14:paraId="6D276E07" w14:textId="77777777" w:rsidR="00572093" w:rsidRPr="00572093" w:rsidRDefault="00572093" w:rsidP="00965786">
      <w:pPr>
        <w:numPr>
          <w:ilvl w:val="0"/>
          <w:numId w:val="227"/>
        </w:numPr>
        <w:spacing w:after="0" w:line="240" w:lineRule="auto"/>
        <w:ind w:left="720"/>
        <w:jc w:val="both"/>
        <w:rPr>
          <w:rFonts w:ascii="Arial" w:hAnsi="Arial" w:cs="Arial"/>
          <w:sz w:val="20"/>
          <w:szCs w:val="20"/>
        </w:rPr>
      </w:pPr>
      <w:r w:rsidRPr="00572093">
        <w:rPr>
          <w:rFonts w:ascii="Arial" w:hAnsi="Arial" w:cs="Arial"/>
          <w:sz w:val="20"/>
          <w:szCs w:val="20"/>
        </w:rPr>
        <w:t>Restore the campsite to its pre-project condition, including:</w:t>
      </w:r>
    </w:p>
    <w:p w14:paraId="1CB505D2" w14:textId="77777777" w:rsidR="00572093" w:rsidRPr="00572093" w:rsidRDefault="00572093" w:rsidP="00965786">
      <w:pPr>
        <w:numPr>
          <w:ilvl w:val="1"/>
          <w:numId w:val="219"/>
        </w:numPr>
        <w:spacing w:after="0" w:line="240" w:lineRule="auto"/>
        <w:jc w:val="both"/>
        <w:rPr>
          <w:rFonts w:ascii="Arial" w:hAnsi="Arial" w:cs="Arial"/>
          <w:sz w:val="20"/>
          <w:szCs w:val="20"/>
        </w:rPr>
      </w:pPr>
      <w:r w:rsidRPr="00572093">
        <w:rPr>
          <w:rFonts w:ascii="Arial" w:hAnsi="Arial" w:cs="Arial"/>
          <w:sz w:val="20"/>
          <w:szCs w:val="20"/>
        </w:rPr>
        <w:t>Removal of compacted soil or debris.</w:t>
      </w:r>
    </w:p>
    <w:p w14:paraId="67AD05C1" w14:textId="77777777" w:rsidR="00572093" w:rsidRPr="00572093" w:rsidRDefault="00572093" w:rsidP="00965786">
      <w:pPr>
        <w:numPr>
          <w:ilvl w:val="1"/>
          <w:numId w:val="219"/>
        </w:numPr>
        <w:spacing w:after="0" w:line="240" w:lineRule="auto"/>
        <w:jc w:val="both"/>
        <w:rPr>
          <w:rFonts w:ascii="Arial" w:hAnsi="Arial" w:cs="Arial"/>
          <w:sz w:val="20"/>
          <w:szCs w:val="20"/>
        </w:rPr>
      </w:pPr>
      <w:r w:rsidRPr="00572093">
        <w:rPr>
          <w:rFonts w:ascii="Arial" w:hAnsi="Arial" w:cs="Arial"/>
          <w:sz w:val="20"/>
          <w:szCs w:val="20"/>
        </w:rPr>
        <w:t>Replanting vegetation if necessary.</w:t>
      </w:r>
    </w:p>
    <w:p w14:paraId="0E8159A6" w14:textId="2E0A7DAD" w:rsidR="00572093" w:rsidRDefault="00572093" w:rsidP="00965786">
      <w:pPr>
        <w:numPr>
          <w:ilvl w:val="0"/>
          <w:numId w:val="228"/>
        </w:numPr>
        <w:spacing w:after="0" w:line="240" w:lineRule="auto"/>
        <w:jc w:val="both"/>
        <w:rPr>
          <w:rFonts w:ascii="Arial" w:hAnsi="Arial" w:cs="Arial"/>
          <w:sz w:val="20"/>
          <w:szCs w:val="20"/>
        </w:rPr>
      </w:pPr>
      <w:r w:rsidRPr="00572093">
        <w:rPr>
          <w:rFonts w:ascii="Arial" w:hAnsi="Arial" w:cs="Arial"/>
          <w:sz w:val="20"/>
          <w:szCs w:val="20"/>
        </w:rPr>
        <w:t>Obtain written confirmation from the contractor that the site has been vacated and restored.</w:t>
      </w:r>
    </w:p>
    <w:p w14:paraId="722370EE" w14:textId="77777777" w:rsidR="007625D5" w:rsidRPr="00572093" w:rsidRDefault="007625D5" w:rsidP="005A5649">
      <w:pPr>
        <w:spacing w:after="0" w:line="240" w:lineRule="auto"/>
        <w:ind w:left="720"/>
        <w:jc w:val="both"/>
        <w:rPr>
          <w:rFonts w:ascii="Arial" w:hAnsi="Arial" w:cs="Arial"/>
          <w:sz w:val="20"/>
          <w:szCs w:val="20"/>
        </w:rPr>
      </w:pPr>
    </w:p>
    <w:p w14:paraId="1358E3D7" w14:textId="72625D21"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 xml:space="preserve">6. Monitoring and </w:t>
      </w:r>
      <w:r w:rsidR="00041E96">
        <w:rPr>
          <w:rFonts w:ascii="Arial" w:hAnsi="Arial" w:cs="Arial"/>
          <w:b/>
          <w:bCs/>
          <w:sz w:val="20"/>
          <w:szCs w:val="20"/>
        </w:rPr>
        <w:t>r</w:t>
      </w:r>
      <w:r w:rsidRPr="00572093">
        <w:rPr>
          <w:rFonts w:ascii="Arial" w:hAnsi="Arial" w:cs="Arial"/>
          <w:b/>
          <w:bCs/>
          <w:sz w:val="20"/>
          <w:szCs w:val="20"/>
        </w:rPr>
        <w:t>eporting</w:t>
      </w:r>
    </w:p>
    <w:p w14:paraId="54295ADD" w14:textId="0975BDE1" w:rsidR="00572093" w:rsidRPr="00572093" w:rsidRDefault="00572093" w:rsidP="00965786">
      <w:pPr>
        <w:numPr>
          <w:ilvl w:val="0"/>
          <w:numId w:val="226"/>
        </w:numPr>
        <w:spacing w:after="0" w:line="240" w:lineRule="auto"/>
        <w:jc w:val="both"/>
        <w:rPr>
          <w:rFonts w:ascii="Arial" w:hAnsi="Arial" w:cs="Arial"/>
          <w:sz w:val="20"/>
          <w:szCs w:val="20"/>
        </w:rPr>
      </w:pPr>
      <w:r w:rsidRPr="00572093">
        <w:rPr>
          <w:rFonts w:ascii="Arial" w:hAnsi="Arial" w:cs="Arial"/>
          <w:sz w:val="20"/>
          <w:szCs w:val="20"/>
        </w:rPr>
        <w:t xml:space="preserve">Conduct regular inspections of the campsite to ensure compliance with this </w:t>
      </w:r>
      <w:r w:rsidR="00EE4B72">
        <w:rPr>
          <w:rFonts w:ascii="Arial" w:hAnsi="Arial" w:cs="Arial"/>
          <w:sz w:val="20"/>
          <w:szCs w:val="20"/>
        </w:rPr>
        <w:t>plan</w:t>
      </w:r>
      <w:r w:rsidRPr="00572093">
        <w:rPr>
          <w:rFonts w:ascii="Arial" w:hAnsi="Arial" w:cs="Arial"/>
          <w:sz w:val="20"/>
          <w:szCs w:val="20"/>
        </w:rPr>
        <w:t>.</w:t>
      </w:r>
    </w:p>
    <w:p w14:paraId="518FAD1F" w14:textId="0AF072F8" w:rsidR="00572093" w:rsidRPr="00572093" w:rsidRDefault="00572093" w:rsidP="00965786">
      <w:pPr>
        <w:numPr>
          <w:ilvl w:val="0"/>
          <w:numId w:val="225"/>
        </w:numPr>
        <w:spacing w:after="0" w:line="240" w:lineRule="auto"/>
        <w:jc w:val="both"/>
        <w:rPr>
          <w:rFonts w:ascii="Arial" w:hAnsi="Arial" w:cs="Arial"/>
          <w:sz w:val="20"/>
          <w:szCs w:val="20"/>
        </w:rPr>
      </w:pPr>
      <w:r w:rsidRPr="00572093">
        <w:rPr>
          <w:rFonts w:ascii="Arial" w:hAnsi="Arial" w:cs="Arial"/>
          <w:sz w:val="20"/>
          <w:szCs w:val="20"/>
        </w:rPr>
        <w:t xml:space="preserve">Require </w:t>
      </w:r>
      <w:r w:rsidR="00EE4B72">
        <w:rPr>
          <w:rFonts w:ascii="Arial" w:hAnsi="Arial" w:cs="Arial"/>
          <w:sz w:val="20"/>
          <w:szCs w:val="20"/>
        </w:rPr>
        <w:t xml:space="preserve">the </w:t>
      </w:r>
      <w:r w:rsidRPr="00572093">
        <w:rPr>
          <w:rFonts w:ascii="Arial" w:hAnsi="Arial" w:cs="Arial"/>
          <w:sz w:val="20"/>
          <w:szCs w:val="20"/>
        </w:rPr>
        <w:t>contractor to submit monthly reports on campsite management, including:</w:t>
      </w:r>
    </w:p>
    <w:p w14:paraId="0FF15A21" w14:textId="77777777" w:rsidR="00572093" w:rsidRPr="00572093" w:rsidRDefault="00572093" w:rsidP="00965786">
      <w:pPr>
        <w:numPr>
          <w:ilvl w:val="1"/>
          <w:numId w:val="220"/>
        </w:numPr>
        <w:spacing w:after="0" w:line="240" w:lineRule="auto"/>
        <w:jc w:val="both"/>
        <w:rPr>
          <w:rFonts w:ascii="Arial" w:hAnsi="Arial" w:cs="Arial"/>
          <w:sz w:val="20"/>
          <w:szCs w:val="20"/>
        </w:rPr>
      </w:pPr>
      <w:r w:rsidRPr="00572093">
        <w:rPr>
          <w:rFonts w:ascii="Arial" w:hAnsi="Arial" w:cs="Arial"/>
          <w:sz w:val="20"/>
          <w:szCs w:val="20"/>
        </w:rPr>
        <w:t>Waste disposal records.</w:t>
      </w:r>
    </w:p>
    <w:p w14:paraId="391B4BA0" w14:textId="77777777" w:rsidR="00572093" w:rsidRPr="00572093" w:rsidRDefault="00572093" w:rsidP="00965786">
      <w:pPr>
        <w:numPr>
          <w:ilvl w:val="1"/>
          <w:numId w:val="220"/>
        </w:numPr>
        <w:spacing w:after="0" w:line="240" w:lineRule="auto"/>
        <w:jc w:val="both"/>
        <w:rPr>
          <w:rFonts w:ascii="Arial" w:hAnsi="Arial" w:cs="Arial"/>
          <w:sz w:val="20"/>
          <w:szCs w:val="20"/>
        </w:rPr>
      </w:pPr>
      <w:r w:rsidRPr="00572093">
        <w:rPr>
          <w:rFonts w:ascii="Arial" w:hAnsi="Arial" w:cs="Arial"/>
          <w:sz w:val="20"/>
          <w:szCs w:val="20"/>
        </w:rPr>
        <w:t>Training conducted.</w:t>
      </w:r>
    </w:p>
    <w:p w14:paraId="67311655" w14:textId="77777777" w:rsidR="00572093" w:rsidRPr="00572093" w:rsidRDefault="00572093" w:rsidP="00965786">
      <w:pPr>
        <w:numPr>
          <w:ilvl w:val="1"/>
          <w:numId w:val="220"/>
        </w:numPr>
        <w:spacing w:after="0" w:line="240" w:lineRule="auto"/>
        <w:jc w:val="both"/>
        <w:rPr>
          <w:rFonts w:ascii="Arial" w:hAnsi="Arial" w:cs="Arial"/>
          <w:sz w:val="20"/>
          <w:szCs w:val="20"/>
        </w:rPr>
      </w:pPr>
      <w:r w:rsidRPr="00572093">
        <w:rPr>
          <w:rFonts w:ascii="Arial" w:hAnsi="Arial" w:cs="Arial"/>
          <w:sz w:val="20"/>
          <w:szCs w:val="20"/>
        </w:rPr>
        <w:t>Maintenance of sanitation facilities.</w:t>
      </w:r>
    </w:p>
    <w:p w14:paraId="720668E2" w14:textId="16F1E364" w:rsidR="00572093" w:rsidRDefault="00572093" w:rsidP="00965786">
      <w:pPr>
        <w:numPr>
          <w:ilvl w:val="0"/>
          <w:numId w:val="224"/>
        </w:numPr>
        <w:spacing w:after="0" w:line="240" w:lineRule="auto"/>
        <w:jc w:val="both"/>
        <w:rPr>
          <w:rFonts w:ascii="Arial" w:hAnsi="Arial" w:cs="Arial"/>
          <w:sz w:val="20"/>
          <w:szCs w:val="20"/>
        </w:rPr>
      </w:pPr>
      <w:r w:rsidRPr="00572093">
        <w:rPr>
          <w:rFonts w:ascii="Arial" w:hAnsi="Arial" w:cs="Arial"/>
          <w:sz w:val="20"/>
          <w:szCs w:val="20"/>
        </w:rPr>
        <w:t>Submit a final decommissioning report verifying that all mitigation measures have been implemented before project handover.</w:t>
      </w:r>
    </w:p>
    <w:p w14:paraId="08404F60" w14:textId="77777777" w:rsidR="007625D5" w:rsidRPr="00572093" w:rsidRDefault="007625D5" w:rsidP="005A5649">
      <w:pPr>
        <w:spacing w:after="0" w:line="240" w:lineRule="auto"/>
        <w:ind w:left="720"/>
        <w:jc w:val="both"/>
        <w:rPr>
          <w:rFonts w:ascii="Arial" w:hAnsi="Arial" w:cs="Arial"/>
          <w:sz w:val="20"/>
          <w:szCs w:val="20"/>
        </w:rPr>
      </w:pPr>
    </w:p>
    <w:p w14:paraId="7AF2AB8C" w14:textId="77777777" w:rsidR="00572093" w:rsidRPr="00572093" w:rsidRDefault="00572093" w:rsidP="005A5649">
      <w:pPr>
        <w:spacing w:line="240" w:lineRule="auto"/>
        <w:jc w:val="both"/>
        <w:rPr>
          <w:rFonts w:ascii="Arial" w:hAnsi="Arial" w:cs="Arial"/>
          <w:b/>
          <w:bCs/>
          <w:sz w:val="20"/>
          <w:szCs w:val="20"/>
        </w:rPr>
      </w:pPr>
      <w:r w:rsidRPr="00572093">
        <w:rPr>
          <w:rFonts w:ascii="Arial" w:hAnsi="Arial" w:cs="Arial"/>
          <w:b/>
          <w:bCs/>
          <w:sz w:val="20"/>
          <w:szCs w:val="20"/>
        </w:rPr>
        <w:t>7. Responsibilities</w:t>
      </w:r>
    </w:p>
    <w:p w14:paraId="4AAC0708" w14:textId="77777777" w:rsidR="00572093" w:rsidRPr="00572093" w:rsidRDefault="00572093" w:rsidP="00965786">
      <w:pPr>
        <w:numPr>
          <w:ilvl w:val="0"/>
          <w:numId w:val="222"/>
        </w:numPr>
        <w:spacing w:after="0" w:line="240" w:lineRule="auto"/>
        <w:jc w:val="both"/>
        <w:rPr>
          <w:rFonts w:ascii="Arial" w:hAnsi="Arial" w:cs="Arial"/>
          <w:sz w:val="20"/>
          <w:szCs w:val="20"/>
        </w:rPr>
      </w:pPr>
      <w:r w:rsidRPr="00572093">
        <w:rPr>
          <w:rFonts w:ascii="Arial" w:hAnsi="Arial" w:cs="Arial"/>
          <w:sz w:val="20"/>
          <w:szCs w:val="20"/>
        </w:rPr>
        <w:t>Contractor:</w:t>
      </w:r>
    </w:p>
    <w:p w14:paraId="44968A68" w14:textId="77777777" w:rsidR="00572093" w:rsidRPr="00572093" w:rsidRDefault="00572093" w:rsidP="00965786">
      <w:pPr>
        <w:numPr>
          <w:ilvl w:val="1"/>
          <w:numId w:val="221"/>
        </w:numPr>
        <w:spacing w:after="0" w:line="240" w:lineRule="auto"/>
        <w:jc w:val="both"/>
        <w:rPr>
          <w:rFonts w:ascii="Arial" w:hAnsi="Arial" w:cs="Arial"/>
          <w:sz w:val="20"/>
          <w:szCs w:val="20"/>
        </w:rPr>
      </w:pPr>
      <w:r w:rsidRPr="00572093">
        <w:rPr>
          <w:rFonts w:ascii="Arial" w:hAnsi="Arial" w:cs="Arial"/>
          <w:sz w:val="20"/>
          <w:szCs w:val="20"/>
        </w:rPr>
        <w:t>Implement the mitigation measures outlined in this plan.</w:t>
      </w:r>
    </w:p>
    <w:p w14:paraId="5E48A314" w14:textId="0BEA7EC0" w:rsidR="00572093" w:rsidRPr="00572093" w:rsidRDefault="00572093" w:rsidP="00965786">
      <w:pPr>
        <w:numPr>
          <w:ilvl w:val="1"/>
          <w:numId w:val="221"/>
        </w:numPr>
        <w:spacing w:after="0" w:line="240" w:lineRule="auto"/>
        <w:jc w:val="both"/>
        <w:rPr>
          <w:rFonts w:ascii="Arial" w:hAnsi="Arial" w:cs="Arial"/>
          <w:sz w:val="20"/>
          <w:szCs w:val="20"/>
        </w:rPr>
      </w:pPr>
      <w:r w:rsidRPr="00572093">
        <w:rPr>
          <w:rFonts w:ascii="Arial" w:hAnsi="Arial" w:cs="Arial"/>
          <w:sz w:val="20"/>
          <w:szCs w:val="20"/>
        </w:rPr>
        <w:t xml:space="preserve">Train workers </w:t>
      </w:r>
      <w:r w:rsidR="00EE4B72" w:rsidRPr="00572093">
        <w:rPr>
          <w:rFonts w:ascii="Arial" w:hAnsi="Arial" w:cs="Arial"/>
          <w:sz w:val="20"/>
          <w:szCs w:val="20"/>
        </w:rPr>
        <w:t>in</w:t>
      </w:r>
      <w:r w:rsidRPr="00572093">
        <w:rPr>
          <w:rFonts w:ascii="Arial" w:hAnsi="Arial" w:cs="Arial"/>
          <w:sz w:val="20"/>
          <w:szCs w:val="20"/>
        </w:rPr>
        <w:t xml:space="preserve"> environmental protection and hygiene practices.</w:t>
      </w:r>
    </w:p>
    <w:p w14:paraId="23A5144D" w14:textId="77777777" w:rsidR="00572093" w:rsidRDefault="00572093" w:rsidP="00965786">
      <w:pPr>
        <w:numPr>
          <w:ilvl w:val="1"/>
          <w:numId w:val="221"/>
        </w:numPr>
        <w:spacing w:after="0" w:line="240" w:lineRule="auto"/>
        <w:jc w:val="both"/>
        <w:rPr>
          <w:rFonts w:ascii="Arial" w:hAnsi="Arial" w:cs="Arial"/>
          <w:sz w:val="20"/>
          <w:szCs w:val="20"/>
        </w:rPr>
      </w:pPr>
      <w:r w:rsidRPr="00572093">
        <w:rPr>
          <w:rFonts w:ascii="Arial" w:hAnsi="Arial" w:cs="Arial"/>
          <w:sz w:val="20"/>
          <w:szCs w:val="20"/>
        </w:rPr>
        <w:t>Maintain records of waste management, sanitation, and decommissioning activities.</w:t>
      </w:r>
    </w:p>
    <w:p w14:paraId="1C5F2FD5" w14:textId="396257EB" w:rsidR="00EE4B72" w:rsidRPr="00572093" w:rsidRDefault="00EE4B72" w:rsidP="005A5649">
      <w:pPr>
        <w:spacing w:after="0" w:line="240" w:lineRule="auto"/>
        <w:ind w:left="1440"/>
        <w:jc w:val="both"/>
        <w:rPr>
          <w:rFonts w:ascii="Arial" w:hAnsi="Arial" w:cs="Arial"/>
          <w:sz w:val="20"/>
          <w:szCs w:val="20"/>
        </w:rPr>
      </w:pPr>
    </w:p>
    <w:p w14:paraId="0F08A63E" w14:textId="10156223" w:rsidR="00572093" w:rsidRPr="00572093" w:rsidRDefault="00BE1E65" w:rsidP="00965786">
      <w:pPr>
        <w:numPr>
          <w:ilvl w:val="0"/>
          <w:numId w:val="223"/>
        </w:numPr>
        <w:spacing w:after="0" w:line="240" w:lineRule="auto"/>
        <w:jc w:val="both"/>
        <w:rPr>
          <w:rFonts w:ascii="Arial" w:hAnsi="Arial" w:cs="Arial"/>
          <w:sz w:val="20"/>
          <w:szCs w:val="20"/>
        </w:rPr>
      </w:pPr>
      <w:r>
        <w:rPr>
          <w:rFonts w:ascii="Arial" w:hAnsi="Arial" w:cs="Arial"/>
          <w:sz w:val="20"/>
          <w:szCs w:val="20"/>
        </w:rPr>
        <w:t>Contractor E&amp;</w:t>
      </w:r>
      <w:proofErr w:type="gramStart"/>
      <w:r>
        <w:rPr>
          <w:rFonts w:ascii="Arial" w:hAnsi="Arial" w:cs="Arial"/>
          <w:sz w:val="20"/>
          <w:szCs w:val="20"/>
        </w:rPr>
        <w:t xml:space="preserve">S </w:t>
      </w:r>
      <w:r w:rsidR="00572093" w:rsidRPr="00572093">
        <w:rPr>
          <w:rFonts w:ascii="Arial" w:hAnsi="Arial" w:cs="Arial"/>
          <w:sz w:val="20"/>
          <w:szCs w:val="20"/>
        </w:rPr>
        <w:t>:</w:t>
      </w:r>
      <w:proofErr w:type="gramEnd"/>
    </w:p>
    <w:p w14:paraId="59DE4AF3" w14:textId="71E12925" w:rsidR="00572093" w:rsidRPr="00572093" w:rsidRDefault="00572093" w:rsidP="00965786">
      <w:pPr>
        <w:numPr>
          <w:ilvl w:val="1"/>
          <w:numId w:val="221"/>
        </w:numPr>
        <w:spacing w:after="0" w:line="240" w:lineRule="auto"/>
        <w:jc w:val="both"/>
        <w:rPr>
          <w:rFonts w:ascii="Arial" w:hAnsi="Arial" w:cs="Arial"/>
          <w:sz w:val="20"/>
          <w:szCs w:val="20"/>
        </w:rPr>
      </w:pPr>
      <w:r w:rsidRPr="00572093">
        <w:rPr>
          <w:rFonts w:ascii="Arial" w:hAnsi="Arial" w:cs="Arial"/>
          <w:sz w:val="20"/>
          <w:szCs w:val="20"/>
        </w:rPr>
        <w:t xml:space="preserve">Monitor the implementation of this </w:t>
      </w:r>
      <w:r w:rsidR="00EE4B72">
        <w:rPr>
          <w:rFonts w:ascii="Arial" w:hAnsi="Arial" w:cs="Arial"/>
          <w:sz w:val="20"/>
          <w:szCs w:val="20"/>
        </w:rPr>
        <w:t>plan</w:t>
      </w:r>
      <w:r w:rsidRPr="00572093">
        <w:rPr>
          <w:rFonts w:ascii="Arial" w:hAnsi="Arial" w:cs="Arial"/>
          <w:sz w:val="20"/>
          <w:szCs w:val="20"/>
        </w:rPr>
        <w:t>.</w:t>
      </w:r>
    </w:p>
    <w:p w14:paraId="3FEE2F7C" w14:textId="77777777" w:rsidR="00572093" w:rsidRPr="00572093" w:rsidRDefault="00572093" w:rsidP="00965786">
      <w:pPr>
        <w:numPr>
          <w:ilvl w:val="1"/>
          <w:numId w:val="221"/>
        </w:numPr>
        <w:spacing w:after="0" w:line="240" w:lineRule="auto"/>
        <w:jc w:val="both"/>
        <w:rPr>
          <w:rFonts w:ascii="Arial" w:hAnsi="Arial" w:cs="Arial"/>
          <w:sz w:val="20"/>
          <w:szCs w:val="20"/>
        </w:rPr>
      </w:pPr>
      <w:r w:rsidRPr="00572093">
        <w:rPr>
          <w:rFonts w:ascii="Arial" w:hAnsi="Arial" w:cs="Arial"/>
          <w:sz w:val="20"/>
          <w:szCs w:val="20"/>
        </w:rPr>
        <w:t>Review monthly contractor reports and conduct regular site audits.</w:t>
      </w:r>
    </w:p>
    <w:p w14:paraId="2FA06E68" w14:textId="77777777" w:rsidR="00572093" w:rsidRPr="00572093" w:rsidRDefault="00572093" w:rsidP="00965786">
      <w:pPr>
        <w:numPr>
          <w:ilvl w:val="1"/>
          <w:numId w:val="221"/>
        </w:numPr>
        <w:spacing w:after="0" w:line="240" w:lineRule="auto"/>
        <w:jc w:val="both"/>
        <w:rPr>
          <w:rFonts w:ascii="Arial" w:hAnsi="Arial" w:cs="Arial"/>
          <w:sz w:val="20"/>
          <w:szCs w:val="20"/>
        </w:rPr>
      </w:pPr>
      <w:r w:rsidRPr="00572093">
        <w:rPr>
          <w:rFonts w:ascii="Arial" w:hAnsi="Arial" w:cs="Arial"/>
          <w:sz w:val="20"/>
          <w:szCs w:val="20"/>
        </w:rPr>
        <w:t>Ensure site restoration and compliance before project closure.</w:t>
      </w:r>
    </w:p>
    <w:p w14:paraId="38B854C3" w14:textId="22FA38B1" w:rsidR="00572093" w:rsidRPr="00572093" w:rsidRDefault="00572093" w:rsidP="005A5649">
      <w:pPr>
        <w:spacing w:line="240" w:lineRule="auto"/>
        <w:jc w:val="both"/>
        <w:rPr>
          <w:rFonts w:ascii="Arial" w:hAnsi="Arial" w:cs="Arial"/>
          <w:sz w:val="20"/>
          <w:szCs w:val="20"/>
        </w:rPr>
      </w:pPr>
    </w:p>
    <w:p w14:paraId="6A1369AF" w14:textId="77777777" w:rsidR="004B3C44" w:rsidRDefault="004B3C44" w:rsidP="005A5649">
      <w:pPr>
        <w:spacing w:line="240" w:lineRule="auto"/>
        <w:rPr>
          <w:rFonts w:ascii="Arial" w:hAnsi="Arial" w:cs="Arial"/>
          <w:b/>
          <w:bCs/>
          <w:sz w:val="20"/>
          <w:szCs w:val="20"/>
        </w:rPr>
      </w:pPr>
    </w:p>
    <w:p w14:paraId="3CEB2943" w14:textId="77777777" w:rsidR="004B3C44" w:rsidRDefault="004B3C44" w:rsidP="005A5649">
      <w:pPr>
        <w:spacing w:line="240" w:lineRule="auto"/>
        <w:rPr>
          <w:rFonts w:ascii="Arial" w:hAnsi="Arial" w:cs="Arial"/>
          <w:b/>
          <w:bCs/>
          <w:sz w:val="20"/>
          <w:szCs w:val="20"/>
        </w:rPr>
      </w:pPr>
    </w:p>
    <w:p w14:paraId="610DBC6A" w14:textId="2BCDC7AE" w:rsidR="004B3C44" w:rsidRDefault="004B3C44" w:rsidP="005A5649">
      <w:pPr>
        <w:spacing w:line="240" w:lineRule="auto"/>
        <w:rPr>
          <w:rFonts w:ascii="Arial" w:hAnsi="Arial" w:cs="Arial"/>
          <w:b/>
          <w:bCs/>
          <w:sz w:val="20"/>
          <w:szCs w:val="20"/>
        </w:rPr>
      </w:pPr>
    </w:p>
    <w:p w14:paraId="3D0EB872" w14:textId="77777777" w:rsidR="00147186" w:rsidRDefault="00147186" w:rsidP="005A5649">
      <w:pPr>
        <w:spacing w:line="240" w:lineRule="auto"/>
        <w:rPr>
          <w:rFonts w:ascii="Arial" w:hAnsi="Arial" w:cs="Arial"/>
          <w:b/>
          <w:bCs/>
          <w:sz w:val="20"/>
          <w:szCs w:val="20"/>
        </w:rPr>
      </w:pPr>
    </w:p>
    <w:p w14:paraId="7A27D931" w14:textId="77777777" w:rsidR="00147186" w:rsidRDefault="00147186" w:rsidP="005A5649">
      <w:pPr>
        <w:spacing w:line="240" w:lineRule="auto"/>
        <w:rPr>
          <w:rFonts w:ascii="Arial" w:hAnsi="Arial" w:cs="Arial"/>
          <w:b/>
          <w:bCs/>
          <w:sz w:val="20"/>
          <w:szCs w:val="20"/>
        </w:rPr>
      </w:pPr>
    </w:p>
    <w:p w14:paraId="3010E75B" w14:textId="77777777" w:rsidR="00147186" w:rsidRDefault="00147186" w:rsidP="005A5649">
      <w:pPr>
        <w:spacing w:line="240" w:lineRule="auto"/>
        <w:rPr>
          <w:rFonts w:ascii="Arial" w:hAnsi="Arial" w:cs="Arial"/>
          <w:b/>
          <w:bCs/>
          <w:sz w:val="20"/>
          <w:szCs w:val="20"/>
        </w:rPr>
      </w:pPr>
    </w:p>
    <w:p w14:paraId="70FE6BA2" w14:textId="77777777" w:rsidR="00147186" w:rsidRDefault="00147186">
      <w:pPr>
        <w:spacing w:line="240" w:lineRule="auto"/>
        <w:rPr>
          <w:rFonts w:ascii="Arial" w:hAnsi="Arial" w:cs="Arial"/>
          <w:b/>
          <w:bCs/>
          <w:sz w:val="20"/>
          <w:szCs w:val="20"/>
        </w:rPr>
      </w:pPr>
    </w:p>
    <w:p w14:paraId="1C63E29A" w14:textId="77777777" w:rsidR="00A7762E" w:rsidRDefault="00A7762E">
      <w:pPr>
        <w:spacing w:line="240" w:lineRule="auto"/>
        <w:rPr>
          <w:rFonts w:ascii="Arial" w:hAnsi="Arial" w:cs="Arial"/>
          <w:b/>
          <w:bCs/>
          <w:sz w:val="20"/>
          <w:szCs w:val="20"/>
        </w:rPr>
      </w:pPr>
    </w:p>
    <w:p w14:paraId="49E8E7BC" w14:textId="77777777" w:rsidR="00A7762E" w:rsidRDefault="00A7762E">
      <w:pPr>
        <w:spacing w:line="240" w:lineRule="auto"/>
        <w:rPr>
          <w:rFonts w:ascii="Arial" w:hAnsi="Arial" w:cs="Arial"/>
          <w:b/>
          <w:bCs/>
          <w:sz w:val="20"/>
          <w:szCs w:val="20"/>
        </w:rPr>
      </w:pPr>
    </w:p>
    <w:p w14:paraId="0B4D9F5B" w14:textId="77777777" w:rsidR="00A7762E" w:rsidRDefault="00A7762E">
      <w:pPr>
        <w:spacing w:line="240" w:lineRule="auto"/>
        <w:rPr>
          <w:rFonts w:ascii="Arial" w:hAnsi="Arial" w:cs="Arial"/>
          <w:b/>
          <w:bCs/>
          <w:sz w:val="20"/>
          <w:szCs w:val="20"/>
        </w:rPr>
      </w:pPr>
    </w:p>
    <w:p w14:paraId="78183819" w14:textId="77777777" w:rsidR="00A7762E" w:rsidRDefault="00A7762E">
      <w:pPr>
        <w:spacing w:line="240" w:lineRule="auto"/>
        <w:rPr>
          <w:rFonts w:ascii="Arial" w:hAnsi="Arial" w:cs="Arial"/>
          <w:b/>
          <w:bCs/>
          <w:sz w:val="20"/>
          <w:szCs w:val="20"/>
        </w:rPr>
      </w:pPr>
    </w:p>
    <w:p w14:paraId="1E410AD6" w14:textId="77777777" w:rsidR="00A7762E" w:rsidRDefault="00A7762E">
      <w:pPr>
        <w:spacing w:line="240" w:lineRule="auto"/>
        <w:rPr>
          <w:rFonts w:ascii="Arial" w:hAnsi="Arial" w:cs="Arial"/>
          <w:b/>
          <w:bCs/>
          <w:sz w:val="20"/>
          <w:szCs w:val="20"/>
        </w:rPr>
      </w:pPr>
    </w:p>
    <w:p w14:paraId="233465A1" w14:textId="77777777" w:rsidR="00A7762E" w:rsidRDefault="00A7762E">
      <w:pPr>
        <w:spacing w:line="240" w:lineRule="auto"/>
        <w:rPr>
          <w:rFonts w:ascii="Arial" w:hAnsi="Arial" w:cs="Arial"/>
          <w:b/>
          <w:bCs/>
          <w:sz w:val="20"/>
          <w:szCs w:val="20"/>
        </w:rPr>
      </w:pPr>
    </w:p>
    <w:p w14:paraId="36B18808" w14:textId="77777777" w:rsidR="00A7762E" w:rsidRDefault="00A7762E">
      <w:pPr>
        <w:spacing w:line="240" w:lineRule="auto"/>
        <w:rPr>
          <w:rFonts w:ascii="Arial" w:hAnsi="Arial" w:cs="Arial"/>
          <w:b/>
          <w:bCs/>
          <w:sz w:val="20"/>
          <w:szCs w:val="20"/>
        </w:rPr>
      </w:pPr>
    </w:p>
    <w:p w14:paraId="2B45BF9C" w14:textId="77777777" w:rsidR="00A7762E" w:rsidRDefault="00A7762E" w:rsidP="005A5649">
      <w:pPr>
        <w:spacing w:line="240" w:lineRule="auto"/>
        <w:rPr>
          <w:rFonts w:ascii="Arial" w:hAnsi="Arial" w:cs="Arial"/>
          <w:b/>
          <w:bCs/>
          <w:sz w:val="20"/>
          <w:szCs w:val="20"/>
        </w:rPr>
      </w:pPr>
    </w:p>
    <w:p w14:paraId="13A89BA5" w14:textId="45EEE7F8" w:rsidR="00147186" w:rsidRPr="00147186" w:rsidRDefault="00147186" w:rsidP="005A5649">
      <w:pPr>
        <w:pStyle w:val="Heading2"/>
        <w:spacing w:line="240" w:lineRule="auto"/>
      </w:pPr>
      <w:bookmarkStart w:id="292" w:name="_Toc185519110"/>
      <w:bookmarkStart w:id="293" w:name="_Toc230008546"/>
      <w:r w:rsidRPr="00147186">
        <w:lastRenderedPageBreak/>
        <w:t>Annex 1</w:t>
      </w:r>
      <w:r w:rsidR="00A7762E">
        <w:t>3</w:t>
      </w:r>
      <w:r w:rsidRPr="00147186">
        <w:t>: Chance Finds Procedures</w:t>
      </w:r>
      <w:bookmarkEnd w:id="292"/>
      <w:bookmarkEnd w:id="293"/>
    </w:p>
    <w:p w14:paraId="4667BA78"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Purpose of the chance find procedure</w:t>
      </w:r>
    </w:p>
    <w:p w14:paraId="146969E9" w14:textId="65C6C68F"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The chance find procedure is a project-specific protocol detailing necessary steps in case previously unknown heritage resources, especially archaeological ones, are discovered during project construction or operation. This process, as outlined in AfdB 0S</w:t>
      </w:r>
      <w:r>
        <w:rPr>
          <w:rFonts w:ascii="Arial" w:hAnsi="Arial" w:cs="Arial"/>
          <w:sz w:val="20"/>
          <w:szCs w:val="20"/>
        </w:rPr>
        <w:t xml:space="preserve"> </w:t>
      </w:r>
      <w:r w:rsidRPr="00147186">
        <w:rPr>
          <w:rFonts w:ascii="Arial" w:hAnsi="Arial" w:cs="Arial"/>
          <w:sz w:val="20"/>
          <w:szCs w:val="20"/>
        </w:rPr>
        <w:t>8 and cultural heritage laws, recognizes the importance of safeguarding cultural heritage for its historical, scientific, economic, and social value. It is integral to environmental and social sustainability, emphasizing the need for a chance finds procedure. The primary goal is to avoid disturbing cultural heritage until a qualified specialist assesses the findings, ensuring that subsequent actions adhere to the established requirements. The project design suggests that there will be no impacts on physical cultural Resources. However, public works could have an impact on unknown cultural heritage such as grave sites and sacred sites.</w:t>
      </w:r>
    </w:p>
    <w:p w14:paraId="2B10BABB" w14:textId="0D10BD09"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Therefore, the purpose of this chance find procedure is to provide MINEDUC and construction workers with the appropriate response guidelines to be applied if previously unknown cultural heritage is encountered.  The Procedure applies to potential cultural heritage objects, features or sites identified because of construction activities in the project area and its surroundings.</w:t>
      </w:r>
    </w:p>
    <w:p w14:paraId="3BD85C6B"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Chance finds definition.</w:t>
      </w:r>
    </w:p>
    <w:p w14:paraId="765E4F75"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A chance find procedure is a project-specific procedure that outlines the actions to be taken if previously unknown cultural heritage is encountered. It is also defined as potential cultural heritage (or paleontological) whether movable or immovable objects, sites, structures, group of structures and natural features and landscapes that have archaeological, historical, religious, and other cultural significance. Cultural heritage resources may include: </w:t>
      </w:r>
    </w:p>
    <w:p w14:paraId="1B1B2C80" w14:textId="77777777" w:rsidR="00147186" w:rsidRPr="00147186" w:rsidRDefault="00147186" w:rsidP="00965786">
      <w:pPr>
        <w:numPr>
          <w:ilvl w:val="0"/>
          <w:numId w:val="249"/>
        </w:numPr>
        <w:spacing w:after="0" w:line="240" w:lineRule="auto"/>
        <w:jc w:val="both"/>
        <w:rPr>
          <w:rFonts w:ascii="Arial" w:hAnsi="Arial" w:cs="Arial"/>
          <w:sz w:val="20"/>
          <w:szCs w:val="20"/>
        </w:rPr>
      </w:pPr>
      <w:r w:rsidRPr="00147186">
        <w:rPr>
          <w:rFonts w:ascii="Arial" w:hAnsi="Arial" w:cs="Arial"/>
          <w:sz w:val="20"/>
          <w:szCs w:val="20"/>
        </w:rPr>
        <w:t>Artefacts, whole or partial, such as ceramic sherds, stone items, glass fragments, bone, shell, metal, textiles, and plant and animal remain.</w:t>
      </w:r>
    </w:p>
    <w:p w14:paraId="7C86DAAD" w14:textId="77777777" w:rsidR="00147186" w:rsidRPr="00147186" w:rsidRDefault="00147186" w:rsidP="00965786">
      <w:pPr>
        <w:numPr>
          <w:ilvl w:val="0"/>
          <w:numId w:val="249"/>
        </w:numPr>
        <w:spacing w:after="0" w:line="240" w:lineRule="auto"/>
        <w:jc w:val="both"/>
        <w:rPr>
          <w:rFonts w:ascii="Arial" w:hAnsi="Arial" w:cs="Arial"/>
          <w:sz w:val="20"/>
          <w:szCs w:val="20"/>
        </w:rPr>
      </w:pPr>
      <w:r w:rsidRPr="00147186">
        <w:rPr>
          <w:rFonts w:ascii="Arial" w:hAnsi="Arial" w:cs="Arial"/>
          <w:sz w:val="20"/>
          <w:szCs w:val="20"/>
        </w:rPr>
        <w:t xml:space="preserve">Features associated with human occupations such as trash dumps, middens, hearths, structural remains. </w:t>
      </w:r>
    </w:p>
    <w:p w14:paraId="5C80172E" w14:textId="77777777" w:rsidR="00147186" w:rsidRPr="00147186" w:rsidRDefault="00147186" w:rsidP="00965786">
      <w:pPr>
        <w:numPr>
          <w:ilvl w:val="0"/>
          <w:numId w:val="249"/>
        </w:numPr>
        <w:spacing w:after="0" w:line="240" w:lineRule="auto"/>
        <w:jc w:val="both"/>
        <w:rPr>
          <w:rFonts w:ascii="Arial" w:hAnsi="Arial" w:cs="Arial"/>
          <w:sz w:val="20"/>
          <w:szCs w:val="20"/>
        </w:rPr>
      </w:pPr>
      <w:r w:rsidRPr="00147186">
        <w:rPr>
          <w:rFonts w:ascii="Arial" w:hAnsi="Arial" w:cs="Arial"/>
          <w:sz w:val="20"/>
          <w:szCs w:val="20"/>
        </w:rPr>
        <w:t xml:space="preserve">Prehistoric or historic human remains found in formal graves, cemetery, or as an isolated occurrence. </w:t>
      </w:r>
    </w:p>
    <w:p w14:paraId="39063520" w14:textId="77777777" w:rsidR="00147186" w:rsidRPr="00147186" w:rsidRDefault="00147186" w:rsidP="005A5649">
      <w:pPr>
        <w:spacing w:after="0" w:line="240" w:lineRule="auto"/>
        <w:ind w:left="720"/>
        <w:jc w:val="both"/>
        <w:rPr>
          <w:rFonts w:ascii="Arial" w:hAnsi="Arial" w:cs="Arial"/>
          <w:sz w:val="20"/>
          <w:szCs w:val="20"/>
        </w:rPr>
      </w:pPr>
    </w:p>
    <w:p w14:paraId="3E30D84E"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sz w:val="20"/>
          <w:szCs w:val="20"/>
        </w:rPr>
        <w:t>Non-Cultural Heritage Chance Finds may include modern objects, features, and burials and the decision about whether a Chance Find is a cultural heritage resource requiring additional treatment will be made by Districts in consultation with Ministry of Youth and Culture and the Rwanda Cultural Heritage Academy where necessary.</w:t>
      </w:r>
    </w:p>
    <w:p w14:paraId="72E6ED58"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 xml:space="preserve">Scope of the chance find procedure. </w:t>
      </w:r>
    </w:p>
    <w:p w14:paraId="59EC7D9A" w14:textId="484E1C4F" w:rsidR="00147186" w:rsidRPr="000E0C41"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This procedure is applicable to all activities conducted by the personnel, including construction workers, that have the potential to uncover a heritage item/site. The procedure details the actions to be taken when a previously unidentified and potential heritage item/site is found during construction activities. Procedure outlines the roles and responsibilities, and the response times required from both project staff, and any relevant heritage authority. </w:t>
      </w:r>
    </w:p>
    <w:p w14:paraId="609B561C"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Induction/Training</w:t>
      </w:r>
    </w:p>
    <w:p w14:paraId="42434FDB" w14:textId="77777777" w:rsidR="00147186"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All personnel, especially those working on earth movements and excavations, are to be inducted on the identification of potential heritage items/sites and the relevant actions for them with regards to this procedure during the Project induction and regular toolbox talks. </w:t>
      </w:r>
    </w:p>
    <w:p w14:paraId="6F48222D" w14:textId="77777777" w:rsidR="000E0C41" w:rsidRPr="00147186" w:rsidRDefault="000E0C41" w:rsidP="005A5649">
      <w:pPr>
        <w:spacing w:line="240" w:lineRule="auto"/>
        <w:jc w:val="both"/>
        <w:rPr>
          <w:rFonts w:ascii="Arial" w:hAnsi="Arial" w:cs="Arial"/>
          <w:sz w:val="20"/>
          <w:szCs w:val="20"/>
        </w:rPr>
      </w:pPr>
    </w:p>
    <w:p w14:paraId="2B5B5CAD"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Chance finds procedure</w:t>
      </w:r>
    </w:p>
    <w:p w14:paraId="6AFF23B3"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Institute of National Museums of Rwanda (INMR) is responsible for recovering chance find items. If any person discovers a physical cultural resource, such as (but not limited to) archaeological sites, historical sites, remains and objects, or a cemetery and/or individual graves during excavation or construction, the following steps shall be taken:</w:t>
      </w:r>
    </w:p>
    <w:p w14:paraId="59097579"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lastRenderedPageBreak/>
        <w:t>Stop all work in the vicinity of the find, until a solution is found for the preservation of these artefacts, or advice from the relevant authorities is obtained.</w:t>
      </w:r>
    </w:p>
    <w:p w14:paraId="5AEC8F14" w14:textId="5FC1C303"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 xml:space="preserve">Immediately notify </w:t>
      </w:r>
      <w:r w:rsidR="00D71B05">
        <w:rPr>
          <w:rFonts w:ascii="Arial" w:hAnsi="Arial" w:cs="Arial"/>
          <w:sz w:val="20"/>
          <w:szCs w:val="20"/>
        </w:rPr>
        <w:t>the engineer</w:t>
      </w:r>
      <w:r w:rsidRPr="00147186">
        <w:rPr>
          <w:rFonts w:ascii="Arial" w:hAnsi="Arial" w:cs="Arial"/>
          <w:sz w:val="20"/>
          <w:szCs w:val="20"/>
        </w:rPr>
        <w:t xml:space="preserve">. The </w:t>
      </w:r>
      <w:r w:rsidR="00D71B05">
        <w:rPr>
          <w:rFonts w:ascii="Arial" w:hAnsi="Arial" w:cs="Arial"/>
          <w:sz w:val="20"/>
          <w:szCs w:val="20"/>
        </w:rPr>
        <w:t>engineer</w:t>
      </w:r>
      <w:r w:rsidRPr="00147186">
        <w:rPr>
          <w:rFonts w:ascii="Arial" w:hAnsi="Arial" w:cs="Arial"/>
          <w:sz w:val="20"/>
          <w:szCs w:val="20"/>
        </w:rPr>
        <w:t xml:space="preserve"> will then notify the Construction Manager and the Environment Officer (EO)/Environmental Manager (EM).</w:t>
      </w:r>
    </w:p>
    <w:p w14:paraId="4039D03A"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Record details in the Incident Report and take photos of the find.</w:t>
      </w:r>
    </w:p>
    <w:p w14:paraId="04F6125F"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Delineate the discovered site or area; secure the site to prevent any damage or loss of removable objects. In cases of removable antiquities or sensitive remains, a night guard shall be arranged until the responsible local authorities take over.</w:t>
      </w:r>
    </w:p>
    <w:p w14:paraId="6F2B7D0F"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Preliminary evaluation of the findings by archaeologists. The archaeologist must make a rapid assessment of the site or find to determine its importance. Based on this assessment the appropriate strategy can be implemented. The significance and importance of the findings should be assessed according to the various criteria relevant to cultural heritage such as aesthetic, historic, scientific or research, social and economic values of the find.</w:t>
      </w:r>
    </w:p>
    <w:p w14:paraId="72698B47"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Sites of minor significance (such as isolated or unclear features, and isolated finds) should be recorded immediately by the archaeologist, thus causing a minimum disruption to the work schedule of the construction workers. The results of all archaeological work must be reported to the Ministry/Agency, once completed.</w:t>
      </w:r>
    </w:p>
    <w:p w14:paraId="5611131C"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In case of significant findings, the Agency/Ministry (Agency for Protection of National Heritage or Archaeological Research Centre, should be informed immediately and in writing within 7 days of the find (ref.law on heritage protection).</w:t>
      </w:r>
    </w:p>
    <w:p w14:paraId="6816FDCC"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The onsite archaeologist provides the Heritage team with photos, other information as relevant for identification and assessment of the significance of heritage items.</w:t>
      </w:r>
    </w:p>
    <w:p w14:paraId="55137923"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The Ministry must investigate the fact within 2 weeks from the date of notification and provide response in writing.</w:t>
      </w:r>
    </w:p>
    <w:p w14:paraId="671B217C"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Decisions on how to handle the findings shall be taken by the responsible authorities. This could include changes in the layout (such as when finding an irremovable remain of cultural or archaeological importance) conservation, preservation, restoration and salvage.</w:t>
      </w:r>
    </w:p>
    <w:p w14:paraId="16E06FDC"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Construction works could be resumed only after permission is granted from the authorities responsible.</w:t>
      </w:r>
    </w:p>
    <w:p w14:paraId="3B300E48" w14:textId="77777777" w:rsidR="00147186" w:rsidRPr="00147186" w:rsidRDefault="00147186" w:rsidP="00965786">
      <w:pPr>
        <w:numPr>
          <w:ilvl w:val="0"/>
          <w:numId w:val="250"/>
        </w:numPr>
        <w:spacing w:after="0" w:line="240" w:lineRule="auto"/>
        <w:jc w:val="both"/>
        <w:rPr>
          <w:rFonts w:ascii="Arial" w:hAnsi="Arial" w:cs="Arial"/>
          <w:sz w:val="20"/>
          <w:szCs w:val="20"/>
        </w:rPr>
      </w:pPr>
      <w:r w:rsidRPr="00147186">
        <w:rPr>
          <w:rFonts w:ascii="Arial" w:hAnsi="Arial" w:cs="Arial"/>
          <w:sz w:val="20"/>
          <w:szCs w:val="20"/>
        </w:rPr>
        <w:t xml:space="preserve">In case no response received within the 2 weeks period mentioned above, this is considered as authorization to proceed with suspended construction works. </w:t>
      </w:r>
    </w:p>
    <w:p w14:paraId="3DA0C54F" w14:textId="77777777" w:rsidR="00147186" w:rsidRPr="00147186" w:rsidRDefault="00147186" w:rsidP="005A5649">
      <w:pPr>
        <w:spacing w:after="0" w:line="240" w:lineRule="auto"/>
        <w:ind w:left="720"/>
        <w:jc w:val="both"/>
        <w:rPr>
          <w:rFonts w:ascii="Arial" w:hAnsi="Arial" w:cs="Arial"/>
          <w:sz w:val="20"/>
          <w:szCs w:val="20"/>
        </w:rPr>
      </w:pPr>
    </w:p>
    <w:p w14:paraId="2E214E95" w14:textId="3D540837" w:rsidR="00147186" w:rsidRPr="000E0C41" w:rsidRDefault="00147186" w:rsidP="005A5649">
      <w:pPr>
        <w:spacing w:line="240" w:lineRule="auto"/>
        <w:jc w:val="both"/>
        <w:rPr>
          <w:rFonts w:ascii="Arial" w:hAnsi="Arial" w:cs="Arial"/>
          <w:sz w:val="20"/>
          <w:szCs w:val="20"/>
        </w:rPr>
      </w:pPr>
      <w:r w:rsidRPr="00147186">
        <w:rPr>
          <w:rFonts w:ascii="Arial" w:hAnsi="Arial" w:cs="Arial"/>
          <w:sz w:val="20"/>
          <w:szCs w:val="20"/>
        </w:rPr>
        <w:t>One of the main requirements of the procedure is record keeping. All findings must be registered. Photolog, copies of communication with decision making authorities, conclusions and recommendations/guidance, implementation reports ± kept.</w:t>
      </w:r>
    </w:p>
    <w:p w14:paraId="4ED06433"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Chance finds documentation</w:t>
      </w:r>
    </w:p>
    <w:p w14:paraId="2BA0C99A" w14:textId="5607FD01"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The </w:t>
      </w:r>
      <w:r w:rsidR="000E0C41">
        <w:rPr>
          <w:rFonts w:ascii="Arial" w:hAnsi="Arial" w:cs="Arial"/>
          <w:sz w:val="20"/>
          <w:szCs w:val="20"/>
        </w:rPr>
        <w:t>developer</w:t>
      </w:r>
      <w:r w:rsidRPr="00147186">
        <w:rPr>
          <w:rFonts w:ascii="Arial" w:hAnsi="Arial" w:cs="Arial"/>
          <w:sz w:val="20"/>
          <w:szCs w:val="20"/>
        </w:rPr>
        <w:t xml:space="preserve">, District, </w:t>
      </w:r>
      <w:r w:rsidR="000E0C41">
        <w:rPr>
          <w:rFonts w:ascii="Arial" w:hAnsi="Arial" w:cs="Arial"/>
          <w:sz w:val="20"/>
          <w:szCs w:val="20"/>
        </w:rPr>
        <w:t>contractor’s</w:t>
      </w:r>
      <w:r w:rsidRPr="00147186">
        <w:rPr>
          <w:rFonts w:ascii="Arial" w:hAnsi="Arial" w:cs="Arial"/>
          <w:sz w:val="20"/>
          <w:szCs w:val="20"/>
        </w:rPr>
        <w:t xml:space="preserve"> staff are required to maintain records of monitoring, Chance Finds, and Chance Find response measures executes. These will include:</w:t>
      </w:r>
    </w:p>
    <w:p w14:paraId="5262E0F3" w14:textId="77777777" w:rsidR="00147186" w:rsidRPr="00147186" w:rsidRDefault="00147186" w:rsidP="00965786">
      <w:pPr>
        <w:numPr>
          <w:ilvl w:val="0"/>
          <w:numId w:val="251"/>
        </w:numPr>
        <w:spacing w:after="0" w:line="240" w:lineRule="auto"/>
        <w:jc w:val="both"/>
        <w:rPr>
          <w:rFonts w:ascii="Arial" w:hAnsi="Arial" w:cs="Arial"/>
          <w:sz w:val="20"/>
          <w:szCs w:val="20"/>
        </w:rPr>
      </w:pPr>
      <w:r w:rsidRPr="00147186">
        <w:rPr>
          <w:rFonts w:ascii="Arial" w:hAnsi="Arial" w:cs="Arial"/>
          <w:sz w:val="20"/>
          <w:szCs w:val="20"/>
        </w:rPr>
        <w:t>Daily monitoring records indicating areas and activities monitored; reported Chance Finds and the results of any evaluations.</w:t>
      </w:r>
    </w:p>
    <w:p w14:paraId="365CB979" w14:textId="77777777" w:rsidR="00147186" w:rsidRPr="00147186" w:rsidRDefault="00147186" w:rsidP="00965786">
      <w:pPr>
        <w:numPr>
          <w:ilvl w:val="0"/>
          <w:numId w:val="251"/>
        </w:numPr>
        <w:spacing w:after="0" w:line="240" w:lineRule="auto"/>
        <w:jc w:val="both"/>
        <w:rPr>
          <w:rFonts w:ascii="Arial" w:hAnsi="Arial" w:cs="Arial"/>
          <w:sz w:val="20"/>
          <w:szCs w:val="20"/>
        </w:rPr>
      </w:pPr>
      <w:r w:rsidRPr="00147186">
        <w:rPr>
          <w:rFonts w:ascii="Arial" w:hAnsi="Arial" w:cs="Arial"/>
          <w:sz w:val="20"/>
          <w:szCs w:val="20"/>
        </w:rPr>
        <w:t>Weekly reports summarizing reporting period activities including Chance Finds, assessments and evaluations, internal and external communications and instructions and supporting photographic documentation (or other reference materials as appropriate). An additional report aimed at fulfilling any specific Ministry requirements is also anticipated.</w:t>
      </w:r>
    </w:p>
    <w:p w14:paraId="1E441FB7" w14:textId="77777777" w:rsidR="00147186" w:rsidRPr="00147186" w:rsidRDefault="00147186" w:rsidP="00965786">
      <w:pPr>
        <w:numPr>
          <w:ilvl w:val="0"/>
          <w:numId w:val="251"/>
        </w:numPr>
        <w:spacing w:after="0" w:line="240" w:lineRule="auto"/>
        <w:jc w:val="both"/>
        <w:rPr>
          <w:rFonts w:ascii="Arial" w:hAnsi="Arial" w:cs="Arial"/>
          <w:b/>
          <w:bCs/>
          <w:sz w:val="20"/>
          <w:szCs w:val="20"/>
        </w:rPr>
      </w:pPr>
      <w:r w:rsidRPr="00147186">
        <w:rPr>
          <w:rFonts w:ascii="Arial" w:hAnsi="Arial" w:cs="Arial"/>
          <w:sz w:val="20"/>
          <w:szCs w:val="20"/>
        </w:rPr>
        <w:t>Monthly reports summarizing monitoring and evaluation results, status of any site treatment measures required instructions to foremen, and other internal and external communications. Additional monthly reporting may be required by the district.</w:t>
      </w:r>
    </w:p>
    <w:p w14:paraId="36817145" w14:textId="77777777" w:rsidR="00147186" w:rsidRPr="00147186" w:rsidRDefault="00147186" w:rsidP="00147186">
      <w:pPr>
        <w:spacing w:after="0" w:line="276" w:lineRule="auto"/>
        <w:ind w:left="720"/>
        <w:jc w:val="both"/>
        <w:rPr>
          <w:rFonts w:ascii="Arial" w:hAnsi="Arial" w:cs="Arial"/>
          <w:b/>
          <w:bCs/>
          <w:sz w:val="20"/>
          <w:szCs w:val="20"/>
        </w:rPr>
      </w:pPr>
    </w:p>
    <w:p w14:paraId="1EE329FA"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Implementation arrangement</w:t>
      </w:r>
    </w:p>
    <w:tbl>
      <w:tblPr>
        <w:tblStyle w:val="TableGrid"/>
        <w:tblW w:w="9067" w:type="dxa"/>
        <w:tblLook w:val="04A0" w:firstRow="1" w:lastRow="0" w:firstColumn="1" w:lastColumn="0" w:noHBand="0" w:noVBand="1"/>
      </w:tblPr>
      <w:tblGrid>
        <w:gridCol w:w="700"/>
        <w:gridCol w:w="1375"/>
        <w:gridCol w:w="4739"/>
        <w:gridCol w:w="2253"/>
      </w:tblGrid>
      <w:tr w:rsidR="00147186" w:rsidRPr="00147186" w14:paraId="18A6DF7E" w14:textId="77777777" w:rsidTr="004E7FFB">
        <w:tc>
          <w:tcPr>
            <w:tcW w:w="7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BCE215B" w14:textId="77777777" w:rsidR="00147186" w:rsidRPr="00147186" w:rsidRDefault="00147186" w:rsidP="005A5649">
            <w:pPr>
              <w:spacing w:after="160"/>
              <w:jc w:val="both"/>
              <w:rPr>
                <w:rFonts w:ascii="Arial" w:hAnsi="Arial" w:cs="Arial"/>
                <w:b/>
                <w:bCs/>
              </w:rPr>
            </w:pPr>
            <w:r w:rsidRPr="00147186">
              <w:rPr>
                <w:rFonts w:ascii="Arial" w:hAnsi="Arial" w:cs="Arial"/>
                <w:b/>
                <w:bCs/>
              </w:rPr>
              <w:t>No</w:t>
            </w:r>
          </w:p>
        </w:tc>
        <w:tc>
          <w:tcPr>
            <w:tcW w:w="137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E2691C" w14:textId="77777777" w:rsidR="00147186" w:rsidRPr="00147186" w:rsidRDefault="00147186" w:rsidP="005A5649">
            <w:pPr>
              <w:spacing w:after="160"/>
              <w:jc w:val="both"/>
              <w:rPr>
                <w:rFonts w:ascii="Arial" w:hAnsi="Arial" w:cs="Arial"/>
                <w:b/>
                <w:bCs/>
              </w:rPr>
            </w:pPr>
            <w:r w:rsidRPr="00147186">
              <w:rPr>
                <w:rFonts w:ascii="Arial" w:hAnsi="Arial" w:cs="Arial"/>
                <w:b/>
                <w:bCs/>
              </w:rPr>
              <w:t>Stakeholder</w:t>
            </w:r>
          </w:p>
        </w:tc>
        <w:tc>
          <w:tcPr>
            <w:tcW w:w="473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1E75B31" w14:textId="77777777" w:rsidR="00147186" w:rsidRPr="00147186" w:rsidRDefault="00147186" w:rsidP="005A5649">
            <w:pPr>
              <w:spacing w:after="160"/>
              <w:jc w:val="both"/>
              <w:rPr>
                <w:rFonts w:ascii="Arial" w:hAnsi="Arial" w:cs="Arial"/>
                <w:b/>
                <w:bCs/>
              </w:rPr>
            </w:pPr>
            <w:r w:rsidRPr="00147186">
              <w:rPr>
                <w:rFonts w:ascii="Arial" w:hAnsi="Arial" w:cs="Arial"/>
                <w:b/>
                <w:bCs/>
              </w:rPr>
              <w:t>Responsibility</w:t>
            </w:r>
          </w:p>
        </w:tc>
        <w:tc>
          <w:tcPr>
            <w:tcW w:w="225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3A2691A" w14:textId="77777777" w:rsidR="00147186" w:rsidRPr="00147186" w:rsidRDefault="00147186" w:rsidP="005A5649">
            <w:pPr>
              <w:spacing w:after="160"/>
              <w:jc w:val="both"/>
              <w:rPr>
                <w:rFonts w:ascii="Arial" w:hAnsi="Arial" w:cs="Arial"/>
                <w:b/>
                <w:bCs/>
              </w:rPr>
            </w:pPr>
            <w:r w:rsidRPr="00147186">
              <w:rPr>
                <w:rFonts w:ascii="Arial" w:hAnsi="Arial" w:cs="Arial"/>
                <w:b/>
                <w:bCs/>
              </w:rPr>
              <w:t>Responsible person</w:t>
            </w:r>
          </w:p>
        </w:tc>
      </w:tr>
      <w:tr w:rsidR="00147186" w:rsidRPr="00147186" w14:paraId="25B7DD44" w14:textId="77777777" w:rsidTr="004E7FFB">
        <w:tc>
          <w:tcPr>
            <w:tcW w:w="700" w:type="dxa"/>
            <w:tcBorders>
              <w:top w:val="single" w:sz="4" w:space="0" w:color="auto"/>
              <w:left w:val="single" w:sz="4" w:space="0" w:color="auto"/>
              <w:bottom w:val="single" w:sz="4" w:space="0" w:color="auto"/>
              <w:right w:val="single" w:sz="4" w:space="0" w:color="auto"/>
            </w:tcBorders>
            <w:hideMark/>
          </w:tcPr>
          <w:p w14:paraId="54D89E78" w14:textId="77777777" w:rsidR="00147186" w:rsidRPr="00147186" w:rsidRDefault="00147186" w:rsidP="005A5649">
            <w:pPr>
              <w:spacing w:after="160"/>
              <w:jc w:val="both"/>
              <w:rPr>
                <w:rFonts w:ascii="Arial" w:hAnsi="Arial" w:cs="Arial"/>
              </w:rPr>
            </w:pPr>
            <w:r w:rsidRPr="00147186">
              <w:rPr>
                <w:rFonts w:ascii="Arial" w:hAnsi="Arial" w:cs="Arial"/>
              </w:rPr>
              <w:lastRenderedPageBreak/>
              <w:t>1</w:t>
            </w:r>
          </w:p>
        </w:tc>
        <w:tc>
          <w:tcPr>
            <w:tcW w:w="1375" w:type="dxa"/>
            <w:tcBorders>
              <w:top w:val="single" w:sz="4" w:space="0" w:color="auto"/>
              <w:left w:val="single" w:sz="4" w:space="0" w:color="auto"/>
              <w:bottom w:val="single" w:sz="4" w:space="0" w:color="auto"/>
              <w:right w:val="single" w:sz="4" w:space="0" w:color="auto"/>
            </w:tcBorders>
            <w:hideMark/>
          </w:tcPr>
          <w:p w14:paraId="15443631" w14:textId="5ECDA56D" w:rsidR="00147186" w:rsidRPr="00147186" w:rsidRDefault="000E0C41" w:rsidP="005A5649">
            <w:pPr>
              <w:spacing w:after="160"/>
              <w:jc w:val="both"/>
              <w:rPr>
                <w:rFonts w:ascii="Arial" w:hAnsi="Arial" w:cs="Arial"/>
              </w:rPr>
            </w:pPr>
            <w:r>
              <w:rPr>
                <w:rFonts w:ascii="Arial" w:hAnsi="Arial" w:cs="Arial"/>
              </w:rPr>
              <w:t>Akagera aviation Ltd</w:t>
            </w:r>
          </w:p>
        </w:tc>
        <w:tc>
          <w:tcPr>
            <w:tcW w:w="4739" w:type="dxa"/>
            <w:tcBorders>
              <w:top w:val="single" w:sz="4" w:space="0" w:color="auto"/>
              <w:left w:val="single" w:sz="4" w:space="0" w:color="auto"/>
              <w:bottom w:val="single" w:sz="4" w:space="0" w:color="auto"/>
              <w:right w:val="single" w:sz="4" w:space="0" w:color="auto"/>
            </w:tcBorders>
            <w:hideMark/>
          </w:tcPr>
          <w:p w14:paraId="74DFAC0C" w14:textId="77777777" w:rsidR="00147186" w:rsidRPr="00147186" w:rsidRDefault="00147186" w:rsidP="005A5649">
            <w:pPr>
              <w:spacing w:after="160"/>
              <w:jc w:val="both"/>
              <w:rPr>
                <w:rFonts w:ascii="Arial" w:hAnsi="Arial" w:cs="Arial"/>
              </w:rPr>
            </w:pPr>
            <w:r w:rsidRPr="00147186">
              <w:rPr>
                <w:rFonts w:ascii="Arial" w:hAnsi="Arial" w:cs="Arial"/>
              </w:rPr>
              <w:t>-Overall coordination.</w:t>
            </w:r>
          </w:p>
          <w:p w14:paraId="43D835AE" w14:textId="77777777" w:rsidR="00147186" w:rsidRPr="00147186" w:rsidRDefault="00147186" w:rsidP="005A5649">
            <w:pPr>
              <w:spacing w:after="160"/>
              <w:jc w:val="both"/>
              <w:rPr>
                <w:rFonts w:ascii="Arial" w:hAnsi="Arial" w:cs="Arial"/>
              </w:rPr>
            </w:pPr>
            <w:r w:rsidRPr="00147186">
              <w:rPr>
                <w:rFonts w:ascii="Arial" w:hAnsi="Arial" w:cs="Arial"/>
              </w:rPr>
              <w:t>-Lead consultation with relevant authorities and local communities.</w:t>
            </w:r>
          </w:p>
          <w:p w14:paraId="58902EA6" w14:textId="77777777" w:rsidR="00147186" w:rsidRPr="00147186" w:rsidRDefault="00147186" w:rsidP="005A5649">
            <w:pPr>
              <w:spacing w:after="160"/>
              <w:jc w:val="both"/>
              <w:rPr>
                <w:rFonts w:ascii="Arial" w:hAnsi="Arial" w:cs="Arial"/>
              </w:rPr>
            </w:pPr>
            <w:r w:rsidRPr="00147186">
              <w:rPr>
                <w:rFonts w:ascii="Arial" w:hAnsi="Arial" w:cs="Arial"/>
              </w:rPr>
              <w:t>-Implement the treatment plan and provide the required funds.</w:t>
            </w:r>
          </w:p>
          <w:p w14:paraId="2E5A795C" w14:textId="77777777" w:rsidR="00147186" w:rsidRPr="00147186" w:rsidRDefault="00147186" w:rsidP="005A5649">
            <w:pPr>
              <w:spacing w:after="160"/>
              <w:jc w:val="both"/>
              <w:rPr>
                <w:rFonts w:ascii="Arial" w:hAnsi="Arial" w:cs="Arial"/>
              </w:rPr>
            </w:pPr>
            <w:r w:rsidRPr="00147186">
              <w:rPr>
                <w:rFonts w:ascii="Arial" w:hAnsi="Arial" w:cs="Arial"/>
              </w:rPr>
              <w:t xml:space="preserve"> -Monitoring the implementation of chance finds procedures.</w:t>
            </w:r>
          </w:p>
          <w:p w14:paraId="5FEE9D34" w14:textId="77777777" w:rsidR="00147186" w:rsidRPr="00147186" w:rsidRDefault="00147186" w:rsidP="005A5649">
            <w:pPr>
              <w:spacing w:after="160"/>
              <w:jc w:val="both"/>
              <w:rPr>
                <w:rFonts w:ascii="Arial" w:hAnsi="Arial" w:cs="Arial"/>
              </w:rPr>
            </w:pPr>
            <w:r w:rsidRPr="00147186">
              <w:rPr>
                <w:rFonts w:ascii="Arial" w:hAnsi="Arial" w:cs="Arial"/>
              </w:rPr>
              <w:t>-Prepared required reports.</w:t>
            </w:r>
          </w:p>
        </w:tc>
        <w:tc>
          <w:tcPr>
            <w:tcW w:w="2253" w:type="dxa"/>
            <w:tcBorders>
              <w:top w:val="single" w:sz="4" w:space="0" w:color="auto"/>
              <w:left w:val="single" w:sz="4" w:space="0" w:color="auto"/>
              <w:bottom w:val="single" w:sz="4" w:space="0" w:color="auto"/>
              <w:right w:val="single" w:sz="4" w:space="0" w:color="auto"/>
            </w:tcBorders>
            <w:hideMark/>
          </w:tcPr>
          <w:p w14:paraId="6011CB79" w14:textId="77777777" w:rsidR="00147186" w:rsidRPr="00147186" w:rsidRDefault="00147186" w:rsidP="005A5649">
            <w:pPr>
              <w:spacing w:after="160"/>
              <w:jc w:val="both"/>
              <w:rPr>
                <w:rFonts w:ascii="Arial" w:hAnsi="Arial" w:cs="Arial"/>
              </w:rPr>
            </w:pPr>
            <w:r w:rsidRPr="00147186">
              <w:rPr>
                <w:rFonts w:ascii="Arial" w:hAnsi="Arial" w:cs="Arial"/>
              </w:rPr>
              <w:t xml:space="preserve">E&amp;S specialist </w:t>
            </w:r>
          </w:p>
        </w:tc>
      </w:tr>
      <w:tr w:rsidR="00147186" w:rsidRPr="00147186" w14:paraId="16D22CC5" w14:textId="77777777" w:rsidTr="004E7FFB">
        <w:tc>
          <w:tcPr>
            <w:tcW w:w="700" w:type="dxa"/>
            <w:tcBorders>
              <w:top w:val="single" w:sz="4" w:space="0" w:color="auto"/>
              <w:left w:val="single" w:sz="4" w:space="0" w:color="auto"/>
              <w:bottom w:val="single" w:sz="4" w:space="0" w:color="auto"/>
              <w:right w:val="single" w:sz="4" w:space="0" w:color="auto"/>
            </w:tcBorders>
            <w:hideMark/>
          </w:tcPr>
          <w:p w14:paraId="19B03A4B" w14:textId="77777777" w:rsidR="00147186" w:rsidRPr="00147186" w:rsidRDefault="00147186" w:rsidP="005A5649">
            <w:pPr>
              <w:spacing w:after="160"/>
              <w:jc w:val="both"/>
              <w:rPr>
                <w:rFonts w:ascii="Arial" w:hAnsi="Arial" w:cs="Arial"/>
              </w:rPr>
            </w:pPr>
            <w:r w:rsidRPr="00147186">
              <w:rPr>
                <w:rFonts w:ascii="Arial" w:hAnsi="Arial" w:cs="Arial"/>
              </w:rPr>
              <w:t>2</w:t>
            </w:r>
          </w:p>
        </w:tc>
        <w:tc>
          <w:tcPr>
            <w:tcW w:w="1375" w:type="dxa"/>
            <w:tcBorders>
              <w:top w:val="single" w:sz="4" w:space="0" w:color="auto"/>
              <w:left w:val="single" w:sz="4" w:space="0" w:color="auto"/>
              <w:bottom w:val="single" w:sz="4" w:space="0" w:color="auto"/>
              <w:right w:val="single" w:sz="4" w:space="0" w:color="auto"/>
            </w:tcBorders>
            <w:hideMark/>
          </w:tcPr>
          <w:p w14:paraId="18B918C1" w14:textId="23E393FE" w:rsidR="00147186" w:rsidRPr="00147186" w:rsidRDefault="000E0C41" w:rsidP="005A5649">
            <w:pPr>
              <w:spacing w:after="160"/>
              <w:jc w:val="both"/>
              <w:rPr>
                <w:rFonts w:ascii="Arial" w:hAnsi="Arial" w:cs="Arial"/>
              </w:rPr>
            </w:pPr>
            <w:r>
              <w:rPr>
                <w:rFonts w:ascii="Arial" w:hAnsi="Arial" w:cs="Arial"/>
              </w:rPr>
              <w:t>Contractor</w:t>
            </w:r>
          </w:p>
        </w:tc>
        <w:tc>
          <w:tcPr>
            <w:tcW w:w="4739" w:type="dxa"/>
            <w:tcBorders>
              <w:top w:val="single" w:sz="4" w:space="0" w:color="auto"/>
              <w:left w:val="single" w:sz="4" w:space="0" w:color="auto"/>
              <w:bottom w:val="single" w:sz="4" w:space="0" w:color="auto"/>
              <w:right w:val="single" w:sz="4" w:space="0" w:color="auto"/>
            </w:tcBorders>
            <w:hideMark/>
          </w:tcPr>
          <w:p w14:paraId="0FF75EDC" w14:textId="77777777" w:rsidR="00147186" w:rsidRPr="00147186" w:rsidRDefault="00147186" w:rsidP="005A5649">
            <w:pPr>
              <w:spacing w:after="160"/>
              <w:jc w:val="both"/>
              <w:rPr>
                <w:rFonts w:ascii="Arial" w:hAnsi="Arial" w:cs="Arial"/>
              </w:rPr>
            </w:pPr>
            <w:r w:rsidRPr="00147186">
              <w:rPr>
                <w:rFonts w:ascii="Arial" w:hAnsi="Arial" w:cs="Arial"/>
              </w:rPr>
              <w:t>-Stop the construction activities in the area of the chance find.</w:t>
            </w:r>
          </w:p>
          <w:p w14:paraId="1FFEE0FC" w14:textId="77777777" w:rsidR="00147186" w:rsidRPr="00147186" w:rsidRDefault="00147186" w:rsidP="005A5649">
            <w:pPr>
              <w:spacing w:after="160"/>
              <w:jc w:val="both"/>
              <w:rPr>
                <w:rFonts w:ascii="Arial" w:hAnsi="Arial" w:cs="Arial"/>
              </w:rPr>
            </w:pPr>
            <w:r w:rsidRPr="00147186">
              <w:rPr>
                <w:rFonts w:ascii="Arial" w:hAnsi="Arial" w:cs="Arial"/>
              </w:rPr>
              <w:t>- Install temporary site protection measures.</w:t>
            </w:r>
          </w:p>
          <w:p w14:paraId="1009ECD4" w14:textId="77777777" w:rsidR="00147186" w:rsidRPr="00147186" w:rsidRDefault="00147186" w:rsidP="005A5649">
            <w:pPr>
              <w:spacing w:after="160"/>
              <w:jc w:val="both"/>
              <w:rPr>
                <w:rFonts w:ascii="Arial" w:hAnsi="Arial" w:cs="Arial"/>
              </w:rPr>
            </w:pPr>
            <w:r w:rsidRPr="00147186">
              <w:rPr>
                <w:rFonts w:ascii="Arial" w:hAnsi="Arial" w:cs="Arial"/>
              </w:rPr>
              <w:t>- Inform the client and document chance finds.</w:t>
            </w:r>
          </w:p>
        </w:tc>
        <w:tc>
          <w:tcPr>
            <w:tcW w:w="2253" w:type="dxa"/>
            <w:tcBorders>
              <w:top w:val="single" w:sz="4" w:space="0" w:color="auto"/>
              <w:left w:val="single" w:sz="4" w:space="0" w:color="auto"/>
              <w:bottom w:val="single" w:sz="4" w:space="0" w:color="auto"/>
              <w:right w:val="single" w:sz="4" w:space="0" w:color="auto"/>
            </w:tcBorders>
            <w:hideMark/>
          </w:tcPr>
          <w:p w14:paraId="67CF4D37" w14:textId="65166B26" w:rsidR="00147186" w:rsidRPr="00147186" w:rsidRDefault="000E0C41" w:rsidP="005A5649">
            <w:pPr>
              <w:spacing w:after="160"/>
              <w:jc w:val="both"/>
              <w:rPr>
                <w:rFonts w:ascii="Arial" w:hAnsi="Arial" w:cs="Arial"/>
              </w:rPr>
            </w:pPr>
            <w:r>
              <w:rPr>
                <w:rFonts w:ascii="Arial" w:hAnsi="Arial" w:cs="Arial"/>
              </w:rPr>
              <w:t>Project manager/Site engineer</w:t>
            </w:r>
          </w:p>
        </w:tc>
      </w:tr>
      <w:tr w:rsidR="00147186" w:rsidRPr="00147186" w14:paraId="75335119" w14:textId="77777777" w:rsidTr="004E7FFB">
        <w:tc>
          <w:tcPr>
            <w:tcW w:w="700" w:type="dxa"/>
            <w:tcBorders>
              <w:top w:val="single" w:sz="4" w:space="0" w:color="auto"/>
              <w:left w:val="single" w:sz="4" w:space="0" w:color="auto"/>
              <w:bottom w:val="single" w:sz="4" w:space="0" w:color="auto"/>
              <w:right w:val="single" w:sz="4" w:space="0" w:color="auto"/>
            </w:tcBorders>
            <w:hideMark/>
          </w:tcPr>
          <w:p w14:paraId="180C49BA" w14:textId="77777777" w:rsidR="00147186" w:rsidRPr="00147186" w:rsidRDefault="00147186" w:rsidP="005A5649">
            <w:pPr>
              <w:spacing w:after="160"/>
              <w:jc w:val="both"/>
              <w:rPr>
                <w:rFonts w:ascii="Arial" w:hAnsi="Arial" w:cs="Arial"/>
              </w:rPr>
            </w:pPr>
            <w:r w:rsidRPr="00147186">
              <w:rPr>
                <w:rFonts w:ascii="Arial" w:hAnsi="Arial" w:cs="Arial"/>
              </w:rPr>
              <w:t>3</w:t>
            </w:r>
          </w:p>
        </w:tc>
        <w:tc>
          <w:tcPr>
            <w:tcW w:w="1375" w:type="dxa"/>
            <w:tcBorders>
              <w:top w:val="single" w:sz="4" w:space="0" w:color="auto"/>
              <w:left w:val="single" w:sz="4" w:space="0" w:color="auto"/>
              <w:bottom w:val="single" w:sz="4" w:space="0" w:color="auto"/>
              <w:right w:val="single" w:sz="4" w:space="0" w:color="auto"/>
            </w:tcBorders>
            <w:hideMark/>
          </w:tcPr>
          <w:p w14:paraId="2A7514FA" w14:textId="77777777" w:rsidR="00147186" w:rsidRPr="00147186" w:rsidRDefault="00147186" w:rsidP="005A5649">
            <w:pPr>
              <w:spacing w:after="160"/>
              <w:jc w:val="both"/>
              <w:rPr>
                <w:rFonts w:ascii="Arial" w:hAnsi="Arial" w:cs="Arial"/>
              </w:rPr>
            </w:pPr>
            <w:r w:rsidRPr="00147186">
              <w:rPr>
                <w:rFonts w:ascii="Arial" w:hAnsi="Arial" w:cs="Arial"/>
              </w:rPr>
              <w:t>Local authorities</w:t>
            </w:r>
          </w:p>
        </w:tc>
        <w:tc>
          <w:tcPr>
            <w:tcW w:w="4739" w:type="dxa"/>
            <w:tcBorders>
              <w:top w:val="single" w:sz="4" w:space="0" w:color="auto"/>
              <w:left w:val="single" w:sz="4" w:space="0" w:color="auto"/>
              <w:bottom w:val="single" w:sz="4" w:space="0" w:color="auto"/>
              <w:right w:val="single" w:sz="4" w:space="0" w:color="auto"/>
            </w:tcBorders>
            <w:hideMark/>
          </w:tcPr>
          <w:p w14:paraId="68B27B55" w14:textId="77777777" w:rsidR="00147186" w:rsidRPr="00147186" w:rsidRDefault="00147186" w:rsidP="005A5649">
            <w:pPr>
              <w:spacing w:after="160"/>
              <w:jc w:val="both"/>
              <w:rPr>
                <w:rFonts w:ascii="Arial" w:hAnsi="Arial" w:cs="Arial"/>
              </w:rPr>
            </w:pPr>
            <w:r w:rsidRPr="00147186">
              <w:rPr>
                <w:rFonts w:ascii="Arial" w:hAnsi="Arial" w:cs="Arial"/>
              </w:rPr>
              <w:t xml:space="preserve">-Verification of chance finds. </w:t>
            </w:r>
          </w:p>
          <w:p w14:paraId="223254C8" w14:textId="77777777" w:rsidR="00147186" w:rsidRPr="00147186" w:rsidRDefault="00147186" w:rsidP="005A5649">
            <w:pPr>
              <w:spacing w:after="160"/>
              <w:jc w:val="both"/>
              <w:rPr>
                <w:rFonts w:ascii="Arial" w:hAnsi="Arial" w:cs="Arial"/>
              </w:rPr>
            </w:pPr>
            <w:r w:rsidRPr="00147186">
              <w:rPr>
                <w:rFonts w:ascii="Arial" w:hAnsi="Arial" w:cs="Arial"/>
              </w:rPr>
              <w:t xml:space="preserve">-Approval of the treatment measures in consultation with stakeholders. </w:t>
            </w:r>
          </w:p>
          <w:p w14:paraId="7FEB3B84" w14:textId="77777777" w:rsidR="00147186" w:rsidRPr="00147186" w:rsidRDefault="00147186" w:rsidP="005A5649">
            <w:pPr>
              <w:spacing w:after="160"/>
              <w:jc w:val="both"/>
              <w:rPr>
                <w:rFonts w:ascii="Arial" w:hAnsi="Arial" w:cs="Arial"/>
              </w:rPr>
            </w:pPr>
            <w:r w:rsidRPr="00147186">
              <w:rPr>
                <w:rFonts w:ascii="Arial" w:hAnsi="Arial" w:cs="Arial"/>
              </w:rPr>
              <w:t>-Provide the authorization to resume works in the chance finds area;</w:t>
            </w:r>
          </w:p>
        </w:tc>
        <w:tc>
          <w:tcPr>
            <w:tcW w:w="2253" w:type="dxa"/>
            <w:tcBorders>
              <w:top w:val="single" w:sz="4" w:space="0" w:color="auto"/>
              <w:left w:val="single" w:sz="4" w:space="0" w:color="auto"/>
              <w:bottom w:val="single" w:sz="4" w:space="0" w:color="auto"/>
              <w:right w:val="single" w:sz="4" w:space="0" w:color="auto"/>
            </w:tcBorders>
            <w:hideMark/>
          </w:tcPr>
          <w:p w14:paraId="7E57465D" w14:textId="77777777" w:rsidR="00147186" w:rsidRPr="00147186" w:rsidRDefault="00147186" w:rsidP="005A5649">
            <w:pPr>
              <w:spacing w:after="160"/>
              <w:jc w:val="both"/>
              <w:rPr>
                <w:rFonts w:ascii="Arial" w:hAnsi="Arial" w:cs="Arial"/>
              </w:rPr>
            </w:pPr>
            <w:r w:rsidRPr="00147186">
              <w:rPr>
                <w:rFonts w:ascii="Arial" w:hAnsi="Arial" w:cs="Arial"/>
              </w:rPr>
              <w:t>District, Sector and Cell Officials</w:t>
            </w:r>
          </w:p>
        </w:tc>
      </w:tr>
      <w:tr w:rsidR="00147186" w:rsidRPr="00147186" w14:paraId="299ACA73" w14:textId="77777777" w:rsidTr="004E7FFB">
        <w:tc>
          <w:tcPr>
            <w:tcW w:w="700" w:type="dxa"/>
            <w:tcBorders>
              <w:top w:val="single" w:sz="4" w:space="0" w:color="auto"/>
              <w:left w:val="single" w:sz="4" w:space="0" w:color="auto"/>
              <w:bottom w:val="single" w:sz="4" w:space="0" w:color="auto"/>
              <w:right w:val="single" w:sz="4" w:space="0" w:color="auto"/>
            </w:tcBorders>
            <w:hideMark/>
          </w:tcPr>
          <w:p w14:paraId="4CBB1AE7" w14:textId="77777777" w:rsidR="00147186" w:rsidRPr="00147186" w:rsidRDefault="00147186" w:rsidP="005A5649">
            <w:pPr>
              <w:spacing w:after="160"/>
              <w:jc w:val="both"/>
              <w:rPr>
                <w:rFonts w:ascii="Arial" w:hAnsi="Arial" w:cs="Arial"/>
              </w:rPr>
            </w:pPr>
            <w:r w:rsidRPr="00147186">
              <w:rPr>
                <w:rFonts w:ascii="Arial" w:hAnsi="Arial" w:cs="Arial"/>
              </w:rPr>
              <w:t>4</w:t>
            </w:r>
          </w:p>
        </w:tc>
        <w:tc>
          <w:tcPr>
            <w:tcW w:w="1375" w:type="dxa"/>
            <w:tcBorders>
              <w:top w:val="single" w:sz="4" w:space="0" w:color="auto"/>
              <w:left w:val="single" w:sz="4" w:space="0" w:color="auto"/>
              <w:bottom w:val="single" w:sz="4" w:space="0" w:color="auto"/>
              <w:right w:val="single" w:sz="4" w:space="0" w:color="auto"/>
            </w:tcBorders>
            <w:hideMark/>
          </w:tcPr>
          <w:p w14:paraId="4103DC45" w14:textId="77777777" w:rsidR="00147186" w:rsidRPr="00147186" w:rsidRDefault="00147186" w:rsidP="005A5649">
            <w:pPr>
              <w:spacing w:after="160"/>
              <w:jc w:val="both"/>
              <w:rPr>
                <w:rFonts w:ascii="Arial" w:hAnsi="Arial" w:cs="Arial"/>
              </w:rPr>
            </w:pPr>
            <w:r w:rsidRPr="00147186">
              <w:rPr>
                <w:rFonts w:ascii="Arial" w:hAnsi="Arial" w:cs="Arial"/>
              </w:rPr>
              <w:t>Local communities</w:t>
            </w:r>
          </w:p>
        </w:tc>
        <w:tc>
          <w:tcPr>
            <w:tcW w:w="4739" w:type="dxa"/>
            <w:tcBorders>
              <w:top w:val="single" w:sz="4" w:space="0" w:color="auto"/>
              <w:left w:val="single" w:sz="4" w:space="0" w:color="auto"/>
              <w:bottom w:val="single" w:sz="4" w:space="0" w:color="auto"/>
              <w:right w:val="single" w:sz="4" w:space="0" w:color="auto"/>
            </w:tcBorders>
            <w:hideMark/>
          </w:tcPr>
          <w:p w14:paraId="4C26206D" w14:textId="77777777" w:rsidR="00147186" w:rsidRPr="00147186" w:rsidRDefault="00147186" w:rsidP="005A5649">
            <w:pPr>
              <w:spacing w:after="160"/>
              <w:jc w:val="both"/>
              <w:rPr>
                <w:rFonts w:ascii="Arial" w:hAnsi="Arial" w:cs="Arial"/>
              </w:rPr>
            </w:pPr>
            <w:r w:rsidRPr="00147186">
              <w:rPr>
                <w:rFonts w:ascii="Arial" w:hAnsi="Arial" w:cs="Arial"/>
              </w:rPr>
              <w:t xml:space="preserve">-To attend consultation meetings. </w:t>
            </w:r>
          </w:p>
          <w:p w14:paraId="6DB6DBDF" w14:textId="77777777" w:rsidR="00147186" w:rsidRPr="00147186" w:rsidRDefault="00147186" w:rsidP="005A5649">
            <w:pPr>
              <w:spacing w:after="160"/>
              <w:jc w:val="both"/>
              <w:rPr>
                <w:rFonts w:ascii="Arial" w:hAnsi="Arial" w:cs="Arial"/>
              </w:rPr>
            </w:pPr>
            <w:r w:rsidRPr="00147186">
              <w:rPr>
                <w:rFonts w:ascii="Arial" w:hAnsi="Arial" w:cs="Arial"/>
              </w:rPr>
              <w:t xml:space="preserve">-To provide required information; </w:t>
            </w:r>
          </w:p>
          <w:p w14:paraId="1B1DF7E5" w14:textId="77777777" w:rsidR="00147186" w:rsidRPr="00147186" w:rsidRDefault="00147186" w:rsidP="005A5649">
            <w:pPr>
              <w:spacing w:after="160"/>
              <w:jc w:val="both"/>
              <w:rPr>
                <w:rFonts w:ascii="Arial" w:hAnsi="Arial" w:cs="Arial"/>
              </w:rPr>
            </w:pPr>
            <w:r w:rsidRPr="00147186">
              <w:rPr>
                <w:rFonts w:ascii="Arial" w:hAnsi="Arial" w:cs="Arial"/>
              </w:rPr>
              <w:t>- Participate in treatment measures.</w:t>
            </w:r>
          </w:p>
        </w:tc>
        <w:tc>
          <w:tcPr>
            <w:tcW w:w="2253" w:type="dxa"/>
            <w:tcBorders>
              <w:top w:val="single" w:sz="4" w:space="0" w:color="auto"/>
              <w:left w:val="single" w:sz="4" w:space="0" w:color="auto"/>
              <w:bottom w:val="single" w:sz="4" w:space="0" w:color="auto"/>
              <w:right w:val="single" w:sz="4" w:space="0" w:color="auto"/>
            </w:tcBorders>
            <w:hideMark/>
          </w:tcPr>
          <w:p w14:paraId="67BBC5A9" w14:textId="77777777" w:rsidR="00147186" w:rsidRPr="00147186" w:rsidRDefault="00147186" w:rsidP="005A5649">
            <w:pPr>
              <w:spacing w:after="160"/>
              <w:jc w:val="both"/>
              <w:rPr>
                <w:rFonts w:ascii="Arial" w:hAnsi="Arial" w:cs="Arial"/>
              </w:rPr>
            </w:pPr>
            <w:r w:rsidRPr="00147186">
              <w:rPr>
                <w:rFonts w:ascii="Arial" w:hAnsi="Arial" w:cs="Arial"/>
              </w:rPr>
              <w:t>Local Population</w:t>
            </w:r>
          </w:p>
        </w:tc>
      </w:tr>
    </w:tbl>
    <w:p w14:paraId="32556064" w14:textId="77777777" w:rsidR="00147186" w:rsidRDefault="00147186" w:rsidP="005A5649">
      <w:pPr>
        <w:spacing w:line="240" w:lineRule="auto"/>
        <w:jc w:val="both"/>
        <w:rPr>
          <w:rFonts w:ascii="Arial" w:hAnsi="Arial" w:cs="Arial"/>
          <w:b/>
          <w:bCs/>
          <w:sz w:val="20"/>
          <w:szCs w:val="20"/>
        </w:rPr>
      </w:pPr>
    </w:p>
    <w:p w14:paraId="741CB697" w14:textId="77777777" w:rsidR="000E0C41" w:rsidRDefault="000E0C41" w:rsidP="005A5649">
      <w:pPr>
        <w:spacing w:line="240" w:lineRule="auto"/>
        <w:jc w:val="both"/>
        <w:rPr>
          <w:rFonts w:ascii="Arial" w:hAnsi="Arial" w:cs="Arial"/>
          <w:b/>
          <w:bCs/>
          <w:sz w:val="20"/>
          <w:szCs w:val="20"/>
        </w:rPr>
      </w:pPr>
    </w:p>
    <w:p w14:paraId="670BFCFD" w14:textId="77777777" w:rsidR="000E0C41" w:rsidRDefault="000E0C41" w:rsidP="005A5649">
      <w:pPr>
        <w:spacing w:line="240" w:lineRule="auto"/>
        <w:jc w:val="both"/>
        <w:rPr>
          <w:rFonts w:ascii="Arial" w:hAnsi="Arial" w:cs="Arial"/>
          <w:b/>
          <w:bCs/>
          <w:sz w:val="20"/>
          <w:szCs w:val="20"/>
        </w:rPr>
      </w:pPr>
    </w:p>
    <w:p w14:paraId="4DBBCAFF" w14:textId="77777777" w:rsidR="000E0C41" w:rsidRDefault="000E0C41" w:rsidP="005A5649">
      <w:pPr>
        <w:spacing w:line="240" w:lineRule="auto"/>
        <w:jc w:val="both"/>
        <w:rPr>
          <w:rFonts w:ascii="Arial" w:hAnsi="Arial" w:cs="Arial"/>
          <w:b/>
          <w:bCs/>
          <w:sz w:val="20"/>
          <w:szCs w:val="20"/>
        </w:rPr>
      </w:pPr>
    </w:p>
    <w:p w14:paraId="72F5EB9F" w14:textId="77777777" w:rsidR="000E0C41" w:rsidRDefault="000E0C41" w:rsidP="005A5649">
      <w:pPr>
        <w:spacing w:line="240" w:lineRule="auto"/>
        <w:jc w:val="both"/>
        <w:rPr>
          <w:rFonts w:ascii="Arial" w:hAnsi="Arial" w:cs="Arial"/>
          <w:b/>
          <w:bCs/>
          <w:sz w:val="20"/>
          <w:szCs w:val="20"/>
        </w:rPr>
      </w:pPr>
    </w:p>
    <w:p w14:paraId="11994C2C" w14:textId="77777777" w:rsidR="000E0C41" w:rsidRPr="00147186" w:rsidRDefault="000E0C41" w:rsidP="005A5649">
      <w:pPr>
        <w:spacing w:line="240" w:lineRule="auto"/>
        <w:jc w:val="both"/>
        <w:rPr>
          <w:rFonts w:ascii="Arial" w:hAnsi="Arial" w:cs="Arial"/>
          <w:b/>
          <w:bCs/>
          <w:sz w:val="20"/>
          <w:szCs w:val="20"/>
        </w:rPr>
      </w:pPr>
    </w:p>
    <w:p w14:paraId="105FA22A"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CHANCE FINDS REPORT FORM</w:t>
      </w:r>
    </w:p>
    <w:tbl>
      <w:tblPr>
        <w:tblW w:w="3150" w:type="dxa"/>
        <w:tblInd w:w="6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430"/>
      </w:tblGrid>
      <w:tr w:rsidR="00147186" w:rsidRPr="00147186" w14:paraId="2736BC4E" w14:textId="77777777" w:rsidTr="004E7FFB">
        <w:trPr>
          <w:trHeight w:val="470"/>
        </w:trPr>
        <w:tc>
          <w:tcPr>
            <w:tcW w:w="1720" w:type="dxa"/>
            <w:tcBorders>
              <w:top w:val="single" w:sz="4" w:space="0" w:color="auto"/>
              <w:left w:val="single" w:sz="4" w:space="0" w:color="auto"/>
              <w:bottom w:val="single" w:sz="4" w:space="0" w:color="auto"/>
              <w:right w:val="single" w:sz="4" w:space="0" w:color="auto"/>
            </w:tcBorders>
            <w:hideMark/>
          </w:tcPr>
          <w:p w14:paraId="3FDCE3D3"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Report Reference</w:t>
            </w:r>
          </w:p>
        </w:tc>
        <w:tc>
          <w:tcPr>
            <w:tcW w:w="1430" w:type="dxa"/>
            <w:tcBorders>
              <w:top w:val="single" w:sz="4" w:space="0" w:color="auto"/>
              <w:left w:val="single" w:sz="4" w:space="0" w:color="auto"/>
              <w:bottom w:val="single" w:sz="4" w:space="0" w:color="auto"/>
              <w:right w:val="single" w:sz="4" w:space="0" w:color="auto"/>
            </w:tcBorders>
          </w:tcPr>
          <w:p w14:paraId="181CE2D5" w14:textId="77777777" w:rsidR="00147186" w:rsidRPr="00147186" w:rsidRDefault="00147186" w:rsidP="005A5649">
            <w:pPr>
              <w:spacing w:line="240" w:lineRule="auto"/>
              <w:jc w:val="both"/>
              <w:rPr>
                <w:rFonts w:ascii="Arial" w:hAnsi="Arial" w:cs="Arial"/>
                <w:sz w:val="20"/>
                <w:szCs w:val="20"/>
              </w:rPr>
            </w:pPr>
          </w:p>
        </w:tc>
      </w:tr>
    </w:tbl>
    <w:p w14:paraId="79E2B547"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Initial Detail</w:t>
      </w:r>
    </w:p>
    <w:p w14:paraId="095166CC" w14:textId="77777777" w:rsidR="00147186" w:rsidRPr="00147186" w:rsidRDefault="00147186" w:rsidP="005A5649">
      <w:pPr>
        <w:spacing w:line="240" w:lineRule="auto"/>
        <w:jc w:val="both"/>
        <w:rPr>
          <w:rFonts w:ascii="Arial" w:hAnsi="Arial" w:cs="Arial"/>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3230"/>
        <w:gridCol w:w="2759"/>
      </w:tblGrid>
      <w:tr w:rsidR="00147186" w:rsidRPr="00147186" w14:paraId="252ADCF1" w14:textId="77777777" w:rsidTr="004E7FFB">
        <w:trPr>
          <w:trHeight w:val="710"/>
        </w:trPr>
        <w:tc>
          <w:tcPr>
            <w:tcW w:w="2800" w:type="dxa"/>
            <w:tcBorders>
              <w:top w:val="single" w:sz="4" w:space="0" w:color="auto"/>
              <w:left w:val="single" w:sz="4" w:space="0" w:color="auto"/>
              <w:bottom w:val="single" w:sz="4" w:space="0" w:color="auto"/>
              <w:right w:val="single" w:sz="4" w:space="0" w:color="auto"/>
            </w:tcBorders>
            <w:hideMark/>
          </w:tcPr>
          <w:p w14:paraId="12E15948"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Location of Find:</w:t>
            </w:r>
          </w:p>
        </w:tc>
        <w:tc>
          <w:tcPr>
            <w:tcW w:w="3230" w:type="dxa"/>
            <w:tcBorders>
              <w:top w:val="single" w:sz="4" w:space="0" w:color="auto"/>
              <w:left w:val="single" w:sz="4" w:space="0" w:color="auto"/>
              <w:bottom w:val="single" w:sz="4" w:space="0" w:color="auto"/>
              <w:right w:val="single" w:sz="4" w:space="0" w:color="auto"/>
            </w:tcBorders>
            <w:hideMark/>
          </w:tcPr>
          <w:p w14:paraId="6A2AE955"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Date of Find:</w:t>
            </w:r>
          </w:p>
        </w:tc>
        <w:tc>
          <w:tcPr>
            <w:tcW w:w="2759" w:type="dxa"/>
            <w:tcBorders>
              <w:top w:val="single" w:sz="4" w:space="0" w:color="auto"/>
              <w:left w:val="single" w:sz="4" w:space="0" w:color="auto"/>
              <w:bottom w:val="single" w:sz="4" w:space="0" w:color="auto"/>
              <w:right w:val="single" w:sz="4" w:space="0" w:color="auto"/>
            </w:tcBorders>
            <w:hideMark/>
          </w:tcPr>
          <w:p w14:paraId="0B465B57"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Person who identified find:</w:t>
            </w:r>
          </w:p>
        </w:tc>
      </w:tr>
    </w:tbl>
    <w:p w14:paraId="786AD633" w14:textId="77777777" w:rsidR="00147186" w:rsidRPr="00147186" w:rsidRDefault="00147186" w:rsidP="005A5649">
      <w:pPr>
        <w:spacing w:line="240" w:lineRule="auto"/>
        <w:jc w:val="both"/>
        <w:rPr>
          <w:rFonts w:ascii="Arial" w:hAnsi="Arial" w:cs="Arial"/>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2850"/>
        <w:gridCol w:w="2020"/>
        <w:gridCol w:w="1319"/>
      </w:tblGrid>
      <w:tr w:rsidR="00147186" w:rsidRPr="00147186" w14:paraId="09908975" w14:textId="77777777" w:rsidTr="004E7FFB">
        <w:trPr>
          <w:trHeight w:val="560"/>
        </w:trPr>
        <w:tc>
          <w:tcPr>
            <w:tcW w:w="2600" w:type="dxa"/>
            <w:tcBorders>
              <w:top w:val="single" w:sz="4" w:space="0" w:color="auto"/>
              <w:left w:val="single" w:sz="4" w:space="0" w:color="auto"/>
              <w:bottom w:val="single" w:sz="4" w:space="0" w:color="auto"/>
              <w:right w:val="single" w:sz="4" w:space="0" w:color="auto"/>
            </w:tcBorders>
            <w:hideMark/>
          </w:tcPr>
          <w:p w14:paraId="35A85BC3"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GPS Coordinates</w:t>
            </w:r>
          </w:p>
        </w:tc>
        <w:tc>
          <w:tcPr>
            <w:tcW w:w="2850" w:type="dxa"/>
            <w:tcBorders>
              <w:top w:val="single" w:sz="4" w:space="0" w:color="auto"/>
              <w:left w:val="single" w:sz="4" w:space="0" w:color="auto"/>
              <w:bottom w:val="single" w:sz="4" w:space="0" w:color="auto"/>
              <w:right w:val="single" w:sz="4" w:space="0" w:color="auto"/>
            </w:tcBorders>
            <w:hideMark/>
          </w:tcPr>
          <w:p w14:paraId="16D51DC9"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Zone:</w:t>
            </w:r>
          </w:p>
        </w:tc>
        <w:tc>
          <w:tcPr>
            <w:tcW w:w="2020" w:type="dxa"/>
            <w:tcBorders>
              <w:top w:val="single" w:sz="4" w:space="0" w:color="auto"/>
              <w:left w:val="single" w:sz="4" w:space="0" w:color="auto"/>
              <w:bottom w:val="single" w:sz="4" w:space="0" w:color="auto"/>
              <w:right w:val="single" w:sz="4" w:space="0" w:color="auto"/>
            </w:tcBorders>
            <w:hideMark/>
          </w:tcPr>
          <w:p w14:paraId="08E4689D"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X:</w:t>
            </w:r>
          </w:p>
        </w:tc>
        <w:tc>
          <w:tcPr>
            <w:tcW w:w="1319" w:type="dxa"/>
            <w:tcBorders>
              <w:top w:val="single" w:sz="4" w:space="0" w:color="auto"/>
              <w:left w:val="single" w:sz="4" w:space="0" w:color="auto"/>
              <w:bottom w:val="single" w:sz="4" w:space="0" w:color="auto"/>
              <w:right w:val="single" w:sz="4" w:space="0" w:color="auto"/>
            </w:tcBorders>
            <w:hideMark/>
          </w:tcPr>
          <w:p w14:paraId="3D8DF22D"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Y:</w:t>
            </w:r>
          </w:p>
        </w:tc>
      </w:tr>
      <w:tr w:rsidR="00147186" w:rsidRPr="00147186" w14:paraId="0A838DFE" w14:textId="77777777" w:rsidTr="004E7FFB">
        <w:trPr>
          <w:trHeight w:val="1930"/>
        </w:trPr>
        <w:tc>
          <w:tcPr>
            <w:tcW w:w="8789" w:type="dxa"/>
            <w:gridSpan w:val="4"/>
            <w:tcBorders>
              <w:top w:val="single" w:sz="4" w:space="0" w:color="auto"/>
              <w:left w:val="single" w:sz="4" w:space="0" w:color="auto"/>
              <w:bottom w:val="single" w:sz="4" w:space="0" w:color="auto"/>
              <w:right w:val="single" w:sz="4" w:space="0" w:color="auto"/>
            </w:tcBorders>
            <w:hideMark/>
          </w:tcPr>
          <w:p w14:paraId="08F61092"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lastRenderedPageBreak/>
              <w:t>Multiple coordinates in case of a polygon:</w:t>
            </w:r>
          </w:p>
          <w:p w14:paraId="62E653F4"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 1.</w:t>
            </w:r>
          </w:p>
          <w:p w14:paraId="392FAA35"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2.</w:t>
            </w:r>
          </w:p>
          <w:p w14:paraId="74A182AD"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3. </w:t>
            </w:r>
          </w:p>
          <w:p w14:paraId="731F155D"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4.</w:t>
            </w:r>
          </w:p>
        </w:tc>
      </w:tr>
    </w:tbl>
    <w:p w14:paraId="73EB10D4" w14:textId="77777777" w:rsidR="00147186" w:rsidRPr="00147186" w:rsidRDefault="00147186" w:rsidP="005A5649">
      <w:pPr>
        <w:spacing w:line="240" w:lineRule="auto"/>
        <w:jc w:val="both"/>
        <w:rPr>
          <w:rFonts w:ascii="Arial" w:hAnsi="Arial" w:cs="Arial"/>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147186" w:rsidRPr="00147186" w14:paraId="1AE59A79" w14:textId="77777777" w:rsidTr="004E7FFB">
        <w:trPr>
          <w:trHeight w:val="1383"/>
        </w:trPr>
        <w:tc>
          <w:tcPr>
            <w:tcW w:w="8789" w:type="dxa"/>
            <w:tcBorders>
              <w:top w:val="single" w:sz="4" w:space="0" w:color="auto"/>
              <w:left w:val="single" w:sz="4" w:space="0" w:color="auto"/>
              <w:bottom w:val="single" w:sz="4" w:space="0" w:color="auto"/>
              <w:right w:val="single" w:sz="4" w:space="0" w:color="auto"/>
            </w:tcBorders>
            <w:hideMark/>
          </w:tcPr>
          <w:p w14:paraId="1BF180C4"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Description of initial find:</w:t>
            </w:r>
          </w:p>
        </w:tc>
      </w:tr>
    </w:tbl>
    <w:p w14:paraId="7563E16E" w14:textId="77777777" w:rsidR="00147186" w:rsidRPr="00147186" w:rsidRDefault="00147186" w:rsidP="005A5649">
      <w:pPr>
        <w:spacing w:line="240" w:lineRule="auto"/>
        <w:jc w:val="both"/>
        <w:rPr>
          <w:rFonts w:ascii="Arial" w:hAnsi="Arial" w:cs="Arial"/>
          <w:sz w:val="20"/>
          <w:szCs w:val="20"/>
        </w:rPr>
      </w:pPr>
    </w:p>
    <w:tbl>
      <w:tblPr>
        <w:tblW w:w="88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1"/>
      </w:tblGrid>
      <w:tr w:rsidR="00147186" w:rsidRPr="00147186" w14:paraId="13B22041" w14:textId="77777777" w:rsidTr="004E7FFB">
        <w:trPr>
          <w:trHeight w:val="3958"/>
        </w:trPr>
        <w:tc>
          <w:tcPr>
            <w:tcW w:w="8831" w:type="dxa"/>
            <w:tcBorders>
              <w:top w:val="single" w:sz="4" w:space="0" w:color="auto"/>
              <w:left w:val="single" w:sz="4" w:space="0" w:color="auto"/>
              <w:bottom w:val="single" w:sz="4" w:space="0" w:color="auto"/>
              <w:right w:val="single" w:sz="4" w:space="0" w:color="auto"/>
            </w:tcBorders>
          </w:tcPr>
          <w:p w14:paraId="13CC321F"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Photo Record: </w:t>
            </w:r>
          </w:p>
          <w:p w14:paraId="1BAB9E2A" w14:textId="77777777" w:rsidR="00147186" w:rsidRPr="00147186" w:rsidRDefault="00147186" w:rsidP="005A5649">
            <w:pPr>
              <w:spacing w:line="240" w:lineRule="auto"/>
              <w:jc w:val="both"/>
              <w:rPr>
                <w:rFonts w:ascii="Arial" w:hAnsi="Arial" w:cs="Arial"/>
                <w:sz w:val="20"/>
                <w:szCs w:val="20"/>
              </w:rPr>
            </w:pPr>
          </w:p>
          <w:p w14:paraId="21DF6F00"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Insert at least one Jpeg photo as example of cultural heritage site.</w:t>
            </w:r>
          </w:p>
        </w:tc>
      </w:tr>
    </w:tbl>
    <w:p w14:paraId="338C1B81" w14:textId="77777777" w:rsidR="00147186" w:rsidRPr="00147186" w:rsidRDefault="00147186" w:rsidP="005A5649">
      <w:pPr>
        <w:spacing w:line="240"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6374"/>
        <w:gridCol w:w="2410"/>
      </w:tblGrid>
      <w:tr w:rsidR="00147186" w:rsidRPr="00147186" w14:paraId="004373C5" w14:textId="77777777" w:rsidTr="004E7FFB">
        <w:trPr>
          <w:trHeight w:val="933"/>
        </w:trPr>
        <w:tc>
          <w:tcPr>
            <w:tcW w:w="6374" w:type="dxa"/>
            <w:tcBorders>
              <w:top w:val="single" w:sz="4" w:space="0" w:color="auto"/>
              <w:left w:val="single" w:sz="4" w:space="0" w:color="auto"/>
              <w:bottom w:val="single" w:sz="4" w:space="0" w:color="auto"/>
              <w:right w:val="single" w:sz="4" w:space="0" w:color="auto"/>
            </w:tcBorders>
            <w:hideMark/>
          </w:tcPr>
          <w:p w14:paraId="2107FF0E" w14:textId="77777777" w:rsidR="00147186" w:rsidRPr="00147186" w:rsidRDefault="00147186" w:rsidP="005A5649">
            <w:pPr>
              <w:spacing w:after="160"/>
              <w:jc w:val="both"/>
              <w:rPr>
                <w:rFonts w:ascii="Arial" w:hAnsi="Arial" w:cs="Arial"/>
              </w:rPr>
            </w:pPr>
            <w:r w:rsidRPr="00147186">
              <w:rPr>
                <w:rFonts w:ascii="Arial" w:hAnsi="Arial" w:cs="Arial"/>
              </w:rPr>
              <w:t>Was work stopped in the immediate vicinity of the find?</w:t>
            </w:r>
          </w:p>
        </w:tc>
        <w:tc>
          <w:tcPr>
            <w:tcW w:w="2410" w:type="dxa"/>
            <w:tcBorders>
              <w:top w:val="single" w:sz="4" w:space="0" w:color="auto"/>
              <w:left w:val="single" w:sz="4" w:space="0" w:color="auto"/>
              <w:bottom w:val="single" w:sz="4" w:space="0" w:color="auto"/>
              <w:right w:val="single" w:sz="4" w:space="0" w:color="auto"/>
            </w:tcBorders>
            <w:hideMark/>
          </w:tcPr>
          <w:p w14:paraId="4AD071BC" w14:textId="77777777" w:rsidR="00147186" w:rsidRPr="00147186" w:rsidRDefault="00147186" w:rsidP="005A5649">
            <w:pPr>
              <w:spacing w:after="160"/>
              <w:jc w:val="both"/>
              <w:rPr>
                <w:rFonts w:ascii="Arial" w:hAnsi="Arial" w:cs="Arial"/>
              </w:rPr>
            </w:pPr>
            <w:r w:rsidRPr="00147186">
              <w:rPr>
                <w:rFonts w:ascii="Arial" w:hAnsi="Arial" w:cs="Arial"/>
              </w:rPr>
              <w:t xml:space="preserve">□ Yes </w:t>
            </w:r>
          </w:p>
          <w:p w14:paraId="39A8153C" w14:textId="77777777" w:rsidR="00147186" w:rsidRPr="00147186" w:rsidRDefault="00147186" w:rsidP="005A5649">
            <w:pPr>
              <w:spacing w:after="160"/>
              <w:jc w:val="both"/>
              <w:rPr>
                <w:rFonts w:ascii="Arial" w:hAnsi="Arial" w:cs="Arial"/>
              </w:rPr>
            </w:pPr>
            <w:r w:rsidRPr="00147186">
              <w:rPr>
                <w:rFonts w:ascii="Arial" w:hAnsi="Arial" w:cs="Arial"/>
              </w:rPr>
              <w:t>□ No</w:t>
            </w:r>
          </w:p>
        </w:tc>
      </w:tr>
      <w:tr w:rsidR="00147186" w:rsidRPr="00147186" w14:paraId="7E2498F4" w14:textId="77777777" w:rsidTr="004E7FFB">
        <w:trPr>
          <w:trHeight w:val="705"/>
        </w:trPr>
        <w:tc>
          <w:tcPr>
            <w:tcW w:w="6374" w:type="dxa"/>
            <w:tcBorders>
              <w:top w:val="single" w:sz="4" w:space="0" w:color="auto"/>
              <w:left w:val="single" w:sz="4" w:space="0" w:color="auto"/>
              <w:bottom w:val="single" w:sz="4" w:space="0" w:color="auto"/>
              <w:right w:val="single" w:sz="4" w:space="0" w:color="auto"/>
            </w:tcBorders>
            <w:hideMark/>
          </w:tcPr>
          <w:p w14:paraId="36BCFF4B" w14:textId="77777777" w:rsidR="00147186" w:rsidRPr="00147186" w:rsidRDefault="00147186" w:rsidP="005A5649">
            <w:pPr>
              <w:spacing w:after="160"/>
              <w:jc w:val="both"/>
              <w:rPr>
                <w:rFonts w:ascii="Arial" w:hAnsi="Arial" w:cs="Arial"/>
              </w:rPr>
            </w:pPr>
            <w:r w:rsidRPr="00147186">
              <w:rPr>
                <w:rFonts w:ascii="Arial" w:hAnsi="Arial" w:cs="Arial"/>
              </w:rPr>
              <w:t>Was an archaeologist from the Department of Museums and Monuments contacted?</w:t>
            </w:r>
          </w:p>
        </w:tc>
        <w:tc>
          <w:tcPr>
            <w:tcW w:w="2410" w:type="dxa"/>
            <w:tcBorders>
              <w:top w:val="single" w:sz="4" w:space="0" w:color="auto"/>
              <w:left w:val="single" w:sz="4" w:space="0" w:color="auto"/>
              <w:bottom w:val="single" w:sz="4" w:space="0" w:color="auto"/>
              <w:right w:val="single" w:sz="4" w:space="0" w:color="auto"/>
            </w:tcBorders>
            <w:hideMark/>
          </w:tcPr>
          <w:p w14:paraId="0B9AB8F7" w14:textId="77777777" w:rsidR="00147186" w:rsidRPr="00147186" w:rsidRDefault="00147186" w:rsidP="005A5649">
            <w:pPr>
              <w:spacing w:after="160"/>
              <w:jc w:val="both"/>
              <w:rPr>
                <w:rFonts w:ascii="Arial" w:hAnsi="Arial" w:cs="Arial"/>
              </w:rPr>
            </w:pPr>
            <w:r w:rsidRPr="00147186">
              <w:rPr>
                <w:rFonts w:ascii="Arial" w:hAnsi="Arial" w:cs="Arial"/>
              </w:rPr>
              <w:t xml:space="preserve">□ Yes </w:t>
            </w:r>
          </w:p>
          <w:p w14:paraId="49B69FFD" w14:textId="77777777" w:rsidR="00147186" w:rsidRPr="00147186" w:rsidRDefault="00147186" w:rsidP="005A5649">
            <w:pPr>
              <w:spacing w:after="160"/>
              <w:jc w:val="both"/>
              <w:rPr>
                <w:rFonts w:ascii="Arial" w:hAnsi="Arial" w:cs="Arial"/>
              </w:rPr>
            </w:pPr>
            <w:r w:rsidRPr="00147186">
              <w:rPr>
                <w:rFonts w:ascii="Arial" w:hAnsi="Arial" w:cs="Arial"/>
              </w:rPr>
              <w:t>□ No</w:t>
            </w:r>
          </w:p>
        </w:tc>
      </w:tr>
      <w:tr w:rsidR="00147186" w:rsidRPr="00147186" w14:paraId="07DCDE7F" w14:textId="77777777" w:rsidTr="004E7FFB">
        <w:trPr>
          <w:trHeight w:val="701"/>
        </w:trPr>
        <w:tc>
          <w:tcPr>
            <w:tcW w:w="6374" w:type="dxa"/>
            <w:tcBorders>
              <w:top w:val="single" w:sz="4" w:space="0" w:color="auto"/>
              <w:left w:val="single" w:sz="4" w:space="0" w:color="auto"/>
              <w:bottom w:val="single" w:sz="4" w:space="0" w:color="auto"/>
              <w:right w:val="single" w:sz="4" w:space="0" w:color="auto"/>
            </w:tcBorders>
            <w:hideMark/>
          </w:tcPr>
          <w:p w14:paraId="5D0CC5FF" w14:textId="77777777" w:rsidR="00147186" w:rsidRPr="00147186" w:rsidRDefault="00147186" w:rsidP="005A5649">
            <w:pPr>
              <w:spacing w:after="160"/>
              <w:jc w:val="both"/>
              <w:rPr>
                <w:rFonts w:ascii="Arial" w:hAnsi="Arial" w:cs="Arial"/>
              </w:rPr>
            </w:pPr>
            <w:r w:rsidRPr="00147186">
              <w:rPr>
                <w:rFonts w:ascii="Arial" w:hAnsi="Arial" w:cs="Arial"/>
              </w:rPr>
              <w:t>If yes, state the name of the reporting archaeologist?</w:t>
            </w:r>
          </w:p>
        </w:tc>
        <w:tc>
          <w:tcPr>
            <w:tcW w:w="2410" w:type="dxa"/>
            <w:tcBorders>
              <w:top w:val="single" w:sz="4" w:space="0" w:color="auto"/>
              <w:left w:val="single" w:sz="4" w:space="0" w:color="auto"/>
              <w:bottom w:val="single" w:sz="4" w:space="0" w:color="auto"/>
              <w:right w:val="single" w:sz="4" w:space="0" w:color="auto"/>
            </w:tcBorders>
          </w:tcPr>
          <w:p w14:paraId="4E149D21" w14:textId="77777777" w:rsidR="00147186" w:rsidRPr="00147186" w:rsidRDefault="00147186" w:rsidP="005A5649">
            <w:pPr>
              <w:spacing w:after="160"/>
              <w:jc w:val="both"/>
              <w:rPr>
                <w:rFonts w:ascii="Arial" w:hAnsi="Arial" w:cs="Arial"/>
              </w:rPr>
            </w:pPr>
          </w:p>
        </w:tc>
      </w:tr>
    </w:tbl>
    <w:p w14:paraId="3F506A01" w14:textId="77777777" w:rsidR="00147186" w:rsidRPr="00147186" w:rsidRDefault="00147186" w:rsidP="005A5649">
      <w:pPr>
        <w:spacing w:line="240" w:lineRule="auto"/>
        <w:jc w:val="both"/>
        <w:rPr>
          <w:rFonts w:ascii="Arial" w:hAnsi="Arial" w:cs="Arial"/>
          <w:sz w:val="20"/>
          <w:szCs w:val="20"/>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tblGrid>
      <w:tr w:rsidR="00147186" w:rsidRPr="00147186" w14:paraId="07F36DE7" w14:textId="77777777" w:rsidTr="004E7FFB">
        <w:trPr>
          <w:trHeight w:val="2260"/>
        </w:trPr>
        <w:tc>
          <w:tcPr>
            <w:tcW w:w="8759" w:type="dxa"/>
            <w:tcBorders>
              <w:top w:val="single" w:sz="4" w:space="0" w:color="auto"/>
              <w:left w:val="single" w:sz="4" w:space="0" w:color="auto"/>
              <w:bottom w:val="single" w:sz="4" w:space="0" w:color="auto"/>
              <w:right w:val="single" w:sz="4" w:space="0" w:color="auto"/>
            </w:tcBorders>
            <w:hideMark/>
          </w:tcPr>
          <w:p w14:paraId="0AFF873A"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lastRenderedPageBreak/>
              <w:t>Statement of Significance (scientific, spiritual, historic, aesthetic and emotive):</w:t>
            </w:r>
          </w:p>
        </w:tc>
      </w:tr>
    </w:tbl>
    <w:p w14:paraId="20CBE261" w14:textId="77777777" w:rsidR="00147186" w:rsidRPr="00147186" w:rsidRDefault="00147186" w:rsidP="005A5649">
      <w:pPr>
        <w:spacing w:line="240" w:lineRule="auto"/>
        <w:jc w:val="both"/>
        <w:rPr>
          <w:rFonts w:ascii="Arial" w:hAnsi="Arial" w:cs="Arial"/>
          <w:sz w:val="20"/>
          <w:szCs w:val="2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9"/>
      </w:tblGrid>
      <w:tr w:rsidR="00147186" w:rsidRPr="00147186" w14:paraId="64E8E4DF" w14:textId="77777777" w:rsidTr="004E7FFB">
        <w:trPr>
          <w:trHeight w:val="1760"/>
        </w:trPr>
        <w:tc>
          <w:tcPr>
            <w:tcW w:w="8769" w:type="dxa"/>
            <w:tcBorders>
              <w:top w:val="single" w:sz="4" w:space="0" w:color="auto"/>
              <w:left w:val="single" w:sz="4" w:space="0" w:color="auto"/>
              <w:bottom w:val="single" w:sz="4" w:space="0" w:color="auto"/>
              <w:right w:val="single" w:sz="4" w:space="0" w:color="auto"/>
            </w:tcBorders>
            <w:hideMark/>
          </w:tcPr>
          <w:p w14:paraId="48B86433"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Detailed Description of Find: (e.g. approximate size of site (area, length, height), description of site and vegetation, description of artefacts and number amongst others)</w:t>
            </w:r>
          </w:p>
        </w:tc>
      </w:tr>
    </w:tbl>
    <w:p w14:paraId="55A131E0" w14:textId="77777777" w:rsidR="00147186" w:rsidRPr="00147186" w:rsidRDefault="00147186" w:rsidP="005A5649">
      <w:pPr>
        <w:spacing w:line="240" w:lineRule="auto"/>
        <w:jc w:val="both"/>
        <w:rPr>
          <w:rFonts w:ascii="Arial" w:hAnsi="Arial" w:cs="Arial"/>
          <w:sz w:val="20"/>
          <w:szCs w:val="20"/>
        </w:rPr>
      </w:pPr>
    </w:p>
    <w:p w14:paraId="240349AD" w14:textId="77777777" w:rsidR="00147186" w:rsidRPr="00147186" w:rsidRDefault="00147186" w:rsidP="005A5649">
      <w:pPr>
        <w:spacing w:line="240" w:lineRule="auto"/>
        <w:jc w:val="both"/>
        <w:rPr>
          <w:rFonts w:ascii="Arial" w:hAnsi="Arial" w:cs="Arial"/>
          <w:b/>
          <w:bCs/>
          <w:sz w:val="20"/>
          <w:szCs w:val="20"/>
          <w:u w:val="single"/>
        </w:rPr>
      </w:pPr>
      <w:r w:rsidRPr="00147186">
        <w:rPr>
          <w:rFonts w:ascii="Arial" w:hAnsi="Arial" w:cs="Arial"/>
          <w:b/>
          <w:bCs/>
          <w:sz w:val="20"/>
          <w:szCs w:val="20"/>
          <w:u w:val="single"/>
        </w:rPr>
        <w:t>1. IMPACT ASSESSMENT</w:t>
      </w:r>
    </w:p>
    <w:tbl>
      <w:tblPr>
        <w:tblStyle w:val="TableGrid"/>
        <w:tblW w:w="0" w:type="auto"/>
        <w:tblLook w:val="04A0" w:firstRow="1" w:lastRow="0" w:firstColumn="1" w:lastColumn="0" w:noHBand="0" w:noVBand="1"/>
      </w:tblPr>
      <w:tblGrid>
        <w:gridCol w:w="4508"/>
        <w:gridCol w:w="4276"/>
      </w:tblGrid>
      <w:tr w:rsidR="00147186" w:rsidRPr="00147186" w14:paraId="25575994" w14:textId="77777777" w:rsidTr="004E7FFB">
        <w:tc>
          <w:tcPr>
            <w:tcW w:w="4508" w:type="dxa"/>
            <w:tcBorders>
              <w:top w:val="single" w:sz="4" w:space="0" w:color="auto"/>
              <w:left w:val="single" w:sz="4" w:space="0" w:color="auto"/>
              <w:bottom w:val="single" w:sz="4" w:space="0" w:color="auto"/>
              <w:right w:val="single" w:sz="4" w:space="0" w:color="auto"/>
            </w:tcBorders>
            <w:hideMark/>
          </w:tcPr>
          <w:p w14:paraId="2D2E2985" w14:textId="77777777" w:rsidR="00147186" w:rsidRPr="00147186" w:rsidRDefault="00147186" w:rsidP="005A5649">
            <w:pPr>
              <w:spacing w:after="160"/>
              <w:jc w:val="both"/>
              <w:rPr>
                <w:rFonts w:ascii="Arial" w:hAnsi="Arial" w:cs="Arial"/>
              </w:rPr>
            </w:pPr>
            <w:r w:rsidRPr="00147186">
              <w:rPr>
                <w:rFonts w:ascii="Arial" w:hAnsi="Arial" w:cs="Arial"/>
              </w:rPr>
              <w:t>Is site destroyed?</w:t>
            </w:r>
          </w:p>
        </w:tc>
        <w:tc>
          <w:tcPr>
            <w:tcW w:w="4276" w:type="dxa"/>
            <w:tcBorders>
              <w:top w:val="single" w:sz="4" w:space="0" w:color="auto"/>
              <w:left w:val="single" w:sz="4" w:space="0" w:color="auto"/>
              <w:bottom w:val="single" w:sz="4" w:space="0" w:color="auto"/>
              <w:right w:val="single" w:sz="4" w:space="0" w:color="auto"/>
            </w:tcBorders>
            <w:hideMark/>
          </w:tcPr>
          <w:p w14:paraId="5EFBAB95" w14:textId="77777777" w:rsidR="00147186" w:rsidRPr="00147186" w:rsidRDefault="00147186" w:rsidP="005A5649">
            <w:pPr>
              <w:spacing w:after="160"/>
              <w:jc w:val="both"/>
              <w:rPr>
                <w:rFonts w:ascii="Arial" w:hAnsi="Arial" w:cs="Arial"/>
              </w:rPr>
            </w:pPr>
            <w:r w:rsidRPr="00147186">
              <w:rPr>
                <w:rFonts w:ascii="Arial" w:hAnsi="Arial" w:cs="Arial"/>
              </w:rPr>
              <w:t xml:space="preserve">□ Yes </w:t>
            </w:r>
          </w:p>
          <w:p w14:paraId="77F24BEA" w14:textId="77777777" w:rsidR="00147186" w:rsidRPr="00147186" w:rsidRDefault="00147186" w:rsidP="005A5649">
            <w:pPr>
              <w:spacing w:after="160"/>
              <w:jc w:val="both"/>
              <w:rPr>
                <w:rFonts w:ascii="Arial" w:hAnsi="Arial" w:cs="Arial"/>
              </w:rPr>
            </w:pPr>
            <w:r w:rsidRPr="00147186">
              <w:rPr>
                <w:rFonts w:ascii="Arial" w:hAnsi="Arial" w:cs="Arial"/>
              </w:rPr>
              <w:t>□ No</w:t>
            </w:r>
          </w:p>
        </w:tc>
      </w:tr>
      <w:tr w:rsidR="00147186" w:rsidRPr="00147186" w14:paraId="2C2BADE9" w14:textId="77777777" w:rsidTr="004E7FFB">
        <w:tc>
          <w:tcPr>
            <w:tcW w:w="4508" w:type="dxa"/>
            <w:tcBorders>
              <w:top w:val="single" w:sz="4" w:space="0" w:color="auto"/>
              <w:left w:val="single" w:sz="4" w:space="0" w:color="auto"/>
              <w:bottom w:val="single" w:sz="4" w:space="0" w:color="auto"/>
              <w:right w:val="single" w:sz="4" w:space="0" w:color="auto"/>
            </w:tcBorders>
            <w:hideMark/>
          </w:tcPr>
          <w:p w14:paraId="23144920" w14:textId="77777777" w:rsidR="00147186" w:rsidRPr="00147186" w:rsidRDefault="00147186" w:rsidP="005A5649">
            <w:pPr>
              <w:spacing w:after="160"/>
              <w:jc w:val="both"/>
              <w:rPr>
                <w:rFonts w:ascii="Arial" w:hAnsi="Arial" w:cs="Arial"/>
              </w:rPr>
            </w:pPr>
            <w:r w:rsidRPr="00147186">
              <w:rPr>
                <w:rFonts w:ascii="Arial" w:hAnsi="Arial" w:cs="Arial"/>
              </w:rPr>
              <w:t>Can further impacts to the chance find be avoided?</w:t>
            </w:r>
          </w:p>
        </w:tc>
        <w:tc>
          <w:tcPr>
            <w:tcW w:w="4276" w:type="dxa"/>
            <w:tcBorders>
              <w:top w:val="single" w:sz="4" w:space="0" w:color="auto"/>
              <w:left w:val="single" w:sz="4" w:space="0" w:color="auto"/>
              <w:bottom w:val="single" w:sz="4" w:space="0" w:color="auto"/>
              <w:right w:val="single" w:sz="4" w:space="0" w:color="auto"/>
            </w:tcBorders>
            <w:hideMark/>
          </w:tcPr>
          <w:p w14:paraId="5C46199B" w14:textId="77777777" w:rsidR="00147186" w:rsidRPr="00147186" w:rsidRDefault="00147186" w:rsidP="005A5649">
            <w:pPr>
              <w:spacing w:after="160"/>
              <w:jc w:val="both"/>
              <w:rPr>
                <w:rFonts w:ascii="Arial" w:hAnsi="Arial" w:cs="Arial"/>
              </w:rPr>
            </w:pPr>
            <w:r w:rsidRPr="00147186">
              <w:rPr>
                <w:rFonts w:ascii="Arial" w:hAnsi="Arial" w:cs="Arial"/>
              </w:rPr>
              <w:t xml:space="preserve">□ Yes </w:t>
            </w:r>
          </w:p>
          <w:p w14:paraId="08512601" w14:textId="77777777" w:rsidR="00147186" w:rsidRPr="00147186" w:rsidRDefault="00147186" w:rsidP="005A5649">
            <w:pPr>
              <w:spacing w:after="160"/>
              <w:jc w:val="both"/>
              <w:rPr>
                <w:rFonts w:ascii="Arial" w:hAnsi="Arial" w:cs="Arial"/>
              </w:rPr>
            </w:pPr>
            <w:r w:rsidRPr="00147186">
              <w:rPr>
                <w:rFonts w:ascii="Arial" w:hAnsi="Arial" w:cs="Arial"/>
              </w:rPr>
              <w:t>□ No</w:t>
            </w:r>
          </w:p>
        </w:tc>
      </w:tr>
      <w:tr w:rsidR="00147186" w:rsidRPr="00147186" w14:paraId="4381DB39" w14:textId="77777777" w:rsidTr="004E7FFB">
        <w:trPr>
          <w:trHeight w:val="2302"/>
        </w:trPr>
        <w:tc>
          <w:tcPr>
            <w:tcW w:w="8784" w:type="dxa"/>
            <w:gridSpan w:val="2"/>
            <w:tcBorders>
              <w:top w:val="single" w:sz="4" w:space="0" w:color="auto"/>
              <w:left w:val="single" w:sz="4" w:space="0" w:color="auto"/>
              <w:bottom w:val="single" w:sz="4" w:space="0" w:color="auto"/>
              <w:right w:val="single" w:sz="4" w:space="0" w:color="auto"/>
            </w:tcBorders>
            <w:hideMark/>
          </w:tcPr>
          <w:p w14:paraId="22BB8A4E" w14:textId="77777777" w:rsidR="00147186" w:rsidRPr="00147186" w:rsidRDefault="00147186" w:rsidP="005A5649">
            <w:pPr>
              <w:spacing w:after="160"/>
              <w:jc w:val="both"/>
              <w:rPr>
                <w:rFonts w:ascii="Arial" w:hAnsi="Arial" w:cs="Arial"/>
              </w:rPr>
            </w:pPr>
            <w:r w:rsidRPr="00147186">
              <w:rPr>
                <w:rFonts w:ascii="Arial" w:hAnsi="Arial" w:cs="Arial"/>
              </w:rPr>
              <w:t xml:space="preserve">Avoidance and mitigation measures discussed: </w:t>
            </w:r>
          </w:p>
          <w:p w14:paraId="0FB590D4" w14:textId="77777777" w:rsidR="00147186" w:rsidRPr="00147186" w:rsidRDefault="00147186" w:rsidP="005A5649">
            <w:pPr>
              <w:spacing w:after="160"/>
              <w:jc w:val="both"/>
              <w:rPr>
                <w:rFonts w:ascii="Arial" w:hAnsi="Arial" w:cs="Arial"/>
              </w:rPr>
            </w:pPr>
            <w:r w:rsidRPr="00147186">
              <w:rPr>
                <w:rFonts w:ascii="Arial" w:hAnsi="Arial" w:cs="Arial"/>
              </w:rPr>
              <w:t>Outline the different avoidance and mitigation measures discussed.</w:t>
            </w:r>
          </w:p>
        </w:tc>
      </w:tr>
    </w:tbl>
    <w:p w14:paraId="67C3FB1D" w14:textId="77777777" w:rsidR="00147186" w:rsidRPr="00147186" w:rsidRDefault="00147186" w:rsidP="005A5649">
      <w:pPr>
        <w:spacing w:line="240" w:lineRule="auto"/>
        <w:jc w:val="both"/>
        <w:rPr>
          <w:rFonts w:ascii="Arial" w:hAnsi="Arial" w:cs="Arial"/>
          <w:sz w:val="20"/>
          <w:szCs w:val="20"/>
        </w:rPr>
      </w:pPr>
    </w:p>
    <w:p w14:paraId="64856678" w14:textId="77777777" w:rsidR="00147186" w:rsidRPr="00147186" w:rsidRDefault="00147186" w:rsidP="005A5649">
      <w:pPr>
        <w:spacing w:line="240" w:lineRule="auto"/>
        <w:jc w:val="both"/>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147186" w:rsidRPr="00147186" w14:paraId="23407057" w14:textId="77777777" w:rsidTr="004E7FFB">
        <w:trPr>
          <w:trHeight w:val="2400"/>
        </w:trPr>
        <w:tc>
          <w:tcPr>
            <w:tcW w:w="8779" w:type="dxa"/>
            <w:tcBorders>
              <w:top w:val="single" w:sz="4" w:space="0" w:color="auto"/>
              <w:left w:val="single" w:sz="4" w:space="0" w:color="auto"/>
              <w:bottom w:val="single" w:sz="4" w:space="0" w:color="auto"/>
              <w:right w:val="single" w:sz="4" w:space="0" w:color="auto"/>
            </w:tcBorders>
            <w:hideMark/>
          </w:tcPr>
          <w:p w14:paraId="6CB8E8C0"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 xml:space="preserve">Impact to find (avoidance and mitigation outcome): </w:t>
            </w:r>
          </w:p>
          <w:p w14:paraId="0CC601D1"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Outline the course of action taken and the reason for choosing these measures.</w:t>
            </w:r>
          </w:p>
        </w:tc>
      </w:tr>
    </w:tbl>
    <w:p w14:paraId="7A228308" w14:textId="77777777" w:rsidR="00147186" w:rsidRPr="00147186" w:rsidRDefault="00147186" w:rsidP="005A5649">
      <w:pPr>
        <w:spacing w:line="240" w:lineRule="auto"/>
        <w:jc w:val="both"/>
        <w:rPr>
          <w:rFonts w:ascii="Arial" w:hAnsi="Arial" w:cs="Arial"/>
          <w:sz w:val="20"/>
          <w:szCs w:val="20"/>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070"/>
        <w:gridCol w:w="2499"/>
      </w:tblGrid>
      <w:tr w:rsidR="00147186" w:rsidRPr="00147186" w14:paraId="59CFB8D9" w14:textId="77777777" w:rsidTr="004E7FFB">
        <w:trPr>
          <w:trHeight w:val="840"/>
        </w:trPr>
        <w:tc>
          <w:tcPr>
            <w:tcW w:w="3190" w:type="dxa"/>
            <w:tcBorders>
              <w:top w:val="single" w:sz="4" w:space="0" w:color="auto"/>
              <w:left w:val="single" w:sz="4" w:space="0" w:color="auto"/>
              <w:bottom w:val="single" w:sz="4" w:space="0" w:color="auto"/>
              <w:right w:val="single" w:sz="4" w:space="0" w:color="auto"/>
            </w:tcBorders>
            <w:hideMark/>
          </w:tcPr>
          <w:p w14:paraId="1909CA69"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lastRenderedPageBreak/>
              <w:t>Date completed form lodged:</w:t>
            </w:r>
          </w:p>
        </w:tc>
        <w:tc>
          <w:tcPr>
            <w:tcW w:w="3070" w:type="dxa"/>
            <w:tcBorders>
              <w:top w:val="single" w:sz="4" w:space="0" w:color="auto"/>
              <w:left w:val="single" w:sz="4" w:space="0" w:color="auto"/>
              <w:bottom w:val="single" w:sz="4" w:space="0" w:color="auto"/>
              <w:right w:val="single" w:sz="4" w:space="0" w:color="auto"/>
            </w:tcBorders>
            <w:hideMark/>
          </w:tcPr>
          <w:p w14:paraId="27A6E567"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Person who lodged form:</w:t>
            </w:r>
          </w:p>
        </w:tc>
        <w:tc>
          <w:tcPr>
            <w:tcW w:w="2499" w:type="dxa"/>
            <w:tcBorders>
              <w:top w:val="single" w:sz="4" w:space="0" w:color="auto"/>
              <w:left w:val="single" w:sz="4" w:space="0" w:color="auto"/>
              <w:bottom w:val="single" w:sz="4" w:space="0" w:color="auto"/>
              <w:right w:val="single" w:sz="4" w:space="0" w:color="auto"/>
            </w:tcBorders>
            <w:hideMark/>
          </w:tcPr>
          <w:p w14:paraId="48BB704B"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sz w:val="20"/>
                <w:szCs w:val="20"/>
              </w:rPr>
              <w:t>Signature:</w:t>
            </w:r>
          </w:p>
        </w:tc>
      </w:tr>
    </w:tbl>
    <w:tbl>
      <w:tblPr>
        <w:tblpPr w:leftFromText="180" w:rightFromText="180" w:bottomFromText="160" w:vertAnchor="text" w:tblpX="1383" w:tblpY="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tblGrid>
      <w:tr w:rsidR="00147186" w:rsidRPr="00147186" w14:paraId="31C8F4D2" w14:textId="77777777" w:rsidTr="004E7FFB">
        <w:trPr>
          <w:trHeight w:val="2829"/>
        </w:trPr>
        <w:tc>
          <w:tcPr>
            <w:tcW w:w="6516" w:type="dxa"/>
            <w:tcBorders>
              <w:top w:val="single" w:sz="4" w:space="0" w:color="auto"/>
              <w:left w:val="single" w:sz="4" w:space="0" w:color="auto"/>
              <w:bottom w:val="single" w:sz="4" w:space="0" w:color="auto"/>
              <w:right w:val="single" w:sz="4" w:space="0" w:color="auto"/>
            </w:tcBorders>
          </w:tcPr>
          <w:p w14:paraId="10F3413D"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 xml:space="preserve">Report form verified and validated by Environment Department. </w:t>
            </w:r>
          </w:p>
          <w:p w14:paraId="5F1A83EB" w14:textId="77777777" w:rsidR="00147186" w:rsidRPr="00147186" w:rsidRDefault="00147186" w:rsidP="005A5649">
            <w:pPr>
              <w:spacing w:line="240" w:lineRule="auto"/>
              <w:jc w:val="both"/>
              <w:rPr>
                <w:rFonts w:ascii="Arial" w:hAnsi="Arial" w:cs="Arial"/>
                <w:b/>
                <w:bCs/>
                <w:sz w:val="20"/>
                <w:szCs w:val="20"/>
              </w:rPr>
            </w:pPr>
          </w:p>
          <w:p w14:paraId="1743C882"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Name: ---------------------------------------------------------</w:t>
            </w:r>
          </w:p>
          <w:p w14:paraId="1E6FD98D"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Position: -------------------------------------------------------</w:t>
            </w:r>
          </w:p>
          <w:p w14:paraId="43F9C426" w14:textId="77777777" w:rsidR="00147186" w:rsidRPr="00147186" w:rsidRDefault="00147186" w:rsidP="005A5649">
            <w:pPr>
              <w:spacing w:line="240" w:lineRule="auto"/>
              <w:jc w:val="both"/>
              <w:rPr>
                <w:rFonts w:ascii="Arial" w:hAnsi="Arial" w:cs="Arial"/>
                <w:b/>
                <w:bCs/>
                <w:sz w:val="20"/>
                <w:szCs w:val="20"/>
              </w:rPr>
            </w:pPr>
            <w:r w:rsidRPr="00147186">
              <w:rPr>
                <w:rFonts w:ascii="Arial" w:hAnsi="Arial" w:cs="Arial"/>
                <w:b/>
                <w:bCs/>
                <w:sz w:val="20"/>
                <w:szCs w:val="20"/>
              </w:rPr>
              <w:t>Date: ------------------------------------------------------------</w:t>
            </w:r>
          </w:p>
          <w:p w14:paraId="5FE6BC0C" w14:textId="77777777" w:rsidR="00147186" w:rsidRPr="00147186" w:rsidRDefault="00147186" w:rsidP="005A5649">
            <w:pPr>
              <w:spacing w:line="240" w:lineRule="auto"/>
              <w:jc w:val="both"/>
              <w:rPr>
                <w:rFonts w:ascii="Arial" w:hAnsi="Arial" w:cs="Arial"/>
                <w:sz w:val="20"/>
                <w:szCs w:val="20"/>
              </w:rPr>
            </w:pPr>
            <w:r w:rsidRPr="00147186">
              <w:rPr>
                <w:rFonts w:ascii="Arial" w:hAnsi="Arial" w:cs="Arial"/>
                <w:b/>
                <w:bCs/>
                <w:sz w:val="20"/>
                <w:szCs w:val="20"/>
              </w:rPr>
              <w:t>Signature: ------------------------------------------------------</w:t>
            </w:r>
          </w:p>
        </w:tc>
      </w:tr>
    </w:tbl>
    <w:p w14:paraId="0564FBAD" w14:textId="77777777" w:rsidR="00147186" w:rsidRPr="00147186" w:rsidRDefault="00147186" w:rsidP="005A5649">
      <w:pPr>
        <w:spacing w:line="240" w:lineRule="auto"/>
        <w:jc w:val="both"/>
        <w:rPr>
          <w:rFonts w:ascii="Arial" w:hAnsi="Arial" w:cs="Arial"/>
          <w:sz w:val="20"/>
          <w:szCs w:val="20"/>
        </w:rPr>
      </w:pPr>
    </w:p>
    <w:p w14:paraId="0E17D818" w14:textId="77777777" w:rsidR="00147186" w:rsidRPr="00147186" w:rsidRDefault="00147186" w:rsidP="005A5649">
      <w:pPr>
        <w:spacing w:line="240" w:lineRule="auto"/>
        <w:jc w:val="both"/>
        <w:rPr>
          <w:rFonts w:ascii="Arial" w:hAnsi="Arial" w:cs="Arial"/>
          <w:sz w:val="20"/>
          <w:szCs w:val="20"/>
        </w:rPr>
      </w:pPr>
    </w:p>
    <w:p w14:paraId="43C9C5B1" w14:textId="77777777" w:rsidR="00147186" w:rsidRPr="00147186" w:rsidRDefault="00147186" w:rsidP="005A5649">
      <w:pPr>
        <w:spacing w:line="240" w:lineRule="auto"/>
        <w:jc w:val="both"/>
        <w:rPr>
          <w:rFonts w:ascii="Arial" w:hAnsi="Arial" w:cs="Arial"/>
          <w:sz w:val="20"/>
          <w:szCs w:val="20"/>
        </w:rPr>
      </w:pPr>
    </w:p>
    <w:p w14:paraId="2EB20140" w14:textId="77777777" w:rsidR="00147186" w:rsidRPr="00147186" w:rsidRDefault="00147186" w:rsidP="005A5649">
      <w:pPr>
        <w:spacing w:line="240" w:lineRule="auto"/>
        <w:jc w:val="both"/>
        <w:rPr>
          <w:rFonts w:ascii="Arial" w:hAnsi="Arial" w:cs="Arial"/>
          <w:sz w:val="20"/>
          <w:szCs w:val="20"/>
        </w:rPr>
      </w:pPr>
    </w:p>
    <w:p w14:paraId="7DE6C7F1" w14:textId="77777777" w:rsidR="00147186" w:rsidRPr="00147186" w:rsidRDefault="00147186" w:rsidP="005A5649">
      <w:pPr>
        <w:spacing w:line="240" w:lineRule="auto"/>
        <w:jc w:val="both"/>
        <w:rPr>
          <w:rFonts w:ascii="Arial" w:hAnsi="Arial" w:cs="Arial"/>
          <w:sz w:val="20"/>
          <w:szCs w:val="20"/>
        </w:rPr>
      </w:pPr>
    </w:p>
    <w:p w14:paraId="199164A2" w14:textId="77777777" w:rsidR="00147186" w:rsidRPr="00147186" w:rsidRDefault="00147186" w:rsidP="005A5649">
      <w:pPr>
        <w:spacing w:line="240" w:lineRule="auto"/>
        <w:jc w:val="both"/>
        <w:rPr>
          <w:rFonts w:ascii="Arial" w:hAnsi="Arial" w:cs="Arial"/>
          <w:sz w:val="20"/>
          <w:szCs w:val="20"/>
        </w:rPr>
      </w:pPr>
    </w:p>
    <w:p w14:paraId="79CE6CE5" w14:textId="77777777" w:rsidR="00147186" w:rsidRPr="00147186" w:rsidRDefault="00147186" w:rsidP="005A5649">
      <w:pPr>
        <w:spacing w:line="240" w:lineRule="auto"/>
        <w:jc w:val="both"/>
        <w:rPr>
          <w:rFonts w:ascii="Arial" w:hAnsi="Arial" w:cs="Arial"/>
          <w:sz w:val="20"/>
          <w:szCs w:val="20"/>
        </w:rPr>
      </w:pPr>
    </w:p>
    <w:p w14:paraId="7F34896B" w14:textId="77777777" w:rsidR="00147186" w:rsidRPr="00147186" w:rsidRDefault="00147186" w:rsidP="005A5649">
      <w:pPr>
        <w:spacing w:line="240" w:lineRule="auto"/>
        <w:jc w:val="both"/>
        <w:rPr>
          <w:rFonts w:ascii="Arial" w:hAnsi="Arial" w:cs="Arial"/>
          <w:sz w:val="20"/>
          <w:szCs w:val="20"/>
        </w:rPr>
      </w:pPr>
    </w:p>
    <w:p w14:paraId="1D88D45F" w14:textId="77777777" w:rsidR="00147186" w:rsidRPr="00147186" w:rsidRDefault="00147186" w:rsidP="005A5649">
      <w:pPr>
        <w:spacing w:line="240" w:lineRule="auto"/>
        <w:jc w:val="both"/>
        <w:rPr>
          <w:rFonts w:ascii="Arial" w:hAnsi="Arial" w:cs="Arial"/>
          <w:sz w:val="20"/>
          <w:szCs w:val="20"/>
        </w:rPr>
      </w:pPr>
    </w:p>
    <w:p w14:paraId="72FA9EBD" w14:textId="77777777" w:rsidR="00147186" w:rsidRDefault="00147186" w:rsidP="005A5649">
      <w:pPr>
        <w:spacing w:line="240" w:lineRule="auto"/>
        <w:jc w:val="both"/>
        <w:rPr>
          <w:rFonts w:ascii="Arial" w:hAnsi="Arial" w:cs="Arial"/>
          <w:b/>
          <w:bCs/>
          <w:sz w:val="20"/>
          <w:szCs w:val="20"/>
        </w:rPr>
      </w:pPr>
    </w:p>
    <w:p w14:paraId="44559943" w14:textId="77777777" w:rsidR="000B3F61" w:rsidRDefault="000B3F61" w:rsidP="005A5649">
      <w:pPr>
        <w:spacing w:line="240" w:lineRule="auto"/>
        <w:jc w:val="both"/>
        <w:rPr>
          <w:rFonts w:ascii="Arial" w:hAnsi="Arial" w:cs="Arial"/>
          <w:b/>
          <w:bCs/>
          <w:sz w:val="20"/>
          <w:szCs w:val="20"/>
        </w:rPr>
      </w:pPr>
    </w:p>
    <w:p w14:paraId="58584C07" w14:textId="77777777" w:rsidR="000B3F61" w:rsidRDefault="000B3F61" w:rsidP="005A5649">
      <w:pPr>
        <w:spacing w:line="240" w:lineRule="auto"/>
        <w:jc w:val="both"/>
        <w:rPr>
          <w:rFonts w:ascii="Arial" w:hAnsi="Arial" w:cs="Arial"/>
          <w:b/>
          <w:bCs/>
          <w:sz w:val="20"/>
          <w:szCs w:val="20"/>
        </w:rPr>
      </w:pPr>
    </w:p>
    <w:p w14:paraId="43C0F87C" w14:textId="77777777" w:rsidR="000B3F61" w:rsidRDefault="000B3F61" w:rsidP="005A5649">
      <w:pPr>
        <w:spacing w:line="240" w:lineRule="auto"/>
        <w:jc w:val="both"/>
        <w:rPr>
          <w:rFonts w:ascii="Arial" w:hAnsi="Arial" w:cs="Arial"/>
          <w:b/>
          <w:bCs/>
          <w:sz w:val="20"/>
          <w:szCs w:val="20"/>
        </w:rPr>
      </w:pPr>
    </w:p>
    <w:p w14:paraId="520F9E0F" w14:textId="77777777" w:rsidR="000B3F61" w:rsidRDefault="000B3F61" w:rsidP="005A5649">
      <w:pPr>
        <w:spacing w:line="240" w:lineRule="auto"/>
        <w:jc w:val="both"/>
        <w:rPr>
          <w:rFonts w:ascii="Arial" w:hAnsi="Arial" w:cs="Arial"/>
          <w:b/>
          <w:bCs/>
          <w:sz w:val="20"/>
          <w:szCs w:val="20"/>
        </w:rPr>
      </w:pPr>
    </w:p>
    <w:p w14:paraId="04D9EF91" w14:textId="77777777" w:rsidR="000B3F61" w:rsidRDefault="000B3F61" w:rsidP="005A5649">
      <w:pPr>
        <w:spacing w:line="240" w:lineRule="auto"/>
        <w:jc w:val="both"/>
        <w:rPr>
          <w:rFonts w:ascii="Arial" w:hAnsi="Arial" w:cs="Arial"/>
          <w:b/>
          <w:bCs/>
          <w:sz w:val="20"/>
          <w:szCs w:val="20"/>
        </w:rPr>
      </w:pPr>
    </w:p>
    <w:p w14:paraId="1A4CD1C3" w14:textId="77777777" w:rsidR="000B3F61" w:rsidRDefault="000B3F61" w:rsidP="005A5649">
      <w:pPr>
        <w:spacing w:line="240" w:lineRule="auto"/>
        <w:jc w:val="both"/>
        <w:rPr>
          <w:rFonts w:ascii="Arial" w:hAnsi="Arial" w:cs="Arial"/>
          <w:b/>
          <w:bCs/>
          <w:sz w:val="20"/>
          <w:szCs w:val="20"/>
        </w:rPr>
      </w:pPr>
    </w:p>
    <w:p w14:paraId="00B90A6B" w14:textId="77777777" w:rsidR="000B3F61" w:rsidRDefault="000B3F61" w:rsidP="005A5649">
      <w:pPr>
        <w:spacing w:line="240" w:lineRule="auto"/>
        <w:jc w:val="both"/>
        <w:rPr>
          <w:rFonts w:ascii="Arial" w:hAnsi="Arial" w:cs="Arial"/>
          <w:b/>
          <w:bCs/>
          <w:sz w:val="20"/>
          <w:szCs w:val="20"/>
        </w:rPr>
      </w:pPr>
    </w:p>
    <w:p w14:paraId="5A3783DC" w14:textId="77777777" w:rsidR="000B3F61" w:rsidRDefault="000B3F61" w:rsidP="005A5649">
      <w:pPr>
        <w:spacing w:line="240" w:lineRule="auto"/>
        <w:jc w:val="both"/>
        <w:rPr>
          <w:rFonts w:ascii="Arial" w:hAnsi="Arial" w:cs="Arial"/>
          <w:b/>
          <w:bCs/>
          <w:sz w:val="20"/>
          <w:szCs w:val="20"/>
        </w:rPr>
      </w:pPr>
    </w:p>
    <w:p w14:paraId="0EE713B8" w14:textId="77777777" w:rsidR="000F7344" w:rsidRDefault="000F7344" w:rsidP="005A5649">
      <w:pPr>
        <w:spacing w:line="240" w:lineRule="auto"/>
        <w:jc w:val="both"/>
        <w:rPr>
          <w:rFonts w:ascii="Arial" w:hAnsi="Arial" w:cs="Arial"/>
          <w:b/>
          <w:bCs/>
          <w:sz w:val="20"/>
          <w:szCs w:val="20"/>
        </w:rPr>
      </w:pPr>
    </w:p>
    <w:p w14:paraId="6C121A47" w14:textId="77777777" w:rsidR="000F7344" w:rsidRDefault="000F7344" w:rsidP="005A5649">
      <w:pPr>
        <w:spacing w:line="240" w:lineRule="auto"/>
        <w:jc w:val="both"/>
        <w:rPr>
          <w:rFonts w:ascii="Arial" w:hAnsi="Arial" w:cs="Arial"/>
          <w:b/>
          <w:bCs/>
          <w:sz w:val="20"/>
          <w:szCs w:val="20"/>
        </w:rPr>
      </w:pPr>
    </w:p>
    <w:p w14:paraId="115E1515" w14:textId="77777777" w:rsidR="000F7344" w:rsidRDefault="000F7344" w:rsidP="005A5649">
      <w:pPr>
        <w:spacing w:line="240" w:lineRule="auto"/>
        <w:jc w:val="both"/>
        <w:rPr>
          <w:rFonts w:ascii="Arial" w:hAnsi="Arial" w:cs="Arial"/>
          <w:b/>
          <w:bCs/>
          <w:sz w:val="20"/>
          <w:szCs w:val="20"/>
        </w:rPr>
      </w:pPr>
    </w:p>
    <w:p w14:paraId="0C0C5F22" w14:textId="77777777" w:rsidR="000F7344" w:rsidRDefault="000F7344" w:rsidP="005A5649">
      <w:pPr>
        <w:spacing w:line="240" w:lineRule="auto"/>
        <w:jc w:val="both"/>
        <w:rPr>
          <w:rFonts w:ascii="Arial" w:hAnsi="Arial" w:cs="Arial"/>
          <w:b/>
          <w:bCs/>
          <w:sz w:val="20"/>
          <w:szCs w:val="20"/>
        </w:rPr>
      </w:pPr>
    </w:p>
    <w:p w14:paraId="0D8ACD99" w14:textId="77777777" w:rsidR="000F7344" w:rsidRDefault="000F7344" w:rsidP="005A5649">
      <w:pPr>
        <w:spacing w:line="240" w:lineRule="auto"/>
        <w:jc w:val="both"/>
        <w:rPr>
          <w:rFonts w:ascii="Arial" w:hAnsi="Arial" w:cs="Arial"/>
          <w:b/>
          <w:bCs/>
          <w:sz w:val="20"/>
          <w:szCs w:val="20"/>
        </w:rPr>
      </w:pPr>
    </w:p>
    <w:p w14:paraId="4DBC3452" w14:textId="77777777" w:rsidR="000F7344" w:rsidRDefault="000F7344" w:rsidP="005A5649">
      <w:pPr>
        <w:spacing w:line="240" w:lineRule="auto"/>
        <w:jc w:val="both"/>
        <w:rPr>
          <w:rFonts w:ascii="Arial" w:hAnsi="Arial" w:cs="Arial"/>
          <w:b/>
          <w:bCs/>
          <w:sz w:val="20"/>
          <w:szCs w:val="20"/>
        </w:rPr>
      </w:pPr>
    </w:p>
    <w:p w14:paraId="7736CAEC" w14:textId="77777777" w:rsidR="000F7344" w:rsidRDefault="000F7344" w:rsidP="005A5649">
      <w:pPr>
        <w:spacing w:line="240" w:lineRule="auto"/>
        <w:jc w:val="both"/>
        <w:rPr>
          <w:rFonts w:ascii="Arial" w:hAnsi="Arial" w:cs="Arial"/>
          <w:b/>
          <w:bCs/>
          <w:sz w:val="20"/>
          <w:szCs w:val="20"/>
        </w:rPr>
      </w:pPr>
    </w:p>
    <w:p w14:paraId="6BCE567B" w14:textId="77777777" w:rsidR="000F7344" w:rsidRDefault="000F7344" w:rsidP="005A5649">
      <w:pPr>
        <w:spacing w:line="240" w:lineRule="auto"/>
        <w:jc w:val="both"/>
        <w:rPr>
          <w:rFonts w:ascii="Arial" w:hAnsi="Arial" w:cs="Arial"/>
          <w:b/>
          <w:bCs/>
          <w:sz w:val="20"/>
          <w:szCs w:val="20"/>
        </w:rPr>
      </w:pPr>
    </w:p>
    <w:p w14:paraId="44BAEECB" w14:textId="77777777" w:rsidR="000F7344" w:rsidRDefault="000F7344" w:rsidP="005A5649">
      <w:pPr>
        <w:spacing w:line="240" w:lineRule="auto"/>
        <w:jc w:val="both"/>
        <w:rPr>
          <w:rFonts w:ascii="Arial" w:hAnsi="Arial" w:cs="Arial"/>
          <w:b/>
          <w:bCs/>
          <w:sz w:val="20"/>
          <w:szCs w:val="20"/>
        </w:rPr>
      </w:pPr>
    </w:p>
    <w:p w14:paraId="732C3D49" w14:textId="77777777" w:rsidR="000F7344" w:rsidRDefault="000F7344" w:rsidP="005A5649">
      <w:pPr>
        <w:spacing w:line="240" w:lineRule="auto"/>
        <w:jc w:val="both"/>
        <w:rPr>
          <w:rFonts w:ascii="Arial" w:hAnsi="Arial" w:cs="Arial"/>
          <w:b/>
          <w:bCs/>
          <w:sz w:val="20"/>
          <w:szCs w:val="20"/>
        </w:rPr>
      </w:pPr>
    </w:p>
    <w:p w14:paraId="1B3F745F" w14:textId="77777777" w:rsidR="000F7344" w:rsidRDefault="000F7344" w:rsidP="005A5649">
      <w:pPr>
        <w:spacing w:line="240" w:lineRule="auto"/>
        <w:jc w:val="both"/>
        <w:rPr>
          <w:rFonts w:ascii="Arial" w:hAnsi="Arial" w:cs="Arial"/>
          <w:b/>
          <w:bCs/>
          <w:sz w:val="20"/>
          <w:szCs w:val="20"/>
        </w:rPr>
      </w:pPr>
    </w:p>
    <w:p w14:paraId="3F613D43" w14:textId="77777777" w:rsidR="000F7344" w:rsidRDefault="000F7344" w:rsidP="005A5649">
      <w:pPr>
        <w:spacing w:line="240" w:lineRule="auto"/>
        <w:jc w:val="both"/>
        <w:rPr>
          <w:rFonts w:ascii="Arial" w:hAnsi="Arial" w:cs="Arial"/>
          <w:b/>
          <w:bCs/>
          <w:sz w:val="20"/>
          <w:szCs w:val="20"/>
        </w:rPr>
      </w:pPr>
    </w:p>
    <w:p w14:paraId="69EBE061" w14:textId="77777777" w:rsidR="000F7344" w:rsidRDefault="000F7344" w:rsidP="005A5649">
      <w:pPr>
        <w:spacing w:line="240" w:lineRule="auto"/>
        <w:jc w:val="both"/>
        <w:rPr>
          <w:rFonts w:ascii="Arial" w:hAnsi="Arial" w:cs="Arial"/>
          <w:b/>
          <w:bCs/>
          <w:sz w:val="20"/>
          <w:szCs w:val="20"/>
        </w:rPr>
      </w:pPr>
    </w:p>
    <w:p w14:paraId="68D1E19F" w14:textId="0B2959B7" w:rsidR="000F7344" w:rsidRPr="000F7344" w:rsidRDefault="000F7344" w:rsidP="000F7344">
      <w:pPr>
        <w:pStyle w:val="Heading2"/>
      </w:pPr>
      <w:bookmarkStart w:id="294" w:name="_Toc230008547"/>
      <w:r w:rsidRPr="000F7344">
        <w:lastRenderedPageBreak/>
        <w:t xml:space="preserve">Annex </w:t>
      </w:r>
      <w:r>
        <w:t>14</w:t>
      </w:r>
      <w:r w:rsidRPr="000F7344">
        <w:t>: ESMP Implementation and Management Strategy</w:t>
      </w:r>
      <w:bookmarkEnd w:id="294"/>
    </w:p>
    <w:p w14:paraId="7C997D4E" w14:textId="06E8803C" w:rsidR="000F7344" w:rsidRPr="000F7344" w:rsidRDefault="000F7344" w:rsidP="000F7344">
      <w:pPr>
        <w:spacing w:before="240" w:line="240" w:lineRule="auto"/>
        <w:jc w:val="both"/>
        <w:rPr>
          <w:rFonts w:ascii="Arial" w:hAnsi="Arial" w:cs="Arial"/>
          <w:sz w:val="20"/>
          <w:szCs w:val="20"/>
        </w:rPr>
      </w:pPr>
      <w:r w:rsidRPr="000F7344">
        <w:rPr>
          <w:rFonts w:ascii="Arial" w:hAnsi="Arial" w:cs="Arial"/>
          <w:sz w:val="20"/>
          <w:szCs w:val="20"/>
        </w:rPr>
        <w:t>This annex defines the implementation and management strategy for the Environmental and Social Management Plan (ESMP) of the Centre of Excellence for Aviation Skills (CEAS) project. It establishes the framework for translating mitigation measures into actionable procedures, ensuring systematic implementation, monitoring, and continuous improvement across all project phases, in alignment with national regulatory requirements and the African Development Bank (AfDB) Operational Safeguards.</w:t>
      </w:r>
    </w:p>
    <w:p w14:paraId="276901F0" w14:textId="4D9BD6B9" w:rsidR="000F7344" w:rsidRPr="000F7344" w:rsidRDefault="000F7344" w:rsidP="000F7344">
      <w:pPr>
        <w:spacing w:line="240" w:lineRule="auto"/>
        <w:jc w:val="both"/>
        <w:rPr>
          <w:rFonts w:ascii="Arial" w:hAnsi="Arial" w:cs="Arial"/>
          <w:b/>
          <w:bCs/>
          <w:sz w:val="20"/>
          <w:szCs w:val="20"/>
        </w:rPr>
      </w:pPr>
      <w:r w:rsidRPr="000F7344">
        <w:rPr>
          <w:rFonts w:ascii="Arial" w:hAnsi="Arial" w:cs="Arial"/>
          <w:b/>
          <w:bCs/>
          <w:sz w:val="20"/>
          <w:szCs w:val="20"/>
        </w:rPr>
        <w:t>Institutional and Implementation Arrangements</w:t>
      </w:r>
    </w:p>
    <w:p w14:paraId="027C1D8C"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The ESMP will be implemented through a clearly defined institutional structure with distinct roles and accountability mechanisms.</w:t>
      </w:r>
    </w:p>
    <w:p w14:paraId="6E8630AA"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The Contractor will be responsible for the day-to-day execution of all environmental and social mitigation measures, including adherence to site-specific management plans (e.g., OHS, waste management, and emergency response). The Supervision Consultant (Engineer) will provide oversight through routine inspections, verification of compliance, and enforcement of corrective actions.</w:t>
      </w:r>
    </w:p>
    <w:p w14:paraId="54BFC421" w14:textId="4F4305EF"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 xml:space="preserve">Akagera Aviation Ltd, as the Project </w:t>
      </w:r>
      <w:r>
        <w:rPr>
          <w:rFonts w:ascii="Arial" w:hAnsi="Arial" w:cs="Arial"/>
          <w:sz w:val="20"/>
          <w:szCs w:val="20"/>
        </w:rPr>
        <w:t>implementer</w:t>
      </w:r>
      <w:r w:rsidRPr="000F7344">
        <w:rPr>
          <w:rFonts w:ascii="Arial" w:hAnsi="Arial" w:cs="Arial"/>
          <w:sz w:val="20"/>
          <w:szCs w:val="20"/>
        </w:rPr>
        <w:t>, will retain overall responsibility for ESMP implementation, coordination, and performance reporting. Regulatory oversight will be exercised by REMA and RDB through periodic inspections, audits, and compliance verification. Local authorities, including Kicukiro District, will support decentralized monitoring and ensure alignment with local environmental and social requirements.</w:t>
      </w:r>
    </w:p>
    <w:p w14:paraId="5BD41687" w14:textId="1B7FF41C" w:rsidR="000F7344" w:rsidRPr="000F7344" w:rsidRDefault="000F7344" w:rsidP="000F7344">
      <w:pPr>
        <w:spacing w:line="240" w:lineRule="auto"/>
        <w:jc w:val="both"/>
        <w:rPr>
          <w:rFonts w:ascii="Arial" w:hAnsi="Arial" w:cs="Arial"/>
          <w:b/>
          <w:bCs/>
          <w:sz w:val="20"/>
          <w:szCs w:val="20"/>
        </w:rPr>
      </w:pPr>
      <w:r w:rsidRPr="000F7344">
        <w:rPr>
          <w:rFonts w:ascii="Arial" w:hAnsi="Arial" w:cs="Arial"/>
          <w:b/>
          <w:bCs/>
          <w:sz w:val="20"/>
          <w:szCs w:val="20"/>
        </w:rPr>
        <w:t>Capacity Building and Competency Development</w:t>
      </w:r>
    </w:p>
    <w:p w14:paraId="72713280"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Effective ESMP implementation will be supported through a structured capacity building program.</w:t>
      </w:r>
    </w:p>
    <w:p w14:paraId="7BAB4332"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All project personnel, including contractors and subcontractors, will undergo mandatory environmental and social induction training prior to site mobilization. Continuous capacity strengthening will be ensured through regular toolbox talks, refresher trainings, and targeted sessions on key risk areas such as occupational health and safety, hazardous materials handling, waste segregation, emergency preparedness, and gender-based violence (GBV) prevention.</w:t>
      </w:r>
    </w:p>
    <w:p w14:paraId="01355FA9" w14:textId="6A86BC56"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Competency requirements for key personnel will be defined to ensure adequate technical oversight and compliance management.</w:t>
      </w:r>
    </w:p>
    <w:p w14:paraId="77A38CDD" w14:textId="65BDAAD1" w:rsidR="000F7344" w:rsidRPr="000F7344" w:rsidRDefault="000F7344" w:rsidP="000F7344">
      <w:pPr>
        <w:spacing w:line="240" w:lineRule="auto"/>
        <w:jc w:val="both"/>
        <w:rPr>
          <w:rFonts w:ascii="Arial" w:hAnsi="Arial" w:cs="Arial"/>
          <w:b/>
          <w:bCs/>
          <w:sz w:val="20"/>
          <w:szCs w:val="20"/>
        </w:rPr>
      </w:pPr>
      <w:r w:rsidRPr="000F7344">
        <w:rPr>
          <w:rFonts w:ascii="Arial" w:hAnsi="Arial" w:cs="Arial"/>
          <w:b/>
          <w:bCs/>
          <w:sz w:val="20"/>
          <w:szCs w:val="20"/>
        </w:rPr>
        <w:t>Monitoring, Reporting, and Performance Tracking</w:t>
      </w:r>
    </w:p>
    <w:p w14:paraId="585FFC83"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A robust monitoring and reporting system will be established to track ESMP implementation and environmental and social performance.</w:t>
      </w:r>
    </w:p>
    <w:p w14:paraId="75670720"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Monitoring activities will include:</w:t>
      </w:r>
    </w:p>
    <w:p w14:paraId="0C895927" w14:textId="77777777" w:rsidR="000F7344" w:rsidRPr="000F7344" w:rsidRDefault="000F7344" w:rsidP="00965786">
      <w:pPr>
        <w:numPr>
          <w:ilvl w:val="0"/>
          <w:numId w:val="277"/>
        </w:numPr>
        <w:spacing w:line="240" w:lineRule="auto"/>
        <w:jc w:val="both"/>
        <w:rPr>
          <w:rFonts w:ascii="Arial" w:hAnsi="Arial" w:cs="Arial"/>
          <w:sz w:val="20"/>
          <w:szCs w:val="20"/>
        </w:rPr>
      </w:pPr>
      <w:r w:rsidRPr="000F7344">
        <w:rPr>
          <w:rFonts w:ascii="Arial" w:hAnsi="Arial" w:cs="Arial"/>
          <w:sz w:val="20"/>
          <w:szCs w:val="20"/>
        </w:rPr>
        <w:t xml:space="preserve">Daily site inspections by the Contractor; </w:t>
      </w:r>
    </w:p>
    <w:p w14:paraId="0C2DF0D5" w14:textId="77777777" w:rsidR="000F7344" w:rsidRPr="000F7344" w:rsidRDefault="000F7344" w:rsidP="00965786">
      <w:pPr>
        <w:numPr>
          <w:ilvl w:val="0"/>
          <w:numId w:val="277"/>
        </w:numPr>
        <w:spacing w:line="240" w:lineRule="auto"/>
        <w:jc w:val="both"/>
        <w:rPr>
          <w:rFonts w:ascii="Arial" w:hAnsi="Arial" w:cs="Arial"/>
          <w:sz w:val="20"/>
          <w:szCs w:val="20"/>
        </w:rPr>
      </w:pPr>
      <w:r w:rsidRPr="000F7344">
        <w:rPr>
          <w:rFonts w:ascii="Arial" w:hAnsi="Arial" w:cs="Arial"/>
          <w:sz w:val="20"/>
          <w:szCs w:val="20"/>
        </w:rPr>
        <w:t xml:space="preserve">Weekly environmental, social, and HSE reporting; </w:t>
      </w:r>
    </w:p>
    <w:p w14:paraId="597CCFAD" w14:textId="77777777" w:rsidR="000F7344" w:rsidRPr="000F7344" w:rsidRDefault="000F7344" w:rsidP="00965786">
      <w:pPr>
        <w:numPr>
          <w:ilvl w:val="0"/>
          <w:numId w:val="277"/>
        </w:numPr>
        <w:spacing w:line="240" w:lineRule="auto"/>
        <w:jc w:val="both"/>
        <w:rPr>
          <w:rFonts w:ascii="Arial" w:hAnsi="Arial" w:cs="Arial"/>
          <w:sz w:val="20"/>
          <w:szCs w:val="20"/>
        </w:rPr>
      </w:pPr>
      <w:r w:rsidRPr="000F7344">
        <w:rPr>
          <w:rFonts w:ascii="Arial" w:hAnsi="Arial" w:cs="Arial"/>
          <w:sz w:val="20"/>
          <w:szCs w:val="20"/>
        </w:rPr>
        <w:t xml:space="preserve">Monthly ESMP compliance reviews by the Project Developer. </w:t>
      </w:r>
    </w:p>
    <w:p w14:paraId="16F632A0" w14:textId="4A150692"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Performance will be assessed against defined indicators included in the ESMP and Environmental and Social Monitoring Plan (ESMoP). Non-compliance incidents, corrective actions, and key performance trends will be systematically documented and reported to relevant stakeholders.</w:t>
      </w:r>
    </w:p>
    <w:p w14:paraId="7E00D01B" w14:textId="6673F372" w:rsidR="000F7344" w:rsidRPr="000F7344" w:rsidRDefault="000F7344" w:rsidP="000F7344">
      <w:pPr>
        <w:spacing w:line="240" w:lineRule="auto"/>
        <w:jc w:val="both"/>
        <w:rPr>
          <w:rFonts w:ascii="Arial" w:hAnsi="Arial" w:cs="Arial"/>
          <w:b/>
          <w:bCs/>
          <w:sz w:val="20"/>
          <w:szCs w:val="20"/>
        </w:rPr>
      </w:pPr>
      <w:r w:rsidRPr="000F7344">
        <w:rPr>
          <w:rFonts w:ascii="Arial" w:hAnsi="Arial" w:cs="Arial"/>
          <w:b/>
          <w:bCs/>
          <w:sz w:val="20"/>
          <w:szCs w:val="20"/>
        </w:rPr>
        <w:t>Compliance Assurance and Audit Framework</w:t>
      </w:r>
    </w:p>
    <w:p w14:paraId="003C8D8E"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Compliance with ESMP requirements will be ensured through a combination of internal controls and external oversight.</w:t>
      </w:r>
    </w:p>
    <w:p w14:paraId="2E0F29DF"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Internal compliance audits will be conducted periodically by the project team to evaluate adherence to mitigation measures and identify gaps. External audits and inspections will be carried out by REMA and other competent authorities in accordance with applicable regulations and safeguard requirements.</w:t>
      </w:r>
    </w:p>
    <w:p w14:paraId="4BBC0AB1" w14:textId="44AC6A8E"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lastRenderedPageBreak/>
        <w:t>A corrective action tracking system will be implemented to ensure that identified non-compliances are addressed within defined timelines, with clear assignment of responsibilities and follow-up verification.</w:t>
      </w:r>
    </w:p>
    <w:p w14:paraId="07F30B82" w14:textId="75A5DB2A" w:rsidR="000F7344" w:rsidRPr="000F7344" w:rsidRDefault="000F7344" w:rsidP="000F7344">
      <w:pPr>
        <w:spacing w:line="240" w:lineRule="auto"/>
        <w:jc w:val="both"/>
        <w:rPr>
          <w:rFonts w:ascii="Arial" w:hAnsi="Arial" w:cs="Arial"/>
          <w:b/>
          <w:bCs/>
          <w:sz w:val="20"/>
          <w:szCs w:val="20"/>
        </w:rPr>
      </w:pPr>
      <w:r w:rsidRPr="000F7344">
        <w:rPr>
          <w:rFonts w:ascii="Arial" w:hAnsi="Arial" w:cs="Arial"/>
          <w:b/>
          <w:bCs/>
          <w:sz w:val="20"/>
          <w:szCs w:val="20"/>
        </w:rPr>
        <w:t>Stakeholder Engagement and Grievance Redress Integration</w:t>
      </w:r>
    </w:p>
    <w:p w14:paraId="120D4096"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Stakeholder engagement will be operationalized in accordance with the Stakeholder Engagement Plan (SEP) to ensure continuous consultation and information disclosure throughout project implementation.</w:t>
      </w:r>
    </w:p>
    <w:p w14:paraId="67878FA6" w14:textId="023C7472"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The Grievance Redress Mechanism (GRM) will be actively implemented to receive, record, and resolve complaints in a timely and transparent manner. Grievance data will be analyzed periodically to identify recurring issues and inform adaptive management measures.</w:t>
      </w:r>
    </w:p>
    <w:p w14:paraId="569EB336" w14:textId="7C74B106" w:rsidR="000F7344" w:rsidRPr="000F7344" w:rsidRDefault="000F7344" w:rsidP="000F7344">
      <w:pPr>
        <w:spacing w:line="240" w:lineRule="auto"/>
        <w:jc w:val="both"/>
        <w:rPr>
          <w:rFonts w:ascii="Arial" w:hAnsi="Arial" w:cs="Arial"/>
          <w:b/>
          <w:bCs/>
          <w:sz w:val="20"/>
          <w:szCs w:val="20"/>
        </w:rPr>
      </w:pPr>
      <w:r w:rsidRPr="000F7344">
        <w:rPr>
          <w:rFonts w:ascii="Arial" w:hAnsi="Arial" w:cs="Arial"/>
          <w:b/>
          <w:bCs/>
          <w:sz w:val="20"/>
          <w:szCs w:val="20"/>
        </w:rPr>
        <w:t>Adaptive Management and Continuous Improvement</w:t>
      </w:r>
    </w:p>
    <w:p w14:paraId="214E0BA4"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The ESMP will be implemented using an adaptive management approach to ensure responsiveness to evolving environmental and social conditions.</w:t>
      </w:r>
    </w:p>
    <w:p w14:paraId="4A215111"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Monitoring results, audit findings, and stakeholder feedback will be systematically reviewed to assess the effectiveness of mitigation measures. Where gaps or inefficiencies are identified, mitigation measures will be revised, and corrective actions implemented accordingly.</w:t>
      </w:r>
    </w:p>
    <w:p w14:paraId="7B2FE5BE" w14:textId="77777777" w:rsidR="000F7344" w:rsidRPr="000F7344" w:rsidRDefault="000F7344" w:rsidP="000F7344">
      <w:pPr>
        <w:spacing w:line="240" w:lineRule="auto"/>
        <w:jc w:val="both"/>
        <w:rPr>
          <w:rFonts w:ascii="Arial" w:hAnsi="Arial" w:cs="Arial"/>
          <w:sz w:val="20"/>
          <w:szCs w:val="20"/>
        </w:rPr>
      </w:pPr>
      <w:r w:rsidRPr="000F7344">
        <w:rPr>
          <w:rFonts w:ascii="Arial" w:hAnsi="Arial" w:cs="Arial"/>
          <w:sz w:val="20"/>
          <w:szCs w:val="20"/>
        </w:rPr>
        <w:t>This iterative process will ensure continuous improvement of environmental and social performance throughout the project lifecycle.</w:t>
      </w:r>
    </w:p>
    <w:p w14:paraId="263E1906" w14:textId="77777777" w:rsidR="000F7344" w:rsidRDefault="000F7344" w:rsidP="005A5649">
      <w:pPr>
        <w:spacing w:line="240" w:lineRule="auto"/>
        <w:jc w:val="both"/>
        <w:rPr>
          <w:rFonts w:ascii="Arial" w:hAnsi="Arial" w:cs="Arial"/>
          <w:b/>
          <w:bCs/>
          <w:sz w:val="20"/>
          <w:szCs w:val="20"/>
        </w:rPr>
      </w:pPr>
    </w:p>
    <w:sectPr w:rsidR="000F7344" w:rsidSect="005A56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CBC7" w14:textId="77777777" w:rsidR="004F0634" w:rsidRDefault="004F0634" w:rsidP="00F0190E">
      <w:pPr>
        <w:spacing w:after="0" w:line="240" w:lineRule="auto"/>
      </w:pPr>
      <w:r>
        <w:separator/>
      </w:r>
    </w:p>
  </w:endnote>
  <w:endnote w:type="continuationSeparator" w:id="0">
    <w:p w14:paraId="18AE837B" w14:textId="77777777" w:rsidR="004F0634" w:rsidRDefault="004F0634" w:rsidP="00F0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38057"/>
      <w:docPartObj>
        <w:docPartGallery w:val="Page Numbers (Bottom of Page)"/>
        <w:docPartUnique/>
      </w:docPartObj>
    </w:sdtPr>
    <w:sdtContent>
      <w:p w14:paraId="0B6CC613" w14:textId="3DEB1AC0" w:rsidR="009A0796" w:rsidRDefault="009A0796" w:rsidP="00B84F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EAE555" w14:textId="77777777" w:rsidR="009A0796" w:rsidRDefault="009A0796" w:rsidP="009A07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744987"/>
      <w:docPartObj>
        <w:docPartGallery w:val="Page Numbers (Bottom of Page)"/>
        <w:docPartUnique/>
      </w:docPartObj>
    </w:sdtPr>
    <w:sdtEndPr>
      <w:rPr>
        <w:noProof/>
      </w:rPr>
    </w:sdtEndPr>
    <w:sdtContent>
      <w:p w14:paraId="70FAA47A" w14:textId="4C6674FB" w:rsidR="00937D7A" w:rsidRDefault="00937D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6203CD" w14:textId="5A29E320" w:rsidR="00B12854" w:rsidRDefault="00B128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1668877"/>
      <w:docPartObj>
        <w:docPartGallery w:val="Page Numbers (Bottom of Page)"/>
        <w:docPartUnique/>
      </w:docPartObj>
    </w:sdtPr>
    <w:sdtContent>
      <w:p w14:paraId="122E0F9A" w14:textId="77777777" w:rsidR="00B12854" w:rsidRDefault="00B12854" w:rsidP="004E7F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C194789" w14:textId="77777777" w:rsidR="00B12854" w:rsidRDefault="00B12854" w:rsidP="006346C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sz w:val="20"/>
        <w:szCs w:val="20"/>
      </w:rPr>
      <w:id w:val="351764732"/>
      <w:docPartObj>
        <w:docPartGallery w:val="Page Numbers (Bottom of Page)"/>
        <w:docPartUnique/>
      </w:docPartObj>
    </w:sdtPr>
    <w:sdtEndPr>
      <w:rPr>
        <w:rStyle w:val="PageNumber"/>
        <w:b w:val="0"/>
        <w:bCs w:val="0"/>
        <w:sz w:val="22"/>
        <w:szCs w:val="22"/>
      </w:rPr>
    </w:sdtEndPr>
    <w:sdtContent>
      <w:p w14:paraId="52E1AE71" w14:textId="77777777" w:rsidR="00B12854" w:rsidRDefault="00B12854" w:rsidP="004E7FFB">
        <w:pPr>
          <w:pStyle w:val="Footer"/>
          <w:framePr w:wrap="none" w:vAnchor="text" w:hAnchor="margin" w:xAlign="right" w:y="1"/>
          <w:rPr>
            <w:rStyle w:val="PageNumber"/>
          </w:rPr>
        </w:pPr>
        <w:r w:rsidRPr="006346C9">
          <w:rPr>
            <w:rStyle w:val="PageNumber"/>
            <w:b/>
            <w:bCs/>
            <w:sz w:val="20"/>
            <w:szCs w:val="20"/>
          </w:rPr>
          <w:t xml:space="preserve">Page </w:t>
        </w:r>
        <w:r w:rsidRPr="006346C9">
          <w:rPr>
            <w:rStyle w:val="PageNumber"/>
            <w:b/>
            <w:bCs/>
            <w:sz w:val="20"/>
            <w:szCs w:val="20"/>
          </w:rPr>
          <w:fldChar w:fldCharType="begin"/>
        </w:r>
        <w:r w:rsidRPr="006346C9">
          <w:rPr>
            <w:rStyle w:val="PageNumber"/>
            <w:b/>
            <w:bCs/>
            <w:sz w:val="20"/>
            <w:szCs w:val="20"/>
          </w:rPr>
          <w:instrText xml:space="preserve"> PAGE </w:instrText>
        </w:r>
        <w:r w:rsidRPr="006346C9">
          <w:rPr>
            <w:rStyle w:val="PageNumber"/>
            <w:b/>
            <w:bCs/>
            <w:sz w:val="20"/>
            <w:szCs w:val="20"/>
          </w:rPr>
          <w:fldChar w:fldCharType="separate"/>
        </w:r>
        <w:r w:rsidRPr="006346C9">
          <w:rPr>
            <w:rStyle w:val="PageNumber"/>
            <w:b/>
            <w:bCs/>
            <w:noProof/>
            <w:sz w:val="20"/>
            <w:szCs w:val="20"/>
          </w:rPr>
          <w:t>10</w:t>
        </w:r>
        <w:r w:rsidRPr="006346C9">
          <w:rPr>
            <w:rStyle w:val="PageNumber"/>
            <w:b/>
            <w:bCs/>
            <w:sz w:val="20"/>
            <w:szCs w:val="20"/>
          </w:rPr>
          <w:fldChar w:fldCharType="end"/>
        </w:r>
      </w:p>
    </w:sdtContent>
  </w:sdt>
  <w:p w14:paraId="36EE179E" w14:textId="77777777" w:rsidR="00B12854" w:rsidRDefault="00B12854" w:rsidP="006346C9">
    <w:pPr>
      <w:pStyle w:val="Footer"/>
      <w:ind w:right="360"/>
      <w:jc w:val="right"/>
    </w:pPr>
  </w:p>
  <w:p w14:paraId="670CD7D2" w14:textId="77777777" w:rsidR="00B12854" w:rsidRPr="006346C9" w:rsidRDefault="00B12854">
    <w:pPr>
      <w:pStyle w:val="Footer"/>
      <w:rPr>
        <w:b/>
        <w:bCs/>
      </w:rPr>
    </w:pPr>
    <w:r w:rsidRPr="006346C9">
      <w:rPr>
        <w:b/>
        <w:bCs/>
      </w:rPr>
      <w:t>Akagera Aviation Ltd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127136"/>
      <w:docPartObj>
        <w:docPartGallery w:val="Page Numbers (Bottom of Page)"/>
        <w:docPartUnique/>
      </w:docPartObj>
    </w:sdtPr>
    <w:sdtEndPr>
      <w:rPr>
        <w:noProof/>
      </w:rPr>
    </w:sdtEndPr>
    <w:sdtContent>
      <w:p w14:paraId="4C0A0463" w14:textId="5A79400D" w:rsidR="005F6809" w:rsidRDefault="005F68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784EFF" w14:textId="77777777" w:rsidR="00B12854" w:rsidRDefault="00B128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247883"/>
      <w:docPartObj>
        <w:docPartGallery w:val="Page Numbers (Bottom of Page)"/>
        <w:docPartUnique/>
      </w:docPartObj>
    </w:sdtPr>
    <w:sdtEndPr>
      <w:rPr>
        <w:noProof/>
      </w:rPr>
    </w:sdtEndPr>
    <w:sdtContent>
      <w:p w14:paraId="38371038" w14:textId="4F4A5324" w:rsidR="00B12854" w:rsidRDefault="00B12854" w:rsidP="00B13ACD">
        <w:pPr>
          <w:pStyle w:val="Footer"/>
          <w:ind w:right="-164"/>
          <w:jc w:val="right"/>
        </w:pPr>
        <w:r>
          <w:fldChar w:fldCharType="begin"/>
        </w:r>
        <w:r>
          <w:instrText xml:space="preserve"> PAGE   \* MERGEFORMAT </w:instrText>
        </w:r>
        <w:r>
          <w:fldChar w:fldCharType="separate"/>
        </w:r>
        <w:r>
          <w:rPr>
            <w:noProof/>
          </w:rPr>
          <w:t>2</w:t>
        </w:r>
        <w:r>
          <w:rPr>
            <w:noProof/>
          </w:rPr>
          <w:fldChar w:fldCharType="end"/>
        </w:r>
      </w:p>
    </w:sdtContent>
  </w:sdt>
  <w:p w14:paraId="3245AEE0" w14:textId="77777777" w:rsidR="00B12854" w:rsidRDefault="00B12854" w:rsidP="00B13ACD">
    <w:pPr>
      <w:spacing w:line="0" w:lineRule="atLeast"/>
      <w:ind w:right="-164"/>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06AC" w14:textId="77777777" w:rsidR="004F0634" w:rsidRDefault="004F0634" w:rsidP="00F0190E">
      <w:pPr>
        <w:spacing w:after="0" w:line="240" w:lineRule="auto"/>
      </w:pPr>
      <w:r>
        <w:separator/>
      </w:r>
    </w:p>
  </w:footnote>
  <w:footnote w:type="continuationSeparator" w:id="0">
    <w:p w14:paraId="04EF7617" w14:textId="77777777" w:rsidR="004F0634" w:rsidRDefault="004F0634" w:rsidP="00F0190E">
      <w:pPr>
        <w:spacing w:after="0" w:line="240" w:lineRule="auto"/>
      </w:pPr>
      <w:r>
        <w:continuationSeparator/>
      </w:r>
    </w:p>
  </w:footnote>
  <w:footnote w:id="1">
    <w:p w14:paraId="148EC1B9" w14:textId="77777777" w:rsidR="00B12854" w:rsidRPr="004856C6" w:rsidRDefault="00B12854" w:rsidP="00D57648">
      <w:pPr>
        <w:pStyle w:val="FootnoteText"/>
        <w:rPr>
          <w:sz w:val="12"/>
          <w:szCs w:val="12"/>
        </w:rPr>
      </w:pPr>
      <w:r w:rsidRPr="004856C6">
        <w:rPr>
          <w:rStyle w:val="FootnoteReference"/>
          <w:sz w:val="12"/>
          <w:szCs w:val="12"/>
        </w:rPr>
        <w:footnoteRef/>
      </w:r>
      <w:r w:rsidRPr="004856C6">
        <w:rPr>
          <w:sz w:val="12"/>
          <w:szCs w:val="12"/>
        </w:rPr>
        <w:t xml:space="preserve"> </w:t>
      </w:r>
      <w:hyperlink r:id="rId1" w:history="1">
        <w:r w:rsidRPr="004856C6">
          <w:rPr>
            <w:rStyle w:val="Hyperlink"/>
            <w:color w:val="auto"/>
            <w:sz w:val="12"/>
            <w:szCs w:val="12"/>
            <w:u w:val="none"/>
          </w:rPr>
          <w:t>https://www.minecofin.gov.rw/fileadmin/user_upload/Minecofin/Publications/REPORTS/National_Development_Planning_and_Research/Vision_2050/English-Vision_2050_Abridged_version_WEB_Final.pdf</w:t>
        </w:r>
      </w:hyperlink>
    </w:p>
  </w:footnote>
  <w:footnote w:id="2">
    <w:p w14:paraId="43AA98AB" w14:textId="77777777" w:rsidR="00B12854" w:rsidRPr="004856C6" w:rsidRDefault="00B12854" w:rsidP="00D57648">
      <w:pPr>
        <w:pStyle w:val="FootnoteText"/>
        <w:rPr>
          <w:sz w:val="12"/>
          <w:szCs w:val="12"/>
        </w:rPr>
      </w:pPr>
      <w:r w:rsidRPr="004856C6">
        <w:rPr>
          <w:rStyle w:val="FootnoteReference"/>
          <w:sz w:val="12"/>
          <w:szCs w:val="12"/>
        </w:rPr>
        <w:footnoteRef/>
      </w:r>
      <w:r w:rsidRPr="004856C6">
        <w:rPr>
          <w:sz w:val="12"/>
          <w:szCs w:val="12"/>
        </w:rPr>
        <w:t xml:space="preserve"> </w:t>
      </w:r>
      <w:hyperlink r:id="rId2" w:history="1">
        <w:r w:rsidRPr="004856C6">
          <w:rPr>
            <w:rStyle w:val="Hyperlink"/>
            <w:color w:val="auto"/>
            <w:sz w:val="12"/>
            <w:szCs w:val="12"/>
            <w:u w:val="none"/>
          </w:rPr>
          <w:t>https://www.minecofin.gov.rw/index.php?eID=dumpFile&amp;t=f&amp;f=112650&amp;token=cb55b3319372c3f73528c46433b587ef72e8d4eb</w:t>
        </w:r>
      </w:hyperlink>
    </w:p>
    <w:p w14:paraId="02AFB663" w14:textId="77777777" w:rsidR="00B12854" w:rsidRDefault="00B12854" w:rsidP="00D57648">
      <w:pPr>
        <w:pStyle w:val="FootnoteText"/>
      </w:pPr>
    </w:p>
  </w:footnote>
  <w:footnote w:id="3">
    <w:p w14:paraId="29F49469" w14:textId="77777777" w:rsidR="00B12854" w:rsidRPr="00895DED" w:rsidRDefault="00B12854" w:rsidP="00D57648">
      <w:pPr>
        <w:pStyle w:val="FootnoteText"/>
        <w:rPr>
          <w:sz w:val="18"/>
          <w:szCs w:val="18"/>
        </w:rPr>
      </w:pPr>
      <w:r w:rsidRPr="00895DED">
        <w:rPr>
          <w:rStyle w:val="FootnoteReference"/>
          <w:sz w:val="12"/>
          <w:szCs w:val="12"/>
        </w:rPr>
        <w:footnoteRef/>
      </w:r>
      <w:hyperlink r:id="rId3" w:history="1">
        <w:r w:rsidRPr="00895DED">
          <w:rPr>
            <w:rStyle w:val="Hyperlink"/>
            <w:color w:val="auto"/>
            <w:sz w:val="12"/>
            <w:szCs w:val="12"/>
            <w:u w:val="none"/>
          </w:rPr>
          <w:t>http://www.fonerwa.org/sites/default/files/2021-06/Rwanda%20National%20Environment%20and%20Climate%20Change%20Policy%202019.pdf</w:t>
        </w:r>
      </w:hyperlink>
    </w:p>
  </w:footnote>
  <w:footnote w:id="4">
    <w:p w14:paraId="26EE4C93" w14:textId="77777777" w:rsidR="00B12854" w:rsidRPr="00895DED" w:rsidRDefault="00B12854" w:rsidP="00D57648">
      <w:pPr>
        <w:pStyle w:val="FootnoteText"/>
        <w:rPr>
          <w:sz w:val="12"/>
          <w:szCs w:val="12"/>
        </w:rPr>
      </w:pPr>
      <w:r w:rsidRPr="00895DED">
        <w:rPr>
          <w:rStyle w:val="FootnoteReference"/>
          <w:sz w:val="12"/>
          <w:szCs w:val="12"/>
        </w:rPr>
        <w:footnoteRef/>
      </w:r>
      <w:r w:rsidRPr="00895DED">
        <w:rPr>
          <w:sz w:val="12"/>
          <w:szCs w:val="12"/>
        </w:rPr>
        <w:t xml:space="preserve"> </w:t>
      </w:r>
      <w:hyperlink r:id="rId4" w:history="1">
        <w:r w:rsidRPr="00895DED">
          <w:rPr>
            <w:rStyle w:val="Hyperlink"/>
            <w:color w:val="auto"/>
            <w:sz w:val="12"/>
            <w:szCs w:val="12"/>
            <w:u w:val="none"/>
          </w:rPr>
          <w:t>https://faolex.fao.org/docs/pdf/rwa206567.pdf</w:t>
        </w:r>
      </w:hyperlink>
    </w:p>
  </w:footnote>
  <w:footnote w:id="5">
    <w:p w14:paraId="1EFC7860" w14:textId="77777777" w:rsidR="00B12854" w:rsidRPr="00895DED" w:rsidRDefault="00B12854" w:rsidP="00D57648">
      <w:pPr>
        <w:pStyle w:val="FootnoteText"/>
        <w:rPr>
          <w:sz w:val="12"/>
          <w:szCs w:val="12"/>
        </w:rPr>
      </w:pPr>
      <w:r w:rsidRPr="00895DED">
        <w:rPr>
          <w:rStyle w:val="FootnoteReference"/>
          <w:sz w:val="12"/>
          <w:szCs w:val="12"/>
        </w:rPr>
        <w:footnoteRef/>
      </w:r>
      <w:hyperlink r:id="rId5" w:history="1">
        <w:r w:rsidRPr="00895DED">
          <w:rPr>
            <w:rStyle w:val="Hyperlink"/>
            <w:color w:val="auto"/>
            <w:sz w:val="12"/>
            <w:szCs w:val="12"/>
            <w:u w:val="none"/>
          </w:rPr>
          <w:t>https://www.rema.gov.rw/fileadmin/user_upload/Rwanda_Green_Growth___Climate_Resilience_Strategy_06102022.pdf</w:t>
        </w:r>
      </w:hyperlink>
    </w:p>
  </w:footnote>
  <w:footnote w:id="6">
    <w:p w14:paraId="56A2AD9A" w14:textId="77777777" w:rsidR="00B12854" w:rsidRPr="0049324B" w:rsidRDefault="00B12854" w:rsidP="00D57648">
      <w:pPr>
        <w:pStyle w:val="FootnoteText"/>
        <w:rPr>
          <w:color w:val="000000" w:themeColor="text1"/>
        </w:rPr>
      </w:pPr>
      <w:r w:rsidRPr="00895DED">
        <w:rPr>
          <w:rStyle w:val="FootnoteReference"/>
          <w:sz w:val="12"/>
          <w:szCs w:val="12"/>
        </w:rPr>
        <w:footnoteRef/>
      </w:r>
      <w:r w:rsidRPr="00895DED">
        <w:rPr>
          <w:sz w:val="12"/>
          <w:szCs w:val="12"/>
        </w:rPr>
        <w:t xml:space="preserve"> </w:t>
      </w:r>
      <w:hyperlink r:id="rId6" w:history="1">
        <w:r w:rsidRPr="0049324B">
          <w:rPr>
            <w:rStyle w:val="Hyperlink"/>
            <w:color w:val="000000" w:themeColor="text1"/>
            <w:sz w:val="12"/>
            <w:szCs w:val="12"/>
            <w:u w:val="none"/>
          </w:rPr>
          <w:t>https://rura.rw/fileadmin/Documents/Energy/RegulationsGuidelines/Rwanda_Energy_Policy.pdf</w:t>
        </w:r>
      </w:hyperlink>
    </w:p>
  </w:footnote>
  <w:footnote w:id="7">
    <w:p w14:paraId="39EAC5A9" w14:textId="77777777" w:rsidR="00B12854" w:rsidRPr="0005159E" w:rsidRDefault="00B12854" w:rsidP="00D57648">
      <w:pPr>
        <w:pStyle w:val="FootnoteText"/>
        <w:rPr>
          <w:sz w:val="18"/>
          <w:szCs w:val="18"/>
        </w:rPr>
      </w:pPr>
      <w:r w:rsidRPr="0049324B">
        <w:rPr>
          <w:rStyle w:val="FootnoteReference"/>
          <w:color w:val="000000" w:themeColor="text1"/>
          <w:sz w:val="12"/>
          <w:szCs w:val="12"/>
        </w:rPr>
        <w:footnoteRef/>
      </w:r>
      <w:r w:rsidRPr="0049324B">
        <w:rPr>
          <w:color w:val="000000" w:themeColor="text1"/>
          <w:sz w:val="12"/>
          <w:szCs w:val="12"/>
        </w:rPr>
        <w:t xml:space="preserve"> </w:t>
      </w:r>
      <w:hyperlink r:id="rId7" w:history="1">
        <w:r w:rsidRPr="0049324B">
          <w:rPr>
            <w:rStyle w:val="Hyperlink"/>
            <w:color w:val="000000" w:themeColor="text1"/>
            <w:sz w:val="12"/>
            <w:szCs w:val="12"/>
            <w:u w:val="none"/>
          </w:rPr>
          <w:t>https://unfccc.int/sites/default/files/NDC/2025-11/Rwanda%20NDC3.0.pdf</w:t>
        </w:r>
      </w:hyperlink>
    </w:p>
  </w:footnote>
  <w:footnote w:id="8">
    <w:p w14:paraId="7EADC0A1" w14:textId="77777777" w:rsidR="00B12854" w:rsidRDefault="00B12854" w:rsidP="00D57648">
      <w:pPr>
        <w:pStyle w:val="FootnoteText"/>
      </w:pPr>
      <w:r w:rsidRPr="0005159E">
        <w:rPr>
          <w:rStyle w:val="FootnoteReference"/>
          <w:sz w:val="12"/>
          <w:szCs w:val="12"/>
        </w:rPr>
        <w:footnoteRef/>
      </w:r>
      <w:r w:rsidRPr="0005159E">
        <w:rPr>
          <w:sz w:val="12"/>
          <w:szCs w:val="12"/>
        </w:rPr>
        <w:t xml:space="preserve"> </w:t>
      </w:r>
      <w:hyperlink r:id="rId8" w:history="1">
        <w:r w:rsidRPr="0005159E">
          <w:rPr>
            <w:rStyle w:val="Hyperlink"/>
            <w:color w:val="auto"/>
            <w:sz w:val="12"/>
            <w:szCs w:val="12"/>
            <w:u w:val="none"/>
          </w:rPr>
          <w:t>https://rema.gov.rw/rema_doc/pab/RWANDA%20BIODIVERSITY%20POLICY.pdf</w:t>
        </w:r>
      </w:hyperlink>
    </w:p>
  </w:footnote>
  <w:footnote w:id="9">
    <w:p w14:paraId="6AC3D154" w14:textId="77777777" w:rsidR="00B12854" w:rsidRPr="009A6A8D" w:rsidRDefault="00B12854" w:rsidP="00D57648">
      <w:pPr>
        <w:pStyle w:val="FootnoteText"/>
        <w:rPr>
          <w:sz w:val="18"/>
          <w:szCs w:val="18"/>
        </w:rPr>
      </w:pPr>
      <w:r w:rsidRPr="009A6A8D">
        <w:rPr>
          <w:rStyle w:val="FootnoteReference"/>
          <w:sz w:val="12"/>
          <w:szCs w:val="12"/>
        </w:rPr>
        <w:footnoteRef/>
      </w:r>
      <w:hyperlink r:id="rId9" w:history="1">
        <w:r w:rsidRPr="009A6A8D">
          <w:rPr>
            <w:rStyle w:val="Hyperlink"/>
            <w:color w:val="auto"/>
            <w:sz w:val="12"/>
            <w:szCs w:val="12"/>
            <w:u w:val="none"/>
          </w:rPr>
          <w:t>https://www.environment.gov.rw/fileadmin/user_upload/Moe/Publications/Policies/Revised_National_Land_Policy-Final_Version_2019.pdf</w:t>
        </w:r>
      </w:hyperlink>
    </w:p>
  </w:footnote>
  <w:footnote w:id="10">
    <w:p w14:paraId="754272A2" w14:textId="77777777" w:rsidR="00B12854" w:rsidRDefault="00B12854" w:rsidP="00D57648">
      <w:pPr>
        <w:pStyle w:val="FootnoteText"/>
      </w:pPr>
      <w:r w:rsidRPr="009A6A8D">
        <w:rPr>
          <w:rStyle w:val="FootnoteReference"/>
          <w:sz w:val="12"/>
          <w:szCs w:val="12"/>
        </w:rPr>
        <w:footnoteRef/>
      </w:r>
      <w:hyperlink r:id="rId10" w:history="1">
        <w:r w:rsidRPr="009A6A8D">
          <w:rPr>
            <w:rStyle w:val="Hyperlink"/>
            <w:color w:val="auto"/>
            <w:sz w:val="12"/>
            <w:szCs w:val="12"/>
            <w:u w:val="none"/>
          </w:rPr>
          <w:t>https://rura.rw/fileadmin/Documents/Water/Laws/NATIONAL_SANITATION_POLICY__DECEMBER_2016.pdf</w:t>
        </w:r>
      </w:hyperlink>
    </w:p>
  </w:footnote>
  <w:footnote w:id="11">
    <w:p w14:paraId="11349901" w14:textId="77777777" w:rsidR="00B12854" w:rsidRPr="009A6A8D" w:rsidRDefault="00B12854" w:rsidP="00D57648">
      <w:pPr>
        <w:pStyle w:val="FootnoteText"/>
        <w:rPr>
          <w:sz w:val="12"/>
          <w:szCs w:val="12"/>
        </w:rPr>
      </w:pPr>
      <w:r w:rsidRPr="009A6A8D">
        <w:rPr>
          <w:rStyle w:val="FootnoteReference"/>
          <w:sz w:val="12"/>
          <w:szCs w:val="12"/>
        </w:rPr>
        <w:footnoteRef/>
      </w:r>
      <w:r w:rsidRPr="009A6A8D">
        <w:rPr>
          <w:sz w:val="12"/>
          <w:szCs w:val="12"/>
        </w:rPr>
        <w:t xml:space="preserve"> </w:t>
      </w:r>
      <w:hyperlink r:id="rId11" w:history="1">
        <w:r w:rsidRPr="009A6A8D">
          <w:rPr>
            <w:rStyle w:val="Hyperlink"/>
            <w:color w:val="auto"/>
            <w:sz w:val="12"/>
            <w:szCs w:val="12"/>
            <w:u w:val="none"/>
          </w:rPr>
          <w:t>https://en.unesco.org/creativity/sites/creativity/files/qpr/national_cultural_heritage_policy.pdf</w:t>
        </w:r>
      </w:hyperlink>
    </w:p>
  </w:footnote>
  <w:footnote w:id="12">
    <w:p w14:paraId="29DE816C" w14:textId="77777777" w:rsidR="00B12854" w:rsidRDefault="00B12854" w:rsidP="00D57648">
      <w:pPr>
        <w:pStyle w:val="FootnoteText"/>
      </w:pPr>
      <w:r w:rsidRPr="009A6A8D">
        <w:rPr>
          <w:rStyle w:val="FootnoteReference"/>
          <w:sz w:val="12"/>
          <w:szCs w:val="12"/>
        </w:rPr>
        <w:footnoteRef/>
      </w:r>
      <w:r w:rsidRPr="009A6A8D">
        <w:rPr>
          <w:sz w:val="12"/>
          <w:szCs w:val="12"/>
        </w:rPr>
        <w:t xml:space="preserve"> https://www.mininfra.gov.rw/index.php?eID=dumpFile&amp;t=f&amp;f=118319&amp;token=f2767b737f4a912d39b49c48093a0346e1837f88</w:t>
      </w:r>
    </w:p>
  </w:footnote>
  <w:footnote w:id="13">
    <w:p w14:paraId="5817DFB4" w14:textId="77777777" w:rsidR="00B12854" w:rsidRPr="002043A0" w:rsidRDefault="00B12854" w:rsidP="00D57648">
      <w:pPr>
        <w:pStyle w:val="FootnoteText"/>
        <w:rPr>
          <w:sz w:val="18"/>
          <w:szCs w:val="18"/>
        </w:rPr>
      </w:pPr>
      <w:r w:rsidRPr="002043A0">
        <w:rPr>
          <w:rStyle w:val="FootnoteReference"/>
          <w:sz w:val="12"/>
          <w:szCs w:val="12"/>
        </w:rPr>
        <w:footnoteRef/>
      </w:r>
      <w:hyperlink r:id="rId12" w:history="1">
        <w:r w:rsidRPr="002043A0">
          <w:rPr>
            <w:rStyle w:val="Hyperlink"/>
            <w:color w:val="auto"/>
            <w:sz w:val="12"/>
            <w:szCs w:val="12"/>
            <w:u w:val="none"/>
          </w:rPr>
          <w:t>https://masterplan2020.kigalicity.gov.rw/portal/apps/webappviewer/index.html?id=218a2e3088064fc6b13198b4304f3d35/</w:t>
        </w:r>
      </w:hyperlink>
    </w:p>
  </w:footnote>
  <w:footnote w:id="14">
    <w:p w14:paraId="26EDE392" w14:textId="77777777" w:rsidR="00B12854" w:rsidRDefault="00B12854" w:rsidP="00D57648">
      <w:pPr>
        <w:pStyle w:val="FootnoteText"/>
      </w:pPr>
      <w:r w:rsidRPr="002043A0">
        <w:rPr>
          <w:rStyle w:val="FootnoteReference"/>
          <w:sz w:val="12"/>
          <w:szCs w:val="12"/>
        </w:rPr>
        <w:footnoteRef/>
      </w:r>
      <w:hyperlink r:id="rId13" w:history="1">
        <w:r w:rsidRPr="002043A0">
          <w:rPr>
            <w:rStyle w:val="Hyperlink"/>
            <w:color w:val="auto"/>
            <w:sz w:val="12"/>
            <w:szCs w:val="12"/>
            <w:u w:val="none"/>
          </w:rPr>
          <w:t>https://www.mifotra.gov.rw/index.php?eID=dumpFile&amp;t=f&amp;f=9142&amp;token=e9d43922ec21049c4a2cca05c644293e367bd888</w:t>
        </w:r>
      </w:hyperlink>
    </w:p>
  </w:footnote>
  <w:footnote w:id="15">
    <w:p w14:paraId="0F401017" w14:textId="77777777" w:rsidR="00B12854" w:rsidRPr="00392153" w:rsidRDefault="00B12854" w:rsidP="00D57648">
      <w:pPr>
        <w:pStyle w:val="FootnoteText"/>
        <w:rPr>
          <w:sz w:val="18"/>
          <w:szCs w:val="18"/>
        </w:rPr>
      </w:pPr>
      <w:r w:rsidRPr="00392153">
        <w:rPr>
          <w:rStyle w:val="FootnoteReference"/>
          <w:sz w:val="12"/>
          <w:szCs w:val="12"/>
        </w:rPr>
        <w:footnoteRef/>
      </w:r>
      <w:hyperlink r:id="rId14" w:history="1">
        <w:r w:rsidRPr="00392153">
          <w:rPr>
            <w:rStyle w:val="Hyperlink"/>
            <w:color w:val="auto"/>
            <w:sz w:val="12"/>
            <w:szCs w:val="12"/>
            <w:u w:val="none"/>
          </w:rPr>
          <w:t>https://www.migeprof.gov.rw/fileadmin/user_upload/Migeprof/Publications/Guidelines/Revised_National_Gender_Policy-2021.pdf</w:t>
        </w:r>
      </w:hyperlink>
    </w:p>
  </w:footnote>
  <w:footnote w:id="16">
    <w:p w14:paraId="27B5F0BD" w14:textId="77777777" w:rsidR="00B12854" w:rsidRPr="00E20AEB" w:rsidRDefault="00B12854" w:rsidP="00D57648">
      <w:pPr>
        <w:pStyle w:val="FootnoteText"/>
        <w:rPr>
          <w:rFonts w:asciiTheme="minorHAnsi" w:hAnsiTheme="minorHAnsi" w:cstheme="minorBidi"/>
          <w:sz w:val="18"/>
          <w:szCs w:val="18"/>
        </w:rPr>
      </w:pPr>
      <w:r w:rsidRPr="00E20AEB">
        <w:rPr>
          <w:rStyle w:val="FootnoteReference"/>
          <w:sz w:val="12"/>
          <w:szCs w:val="12"/>
        </w:rPr>
        <w:footnoteRef/>
      </w:r>
      <w:r w:rsidRPr="00E20AEB">
        <w:rPr>
          <w:sz w:val="12"/>
          <w:szCs w:val="12"/>
        </w:rPr>
        <w:t>https://www.mininfra.gov.rw/fileadmin/user_upload/Mininfra/Publications/Policies/Transport/NATIONAL_TRANSPORT_POLICY_AND_STRATEGY_APRIL_2021.pdf</w:t>
      </w:r>
    </w:p>
  </w:footnote>
  <w:footnote w:id="17">
    <w:p w14:paraId="09E146D9" w14:textId="77777777" w:rsidR="00B12854" w:rsidRDefault="00B12854" w:rsidP="00D57648">
      <w:pPr>
        <w:pStyle w:val="FootnoteText"/>
      </w:pPr>
      <w:r w:rsidRPr="00F504B3">
        <w:rPr>
          <w:rStyle w:val="FootnoteReference"/>
          <w:sz w:val="12"/>
          <w:szCs w:val="12"/>
        </w:rPr>
        <w:footnoteRef/>
      </w:r>
      <w:r w:rsidRPr="00F504B3">
        <w:rPr>
          <w:sz w:val="12"/>
          <w:szCs w:val="12"/>
        </w:rPr>
        <w:t xml:space="preserve"> https://ozone.rema.gov.rw/documents/National%20Cooling%20Strategy%2020190112.pdf</w:t>
      </w:r>
    </w:p>
  </w:footnote>
  <w:footnote w:id="18">
    <w:p w14:paraId="2267B18D" w14:textId="77777777" w:rsidR="00B12854" w:rsidRDefault="00B12854" w:rsidP="00D57648">
      <w:pPr>
        <w:pStyle w:val="FootnoteText"/>
      </w:pPr>
      <w:r w:rsidRPr="00E20AEB">
        <w:rPr>
          <w:rStyle w:val="FootnoteReference"/>
          <w:sz w:val="12"/>
          <w:szCs w:val="12"/>
        </w:rPr>
        <w:footnoteRef/>
      </w:r>
      <w:r w:rsidRPr="00E20AEB">
        <w:rPr>
          <w:sz w:val="12"/>
          <w:szCs w:val="12"/>
        </w:rPr>
        <w:t xml:space="preserve"> </w:t>
      </w:r>
      <w:hyperlink r:id="rId15" w:history="1">
        <w:r w:rsidRPr="00E20AEB">
          <w:rPr>
            <w:rStyle w:val="Hyperlink"/>
            <w:color w:val="auto"/>
            <w:sz w:val="12"/>
            <w:szCs w:val="12"/>
            <w:u w:val="none"/>
          </w:rPr>
          <w:t>https://www.minecofin.gov.rw/index.php?eID=dumpFile&amp;t=f&amp;f=85852&amp;token=bbf2750a8f262658fba1c14f006285a36818abdc</w:t>
        </w:r>
      </w:hyperlink>
    </w:p>
  </w:footnote>
  <w:footnote w:id="19">
    <w:p w14:paraId="7F1322F8" w14:textId="77777777" w:rsidR="00B12854" w:rsidRDefault="00B12854" w:rsidP="00D57648">
      <w:pPr>
        <w:pStyle w:val="FootnoteText"/>
      </w:pPr>
      <w:r w:rsidRPr="00327423">
        <w:rPr>
          <w:rStyle w:val="FootnoteReference"/>
          <w:sz w:val="12"/>
          <w:szCs w:val="12"/>
        </w:rPr>
        <w:footnoteRef/>
      </w:r>
      <w:r w:rsidRPr="00327423">
        <w:rPr>
          <w:sz w:val="12"/>
          <w:szCs w:val="12"/>
        </w:rPr>
        <w:t xml:space="preserve"> https://www.minijust.gov.rw/index.php?eID=dumpFile&amp;t=f&amp;f=139270&amp;token=8954f22b0ca6e0f1b6782c54402dec06ae9a024c</w:t>
      </w:r>
    </w:p>
  </w:footnote>
  <w:footnote w:id="20">
    <w:p w14:paraId="1C317F81" w14:textId="77777777" w:rsidR="00B12854" w:rsidRPr="0049324B" w:rsidRDefault="00B12854" w:rsidP="00D57648">
      <w:pPr>
        <w:pStyle w:val="FootnoteText"/>
        <w:rPr>
          <w:sz w:val="12"/>
          <w:szCs w:val="12"/>
        </w:rPr>
      </w:pPr>
      <w:r w:rsidRPr="0049324B">
        <w:rPr>
          <w:rStyle w:val="FootnoteReference"/>
          <w:sz w:val="12"/>
          <w:szCs w:val="12"/>
        </w:rPr>
        <w:footnoteRef/>
      </w:r>
      <w:r w:rsidRPr="0049324B">
        <w:rPr>
          <w:sz w:val="12"/>
          <w:szCs w:val="12"/>
        </w:rPr>
        <w:t xml:space="preserve"> </w:t>
      </w:r>
      <w:hyperlink r:id="rId16" w:history="1">
        <w:r w:rsidRPr="0049324B">
          <w:rPr>
            <w:rStyle w:val="Hyperlink"/>
            <w:color w:val="auto"/>
            <w:sz w:val="12"/>
            <w:szCs w:val="12"/>
            <w:u w:val="none"/>
          </w:rPr>
          <w:t>Water law and Catchment Management Committee (rwb.rw)</w:t>
        </w:r>
      </w:hyperlink>
    </w:p>
  </w:footnote>
  <w:footnote w:id="21">
    <w:p w14:paraId="31F531A2" w14:textId="77777777" w:rsidR="00B12854" w:rsidRPr="00CF7FE1" w:rsidRDefault="00B12854" w:rsidP="00D57648">
      <w:pPr>
        <w:pStyle w:val="FootnoteText"/>
        <w:rPr>
          <w:sz w:val="16"/>
          <w:szCs w:val="16"/>
        </w:rPr>
      </w:pPr>
      <w:r w:rsidRPr="006E72FD">
        <w:rPr>
          <w:rStyle w:val="FootnoteReference"/>
          <w:sz w:val="12"/>
          <w:szCs w:val="12"/>
        </w:rPr>
        <w:footnoteRef/>
      </w:r>
      <w:r w:rsidRPr="006E72FD">
        <w:rPr>
          <w:sz w:val="12"/>
          <w:szCs w:val="12"/>
        </w:rPr>
        <w:t xml:space="preserve"> </w:t>
      </w:r>
      <w:hyperlink r:id="rId17" w:history="1">
        <w:r w:rsidRPr="006E72FD">
          <w:rPr>
            <w:rStyle w:val="Hyperlink"/>
            <w:color w:val="auto"/>
            <w:sz w:val="12"/>
            <w:szCs w:val="12"/>
            <w:u w:val="none"/>
          </w:rPr>
          <w:t>https://gazettes.africa/archive/rw/2021/rw-government-gazette-dated-2021-11-11-no-special.pdf</w:t>
        </w:r>
      </w:hyperlink>
    </w:p>
  </w:footnote>
  <w:footnote w:id="22">
    <w:p w14:paraId="267DEF6A" w14:textId="77777777" w:rsidR="00B12854" w:rsidRDefault="00B12854" w:rsidP="00D57648">
      <w:pPr>
        <w:pStyle w:val="FootnoteText"/>
      </w:pPr>
      <w:r w:rsidRPr="00CF7FE1">
        <w:rPr>
          <w:rStyle w:val="FootnoteReference"/>
          <w:sz w:val="12"/>
          <w:szCs w:val="12"/>
        </w:rPr>
        <w:footnoteRef/>
      </w:r>
      <w:r w:rsidRPr="00CF7FE1">
        <w:rPr>
          <w:sz w:val="12"/>
          <w:szCs w:val="12"/>
        </w:rPr>
        <w:t xml:space="preserve"> https://www.rema.gov.rw/fileadmin/user_upload/5-Land_Law_2021.pdf</w:t>
      </w:r>
    </w:p>
  </w:footnote>
  <w:footnote w:id="23">
    <w:p w14:paraId="48568DFF" w14:textId="77777777" w:rsidR="00B12854" w:rsidRPr="00CF7FE1" w:rsidRDefault="00B12854" w:rsidP="00D57648">
      <w:pPr>
        <w:pStyle w:val="FootnoteText"/>
        <w:rPr>
          <w:sz w:val="16"/>
          <w:szCs w:val="16"/>
        </w:rPr>
      </w:pPr>
      <w:r w:rsidRPr="00CF7FE1">
        <w:rPr>
          <w:rStyle w:val="FootnoteReference"/>
          <w:sz w:val="12"/>
          <w:szCs w:val="12"/>
        </w:rPr>
        <w:footnoteRef/>
      </w:r>
      <w:r w:rsidRPr="00CF7FE1">
        <w:rPr>
          <w:sz w:val="12"/>
          <w:szCs w:val="12"/>
        </w:rPr>
        <w:t xml:space="preserve"> https://www.minijust.gov.rw/index.php?eID=dumpFile&amp;t=f&amp;f=69353&amp;token=f50dfcf4a6d18318dc084568ce42d41b10011d67</w:t>
      </w:r>
    </w:p>
  </w:footnote>
  <w:footnote w:id="24">
    <w:p w14:paraId="79135CB8" w14:textId="77777777" w:rsidR="00B12854" w:rsidRPr="00CF7FE1" w:rsidRDefault="00B12854" w:rsidP="00D57648">
      <w:pPr>
        <w:pStyle w:val="FootnoteText"/>
        <w:rPr>
          <w:sz w:val="16"/>
          <w:szCs w:val="16"/>
        </w:rPr>
      </w:pPr>
      <w:r w:rsidRPr="00CF7FE1">
        <w:rPr>
          <w:rStyle w:val="FootnoteReference"/>
          <w:sz w:val="12"/>
          <w:szCs w:val="12"/>
        </w:rPr>
        <w:footnoteRef/>
      </w:r>
      <w:r w:rsidRPr="00CF7FE1">
        <w:rPr>
          <w:sz w:val="12"/>
          <w:szCs w:val="12"/>
        </w:rPr>
        <w:t xml:space="preserve"> </w:t>
      </w:r>
      <w:hyperlink r:id="rId18" w:history="1">
        <w:r w:rsidRPr="00CF7FE1">
          <w:rPr>
            <w:rStyle w:val="Hyperlink"/>
            <w:color w:val="auto"/>
            <w:sz w:val="12"/>
            <w:szCs w:val="12"/>
            <w:u w:val="none"/>
          </w:rPr>
          <w:t>https://rema.gov.rw/fileadmin/templates/Documents/rema_doc/Laws/Air%20Pollution%20Law.pdf</w:t>
        </w:r>
      </w:hyperlink>
    </w:p>
  </w:footnote>
  <w:footnote w:id="25">
    <w:p w14:paraId="76D8ECB0" w14:textId="77777777" w:rsidR="00B12854" w:rsidRDefault="00B12854" w:rsidP="00D57648">
      <w:pPr>
        <w:pStyle w:val="FootnoteText"/>
      </w:pPr>
      <w:r w:rsidRPr="00CF7FE1">
        <w:rPr>
          <w:rStyle w:val="FootnoteReference"/>
          <w:sz w:val="12"/>
          <w:szCs w:val="12"/>
        </w:rPr>
        <w:footnoteRef/>
      </w:r>
      <w:r w:rsidRPr="00CF7FE1">
        <w:rPr>
          <w:sz w:val="12"/>
          <w:szCs w:val="12"/>
        </w:rPr>
        <w:t xml:space="preserve"> https://www.caa.gov.rw/index.php?eID=dumpFile&amp;t=f&amp;f=109928&amp;token=dfecbc824117f6cb8a01656612e9b55895be8368</w:t>
      </w:r>
    </w:p>
  </w:footnote>
  <w:footnote w:id="26">
    <w:p w14:paraId="7AFD00DD" w14:textId="77777777" w:rsidR="00B12854" w:rsidRPr="009140B8" w:rsidRDefault="00B12854" w:rsidP="00D57648">
      <w:pPr>
        <w:pStyle w:val="FootnoteText"/>
        <w:rPr>
          <w:sz w:val="12"/>
          <w:szCs w:val="12"/>
        </w:rPr>
      </w:pPr>
      <w:r w:rsidRPr="009140B8">
        <w:rPr>
          <w:rStyle w:val="FootnoteReference"/>
          <w:sz w:val="12"/>
          <w:szCs w:val="12"/>
        </w:rPr>
        <w:footnoteRef/>
      </w:r>
      <w:r w:rsidRPr="009140B8">
        <w:rPr>
          <w:sz w:val="12"/>
          <w:szCs w:val="12"/>
        </w:rPr>
        <w:t xml:space="preserve"> Rwanda green building minimum compliance system:</w:t>
      </w:r>
    </w:p>
    <w:p w14:paraId="571711E6" w14:textId="77777777" w:rsidR="00B12854" w:rsidRPr="009140B8" w:rsidRDefault="00B12854" w:rsidP="00D57648">
      <w:pPr>
        <w:pStyle w:val="FootnoteText"/>
      </w:pPr>
      <w:r w:rsidRPr="009140B8">
        <w:rPr>
          <w:sz w:val="12"/>
          <w:szCs w:val="12"/>
        </w:rPr>
        <w:t xml:space="preserve"> </w:t>
      </w:r>
      <w:hyperlink r:id="rId19" w:history="1">
        <w:r w:rsidRPr="009140B8">
          <w:rPr>
            <w:rStyle w:val="Hyperlink"/>
            <w:color w:val="auto"/>
            <w:sz w:val="12"/>
            <w:szCs w:val="12"/>
            <w:u w:val="none"/>
          </w:rPr>
          <w:t>https://gggi.org/wp-content/uploads/2019/07/Annex-3-Rwanda-Green-Building-Minimum-Compliance-System-REVISED.pdf</w:t>
        </w:r>
      </w:hyperlink>
    </w:p>
  </w:footnote>
  <w:footnote w:id="27">
    <w:p w14:paraId="2B1688E3" w14:textId="77777777" w:rsidR="00B12854" w:rsidRPr="00BE3D0B" w:rsidRDefault="00B12854" w:rsidP="00D57648">
      <w:pPr>
        <w:pStyle w:val="FootnoteText"/>
        <w:rPr>
          <w:sz w:val="16"/>
          <w:szCs w:val="16"/>
        </w:rPr>
      </w:pPr>
      <w:r w:rsidRPr="00BE3D0B">
        <w:rPr>
          <w:rStyle w:val="FootnoteReference"/>
          <w:sz w:val="12"/>
          <w:szCs w:val="12"/>
        </w:rPr>
        <w:footnoteRef/>
      </w:r>
      <w:r w:rsidRPr="00BE3D0B">
        <w:rPr>
          <w:sz w:val="12"/>
          <w:szCs w:val="12"/>
        </w:rPr>
        <w:t xml:space="preserve"> http://197.243.22.137/rhanew/fileadmin/user_upload/documents/General_documents/Laws_And_Regulations/rwanda_building_code_2019.pdf</w:t>
      </w:r>
    </w:p>
  </w:footnote>
  <w:footnote w:id="28">
    <w:p w14:paraId="1A8E2843" w14:textId="77777777" w:rsidR="00B12854" w:rsidRPr="00BE3D0B" w:rsidRDefault="00B12854" w:rsidP="00D57648">
      <w:pPr>
        <w:pStyle w:val="FootnoteText"/>
      </w:pPr>
      <w:r w:rsidRPr="00BE3D0B">
        <w:rPr>
          <w:rStyle w:val="FootnoteReference"/>
          <w:sz w:val="12"/>
          <w:szCs w:val="12"/>
        </w:rPr>
        <w:footnoteRef/>
      </w:r>
      <w:hyperlink r:id="rId20" w:history="1">
        <w:r w:rsidRPr="00BE3D0B">
          <w:rPr>
            <w:rStyle w:val="Hyperlink"/>
            <w:color w:val="auto"/>
            <w:sz w:val="12"/>
            <w:szCs w:val="12"/>
            <w:u w:val="none"/>
          </w:rPr>
          <w:t xml:space="preserve"> https://housingfinanceafrica.org/app/uploads/Rwanda-Urban-Planning-Code-upc.pdf</w:t>
        </w:r>
      </w:hyperlink>
    </w:p>
  </w:footnote>
  <w:footnote w:id="29">
    <w:p w14:paraId="1EAD18D1" w14:textId="77777777" w:rsidR="00B12854" w:rsidRPr="00FE2AB1" w:rsidRDefault="00B12854" w:rsidP="00F0190E">
      <w:pPr>
        <w:pStyle w:val="FootnoteText"/>
        <w:spacing w:line="276" w:lineRule="auto"/>
        <w:rPr>
          <w:sz w:val="14"/>
          <w:szCs w:val="14"/>
        </w:rPr>
      </w:pPr>
      <w:r w:rsidRPr="00FE2AB1">
        <w:rPr>
          <w:rStyle w:val="FootnoteReference"/>
          <w:sz w:val="14"/>
          <w:szCs w:val="14"/>
        </w:rPr>
        <w:footnoteRef/>
      </w:r>
      <w:r w:rsidRPr="00FE2AB1">
        <w:rPr>
          <w:sz w:val="14"/>
          <w:szCs w:val="14"/>
        </w:rPr>
        <w:t>https://www.meteorwanda.gov.rw/index.php?id=30</w:t>
      </w:r>
    </w:p>
  </w:footnote>
  <w:footnote w:id="30">
    <w:p w14:paraId="719DCC89" w14:textId="77777777" w:rsidR="00B12854" w:rsidRPr="00FE2AB1" w:rsidRDefault="00B12854" w:rsidP="00F0190E">
      <w:pPr>
        <w:pStyle w:val="FootnoteText"/>
        <w:spacing w:line="276" w:lineRule="auto"/>
        <w:rPr>
          <w:sz w:val="14"/>
          <w:szCs w:val="14"/>
        </w:rPr>
      </w:pPr>
      <w:r w:rsidRPr="00FE2AB1">
        <w:rPr>
          <w:rStyle w:val="FootnoteReference"/>
          <w:sz w:val="14"/>
          <w:szCs w:val="14"/>
        </w:rPr>
        <w:footnoteRef/>
      </w:r>
      <w:r w:rsidRPr="00FE2AB1">
        <w:rPr>
          <w:sz w:val="14"/>
          <w:szCs w:val="14"/>
          <w:shd w:val="clear" w:color="auto" w:fill="FFFFFF"/>
        </w:rPr>
        <w:t>Rwanda meteorology agency</w:t>
      </w:r>
    </w:p>
  </w:footnote>
  <w:footnote w:id="31">
    <w:p w14:paraId="4DBC8FF7" w14:textId="77777777" w:rsidR="00B12854" w:rsidRPr="00FE2AB1" w:rsidRDefault="00B12854" w:rsidP="00F0190E">
      <w:pPr>
        <w:pStyle w:val="FootnoteText"/>
        <w:spacing w:line="276" w:lineRule="auto"/>
        <w:rPr>
          <w:sz w:val="14"/>
          <w:szCs w:val="14"/>
        </w:rPr>
      </w:pPr>
      <w:r w:rsidRPr="00FE2AB1">
        <w:rPr>
          <w:rStyle w:val="FootnoteReference"/>
          <w:sz w:val="14"/>
          <w:szCs w:val="14"/>
        </w:rPr>
        <w:footnoteRef/>
      </w:r>
      <w:r w:rsidRPr="00FE2AB1">
        <w:rPr>
          <w:rStyle w:val="FootnoteReference"/>
          <w:sz w:val="14"/>
          <w:szCs w:val="14"/>
        </w:rPr>
        <w:footnoteRef/>
      </w:r>
      <w:r w:rsidRPr="00FE2AB1">
        <w:rPr>
          <w:sz w:val="14"/>
          <w:szCs w:val="14"/>
        </w:rPr>
        <w:t xml:space="preserve"> https://www.wikiwand.com/en/Huye_District</w:t>
      </w:r>
    </w:p>
  </w:footnote>
  <w:footnote w:id="32">
    <w:p w14:paraId="1C9A5154" w14:textId="77777777" w:rsidR="00B12854" w:rsidRPr="00D625F0" w:rsidRDefault="00B12854" w:rsidP="00F0190E">
      <w:pPr>
        <w:pStyle w:val="FootnoteText"/>
        <w:rPr>
          <w:sz w:val="14"/>
          <w:szCs w:val="14"/>
        </w:rPr>
      </w:pPr>
      <w:r w:rsidRPr="00D625F0">
        <w:rPr>
          <w:rStyle w:val="FootnoteReference"/>
          <w:sz w:val="14"/>
          <w:szCs w:val="14"/>
        </w:rPr>
        <w:footnoteRef/>
      </w:r>
      <w:r w:rsidRPr="00D625F0">
        <w:rPr>
          <w:sz w:val="14"/>
          <w:szCs w:val="14"/>
        </w:rPr>
        <w:t xml:space="preserve"> </w:t>
      </w:r>
      <w:hyperlink r:id="rId21" w:history="1">
        <w:r w:rsidRPr="00270AAE">
          <w:rPr>
            <w:rStyle w:val="Hyperlink"/>
            <w:color w:val="auto"/>
            <w:sz w:val="14"/>
            <w:szCs w:val="14"/>
            <w:u w:val="none"/>
          </w:rPr>
          <w:t>https://www.besttravelmonths.com/rwanda/kicukiro-3483009/</w:t>
        </w:r>
      </w:hyperlink>
    </w:p>
  </w:footnote>
  <w:footnote w:id="33">
    <w:p w14:paraId="672EBC76" w14:textId="77777777" w:rsidR="00B12854" w:rsidRPr="004D5E67" w:rsidRDefault="00B12854" w:rsidP="00F0190E">
      <w:pPr>
        <w:pStyle w:val="FootnoteText"/>
      </w:pPr>
      <w:r w:rsidRPr="00D625F0">
        <w:rPr>
          <w:rStyle w:val="FootnoteReference"/>
          <w:sz w:val="14"/>
          <w:szCs w:val="14"/>
        </w:rPr>
        <w:footnoteRef/>
      </w:r>
      <w:hyperlink r:id="rId22" w:history="1">
        <w:r w:rsidRPr="00270AAE">
          <w:rPr>
            <w:rStyle w:val="Hyperlink"/>
            <w:color w:val="auto"/>
            <w:sz w:val="14"/>
            <w:szCs w:val="14"/>
            <w:u w:val="none"/>
          </w:rPr>
          <w:t>https://www.worldweatheronline.com/v2/weatheraverages.aspx?q=kgl&amp;width=220&amp;custom_header=gregoire%20kayibanda%20(kgl)%20weather,%20rwanda&amp;title_bg_color=0202</w:t>
        </w:r>
      </w:hyperlink>
    </w:p>
  </w:footnote>
  <w:footnote w:id="34">
    <w:p w14:paraId="27889197" w14:textId="77777777" w:rsidR="00B12854" w:rsidRPr="00270AAE" w:rsidRDefault="00B12854" w:rsidP="00382CC9">
      <w:pPr>
        <w:pStyle w:val="FootnoteText"/>
        <w:rPr>
          <w:sz w:val="12"/>
          <w:szCs w:val="12"/>
        </w:rPr>
      </w:pPr>
      <w:r w:rsidRPr="00270AAE">
        <w:rPr>
          <w:rStyle w:val="FootnoteReference"/>
          <w:sz w:val="12"/>
          <w:szCs w:val="12"/>
        </w:rPr>
        <w:footnoteRef/>
      </w:r>
      <w:r w:rsidRPr="00270AAE">
        <w:rPr>
          <w:sz w:val="12"/>
          <w:szCs w:val="12"/>
        </w:rPr>
        <w:t xml:space="preserve"> Inventory of Sources of Air Pollution in Rwanda: Determination of Future Trends and Development of a National Air Quality Control Strategy. </w:t>
      </w:r>
    </w:p>
    <w:p w14:paraId="2AB6EB0D" w14:textId="20792489" w:rsidR="00B12854" w:rsidRPr="00270AAE" w:rsidRDefault="00B12854" w:rsidP="00382CC9">
      <w:pPr>
        <w:pStyle w:val="FootnoteText"/>
        <w:rPr>
          <w:sz w:val="12"/>
          <w:szCs w:val="12"/>
        </w:rPr>
      </w:pPr>
      <w:hyperlink r:id="rId23" w:history="1">
        <w:r w:rsidRPr="00270AAE">
          <w:rPr>
            <w:rStyle w:val="Hyperlink"/>
            <w:color w:val="auto"/>
            <w:sz w:val="12"/>
            <w:szCs w:val="12"/>
            <w:u w:val="none"/>
          </w:rPr>
          <w:t>https://rema.gov.rw/fileadmin/templates/Documents/rema_doc/Air%20Quality/Inventory%20of%20Sources%20of%20Air%20Pollution%20in%20Rwanda%20Final%20Report.pdf</w:t>
        </w:r>
      </w:hyperlink>
    </w:p>
  </w:footnote>
  <w:footnote w:id="35">
    <w:p w14:paraId="5F970530" w14:textId="2C365F32" w:rsidR="00B12854" w:rsidRPr="00CE62D0" w:rsidRDefault="00B12854">
      <w:pPr>
        <w:pStyle w:val="FootnoteText"/>
        <w:rPr>
          <w:sz w:val="16"/>
          <w:szCs w:val="16"/>
        </w:rPr>
      </w:pPr>
      <w:r w:rsidRPr="00270AAE">
        <w:rPr>
          <w:rStyle w:val="FootnoteReference"/>
          <w:sz w:val="12"/>
          <w:szCs w:val="12"/>
        </w:rPr>
        <w:footnoteRef/>
      </w:r>
      <w:r w:rsidRPr="00270AAE">
        <w:rPr>
          <w:sz w:val="12"/>
          <w:szCs w:val="12"/>
        </w:rPr>
        <w:t xml:space="preserve"> https://www.aviationfile.com/noise-pollution-levels-by-aircraft-types/</w:t>
      </w:r>
      <w:hyperlink r:id="rId24" w:history="1">
        <w:r w:rsidRPr="00270AAE">
          <w:rPr>
            <w:rStyle w:val="Hyperlink"/>
            <w:color w:val="auto"/>
            <w:sz w:val="12"/>
            <w:szCs w:val="12"/>
            <w:u w:val="none"/>
          </w:rPr>
          <w:t>https://www.aviationfile.com/noise-pollution-levels-by-aircraft-types/</w:t>
        </w:r>
      </w:hyperlink>
    </w:p>
  </w:footnote>
  <w:footnote w:id="36">
    <w:p w14:paraId="3AAF6385" w14:textId="77777777" w:rsidR="00B12854" w:rsidRPr="00CE62D0" w:rsidRDefault="00B12854" w:rsidP="00382CC9">
      <w:pPr>
        <w:pStyle w:val="FootnoteText"/>
        <w:rPr>
          <w:sz w:val="16"/>
          <w:szCs w:val="16"/>
        </w:rPr>
      </w:pPr>
      <w:r w:rsidRPr="00CE62D0">
        <w:rPr>
          <w:rStyle w:val="FootnoteReference"/>
          <w:sz w:val="16"/>
          <w:szCs w:val="16"/>
        </w:rPr>
        <w:footnoteRef/>
      </w:r>
      <w:hyperlink r:id="rId25" w:history="1"/>
      <w:r w:rsidRPr="00CE62D0">
        <w:rPr>
          <w:sz w:val="16"/>
          <w:szCs w:val="16"/>
        </w:rPr>
        <w:t>National Risk Atlas of Rwanda:</w:t>
      </w:r>
    </w:p>
    <w:p w14:paraId="676A4FD5" w14:textId="627B5F47" w:rsidR="00B12854" w:rsidRDefault="00B12854" w:rsidP="00382CC9">
      <w:pPr>
        <w:pStyle w:val="FootnoteText"/>
      </w:pPr>
      <w:r w:rsidRPr="00CE62D0">
        <w:rPr>
          <w:sz w:val="16"/>
          <w:szCs w:val="16"/>
        </w:rPr>
        <w:t>https://www.gfdrr.org/sites/default/files/publication/National_Risk_Atlas_of_Rwanda_electronic_version_0.pdf</w:t>
      </w:r>
    </w:p>
  </w:footnote>
  <w:footnote w:id="37">
    <w:p w14:paraId="46F21253" w14:textId="77777777" w:rsidR="00B12854" w:rsidRPr="009A5FCB" w:rsidRDefault="00B12854" w:rsidP="00F0190E">
      <w:pPr>
        <w:pStyle w:val="FootnoteText"/>
        <w:spacing w:line="276" w:lineRule="auto"/>
      </w:pPr>
      <w:r w:rsidRPr="00270AAE">
        <w:rPr>
          <w:rStyle w:val="FootnoteReference"/>
          <w:sz w:val="12"/>
          <w:szCs w:val="12"/>
        </w:rPr>
        <w:footnoteRef/>
      </w:r>
      <w:r w:rsidRPr="00270AAE">
        <w:rPr>
          <w:sz w:val="12"/>
          <w:szCs w:val="12"/>
        </w:rPr>
        <w:t xml:space="preserve"> </w:t>
      </w:r>
      <w:hyperlink r:id="rId26" w:history="1">
        <w:r w:rsidRPr="00270AAE">
          <w:rPr>
            <w:rStyle w:val="Hyperlink"/>
            <w:color w:val="auto"/>
            <w:sz w:val="12"/>
            <w:szCs w:val="12"/>
            <w:u w:val="none"/>
          </w:rPr>
          <w:t>https://www.statistics.gov.rw/publication/eicv5-district-profiles</w:t>
        </w:r>
      </w:hyperlink>
    </w:p>
  </w:footnote>
  <w:footnote w:id="38">
    <w:p w14:paraId="2F872505" w14:textId="77777777" w:rsidR="00B12854" w:rsidRPr="00270AAE" w:rsidRDefault="00B12854" w:rsidP="00843C0E">
      <w:pPr>
        <w:pStyle w:val="FootnoteText"/>
        <w:rPr>
          <w:sz w:val="12"/>
          <w:szCs w:val="12"/>
        </w:rPr>
      </w:pPr>
      <w:r w:rsidRPr="00270AAE">
        <w:rPr>
          <w:rStyle w:val="FootnoteReference"/>
          <w:sz w:val="12"/>
          <w:szCs w:val="12"/>
        </w:rPr>
        <w:footnoteRef/>
      </w:r>
      <w:r w:rsidRPr="00270AAE">
        <w:rPr>
          <w:sz w:val="12"/>
          <w:szCs w:val="12"/>
        </w:rPr>
        <w:t xml:space="preserve"> Traffic Report Kigali Master Plan 2050: </w:t>
      </w:r>
    </w:p>
    <w:p w14:paraId="6EA4002A" w14:textId="77777777" w:rsidR="00B12854" w:rsidRPr="00647D6B" w:rsidRDefault="00B12854" w:rsidP="00843C0E">
      <w:pPr>
        <w:pStyle w:val="FootnoteText"/>
      </w:pPr>
      <w:hyperlink r:id="rId27" w:history="1">
        <w:r w:rsidRPr="00270AAE">
          <w:rPr>
            <w:rStyle w:val="Hyperlink"/>
            <w:color w:val="auto"/>
            <w:sz w:val="12"/>
            <w:szCs w:val="12"/>
            <w:u w:val="none"/>
          </w:rPr>
          <w:t>https://gis.kigalicity.gov.rw/portal/sharing/rest/content/items/664c4548e60541a5a99ce0cdb2cfd697/data</w:t>
        </w:r>
      </w:hyperlink>
    </w:p>
  </w:footnote>
  <w:footnote w:id="39">
    <w:p w14:paraId="0D0FE585" w14:textId="40FE1B26" w:rsidR="00B82E2D" w:rsidRDefault="00B82E2D" w:rsidP="0069019F">
      <w:pPr>
        <w:pStyle w:val="FootnoteText"/>
      </w:pPr>
      <w:r w:rsidRPr="00634DD2">
        <w:rPr>
          <w:rStyle w:val="FootnoteReference"/>
          <w:sz w:val="14"/>
          <w:szCs w:val="14"/>
        </w:rPr>
        <w:footnoteRef/>
      </w:r>
      <w:r w:rsidRPr="00634DD2">
        <w:rPr>
          <w:sz w:val="14"/>
          <w:szCs w:val="14"/>
        </w:rPr>
        <w:t xml:space="preserve"> Mitigation measures embedded in the design, thus accounted for in the project budget.</w:t>
      </w:r>
      <w:r w:rsidR="00300BB2">
        <w:rPr>
          <w:sz w:val="14"/>
          <w:szCs w:val="14"/>
        </w:rPr>
        <w:t xml:space="preserve"> It includes vegetation clearing, landscaping (wildlife safe and bioengineering (erosion control).</w:t>
      </w:r>
    </w:p>
  </w:footnote>
  <w:footnote w:id="40">
    <w:p w14:paraId="262564FA" w14:textId="77777777" w:rsidR="005150A8" w:rsidRPr="006A2C71" w:rsidRDefault="005150A8" w:rsidP="0069019F">
      <w:pPr>
        <w:pStyle w:val="FootnoteText"/>
        <w:rPr>
          <w:sz w:val="14"/>
          <w:szCs w:val="14"/>
        </w:rPr>
      </w:pPr>
      <w:r w:rsidRPr="006A2C71">
        <w:rPr>
          <w:rStyle w:val="FootnoteReference"/>
          <w:sz w:val="14"/>
          <w:szCs w:val="14"/>
        </w:rPr>
        <w:footnoteRef/>
      </w:r>
      <w:r w:rsidRPr="006A2C71">
        <w:rPr>
          <w:sz w:val="14"/>
          <w:szCs w:val="14"/>
        </w:rPr>
        <w:t xml:space="preserve"> Stormwater management during </w:t>
      </w:r>
      <w:r>
        <w:rPr>
          <w:sz w:val="14"/>
          <w:szCs w:val="14"/>
        </w:rPr>
        <w:t xml:space="preserve">construction and </w:t>
      </w:r>
      <w:r w:rsidRPr="006A2C71">
        <w:rPr>
          <w:sz w:val="14"/>
          <w:szCs w:val="14"/>
        </w:rPr>
        <w:t>operations accounted for in the design</w:t>
      </w:r>
      <w:r>
        <w:rPr>
          <w:sz w:val="14"/>
          <w:szCs w:val="14"/>
        </w:rPr>
        <w:t>,</w:t>
      </w:r>
      <w:r w:rsidRPr="006A2C71">
        <w:rPr>
          <w:sz w:val="14"/>
          <w:szCs w:val="14"/>
        </w:rPr>
        <w:t xml:space="preserve"> thus in the project budget. </w:t>
      </w:r>
    </w:p>
  </w:footnote>
  <w:footnote w:id="41">
    <w:p w14:paraId="674A188B" w14:textId="348AA32A" w:rsidR="00B82E2D" w:rsidRPr="00B35114" w:rsidRDefault="00B82E2D" w:rsidP="0069019F">
      <w:pPr>
        <w:pStyle w:val="FootnoteText"/>
        <w:rPr>
          <w:sz w:val="14"/>
          <w:szCs w:val="14"/>
        </w:rPr>
      </w:pPr>
      <w:r w:rsidRPr="00B35114">
        <w:rPr>
          <w:rStyle w:val="FootnoteReference"/>
          <w:sz w:val="14"/>
          <w:szCs w:val="14"/>
        </w:rPr>
        <w:footnoteRef/>
      </w:r>
      <w:r w:rsidR="00300BB2">
        <w:rPr>
          <w:sz w:val="14"/>
          <w:szCs w:val="14"/>
        </w:rPr>
        <w:t>Includes slope stabilization with retaining structures</w:t>
      </w:r>
    </w:p>
  </w:footnote>
  <w:footnote w:id="42">
    <w:p w14:paraId="149567E1" w14:textId="77777777" w:rsidR="00740D81" w:rsidRPr="00300BB2" w:rsidRDefault="00740D81" w:rsidP="0069019F">
      <w:pPr>
        <w:pStyle w:val="FootnoteText"/>
        <w:rPr>
          <w:sz w:val="15"/>
          <w:szCs w:val="15"/>
        </w:rPr>
      </w:pPr>
      <w:r w:rsidRPr="00300BB2">
        <w:rPr>
          <w:rStyle w:val="FootnoteReference"/>
          <w:sz w:val="15"/>
          <w:szCs w:val="15"/>
        </w:rPr>
        <w:footnoteRef/>
      </w:r>
      <w:r w:rsidRPr="00300BB2">
        <w:rPr>
          <w:sz w:val="15"/>
          <w:szCs w:val="15"/>
        </w:rPr>
        <w:t xml:space="preserve"> Repairs to damages to utilities, to be accounted for in the project budget.</w:t>
      </w:r>
    </w:p>
  </w:footnote>
  <w:footnote w:id="43">
    <w:p w14:paraId="0C8CB4E9" w14:textId="04950BCA" w:rsidR="00B82E2D" w:rsidRDefault="00B82E2D">
      <w:pPr>
        <w:pStyle w:val="FootnoteText"/>
      </w:pPr>
      <w:r w:rsidRPr="006A2C71">
        <w:rPr>
          <w:rStyle w:val="FootnoteReference"/>
          <w:sz w:val="14"/>
          <w:szCs w:val="14"/>
        </w:rPr>
        <w:footnoteRef/>
      </w:r>
      <w:r w:rsidRPr="006A2C71">
        <w:rPr>
          <w:sz w:val="14"/>
          <w:szCs w:val="14"/>
        </w:rPr>
        <w:t xml:space="preserve"> </w:t>
      </w:r>
      <w:r w:rsidR="00300BB2">
        <w:rPr>
          <w:sz w:val="14"/>
          <w:szCs w:val="14"/>
        </w:rPr>
        <w:t>F</w:t>
      </w:r>
      <w:r w:rsidRPr="006A2C71">
        <w:rPr>
          <w:sz w:val="14"/>
          <w:szCs w:val="14"/>
        </w:rPr>
        <w:t>acemasks</w:t>
      </w:r>
      <w:r w:rsidR="00300BB2">
        <w:rPr>
          <w:sz w:val="14"/>
          <w:szCs w:val="14"/>
        </w:rPr>
        <w:t xml:space="preserve">, </w:t>
      </w:r>
      <w:r w:rsidRPr="006A2C71">
        <w:rPr>
          <w:sz w:val="14"/>
          <w:szCs w:val="14"/>
        </w:rPr>
        <w:t>helmets each</w:t>
      </w:r>
      <w:r w:rsidR="00300BB2">
        <w:rPr>
          <w:sz w:val="14"/>
          <w:szCs w:val="14"/>
        </w:rPr>
        <w:t xml:space="preserve">, </w:t>
      </w:r>
      <w:r w:rsidRPr="006A2C71">
        <w:rPr>
          <w:sz w:val="14"/>
          <w:szCs w:val="14"/>
        </w:rPr>
        <w:t>earmuffs</w:t>
      </w:r>
      <w:r w:rsidR="00300BB2">
        <w:rPr>
          <w:sz w:val="14"/>
          <w:szCs w:val="14"/>
        </w:rPr>
        <w:t>,</w:t>
      </w:r>
      <w:r w:rsidRPr="006A2C71">
        <w:rPr>
          <w:sz w:val="14"/>
          <w:szCs w:val="14"/>
        </w:rPr>
        <w:t xml:space="preserve"> sets of gloves</w:t>
      </w:r>
      <w:r w:rsidR="00300BB2">
        <w:rPr>
          <w:sz w:val="14"/>
          <w:szCs w:val="14"/>
        </w:rPr>
        <w:t xml:space="preserve">, </w:t>
      </w:r>
      <w:r w:rsidRPr="006A2C71">
        <w:rPr>
          <w:sz w:val="14"/>
          <w:szCs w:val="14"/>
        </w:rPr>
        <w:t xml:space="preserve">reflective vest </w:t>
      </w:r>
      <w:r w:rsidR="00300BB2">
        <w:rPr>
          <w:sz w:val="14"/>
          <w:szCs w:val="14"/>
        </w:rPr>
        <w:t xml:space="preserve">and </w:t>
      </w:r>
      <w:r w:rsidRPr="006A2C71">
        <w:rPr>
          <w:sz w:val="14"/>
          <w:szCs w:val="14"/>
        </w:rPr>
        <w:t xml:space="preserve">first-aid kits </w:t>
      </w:r>
      <w:r w:rsidR="00300BB2">
        <w:rPr>
          <w:sz w:val="14"/>
          <w:szCs w:val="14"/>
        </w:rPr>
        <w:t>are accounted for in the budget.</w:t>
      </w:r>
    </w:p>
  </w:footnote>
  <w:footnote w:id="44">
    <w:p w14:paraId="0D4BFA2D" w14:textId="77777777" w:rsidR="00B82E2D" w:rsidRPr="006A2C71" w:rsidRDefault="00B82E2D" w:rsidP="000E72A3">
      <w:pPr>
        <w:pStyle w:val="FootnoteText"/>
        <w:ind w:left="-709"/>
        <w:rPr>
          <w:sz w:val="14"/>
          <w:szCs w:val="14"/>
        </w:rPr>
      </w:pPr>
      <w:r w:rsidRPr="006A2C71">
        <w:rPr>
          <w:rStyle w:val="FootnoteReference"/>
          <w:sz w:val="14"/>
          <w:szCs w:val="14"/>
        </w:rPr>
        <w:footnoteRef/>
      </w:r>
      <w:r w:rsidRPr="006A2C71">
        <w:rPr>
          <w:sz w:val="14"/>
          <w:szCs w:val="14"/>
        </w:rPr>
        <w:t xml:space="preserve"> Zero cost. It is a matter of following instruction given as the mitigation measure.</w:t>
      </w:r>
    </w:p>
  </w:footnote>
  <w:footnote w:id="45">
    <w:p w14:paraId="78D8DFC7" w14:textId="462D0A33" w:rsidR="00300BB2" w:rsidRPr="00300BB2" w:rsidRDefault="00300BB2">
      <w:pPr>
        <w:pStyle w:val="FootnoteText"/>
        <w:rPr>
          <w:sz w:val="15"/>
          <w:szCs w:val="15"/>
        </w:rPr>
      </w:pPr>
      <w:r w:rsidRPr="00300BB2">
        <w:rPr>
          <w:rStyle w:val="FootnoteReference"/>
          <w:sz w:val="15"/>
          <w:szCs w:val="15"/>
        </w:rPr>
        <w:footnoteRef/>
      </w:r>
      <w:r w:rsidRPr="00300BB2">
        <w:rPr>
          <w:sz w:val="15"/>
          <w:szCs w:val="15"/>
        </w:rPr>
        <w:t xml:space="preserve"> Zero cost. It is a matter of planning and conducting training as usual for the contractor.</w:t>
      </w:r>
    </w:p>
  </w:footnote>
  <w:footnote w:id="46">
    <w:p w14:paraId="7F479B7D" w14:textId="77777777" w:rsidR="00B82E2D" w:rsidRPr="00956864" w:rsidRDefault="00B82E2D" w:rsidP="0069019F">
      <w:pPr>
        <w:pStyle w:val="FootnoteText"/>
        <w:rPr>
          <w:sz w:val="16"/>
          <w:szCs w:val="16"/>
        </w:rPr>
      </w:pPr>
      <w:r w:rsidRPr="00300BB2">
        <w:rPr>
          <w:rStyle w:val="FootnoteReference"/>
          <w:sz w:val="15"/>
          <w:szCs w:val="15"/>
        </w:rPr>
        <w:footnoteRef/>
      </w:r>
      <w:r w:rsidRPr="00300BB2">
        <w:rPr>
          <w:sz w:val="15"/>
          <w:szCs w:val="15"/>
        </w:rPr>
        <w:t xml:space="preserve"> airs to damages to cultural resources to be accounted for in the project budget.</w:t>
      </w:r>
    </w:p>
  </w:footnote>
  <w:footnote w:id="47">
    <w:p w14:paraId="0D5134D5" w14:textId="77777777" w:rsidR="008D7465" w:rsidRPr="002376EF" w:rsidRDefault="008D7465" w:rsidP="0069019F">
      <w:pPr>
        <w:pStyle w:val="FootnoteText"/>
        <w:ind w:left="90"/>
        <w:rPr>
          <w:sz w:val="14"/>
          <w:szCs w:val="14"/>
        </w:rPr>
      </w:pPr>
      <w:r w:rsidRPr="002376EF">
        <w:rPr>
          <w:rStyle w:val="FootnoteReference"/>
          <w:sz w:val="14"/>
          <w:szCs w:val="14"/>
        </w:rPr>
        <w:footnoteRef/>
      </w:r>
      <w:r w:rsidRPr="002376EF">
        <w:rPr>
          <w:sz w:val="14"/>
          <w:szCs w:val="14"/>
        </w:rPr>
        <w:t xml:space="preserve"> Any bird scarring and wildlife control to be covered by the project budget.</w:t>
      </w:r>
    </w:p>
  </w:footnote>
  <w:footnote w:id="48">
    <w:p w14:paraId="56A8BF06" w14:textId="77777777" w:rsidR="00B82E2D" w:rsidRPr="00956864" w:rsidRDefault="00B82E2D" w:rsidP="0069019F">
      <w:pPr>
        <w:pStyle w:val="FootnoteText"/>
        <w:rPr>
          <w:sz w:val="16"/>
          <w:szCs w:val="16"/>
        </w:rPr>
      </w:pPr>
      <w:r w:rsidRPr="00956864">
        <w:rPr>
          <w:rStyle w:val="FootnoteReference"/>
          <w:sz w:val="16"/>
          <w:szCs w:val="16"/>
        </w:rPr>
        <w:footnoteRef/>
      </w:r>
      <w:r w:rsidRPr="00956864">
        <w:rPr>
          <w:sz w:val="16"/>
          <w:szCs w:val="16"/>
        </w:rPr>
        <w:t xml:space="preserve"> Campsite planned for, thus accounted for in the project budget.</w:t>
      </w:r>
    </w:p>
  </w:footnote>
  <w:footnote w:id="49">
    <w:p w14:paraId="087CB5F1" w14:textId="77777777" w:rsidR="00782CA0" w:rsidRDefault="00782CA0">
      <w:pPr>
        <w:pStyle w:val="FootnoteText"/>
      </w:pPr>
      <w:r w:rsidRPr="00300BB2">
        <w:rPr>
          <w:rStyle w:val="FootnoteReference"/>
          <w:sz w:val="16"/>
          <w:szCs w:val="16"/>
        </w:rPr>
        <w:footnoteRef/>
      </w:r>
      <w:r w:rsidRPr="00300BB2">
        <w:rPr>
          <w:sz w:val="16"/>
          <w:szCs w:val="16"/>
        </w:rPr>
        <w:t xml:space="preserve"> Cost includes disposal of hazardous waste, recycling and special treatment, spill kits and coverage material</w:t>
      </w:r>
    </w:p>
  </w:footnote>
  <w:footnote w:id="50">
    <w:p w14:paraId="7014AC73" w14:textId="77777777" w:rsidR="00782CA0" w:rsidRPr="00425883" w:rsidRDefault="00782CA0" w:rsidP="0069019F">
      <w:pPr>
        <w:pStyle w:val="FootnoteText"/>
        <w:rPr>
          <w:sz w:val="14"/>
          <w:szCs w:val="14"/>
        </w:rPr>
      </w:pPr>
      <w:r w:rsidRPr="00425883">
        <w:rPr>
          <w:rStyle w:val="FootnoteReference"/>
          <w:sz w:val="14"/>
          <w:szCs w:val="14"/>
        </w:rPr>
        <w:footnoteRef/>
      </w:r>
      <w:r w:rsidRPr="00425883">
        <w:rPr>
          <w:sz w:val="14"/>
          <w:szCs w:val="14"/>
        </w:rPr>
        <w:t xml:space="preserve"> 5 spill kits 50,000Rwf each; 5 drip pans 40,000 Rwf each; 2 units of oil interceptors at refueling area and maintenance bay 800,000Rwf each; </w:t>
      </w:r>
      <w:r>
        <w:rPr>
          <w:sz w:val="14"/>
          <w:szCs w:val="14"/>
        </w:rPr>
        <w:t>2 units of silt traps 300,000Rwf each.</w:t>
      </w:r>
    </w:p>
  </w:footnote>
  <w:footnote w:id="51">
    <w:p w14:paraId="2D31A752" w14:textId="77777777" w:rsidR="00927395" w:rsidRPr="00300BB2" w:rsidRDefault="00927395">
      <w:pPr>
        <w:pStyle w:val="FootnoteText"/>
        <w:rPr>
          <w:sz w:val="16"/>
          <w:szCs w:val="16"/>
        </w:rPr>
      </w:pPr>
      <w:r w:rsidRPr="00300BB2">
        <w:rPr>
          <w:rStyle w:val="FootnoteReference"/>
          <w:sz w:val="16"/>
          <w:szCs w:val="16"/>
        </w:rPr>
        <w:footnoteRef/>
      </w:r>
      <w:r w:rsidRPr="00300BB2">
        <w:rPr>
          <w:sz w:val="16"/>
          <w:szCs w:val="16"/>
        </w:rPr>
        <w:t xml:space="preserve"> The budget includes </w:t>
      </w:r>
      <w:r w:rsidRPr="00300BB2">
        <w:rPr>
          <w:rFonts w:ascii="-webkit-standard" w:hAnsi="-webkit-standard"/>
          <w:color w:val="000000"/>
          <w:sz w:val="16"/>
          <w:szCs w:val="16"/>
        </w:rPr>
        <w:t xml:space="preserve">bunded storage areas, covered storage, labeling system and response drills </w:t>
      </w:r>
    </w:p>
  </w:footnote>
  <w:footnote w:id="52">
    <w:p w14:paraId="1A5E825B" w14:textId="06AC8461" w:rsidR="00B82E2D" w:rsidRPr="00AE4CCC" w:rsidRDefault="00B82E2D" w:rsidP="0069019F">
      <w:pPr>
        <w:pStyle w:val="FootnoteText"/>
        <w:rPr>
          <w:sz w:val="14"/>
          <w:szCs w:val="14"/>
        </w:rPr>
      </w:pPr>
      <w:r w:rsidRPr="00AE4CCC">
        <w:rPr>
          <w:rStyle w:val="FootnoteReference"/>
          <w:sz w:val="14"/>
          <w:szCs w:val="14"/>
        </w:rPr>
        <w:footnoteRef/>
      </w:r>
      <w:r w:rsidRPr="00AE4CCC">
        <w:rPr>
          <w:sz w:val="14"/>
          <w:szCs w:val="14"/>
        </w:rPr>
        <w:t xml:space="preserve"> </w:t>
      </w:r>
      <w:r w:rsidR="00300BB2">
        <w:rPr>
          <w:sz w:val="14"/>
          <w:szCs w:val="14"/>
        </w:rPr>
        <w:t>E</w:t>
      </w:r>
      <w:r w:rsidRPr="00AE4CCC">
        <w:rPr>
          <w:sz w:val="14"/>
          <w:szCs w:val="14"/>
        </w:rPr>
        <w:t xml:space="preserve">armuffs </w:t>
      </w:r>
      <w:r w:rsidR="00300BB2">
        <w:rPr>
          <w:sz w:val="14"/>
          <w:szCs w:val="14"/>
        </w:rPr>
        <w:t>are budgeted</w:t>
      </w:r>
    </w:p>
  </w:footnote>
  <w:footnote w:id="53">
    <w:p w14:paraId="536A9B25" w14:textId="77777777" w:rsidR="00B82E2D" w:rsidRDefault="00B82E2D" w:rsidP="0069019F">
      <w:pPr>
        <w:pStyle w:val="FootnoteText"/>
      </w:pPr>
      <w:r w:rsidRPr="00AE4CCC">
        <w:rPr>
          <w:rStyle w:val="FootnoteReference"/>
          <w:sz w:val="14"/>
          <w:szCs w:val="14"/>
        </w:rPr>
        <w:footnoteRef/>
      </w:r>
      <w:r w:rsidRPr="00AE4CCC">
        <w:rPr>
          <w:sz w:val="14"/>
          <w:szCs w:val="14"/>
        </w:rPr>
        <w:t xml:space="preserve"> Water tank for dust suppression at 500,000 Rwf; labor during dust suppression and runway cleaning at 1,000,000 Rwf; air quality monitoring filters and simple tools at 150,000 Rwf; basic spill kits at 400,000 Rwf; fuel drip trays and containment barrels at 250,000 Rwf.</w:t>
      </w:r>
    </w:p>
  </w:footnote>
  <w:footnote w:id="54">
    <w:p w14:paraId="05E717F8" w14:textId="77777777" w:rsidR="0067648F" w:rsidRPr="00CB73DA" w:rsidRDefault="0067648F" w:rsidP="0069019F">
      <w:pPr>
        <w:pStyle w:val="FootnoteText"/>
        <w:rPr>
          <w:sz w:val="14"/>
          <w:szCs w:val="14"/>
        </w:rPr>
      </w:pPr>
      <w:r w:rsidRPr="00CB73DA">
        <w:rPr>
          <w:rStyle w:val="FootnoteReference"/>
          <w:sz w:val="14"/>
          <w:szCs w:val="14"/>
        </w:rPr>
        <w:footnoteRef/>
      </w:r>
      <w:r w:rsidRPr="00CB73DA">
        <w:rPr>
          <w:sz w:val="14"/>
          <w:szCs w:val="14"/>
        </w:rPr>
        <w:t xml:space="preserve"> Zero cost. It is a matter of following instruction given as the mitigation measure.</w:t>
      </w:r>
      <w:r>
        <w:rPr>
          <w:sz w:val="14"/>
          <w:szCs w:val="14"/>
        </w:rPr>
        <w:t xml:space="preserve"> </w:t>
      </w:r>
    </w:p>
    <w:p w14:paraId="0D8F4277" w14:textId="77777777" w:rsidR="0067648F" w:rsidRDefault="0067648F" w:rsidP="0069019F">
      <w:pPr>
        <w:pStyle w:val="FootnoteText"/>
      </w:pPr>
    </w:p>
  </w:footnote>
  <w:footnote w:id="55">
    <w:p w14:paraId="24358CB9" w14:textId="77777777" w:rsidR="00063E44" w:rsidRPr="00183873" w:rsidRDefault="00063E44" w:rsidP="0069019F">
      <w:pPr>
        <w:pStyle w:val="FootnoteText"/>
        <w:rPr>
          <w:sz w:val="14"/>
          <w:szCs w:val="14"/>
        </w:rPr>
      </w:pPr>
      <w:r w:rsidRPr="00183873">
        <w:rPr>
          <w:rStyle w:val="FootnoteReference"/>
          <w:sz w:val="14"/>
          <w:szCs w:val="14"/>
        </w:rPr>
        <w:footnoteRef/>
      </w:r>
      <w:r w:rsidRPr="00183873">
        <w:rPr>
          <w:sz w:val="14"/>
          <w:szCs w:val="14"/>
        </w:rPr>
        <w:t xml:space="preserve"> Mitigation measures embedded in the sustainability plan, thus accounted for in the budget.</w:t>
      </w:r>
      <w:r>
        <w:rPr>
          <w:sz w:val="14"/>
          <w:szCs w:val="14"/>
        </w:rPr>
        <w:t xml:space="preserve"> The cost of building materials and the fencing are not considered.</w:t>
      </w:r>
    </w:p>
  </w:footnote>
  <w:footnote w:id="56">
    <w:p w14:paraId="5590416A" w14:textId="77777777" w:rsidR="00B82E2D" w:rsidRPr="00C226A1" w:rsidRDefault="00B82E2D" w:rsidP="0069019F">
      <w:pPr>
        <w:pStyle w:val="FootnoteText"/>
        <w:ind w:left="90"/>
        <w:rPr>
          <w:sz w:val="14"/>
          <w:szCs w:val="14"/>
        </w:rPr>
      </w:pPr>
      <w:r w:rsidRPr="00C226A1">
        <w:rPr>
          <w:rStyle w:val="FootnoteReference"/>
          <w:sz w:val="14"/>
          <w:szCs w:val="14"/>
        </w:rPr>
        <w:footnoteRef/>
      </w:r>
      <w:r w:rsidRPr="00C226A1">
        <w:rPr>
          <w:sz w:val="14"/>
          <w:szCs w:val="14"/>
        </w:rPr>
        <w:t xml:space="preserve"> Zero cost. It is a matter of following instruction given as the mitigation measure.</w:t>
      </w:r>
    </w:p>
  </w:footnote>
  <w:footnote w:id="57">
    <w:p w14:paraId="402AE69B" w14:textId="4E4FD0E1" w:rsidR="00B82E2D" w:rsidRPr="00300BB2" w:rsidRDefault="00B82E2D" w:rsidP="0069019F">
      <w:pPr>
        <w:pStyle w:val="FootnoteText"/>
        <w:ind w:left="90"/>
        <w:rPr>
          <w:sz w:val="16"/>
          <w:szCs w:val="16"/>
        </w:rPr>
      </w:pPr>
      <w:r w:rsidRPr="00300BB2">
        <w:rPr>
          <w:rStyle w:val="FootnoteReference"/>
          <w:sz w:val="16"/>
          <w:szCs w:val="16"/>
        </w:rPr>
        <w:footnoteRef/>
      </w:r>
      <w:r w:rsidRPr="00300BB2">
        <w:rPr>
          <w:sz w:val="16"/>
          <w:szCs w:val="16"/>
        </w:rPr>
        <w:t xml:space="preserve"> Cost for separate accommodation and sanitary facilities, are covered in the project budget.</w:t>
      </w:r>
    </w:p>
  </w:footnote>
  <w:footnote w:id="58">
    <w:p w14:paraId="138D3A4F" w14:textId="77777777" w:rsidR="00063E44" w:rsidRPr="00425883" w:rsidRDefault="00063E44" w:rsidP="0069019F">
      <w:pPr>
        <w:pStyle w:val="FootnoteText"/>
        <w:rPr>
          <w:sz w:val="14"/>
          <w:szCs w:val="14"/>
        </w:rPr>
      </w:pPr>
      <w:r w:rsidRPr="00425883">
        <w:rPr>
          <w:rStyle w:val="FootnoteReference"/>
          <w:sz w:val="14"/>
          <w:szCs w:val="14"/>
        </w:rPr>
        <w:footnoteRef/>
      </w:r>
      <w:r w:rsidRPr="00425883">
        <w:rPr>
          <w:sz w:val="14"/>
          <w:szCs w:val="14"/>
        </w:rPr>
        <w:t xml:space="preserve"> Energy efficiency embedded in the design thus accounted for in the budget.</w:t>
      </w:r>
      <w:r>
        <w:rPr>
          <w:sz w:val="14"/>
          <w:szCs w:val="14"/>
        </w:rPr>
        <w:t xml:space="preserve"> The cost doesn’t include the purchase of light, solar system and any energy efficient item.</w:t>
      </w:r>
    </w:p>
  </w:footnote>
  <w:footnote w:id="59">
    <w:p w14:paraId="6788FA49" w14:textId="77777777" w:rsidR="00063E44" w:rsidRPr="00425883" w:rsidRDefault="00063E44" w:rsidP="0069019F">
      <w:pPr>
        <w:pStyle w:val="FootnoteText"/>
        <w:rPr>
          <w:sz w:val="14"/>
          <w:szCs w:val="14"/>
        </w:rPr>
      </w:pPr>
      <w:r w:rsidRPr="00425883">
        <w:rPr>
          <w:rStyle w:val="FootnoteReference"/>
          <w:sz w:val="14"/>
          <w:szCs w:val="14"/>
        </w:rPr>
        <w:footnoteRef/>
      </w:r>
      <w:r w:rsidRPr="00425883">
        <w:rPr>
          <w:sz w:val="14"/>
          <w:szCs w:val="14"/>
        </w:rPr>
        <w:t xml:space="preserve"> </w:t>
      </w:r>
      <w:r>
        <w:rPr>
          <w:sz w:val="14"/>
          <w:szCs w:val="14"/>
        </w:rPr>
        <w:t>Water</w:t>
      </w:r>
      <w:r w:rsidRPr="00425883">
        <w:rPr>
          <w:sz w:val="14"/>
          <w:szCs w:val="14"/>
        </w:rPr>
        <w:t xml:space="preserve"> efficiency embedded in the design thus accounted for in the budget.</w:t>
      </w:r>
    </w:p>
  </w:footnote>
  <w:footnote w:id="60">
    <w:p w14:paraId="762C7FD4" w14:textId="77777777" w:rsidR="00B82E2D" w:rsidRPr="00425883" w:rsidRDefault="00B82E2D" w:rsidP="0069019F">
      <w:pPr>
        <w:pStyle w:val="FootnoteText"/>
        <w:rPr>
          <w:sz w:val="14"/>
          <w:szCs w:val="14"/>
        </w:rPr>
      </w:pPr>
      <w:r w:rsidRPr="00425883">
        <w:rPr>
          <w:rStyle w:val="FootnoteReference"/>
          <w:sz w:val="14"/>
          <w:szCs w:val="14"/>
        </w:rPr>
        <w:footnoteRef/>
      </w:r>
      <w:r w:rsidRPr="00425883">
        <w:rPr>
          <w:sz w:val="14"/>
          <w:szCs w:val="14"/>
        </w:rPr>
        <w:t xml:space="preserve"> Design accounts for a comprehensive firefighting plan, thus included in the budget.</w:t>
      </w:r>
    </w:p>
  </w:footnote>
  <w:footnote w:id="61">
    <w:p w14:paraId="7338C2E8" w14:textId="65BCB6AE" w:rsidR="00B82E2D" w:rsidRPr="00183873" w:rsidRDefault="00B82E2D" w:rsidP="0069019F">
      <w:pPr>
        <w:pStyle w:val="FootnoteText"/>
        <w:rPr>
          <w:sz w:val="14"/>
          <w:szCs w:val="14"/>
        </w:rPr>
      </w:pPr>
      <w:r w:rsidRPr="00183873">
        <w:rPr>
          <w:rStyle w:val="FootnoteReference"/>
          <w:sz w:val="14"/>
          <w:szCs w:val="14"/>
        </w:rPr>
        <w:footnoteRef/>
      </w:r>
      <w:r w:rsidRPr="00183873">
        <w:rPr>
          <w:sz w:val="14"/>
          <w:szCs w:val="14"/>
        </w:rPr>
        <w:t xml:space="preserve"> Security plan accounted for in the project budget.</w:t>
      </w:r>
      <w:r w:rsidR="00300BB2">
        <w:rPr>
          <w:sz w:val="14"/>
          <w:szCs w:val="14"/>
        </w:rPr>
        <w:t xml:space="preserve"> Cost related to fencing and lightning not included.</w:t>
      </w:r>
    </w:p>
  </w:footnote>
  <w:footnote w:id="62">
    <w:p w14:paraId="2CAF906A" w14:textId="77777777" w:rsidR="00B82E2D" w:rsidRPr="00ED3EEB" w:rsidRDefault="00B82E2D" w:rsidP="0069019F">
      <w:pPr>
        <w:pStyle w:val="FootnoteText"/>
        <w:ind w:left="90"/>
        <w:rPr>
          <w:sz w:val="14"/>
          <w:szCs w:val="14"/>
        </w:rPr>
      </w:pPr>
      <w:r w:rsidRPr="00ED3EEB">
        <w:rPr>
          <w:rStyle w:val="FootnoteReference"/>
          <w:sz w:val="14"/>
          <w:szCs w:val="14"/>
        </w:rPr>
        <w:footnoteRef/>
      </w:r>
      <w:r w:rsidRPr="00ED3EEB">
        <w:rPr>
          <w:sz w:val="14"/>
          <w:szCs w:val="14"/>
        </w:rPr>
        <w:t xml:space="preserve"> 2 temporary road signs</w:t>
      </w:r>
      <w:r>
        <w:rPr>
          <w:sz w:val="14"/>
          <w:szCs w:val="14"/>
        </w:rPr>
        <w:t>.</w:t>
      </w:r>
    </w:p>
  </w:footnote>
  <w:footnote w:id="63">
    <w:p w14:paraId="1DB35E31" w14:textId="28A5BF64" w:rsidR="00B82E2D" w:rsidRDefault="00B82E2D" w:rsidP="005A5649">
      <w:pPr>
        <w:pStyle w:val="FootnoteText"/>
        <w:ind w:left="90"/>
      </w:pPr>
      <w:r w:rsidRPr="00CB73DA">
        <w:rPr>
          <w:rStyle w:val="FootnoteReference"/>
          <w:sz w:val="14"/>
          <w:szCs w:val="14"/>
        </w:rPr>
        <w:footnoteRef/>
      </w:r>
      <w:r w:rsidRPr="00CB73DA">
        <w:rPr>
          <w:sz w:val="14"/>
          <w:szCs w:val="14"/>
        </w:rPr>
        <w:t xml:space="preserve"> </w:t>
      </w:r>
      <w:r>
        <w:rPr>
          <w:sz w:val="14"/>
          <w:szCs w:val="14"/>
        </w:rPr>
        <w:t>Sanitary facilities and wellness rooms provided in the budget. Others i</w:t>
      </w:r>
      <w:r w:rsidRPr="00CB73DA">
        <w:rPr>
          <w:sz w:val="14"/>
          <w:szCs w:val="14"/>
        </w:rPr>
        <w:t>t is a matter of following instruction given as the mitigation measure.</w:t>
      </w:r>
    </w:p>
  </w:footnote>
  <w:footnote w:id="64">
    <w:p w14:paraId="03460890" w14:textId="4C179F4A" w:rsidR="00B82E2D" w:rsidRDefault="00B82E2D" w:rsidP="00D31FD0">
      <w:pPr>
        <w:pStyle w:val="FootnoteText"/>
      </w:pPr>
      <w:r w:rsidRPr="00CB73DA">
        <w:rPr>
          <w:rStyle w:val="FootnoteReference"/>
          <w:sz w:val="14"/>
          <w:szCs w:val="14"/>
        </w:rPr>
        <w:footnoteRef/>
      </w:r>
      <w:r w:rsidRPr="00CB73DA">
        <w:rPr>
          <w:sz w:val="14"/>
          <w:szCs w:val="14"/>
        </w:rPr>
        <w:t xml:space="preserve"> </w:t>
      </w:r>
      <w:r w:rsidR="00300BB2">
        <w:rPr>
          <w:sz w:val="14"/>
          <w:szCs w:val="14"/>
        </w:rPr>
        <w:t>M</w:t>
      </w:r>
      <w:r>
        <w:rPr>
          <w:sz w:val="14"/>
          <w:szCs w:val="14"/>
        </w:rPr>
        <w:t xml:space="preserve">aintaining water quality </w:t>
      </w:r>
      <w:r w:rsidR="00300BB2">
        <w:rPr>
          <w:sz w:val="14"/>
          <w:szCs w:val="14"/>
        </w:rPr>
        <w:t>are</w:t>
      </w:r>
      <w:r>
        <w:rPr>
          <w:sz w:val="14"/>
          <w:szCs w:val="14"/>
        </w:rPr>
        <w:t xml:space="preserve"> accounted for in the operational budget.</w:t>
      </w:r>
    </w:p>
  </w:footnote>
  <w:footnote w:id="65">
    <w:p w14:paraId="39A8B043" w14:textId="77777777" w:rsidR="00D56115" w:rsidRDefault="00D56115" w:rsidP="0069019F">
      <w:pPr>
        <w:pStyle w:val="FootnoteText"/>
      </w:pPr>
      <w:r w:rsidRPr="00CB73DA">
        <w:rPr>
          <w:rStyle w:val="FootnoteReference"/>
          <w:sz w:val="14"/>
          <w:szCs w:val="14"/>
        </w:rPr>
        <w:footnoteRef/>
      </w:r>
      <w:r w:rsidRPr="00CB73DA">
        <w:rPr>
          <w:sz w:val="14"/>
          <w:szCs w:val="14"/>
        </w:rPr>
        <w:t xml:space="preserve"> </w:t>
      </w:r>
      <w:r>
        <w:rPr>
          <w:sz w:val="14"/>
          <w:szCs w:val="14"/>
        </w:rPr>
        <w:t>Anti-slip surfaces, training and drills, pool instructor, medical assistance and barriers, are accounted for in the budget</w:t>
      </w:r>
      <w:r w:rsidRPr="00CB73DA">
        <w:rPr>
          <w:sz w:val="14"/>
          <w:szCs w:val="14"/>
        </w:rPr>
        <w:t>.</w:t>
      </w:r>
    </w:p>
  </w:footnote>
  <w:footnote w:id="66">
    <w:p w14:paraId="468A2FF3" w14:textId="77777777" w:rsidR="0067648F" w:rsidRPr="00CB73DA" w:rsidRDefault="0067648F" w:rsidP="0069019F">
      <w:pPr>
        <w:pStyle w:val="FootnoteText"/>
        <w:ind w:left="90"/>
        <w:rPr>
          <w:sz w:val="14"/>
          <w:szCs w:val="14"/>
        </w:rPr>
      </w:pPr>
      <w:r w:rsidRPr="00CB73DA">
        <w:rPr>
          <w:rStyle w:val="FootnoteReference"/>
          <w:sz w:val="14"/>
          <w:szCs w:val="14"/>
        </w:rPr>
        <w:footnoteRef/>
      </w:r>
      <w:r w:rsidRPr="00CB73DA">
        <w:rPr>
          <w:sz w:val="14"/>
          <w:szCs w:val="14"/>
        </w:rPr>
        <w:t xml:space="preserve"> Zero cost. It is a matter of following instruction given as the mitigation measure.</w:t>
      </w:r>
    </w:p>
    <w:p w14:paraId="3E5E614F" w14:textId="77777777" w:rsidR="0067648F" w:rsidRDefault="0067648F" w:rsidP="0069019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2A51" w14:textId="77777777" w:rsidR="00B12854" w:rsidRDefault="00B12854">
    <w:pPr>
      <w:pStyle w:val="Header"/>
      <w:rPr>
        <w:rFonts w:ascii="Arial" w:hAnsi="Arial" w:cs="Arial"/>
        <w:b/>
        <w:bCs/>
        <w:sz w:val="20"/>
        <w:szCs w:val="20"/>
      </w:rPr>
    </w:pPr>
  </w:p>
  <w:p w14:paraId="5A27B385" w14:textId="46C27DFA" w:rsidR="00B12854" w:rsidRPr="00892EA3" w:rsidRDefault="00B12854">
    <w:pPr>
      <w:pStyle w:val="Header"/>
      <w:rPr>
        <w:rFonts w:ascii="Arial" w:hAnsi="Arial" w:cs="Arial"/>
        <w:b/>
        <w:bCs/>
        <w:sz w:val="20"/>
        <w:szCs w:val="20"/>
      </w:rPr>
    </w:pPr>
    <w:r>
      <w:rPr>
        <w:rFonts w:ascii="Arial" w:hAnsi="Arial" w:cs="Arial"/>
        <w:b/>
        <w:bCs/>
        <w:sz w:val="20"/>
        <w:szCs w:val="20"/>
      </w:rPr>
      <w:t xml:space="preserve">CEAS Project                </w:t>
    </w:r>
    <w:r>
      <w:rPr>
        <w:rFonts w:ascii="Arial" w:hAnsi="Arial" w:cs="Arial"/>
        <w:b/>
        <w:bCs/>
        <w:sz w:val="20"/>
        <w:szCs w:val="20"/>
      </w:rPr>
      <w:tab/>
      <w:t xml:space="preserve">                                                                                                      ESIA Report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43DE" w14:textId="77777777" w:rsidR="00B12854" w:rsidRDefault="00B12854">
    <w:pPr>
      <w:pStyle w:val="Header"/>
    </w:pPr>
    <w:r>
      <w:rPr>
        <w:rFonts w:ascii="Arial" w:hAnsi="Arial" w:cs="Arial"/>
        <w:sz w:val="20"/>
        <w:szCs w:val="20"/>
        <w:lang w:val="en-GB"/>
      </w:rPr>
      <w:t>CEAS Project</w:t>
    </w:r>
    <w:r w:rsidRPr="006346C9">
      <w:rPr>
        <w:b/>
        <w:bCs/>
      </w:rPr>
      <w:t xml:space="preserve">                                                                  </w:t>
    </w:r>
    <w:r>
      <w:rPr>
        <w:b/>
        <w:bCs/>
      </w:rPr>
      <w:t xml:space="preserve">                                                                     </w:t>
    </w:r>
    <w:r w:rsidRPr="006346C9">
      <w:rPr>
        <w:b/>
        <w:bCs/>
      </w:rPr>
      <w:t>ESIA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B8F7" w14:textId="77777777" w:rsidR="00B12854" w:rsidRDefault="00B12854">
    <w:pPr>
      <w:pStyle w:val="Header"/>
      <w:rPr>
        <w:rFonts w:ascii="Arial" w:hAnsi="Arial" w:cs="Arial"/>
        <w:b/>
        <w:bCs/>
        <w:sz w:val="20"/>
        <w:szCs w:val="20"/>
      </w:rPr>
    </w:pPr>
  </w:p>
  <w:p w14:paraId="7404C2C1" w14:textId="77777777" w:rsidR="00B12854" w:rsidRPr="00892EA3" w:rsidRDefault="00B12854">
    <w:pPr>
      <w:pStyle w:val="Header"/>
      <w:rPr>
        <w:rFonts w:ascii="Arial" w:hAnsi="Arial" w:cs="Arial"/>
        <w:b/>
        <w:bCs/>
        <w:sz w:val="20"/>
        <w:szCs w:val="20"/>
      </w:rPr>
    </w:pPr>
    <w:r>
      <w:rPr>
        <w:rFonts w:ascii="Arial" w:hAnsi="Arial" w:cs="Arial"/>
        <w:b/>
        <w:bCs/>
        <w:sz w:val="20"/>
        <w:szCs w:val="20"/>
      </w:rPr>
      <w:t xml:space="preserve">CEAS Project                </w:t>
    </w:r>
    <w:r>
      <w:rPr>
        <w:rFonts w:ascii="Arial" w:hAnsi="Arial" w:cs="Arial"/>
        <w:b/>
        <w:bCs/>
        <w:sz w:val="20"/>
        <w:szCs w:val="20"/>
      </w:rPr>
      <w:tab/>
      <w:t xml:space="preserve">                                                                                                      ESIA Report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9E"/>
    <w:multiLevelType w:val="hybridMultilevel"/>
    <w:tmpl w:val="AD7ABA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457AF9"/>
    <w:multiLevelType w:val="hybridMultilevel"/>
    <w:tmpl w:val="F9D617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73A83"/>
    <w:multiLevelType w:val="hybridMultilevel"/>
    <w:tmpl w:val="07B0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4291B"/>
    <w:multiLevelType w:val="hybridMultilevel"/>
    <w:tmpl w:val="BD80747C"/>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1E60D44"/>
    <w:multiLevelType w:val="multilevel"/>
    <w:tmpl w:val="6DDE42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11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210553B"/>
    <w:multiLevelType w:val="hybridMultilevel"/>
    <w:tmpl w:val="CBD2E150"/>
    <w:lvl w:ilvl="0" w:tplc="04090005">
      <w:start w:val="1"/>
      <w:numFmt w:val="bullet"/>
      <w:lvlText w:val=""/>
      <w:lvlJc w:val="left"/>
      <w:pPr>
        <w:ind w:left="720" w:hanging="360"/>
      </w:pPr>
      <w:rPr>
        <w:rFonts w:ascii="Wingdings" w:hAnsi="Wingdings" w:hint="default"/>
      </w:rPr>
    </w:lvl>
    <w:lvl w:ilvl="1" w:tplc="6AE0ABF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9362C4"/>
    <w:multiLevelType w:val="multilevel"/>
    <w:tmpl w:val="02E6720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36A26DA"/>
    <w:multiLevelType w:val="hybridMultilevel"/>
    <w:tmpl w:val="BDFE346A"/>
    <w:lvl w:ilvl="0" w:tplc="04090005">
      <w:start w:val="1"/>
      <w:numFmt w:val="bullet"/>
      <w:lvlText w:val=""/>
      <w:lvlJc w:val="left"/>
      <w:pPr>
        <w:ind w:left="706" w:hanging="360"/>
      </w:pPr>
      <w:rPr>
        <w:rFonts w:ascii="Wingdings" w:hAnsi="Wingdings"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8" w15:restartNumberingAfterBreak="0">
    <w:nsid w:val="03713ABD"/>
    <w:multiLevelType w:val="multilevel"/>
    <w:tmpl w:val="3C421A5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52F0784"/>
    <w:multiLevelType w:val="hybridMultilevel"/>
    <w:tmpl w:val="26DE67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506B32"/>
    <w:multiLevelType w:val="hybridMultilevel"/>
    <w:tmpl w:val="5FC8E3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553510"/>
    <w:multiLevelType w:val="hybridMultilevel"/>
    <w:tmpl w:val="DA847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606A37"/>
    <w:multiLevelType w:val="hybridMultilevel"/>
    <w:tmpl w:val="23BA16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D555EF"/>
    <w:multiLevelType w:val="hybridMultilevel"/>
    <w:tmpl w:val="F474AC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C20D8"/>
    <w:multiLevelType w:val="hybridMultilevel"/>
    <w:tmpl w:val="F72A9B66"/>
    <w:lvl w:ilvl="0" w:tplc="B58A1958">
      <w:start w:val="1"/>
      <w:numFmt w:val="bullet"/>
      <w:lvlText w:val="-"/>
      <w:lvlJc w:val="left"/>
      <w:pPr>
        <w:ind w:left="720" w:hanging="360"/>
      </w:pPr>
      <w:rPr>
        <w:rFonts w:ascii="&quot;Times New Roman&quot;,serif" w:hAnsi="&quot;Times New Roman&quot;,serif" w:hint="default"/>
        <w:color w:val="1F497D"/>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7101B7B"/>
    <w:multiLevelType w:val="hybridMultilevel"/>
    <w:tmpl w:val="C9D0C9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3E7417"/>
    <w:multiLevelType w:val="hybridMultilevel"/>
    <w:tmpl w:val="CD5857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7DA630E"/>
    <w:multiLevelType w:val="hybridMultilevel"/>
    <w:tmpl w:val="9BEC1B1A"/>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07E16712"/>
    <w:multiLevelType w:val="hybridMultilevel"/>
    <w:tmpl w:val="E96EC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623C61"/>
    <w:multiLevelType w:val="hybridMultilevel"/>
    <w:tmpl w:val="47C824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821867"/>
    <w:multiLevelType w:val="multilevel"/>
    <w:tmpl w:val="CB122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401893"/>
    <w:multiLevelType w:val="multilevel"/>
    <w:tmpl w:val="9C7488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87443E"/>
    <w:multiLevelType w:val="hybridMultilevel"/>
    <w:tmpl w:val="8670E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05073B"/>
    <w:multiLevelType w:val="multilevel"/>
    <w:tmpl w:val="9368933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1873D2"/>
    <w:multiLevelType w:val="hybridMultilevel"/>
    <w:tmpl w:val="1004A7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A1C0FDA"/>
    <w:multiLevelType w:val="hybridMultilevel"/>
    <w:tmpl w:val="F61C1F02"/>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A5345DA"/>
    <w:multiLevelType w:val="hybridMultilevel"/>
    <w:tmpl w:val="E46A5DC6"/>
    <w:lvl w:ilvl="0" w:tplc="D0FC0D6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A785CF7"/>
    <w:multiLevelType w:val="hybridMultilevel"/>
    <w:tmpl w:val="5DA297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A910CF8"/>
    <w:multiLevelType w:val="hybridMultilevel"/>
    <w:tmpl w:val="9612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AD53F23"/>
    <w:multiLevelType w:val="hybridMultilevel"/>
    <w:tmpl w:val="DF1237C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0ADB36B0"/>
    <w:multiLevelType w:val="hybridMultilevel"/>
    <w:tmpl w:val="064013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0B085249"/>
    <w:multiLevelType w:val="hybridMultilevel"/>
    <w:tmpl w:val="F4C855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B26629C"/>
    <w:multiLevelType w:val="multilevel"/>
    <w:tmpl w:val="3FB67DB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B6129A6"/>
    <w:multiLevelType w:val="multilevel"/>
    <w:tmpl w:val="E49CDC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BB4348E"/>
    <w:multiLevelType w:val="hybridMultilevel"/>
    <w:tmpl w:val="BC7A4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BC376B3"/>
    <w:multiLevelType w:val="hybridMultilevel"/>
    <w:tmpl w:val="F9805D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BE863F5"/>
    <w:multiLevelType w:val="multilevel"/>
    <w:tmpl w:val="6C3837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77614B"/>
    <w:multiLevelType w:val="hybridMultilevel"/>
    <w:tmpl w:val="B394BF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0C7930F1"/>
    <w:multiLevelType w:val="multilevel"/>
    <w:tmpl w:val="A74EC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9079B3"/>
    <w:multiLevelType w:val="hybridMultilevel"/>
    <w:tmpl w:val="9904C68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E12772C"/>
    <w:multiLevelType w:val="hybridMultilevel"/>
    <w:tmpl w:val="59269D8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0E976E22"/>
    <w:multiLevelType w:val="hybridMultilevel"/>
    <w:tmpl w:val="66122D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F3C1C2D"/>
    <w:multiLevelType w:val="hybridMultilevel"/>
    <w:tmpl w:val="5C4055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F8807A2"/>
    <w:multiLevelType w:val="multilevel"/>
    <w:tmpl w:val="2CE6CA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9F67B7"/>
    <w:multiLevelType w:val="hybridMultilevel"/>
    <w:tmpl w:val="7D00CEBC"/>
    <w:lvl w:ilvl="0" w:tplc="0409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0FBE0D8D"/>
    <w:multiLevelType w:val="multilevel"/>
    <w:tmpl w:val="9CF042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FB47C8"/>
    <w:multiLevelType w:val="hybridMultilevel"/>
    <w:tmpl w:val="DDF22B9E"/>
    <w:lvl w:ilvl="0" w:tplc="B58A1958">
      <w:start w:val="1"/>
      <w:numFmt w:val="bullet"/>
      <w:lvlText w:val="-"/>
      <w:lvlJc w:val="left"/>
      <w:pPr>
        <w:ind w:left="720" w:hanging="360"/>
      </w:pPr>
      <w:rPr>
        <w:rFonts w:ascii="&quot;Times New Roman&quot;,serif" w:hAnsi="&quot;Times New Roman&quot;,serif" w:hint="default"/>
        <w:color w:val="1F497D"/>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10140984"/>
    <w:multiLevelType w:val="hybridMultilevel"/>
    <w:tmpl w:val="90B6364A"/>
    <w:lvl w:ilvl="0" w:tplc="B58A1958">
      <w:start w:val="1"/>
      <w:numFmt w:val="bullet"/>
      <w:lvlText w:val="-"/>
      <w:lvlJc w:val="left"/>
      <w:pPr>
        <w:ind w:left="720" w:hanging="360"/>
      </w:pPr>
      <w:rPr>
        <w:rFonts w:ascii="&quot;Times New Roman&quot;,serif" w:hAnsi="&quot;Times New Roman&quot;,serif" w:hint="default"/>
        <w:color w:val="1F497D"/>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1180533"/>
    <w:multiLevelType w:val="multilevel"/>
    <w:tmpl w:val="27C05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F34E11"/>
    <w:multiLevelType w:val="hybridMultilevel"/>
    <w:tmpl w:val="759C85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20F7726"/>
    <w:multiLevelType w:val="hybridMultilevel"/>
    <w:tmpl w:val="984C3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21C798C"/>
    <w:multiLevelType w:val="hybridMultilevel"/>
    <w:tmpl w:val="9E8A9DF6"/>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2" w15:restartNumberingAfterBreak="0">
    <w:nsid w:val="12933661"/>
    <w:multiLevelType w:val="multilevel"/>
    <w:tmpl w:val="F0020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2F1895"/>
    <w:multiLevelType w:val="hybridMultilevel"/>
    <w:tmpl w:val="9BAED8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3D4603E"/>
    <w:multiLevelType w:val="hybridMultilevel"/>
    <w:tmpl w:val="BE5ECF84"/>
    <w:lvl w:ilvl="0" w:tplc="9C340A7A">
      <w:start w:val="1"/>
      <w:numFmt w:val="bullet"/>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13E619C0"/>
    <w:multiLevelType w:val="hybridMultilevel"/>
    <w:tmpl w:val="02B6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13E7391F"/>
    <w:multiLevelType w:val="hybridMultilevel"/>
    <w:tmpl w:val="D3EA37C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490050A"/>
    <w:multiLevelType w:val="hybridMultilevel"/>
    <w:tmpl w:val="EC32F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4E54A96"/>
    <w:multiLevelType w:val="hybridMultilevel"/>
    <w:tmpl w:val="4F20FE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52265A2"/>
    <w:multiLevelType w:val="hybridMultilevel"/>
    <w:tmpl w:val="9556809A"/>
    <w:lvl w:ilvl="0" w:tplc="03369A7E">
      <w:start w:val="1"/>
      <w:numFmt w:val="bullet"/>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15481BF4"/>
    <w:multiLevelType w:val="hybridMultilevel"/>
    <w:tmpl w:val="208856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5C14ED1"/>
    <w:multiLevelType w:val="hybridMultilevel"/>
    <w:tmpl w:val="75466A14"/>
    <w:lvl w:ilvl="0" w:tplc="05A6F15E">
      <w:start w:val="1"/>
      <w:numFmt w:val="bullet"/>
      <w:pStyle w:val="BulletsDoc"/>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161B483E"/>
    <w:multiLevelType w:val="hybridMultilevel"/>
    <w:tmpl w:val="AEB2516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163A59AF"/>
    <w:multiLevelType w:val="hybridMultilevel"/>
    <w:tmpl w:val="9E48C6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6881613"/>
    <w:multiLevelType w:val="hybridMultilevel"/>
    <w:tmpl w:val="0A2CA6F2"/>
    <w:lvl w:ilvl="0" w:tplc="04090005">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65" w15:restartNumberingAfterBreak="0">
    <w:nsid w:val="16BE1B0A"/>
    <w:multiLevelType w:val="multilevel"/>
    <w:tmpl w:val="412A4B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C77655"/>
    <w:multiLevelType w:val="hybridMultilevel"/>
    <w:tmpl w:val="D9DC8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78802DE"/>
    <w:multiLevelType w:val="hybridMultilevel"/>
    <w:tmpl w:val="78ACD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7BF3D02"/>
    <w:multiLevelType w:val="multilevel"/>
    <w:tmpl w:val="8B1663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EF5B62"/>
    <w:multiLevelType w:val="hybridMultilevel"/>
    <w:tmpl w:val="D4AE9214"/>
    <w:lvl w:ilvl="0" w:tplc="79D8F01A">
      <w:start w:val="1"/>
      <w:numFmt w:val="bullet"/>
      <w:pStyle w:val="Lis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0" w15:restartNumberingAfterBreak="0">
    <w:nsid w:val="184D789A"/>
    <w:multiLevelType w:val="hybridMultilevel"/>
    <w:tmpl w:val="F036FA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88148C0"/>
    <w:multiLevelType w:val="hybridMultilevel"/>
    <w:tmpl w:val="23DABD8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188148FA"/>
    <w:multiLevelType w:val="hybridMultilevel"/>
    <w:tmpl w:val="A90EFE26"/>
    <w:lvl w:ilvl="0" w:tplc="B58A1958">
      <w:start w:val="1"/>
      <w:numFmt w:val="bullet"/>
      <w:lvlText w:val="-"/>
      <w:lvlJc w:val="left"/>
      <w:pPr>
        <w:ind w:left="720" w:hanging="360"/>
      </w:pPr>
      <w:rPr>
        <w:rFonts w:ascii="&quot;Times New Roman&quot;,serif" w:hAnsi="&quot;Times New Roman&quot;,serif" w:hint="default"/>
        <w:color w:val="1F497D"/>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91B642D"/>
    <w:multiLevelType w:val="hybridMultilevel"/>
    <w:tmpl w:val="A43058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A403143"/>
    <w:multiLevelType w:val="multilevel"/>
    <w:tmpl w:val="6A7C916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A5C7079"/>
    <w:multiLevelType w:val="hybridMultilevel"/>
    <w:tmpl w:val="4D7AB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A8A601C"/>
    <w:multiLevelType w:val="multilevel"/>
    <w:tmpl w:val="4F0003A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1A957746"/>
    <w:multiLevelType w:val="hybridMultilevel"/>
    <w:tmpl w:val="1020F96E"/>
    <w:lvl w:ilvl="0" w:tplc="B58A1958">
      <w:start w:val="1"/>
      <w:numFmt w:val="bullet"/>
      <w:lvlText w:val="-"/>
      <w:lvlJc w:val="left"/>
      <w:pPr>
        <w:ind w:left="720" w:hanging="360"/>
      </w:pPr>
      <w:rPr>
        <w:rFonts w:ascii="&quot;Times New Roman&quot;,serif" w:hAnsi="&quot;Times New Roman&quot;,serif" w:hint="default"/>
        <w:color w:val="1F497D"/>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C0D59D6"/>
    <w:multiLevelType w:val="multilevel"/>
    <w:tmpl w:val="3BD4A0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C1C1CB7"/>
    <w:multiLevelType w:val="hybridMultilevel"/>
    <w:tmpl w:val="A82880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CDA1E6A"/>
    <w:multiLevelType w:val="multilevel"/>
    <w:tmpl w:val="DABA9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DBA1134"/>
    <w:multiLevelType w:val="hybridMultilevel"/>
    <w:tmpl w:val="2182FD96"/>
    <w:lvl w:ilvl="0" w:tplc="B58A1958">
      <w:start w:val="1"/>
      <w:numFmt w:val="bullet"/>
      <w:lvlText w:val="-"/>
      <w:lvlJc w:val="left"/>
      <w:pPr>
        <w:ind w:left="720" w:hanging="360"/>
      </w:pPr>
      <w:rPr>
        <w:rFonts w:ascii="&quot;Times New Roman&quot;,serif" w:hAnsi="&quot;Times New Roman&quot;,serif" w:hint="default"/>
        <w:color w:val="1F497D"/>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1DC372BD"/>
    <w:multiLevelType w:val="multilevel"/>
    <w:tmpl w:val="6FD26D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DDE7A83"/>
    <w:multiLevelType w:val="hybridMultilevel"/>
    <w:tmpl w:val="6F8A6278"/>
    <w:lvl w:ilvl="0" w:tplc="B58A1958">
      <w:start w:val="1"/>
      <w:numFmt w:val="bullet"/>
      <w:lvlText w:val="-"/>
      <w:lvlJc w:val="left"/>
      <w:pPr>
        <w:ind w:left="720" w:hanging="360"/>
      </w:pPr>
      <w:rPr>
        <w:rFonts w:ascii="&quot;Times New Roman&quot;,serif" w:hAnsi="&quot;Times New Roman&quot;,serif" w:hint="default"/>
        <w:color w:val="1F497D"/>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E8E5C15"/>
    <w:multiLevelType w:val="hybridMultilevel"/>
    <w:tmpl w:val="BA74AA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F7032DE"/>
    <w:multiLevelType w:val="hybridMultilevel"/>
    <w:tmpl w:val="C2DE7A6E"/>
    <w:lvl w:ilvl="0" w:tplc="4164FDA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1FBB6FAC"/>
    <w:multiLevelType w:val="hybridMultilevel"/>
    <w:tmpl w:val="EAD82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03C65D0"/>
    <w:multiLevelType w:val="hybridMultilevel"/>
    <w:tmpl w:val="6ED2F5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04103DE"/>
    <w:multiLevelType w:val="multilevel"/>
    <w:tmpl w:val="5EEE27E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0C84C0C"/>
    <w:multiLevelType w:val="hybridMultilevel"/>
    <w:tmpl w:val="62C0D870"/>
    <w:lvl w:ilvl="0" w:tplc="04090005">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90" w15:restartNumberingAfterBreak="0">
    <w:nsid w:val="212F4D23"/>
    <w:multiLevelType w:val="hybridMultilevel"/>
    <w:tmpl w:val="EFBED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1B95FEC"/>
    <w:multiLevelType w:val="multilevel"/>
    <w:tmpl w:val="3216E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2137842"/>
    <w:multiLevelType w:val="hybridMultilevel"/>
    <w:tmpl w:val="835023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26D58E3"/>
    <w:multiLevelType w:val="hybridMultilevel"/>
    <w:tmpl w:val="A3AC926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22DA503D"/>
    <w:multiLevelType w:val="multilevel"/>
    <w:tmpl w:val="BED23A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2EE395D"/>
    <w:multiLevelType w:val="multilevel"/>
    <w:tmpl w:val="3134F1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47C6A8C"/>
    <w:multiLevelType w:val="hybridMultilevel"/>
    <w:tmpl w:val="7C8EF6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5B54461"/>
    <w:multiLevelType w:val="multilevel"/>
    <w:tmpl w:val="23885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6635CF7"/>
    <w:multiLevelType w:val="hybridMultilevel"/>
    <w:tmpl w:val="7704415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26B77653"/>
    <w:multiLevelType w:val="hybridMultilevel"/>
    <w:tmpl w:val="0FFA686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27757933"/>
    <w:multiLevelType w:val="multilevel"/>
    <w:tmpl w:val="10A025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7FD453F"/>
    <w:multiLevelType w:val="hybridMultilevel"/>
    <w:tmpl w:val="9D6235BA"/>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2" w15:restartNumberingAfterBreak="0">
    <w:nsid w:val="28156728"/>
    <w:multiLevelType w:val="multilevel"/>
    <w:tmpl w:val="5EAA3E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8487F89"/>
    <w:multiLevelType w:val="hybridMultilevel"/>
    <w:tmpl w:val="DFDCB5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4" w15:restartNumberingAfterBreak="0">
    <w:nsid w:val="28642D1B"/>
    <w:multiLevelType w:val="multilevel"/>
    <w:tmpl w:val="93FE0B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88A7878"/>
    <w:multiLevelType w:val="hybridMultilevel"/>
    <w:tmpl w:val="E4B20B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28C67FE3"/>
    <w:multiLevelType w:val="multilevel"/>
    <w:tmpl w:val="173A8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95319CB"/>
    <w:multiLevelType w:val="multilevel"/>
    <w:tmpl w:val="A3AEE3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99C05EA"/>
    <w:multiLevelType w:val="hybridMultilevel"/>
    <w:tmpl w:val="220A1A5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29DF002E"/>
    <w:multiLevelType w:val="hybridMultilevel"/>
    <w:tmpl w:val="4B960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A053504"/>
    <w:multiLevelType w:val="hybridMultilevel"/>
    <w:tmpl w:val="30E635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AD2055F"/>
    <w:multiLevelType w:val="hybridMultilevel"/>
    <w:tmpl w:val="62A23D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2AF6541F"/>
    <w:multiLevelType w:val="hybridMultilevel"/>
    <w:tmpl w:val="F2B6C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2B2A19D7"/>
    <w:multiLevelType w:val="hybridMultilevel"/>
    <w:tmpl w:val="6336A5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2B5C2014"/>
    <w:multiLevelType w:val="hybridMultilevel"/>
    <w:tmpl w:val="8F285B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CE33638"/>
    <w:multiLevelType w:val="multilevel"/>
    <w:tmpl w:val="D9949A2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2D23465D"/>
    <w:multiLevelType w:val="hybridMultilevel"/>
    <w:tmpl w:val="688C32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2D3D4367"/>
    <w:multiLevelType w:val="multilevel"/>
    <w:tmpl w:val="05528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D641B77"/>
    <w:multiLevelType w:val="multilevel"/>
    <w:tmpl w:val="8B9EA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E0E1786"/>
    <w:multiLevelType w:val="hybridMultilevel"/>
    <w:tmpl w:val="3BAE0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2E27515B"/>
    <w:multiLevelType w:val="multilevel"/>
    <w:tmpl w:val="28CA4E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E4A0C0A"/>
    <w:multiLevelType w:val="hybridMultilevel"/>
    <w:tmpl w:val="470281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2E925054"/>
    <w:multiLevelType w:val="hybridMultilevel"/>
    <w:tmpl w:val="B5589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2EBE5BED"/>
    <w:multiLevelType w:val="multilevel"/>
    <w:tmpl w:val="1FEE47D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2F033505"/>
    <w:multiLevelType w:val="multilevel"/>
    <w:tmpl w:val="F5FAFC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F1D162D"/>
    <w:multiLevelType w:val="hybridMultilevel"/>
    <w:tmpl w:val="BC467B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F2D0221"/>
    <w:multiLevelType w:val="multilevel"/>
    <w:tmpl w:val="92E608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FA74500"/>
    <w:multiLevelType w:val="hybridMultilevel"/>
    <w:tmpl w:val="A7F601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0502C88"/>
    <w:multiLevelType w:val="hybridMultilevel"/>
    <w:tmpl w:val="C024C8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0DB791F"/>
    <w:multiLevelType w:val="hybridMultilevel"/>
    <w:tmpl w:val="B6B24C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0" w15:restartNumberingAfterBreak="0">
    <w:nsid w:val="30F725DE"/>
    <w:multiLevelType w:val="hybridMultilevel"/>
    <w:tmpl w:val="CFB6F7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31181E02"/>
    <w:multiLevelType w:val="multilevel"/>
    <w:tmpl w:val="9C9696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1572590"/>
    <w:multiLevelType w:val="hybridMultilevel"/>
    <w:tmpl w:val="880CC77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316C366A"/>
    <w:multiLevelType w:val="hybridMultilevel"/>
    <w:tmpl w:val="97D2D4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1C9327E"/>
    <w:multiLevelType w:val="multilevel"/>
    <w:tmpl w:val="332A1BE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15:restartNumberingAfterBreak="0">
    <w:nsid w:val="3256503D"/>
    <w:multiLevelType w:val="hybridMultilevel"/>
    <w:tmpl w:val="E6889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2E2567D"/>
    <w:multiLevelType w:val="multilevel"/>
    <w:tmpl w:val="86B6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33A6D1D"/>
    <w:multiLevelType w:val="hybridMultilevel"/>
    <w:tmpl w:val="B6FC994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33FC1802"/>
    <w:multiLevelType w:val="multilevel"/>
    <w:tmpl w:val="870E9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4111DDC"/>
    <w:multiLevelType w:val="hybridMultilevel"/>
    <w:tmpl w:val="4A6A2314"/>
    <w:lvl w:ilvl="0" w:tplc="1C090001">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0" w15:restartNumberingAfterBreak="0">
    <w:nsid w:val="34B95679"/>
    <w:multiLevelType w:val="hybridMultilevel"/>
    <w:tmpl w:val="4F304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50125B0"/>
    <w:multiLevelType w:val="multilevel"/>
    <w:tmpl w:val="1EB42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5540ADA"/>
    <w:multiLevelType w:val="hybridMultilevel"/>
    <w:tmpl w:val="137CD6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3676033C"/>
    <w:multiLevelType w:val="multilevel"/>
    <w:tmpl w:val="B436F6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6941591"/>
    <w:multiLevelType w:val="hybridMultilevel"/>
    <w:tmpl w:val="B9600C84"/>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5" w15:restartNumberingAfterBreak="0">
    <w:nsid w:val="370E425C"/>
    <w:multiLevelType w:val="hybridMultilevel"/>
    <w:tmpl w:val="2110BE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8D0372B"/>
    <w:multiLevelType w:val="multilevel"/>
    <w:tmpl w:val="55F648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9826BE8"/>
    <w:multiLevelType w:val="hybridMultilevel"/>
    <w:tmpl w:val="E58603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9930E80"/>
    <w:multiLevelType w:val="multilevel"/>
    <w:tmpl w:val="EC3EA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9A3514F"/>
    <w:multiLevelType w:val="hybridMultilevel"/>
    <w:tmpl w:val="206C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B283A5B"/>
    <w:multiLevelType w:val="hybridMultilevel"/>
    <w:tmpl w:val="0282A6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3B474DD4"/>
    <w:multiLevelType w:val="hybridMultilevel"/>
    <w:tmpl w:val="0DA4B1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BCE0A3C"/>
    <w:multiLevelType w:val="hybridMultilevel"/>
    <w:tmpl w:val="9E42B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3C1003E3"/>
    <w:multiLevelType w:val="hybridMultilevel"/>
    <w:tmpl w:val="A894EA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CB11831"/>
    <w:multiLevelType w:val="hybridMultilevel"/>
    <w:tmpl w:val="4954923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3E0A576B"/>
    <w:multiLevelType w:val="hybridMultilevel"/>
    <w:tmpl w:val="C15462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E4C1785"/>
    <w:multiLevelType w:val="hybridMultilevel"/>
    <w:tmpl w:val="6E5E742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3EC70918"/>
    <w:multiLevelType w:val="hybridMultilevel"/>
    <w:tmpl w:val="3BF4877E"/>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3F154D8C"/>
    <w:multiLevelType w:val="hybridMultilevel"/>
    <w:tmpl w:val="7AACBC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F3D490E"/>
    <w:multiLevelType w:val="hybridMultilevel"/>
    <w:tmpl w:val="B5A284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02D4F16"/>
    <w:multiLevelType w:val="hybridMultilevel"/>
    <w:tmpl w:val="95B000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05C3F66"/>
    <w:multiLevelType w:val="hybridMultilevel"/>
    <w:tmpl w:val="F4086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0E4355A"/>
    <w:multiLevelType w:val="hybridMultilevel"/>
    <w:tmpl w:val="061471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0ED0B44"/>
    <w:multiLevelType w:val="multilevel"/>
    <w:tmpl w:val="77BE38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0FF3EE6"/>
    <w:multiLevelType w:val="hybridMultilevel"/>
    <w:tmpl w:val="8C3A11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412D269E"/>
    <w:multiLevelType w:val="multilevel"/>
    <w:tmpl w:val="7BBEAD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1CA2843"/>
    <w:multiLevelType w:val="multilevel"/>
    <w:tmpl w:val="7AA0C9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2E9311D"/>
    <w:multiLevelType w:val="hybridMultilevel"/>
    <w:tmpl w:val="042C6FBE"/>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43060E73"/>
    <w:multiLevelType w:val="hybridMultilevel"/>
    <w:tmpl w:val="26F272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439917B7"/>
    <w:multiLevelType w:val="multilevel"/>
    <w:tmpl w:val="0D8296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3BA6CE2"/>
    <w:multiLevelType w:val="multilevel"/>
    <w:tmpl w:val="8E62AF2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1" w15:restartNumberingAfterBreak="0">
    <w:nsid w:val="445406BF"/>
    <w:multiLevelType w:val="multilevel"/>
    <w:tmpl w:val="FB349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48869EB"/>
    <w:multiLevelType w:val="hybridMultilevel"/>
    <w:tmpl w:val="798C4A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448A2943"/>
    <w:multiLevelType w:val="multilevel"/>
    <w:tmpl w:val="9E94389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4954107"/>
    <w:multiLevelType w:val="hybridMultilevel"/>
    <w:tmpl w:val="E51AC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44B21DEE"/>
    <w:multiLevelType w:val="hybridMultilevel"/>
    <w:tmpl w:val="F18062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45F7557B"/>
    <w:multiLevelType w:val="hybridMultilevel"/>
    <w:tmpl w:val="2BBC4B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46085696"/>
    <w:multiLevelType w:val="multilevel"/>
    <w:tmpl w:val="12B88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70F3F27"/>
    <w:multiLevelType w:val="hybridMultilevel"/>
    <w:tmpl w:val="12024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78E4394"/>
    <w:multiLevelType w:val="hybridMultilevel"/>
    <w:tmpl w:val="A02E7F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7D86F9B"/>
    <w:multiLevelType w:val="hybridMultilevel"/>
    <w:tmpl w:val="B220FD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481A4EC6"/>
    <w:multiLevelType w:val="hybridMultilevel"/>
    <w:tmpl w:val="89969F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8A819BC"/>
    <w:multiLevelType w:val="hybridMultilevel"/>
    <w:tmpl w:val="07BE6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48BE6536"/>
    <w:multiLevelType w:val="multilevel"/>
    <w:tmpl w:val="242E4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8F768DB"/>
    <w:multiLevelType w:val="multilevel"/>
    <w:tmpl w:val="2908969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4A52007B"/>
    <w:multiLevelType w:val="multilevel"/>
    <w:tmpl w:val="E2741D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A711AA7"/>
    <w:multiLevelType w:val="multilevel"/>
    <w:tmpl w:val="3F74B4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ABF387A"/>
    <w:multiLevelType w:val="hybridMultilevel"/>
    <w:tmpl w:val="BFD043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AD05D2F"/>
    <w:multiLevelType w:val="hybridMultilevel"/>
    <w:tmpl w:val="1E1210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AE3202B"/>
    <w:multiLevelType w:val="hybridMultilevel"/>
    <w:tmpl w:val="860ACB12"/>
    <w:lvl w:ilvl="0" w:tplc="B58A1958">
      <w:start w:val="1"/>
      <w:numFmt w:val="bullet"/>
      <w:pStyle w:val="List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0" w15:restartNumberingAfterBreak="0">
    <w:nsid w:val="4B8A2648"/>
    <w:multiLevelType w:val="hybridMultilevel"/>
    <w:tmpl w:val="9DAC58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4C482813"/>
    <w:multiLevelType w:val="hybridMultilevel"/>
    <w:tmpl w:val="19D6A5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CB741AA"/>
    <w:multiLevelType w:val="multilevel"/>
    <w:tmpl w:val="8918E4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D1F6B21"/>
    <w:multiLevelType w:val="hybridMultilevel"/>
    <w:tmpl w:val="56DA5A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F983E65"/>
    <w:multiLevelType w:val="hybridMultilevel"/>
    <w:tmpl w:val="C9E86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4FC4627B"/>
    <w:multiLevelType w:val="hybridMultilevel"/>
    <w:tmpl w:val="C5A25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4FEE291D"/>
    <w:multiLevelType w:val="hybridMultilevel"/>
    <w:tmpl w:val="E0083A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0162850"/>
    <w:multiLevelType w:val="hybridMultilevel"/>
    <w:tmpl w:val="FF8C244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8" w15:restartNumberingAfterBreak="0">
    <w:nsid w:val="50534335"/>
    <w:multiLevelType w:val="hybridMultilevel"/>
    <w:tmpl w:val="F8C2DAD6"/>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9" w15:restartNumberingAfterBreak="0">
    <w:nsid w:val="5118397C"/>
    <w:multiLevelType w:val="hybridMultilevel"/>
    <w:tmpl w:val="19D445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11F69E9"/>
    <w:multiLevelType w:val="hybridMultilevel"/>
    <w:tmpl w:val="BD3C2C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17A78C3"/>
    <w:multiLevelType w:val="hybridMultilevel"/>
    <w:tmpl w:val="4C76D32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2" w15:restartNumberingAfterBreak="0">
    <w:nsid w:val="518C3BE5"/>
    <w:multiLevelType w:val="hybridMultilevel"/>
    <w:tmpl w:val="07D6098C"/>
    <w:lvl w:ilvl="0" w:tplc="04090005">
      <w:start w:val="1"/>
      <w:numFmt w:val="bullet"/>
      <w:lvlText w:val=""/>
      <w:lvlJc w:val="left"/>
      <w:pPr>
        <w:ind w:left="1081" w:hanging="360"/>
      </w:pPr>
      <w:rPr>
        <w:rFonts w:ascii="Wingdings" w:hAnsi="Wingdings"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203" w15:restartNumberingAfterBreak="0">
    <w:nsid w:val="530F278D"/>
    <w:multiLevelType w:val="hybridMultilevel"/>
    <w:tmpl w:val="1912253A"/>
    <w:lvl w:ilvl="0" w:tplc="B58A1958">
      <w:start w:val="1"/>
      <w:numFmt w:val="bullet"/>
      <w:lvlText w:val="-"/>
      <w:lvlJc w:val="left"/>
      <w:pPr>
        <w:ind w:left="720" w:hanging="360"/>
      </w:pPr>
      <w:rPr>
        <w:rFonts w:ascii="&quot;Times New Roman&quot;,serif" w:hAnsi="&quot;Times New Roman&quot;,serif" w:hint="default"/>
        <w:color w:val="1F497D"/>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38309AF"/>
    <w:multiLevelType w:val="hybridMultilevel"/>
    <w:tmpl w:val="397000E8"/>
    <w:lvl w:ilvl="0" w:tplc="04090005">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5" w15:restartNumberingAfterBreak="0">
    <w:nsid w:val="539C5BE1"/>
    <w:multiLevelType w:val="hybridMultilevel"/>
    <w:tmpl w:val="A0BCB4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53A81211"/>
    <w:multiLevelType w:val="hybridMultilevel"/>
    <w:tmpl w:val="B8CABC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53F651EA"/>
    <w:multiLevelType w:val="hybridMultilevel"/>
    <w:tmpl w:val="7A9AD8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544225FE"/>
    <w:multiLevelType w:val="hybridMultilevel"/>
    <w:tmpl w:val="F1BAF2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545E7105"/>
    <w:multiLevelType w:val="hybridMultilevel"/>
    <w:tmpl w:val="45B8FBCE"/>
    <w:lvl w:ilvl="0" w:tplc="04090005">
      <w:start w:val="1"/>
      <w:numFmt w:val="bullet"/>
      <w:lvlText w:val=""/>
      <w:lvlJc w:val="left"/>
      <w:pPr>
        <w:ind w:left="706" w:hanging="360"/>
      </w:pPr>
      <w:rPr>
        <w:rFonts w:ascii="Wingdings" w:hAnsi="Wingdings"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10" w15:restartNumberingAfterBreak="0">
    <w:nsid w:val="54DC54FF"/>
    <w:multiLevelType w:val="multilevel"/>
    <w:tmpl w:val="781081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59906C8"/>
    <w:multiLevelType w:val="multilevel"/>
    <w:tmpl w:val="1436D07E"/>
    <w:lvl w:ilvl="0">
      <w:start w:val="7"/>
      <w:numFmt w:val="decimal"/>
      <w:lvlText w:val="%1"/>
      <w:lvlJc w:val="left"/>
      <w:pPr>
        <w:ind w:left="360" w:hanging="360"/>
      </w:pPr>
      <w:rPr>
        <w:rFonts w:hint="default"/>
      </w:rPr>
    </w:lvl>
    <w:lvl w:ilvl="1">
      <w:start w:val="4"/>
      <w:numFmt w:val="decimal"/>
      <w:pStyle w:val="Heading1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2" w15:restartNumberingAfterBreak="0">
    <w:nsid w:val="55A5750C"/>
    <w:multiLevelType w:val="hybridMultilevel"/>
    <w:tmpl w:val="4F84D7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15:restartNumberingAfterBreak="0">
    <w:nsid w:val="55D814EC"/>
    <w:multiLevelType w:val="hybridMultilevel"/>
    <w:tmpl w:val="364C7468"/>
    <w:lvl w:ilvl="0" w:tplc="278A3D8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55E15A08"/>
    <w:multiLevelType w:val="hybridMultilevel"/>
    <w:tmpl w:val="50DA1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561416B0"/>
    <w:multiLevelType w:val="hybridMultilevel"/>
    <w:tmpl w:val="042EDA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6" w15:restartNumberingAfterBreak="0">
    <w:nsid w:val="563160DB"/>
    <w:multiLevelType w:val="hybridMultilevel"/>
    <w:tmpl w:val="DD580B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56ED05E6"/>
    <w:multiLevelType w:val="hybridMultilevel"/>
    <w:tmpl w:val="16807F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573B2BF8"/>
    <w:multiLevelType w:val="multilevel"/>
    <w:tmpl w:val="42F62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76A477A"/>
    <w:multiLevelType w:val="hybridMultilevel"/>
    <w:tmpl w:val="AE4C10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57DB27C8"/>
    <w:multiLevelType w:val="hybridMultilevel"/>
    <w:tmpl w:val="AFE46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57FD438A"/>
    <w:multiLevelType w:val="multilevel"/>
    <w:tmpl w:val="C71043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8270757"/>
    <w:multiLevelType w:val="multilevel"/>
    <w:tmpl w:val="70E8F2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8272A45"/>
    <w:multiLevelType w:val="hybridMultilevel"/>
    <w:tmpl w:val="28D005EC"/>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4" w15:restartNumberingAfterBreak="0">
    <w:nsid w:val="585800C7"/>
    <w:multiLevelType w:val="hybridMultilevel"/>
    <w:tmpl w:val="F2706C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58B609DC"/>
    <w:multiLevelType w:val="multilevel"/>
    <w:tmpl w:val="DCD68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9195A9E"/>
    <w:multiLevelType w:val="hybridMultilevel"/>
    <w:tmpl w:val="A8B0F8F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7" w15:restartNumberingAfterBreak="0">
    <w:nsid w:val="59375D05"/>
    <w:multiLevelType w:val="hybridMultilevel"/>
    <w:tmpl w:val="8A44F1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59920EE2"/>
    <w:multiLevelType w:val="multilevel"/>
    <w:tmpl w:val="590ED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A693E06"/>
    <w:multiLevelType w:val="hybridMultilevel"/>
    <w:tmpl w:val="3E3CE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5AB6323D"/>
    <w:multiLevelType w:val="hybridMultilevel"/>
    <w:tmpl w:val="3DA6973C"/>
    <w:lvl w:ilvl="0" w:tplc="04090005">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231" w15:restartNumberingAfterBreak="0">
    <w:nsid w:val="5AC76074"/>
    <w:multiLevelType w:val="hybridMultilevel"/>
    <w:tmpl w:val="4BF0A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5CBB3E4F"/>
    <w:multiLevelType w:val="multilevel"/>
    <w:tmpl w:val="7AF0C92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CC653DC"/>
    <w:multiLevelType w:val="multilevel"/>
    <w:tmpl w:val="421E0E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CD067CF"/>
    <w:multiLevelType w:val="multilevel"/>
    <w:tmpl w:val="906875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DFE19F2"/>
    <w:multiLevelType w:val="hybridMultilevel"/>
    <w:tmpl w:val="399EC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5E1F169C"/>
    <w:multiLevelType w:val="hybridMultilevel"/>
    <w:tmpl w:val="C280221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7" w15:restartNumberingAfterBreak="0">
    <w:nsid w:val="5E442670"/>
    <w:multiLevelType w:val="hybridMultilevel"/>
    <w:tmpl w:val="BB44D3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5E704C1A"/>
    <w:multiLevelType w:val="hybridMultilevel"/>
    <w:tmpl w:val="6832DB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5E785E8E"/>
    <w:multiLevelType w:val="hybridMultilevel"/>
    <w:tmpl w:val="93DAAC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5E7B6482"/>
    <w:multiLevelType w:val="hybridMultilevel"/>
    <w:tmpl w:val="209C76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5E87297D"/>
    <w:multiLevelType w:val="hybridMultilevel"/>
    <w:tmpl w:val="A57AD9C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5E8F4EDA"/>
    <w:multiLevelType w:val="hybridMultilevel"/>
    <w:tmpl w:val="78060D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3" w15:restartNumberingAfterBreak="0">
    <w:nsid w:val="5E924049"/>
    <w:multiLevelType w:val="hybridMultilevel"/>
    <w:tmpl w:val="ECDE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E9F4BE3"/>
    <w:multiLevelType w:val="multilevel"/>
    <w:tmpl w:val="11CE611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5" w15:restartNumberingAfterBreak="0">
    <w:nsid w:val="5EE66467"/>
    <w:multiLevelType w:val="hybridMultilevel"/>
    <w:tmpl w:val="7FC637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5EF11F18"/>
    <w:multiLevelType w:val="hybridMultilevel"/>
    <w:tmpl w:val="4C42D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5F436A80"/>
    <w:multiLevelType w:val="hybridMultilevel"/>
    <w:tmpl w:val="D7C667E6"/>
    <w:lvl w:ilvl="0" w:tplc="2000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8" w15:restartNumberingAfterBreak="0">
    <w:nsid w:val="5F8F3529"/>
    <w:multiLevelType w:val="hybridMultilevel"/>
    <w:tmpl w:val="5FA84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FB16188"/>
    <w:multiLevelType w:val="hybridMultilevel"/>
    <w:tmpl w:val="EFA881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613A3EDC"/>
    <w:multiLevelType w:val="hybridMultilevel"/>
    <w:tmpl w:val="5D46BF50"/>
    <w:lvl w:ilvl="0" w:tplc="20000005">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51" w15:restartNumberingAfterBreak="0">
    <w:nsid w:val="620F1869"/>
    <w:multiLevelType w:val="multilevel"/>
    <w:tmpl w:val="376A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2B0549E"/>
    <w:multiLevelType w:val="hybridMultilevel"/>
    <w:tmpl w:val="0D085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63E507DB"/>
    <w:multiLevelType w:val="hybridMultilevel"/>
    <w:tmpl w:val="108E7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4" w15:restartNumberingAfterBreak="0">
    <w:nsid w:val="655A6B98"/>
    <w:multiLevelType w:val="hybridMultilevel"/>
    <w:tmpl w:val="C9FC73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65F817DE"/>
    <w:multiLevelType w:val="hybridMultilevel"/>
    <w:tmpl w:val="A7A01B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67F73A5"/>
    <w:multiLevelType w:val="hybridMultilevel"/>
    <w:tmpl w:val="3AF637D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7" w15:restartNumberingAfterBreak="0">
    <w:nsid w:val="674B0391"/>
    <w:multiLevelType w:val="multilevel"/>
    <w:tmpl w:val="EADA46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7782F55"/>
    <w:multiLevelType w:val="hybridMultilevel"/>
    <w:tmpl w:val="CCB26620"/>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687E7007"/>
    <w:multiLevelType w:val="hybridMultilevel"/>
    <w:tmpl w:val="21BC74B6"/>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60" w15:restartNumberingAfterBreak="0">
    <w:nsid w:val="68892A0D"/>
    <w:multiLevelType w:val="hybridMultilevel"/>
    <w:tmpl w:val="C714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93B3BD8"/>
    <w:multiLevelType w:val="hybridMultilevel"/>
    <w:tmpl w:val="1E422C7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2" w15:restartNumberingAfterBreak="0">
    <w:nsid w:val="693E45A7"/>
    <w:multiLevelType w:val="hybridMultilevel"/>
    <w:tmpl w:val="968020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69B63488"/>
    <w:multiLevelType w:val="multilevel"/>
    <w:tmpl w:val="19D8C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AE35F52"/>
    <w:multiLevelType w:val="hybridMultilevel"/>
    <w:tmpl w:val="511E4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5" w15:restartNumberingAfterBreak="0">
    <w:nsid w:val="6B2A0773"/>
    <w:multiLevelType w:val="multilevel"/>
    <w:tmpl w:val="5CAA43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B573405"/>
    <w:multiLevelType w:val="hybridMultilevel"/>
    <w:tmpl w:val="AF1A14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C7048C1"/>
    <w:multiLevelType w:val="multilevel"/>
    <w:tmpl w:val="AD8424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D5241F6"/>
    <w:multiLevelType w:val="hybridMultilevel"/>
    <w:tmpl w:val="777060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6D872DDD"/>
    <w:multiLevelType w:val="hybridMultilevel"/>
    <w:tmpl w:val="48647E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6E3E0D7A"/>
    <w:multiLevelType w:val="multilevel"/>
    <w:tmpl w:val="2B42E7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EAB605B"/>
    <w:multiLevelType w:val="hybridMultilevel"/>
    <w:tmpl w:val="C1D4863A"/>
    <w:lvl w:ilvl="0" w:tplc="B58A1958">
      <w:start w:val="1"/>
      <w:numFmt w:val="bullet"/>
      <w:lvlText w:val="-"/>
      <w:lvlJc w:val="left"/>
      <w:pPr>
        <w:ind w:left="720" w:hanging="360"/>
      </w:pPr>
      <w:rPr>
        <w:rFonts w:ascii="&quot;Times New Roman&quot;,serif" w:hAnsi="&quot;Times New Roman&quot;,serif" w:hint="default"/>
        <w:color w:val="1F497D"/>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6F3D581D"/>
    <w:multiLevelType w:val="multilevel"/>
    <w:tmpl w:val="269C8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F6F4403"/>
    <w:multiLevelType w:val="hybridMultilevel"/>
    <w:tmpl w:val="DFB6CBDA"/>
    <w:lvl w:ilvl="0" w:tplc="F20C6812">
      <w:numFmt w:val="bullet"/>
      <w:lvlText w:val=""/>
      <w:lvlJc w:val="left"/>
      <w:pPr>
        <w:ind w:left="720" w:hanging="360"/>
      </w:pPr>
      <w:rPr>
        <w:rFonts w:ascii="Wingdings" w:eastAsia="Wingdings" w:hAnsi="Wingdings" w:cs="Wingdings" w:hint="default"/>
        <w:b w:val="0"/>
        <w:bCs w:val="0"/>
        <w:i w:val="0"/>
        <w:iCs w:val="0"/>
        <w:spacing w:val="0"/>
        <w:w w:val="100"/>
        <w:sz w:val="18"/>
        <w:szCs w:val="18"/>
        <w:lang w:val="en-US" w:eastAsia="en-US" w:bidi="ar-SA"/>
      </w:rPr>
    </w:lvl>
    <w:lvl w:ilvl="1" w:tplc="FEAA7ED2">
      <w:numFmt w:val="bullet"/>
      <w:lvlText w:val="•"/>
      <w:lvlJc w:val="left"/>
      <w:pPr>
        <w:ind w:left="1620" w:hanging="360"/>
      </w:pPr>
      <w:rPr>
        <w:lang w:val="en-US" w:eastAsia="en-US" w:bidi="ar-SA"/>
      </w:rPr>
    </w:lvl>
    <w:lvl w:ilvl="2" w:tplc="9C04E8B8">
      <w:numFmt w:val="bullet"/>
      <w:lvlText w:val="•"/>
      <w:lvlJc w:val="left"/>
      <w:pPr>
        <w:ind w:left="2520" w:hanging="360"/>
      </w:pPr>
      <w:rPr>
        <w:lang w:val="en-US" w:eastAsia="en-US" w:bidi="ar-SA"/>
      </w:rPr>
    </w:lvl>
    <w:lvl w:ilvl="3" w:tplc="A3604B94">
      <w:numFmt w:val="bullet"/>
      <w:lvlText w:val="•"/>
      <w:lvlJc w:val="left"/>
      <w:pPr>
        <w:ind w:left="3420" w:hanging="360"/>
      </w:pPr>
      <w:rPr>
        <w:lang w:val="en-US" w:eastAsia="en-US" w:bidi="ar-SA"/>
      </w:rPr>
    </w:lvl>
    <w:lvl w:ilvl="4" w:tplc="02F26BFC">
      <w:numFmt w:val="bullet"/>
      <w:lvlText w:val="•"/>
      <w:lvlJc w:val="left"/>
      <w:pPr>
        <w:ind w:left="4320" w:hanging="360"/>
      </w:pPr>
      <w:rPr>
        <w:lang w:val="en-US" w:eastAsia="en-US" w:bidi="ar-SA"/>
      </w:rPr>
    </w:lvl>
    <w:lvl w:ilvl="5" w:tplc="20A266D4">
      <w:numFmt w:val="bullet"/>
      <w:lvlText w:val="•"/>
      <w:lvlJc w:val="left"/>
      <w:pPr>
        <w:ind w:left="5220" w:hanging="360"/>
      </w:pPr>
      <w:rPr>
        <w:lang w:val="en-US" w:eastAsia="en-US" w:bidi="ar-SA"/>
      </w:rPr>
    </w:lvl>
    <w:lvl w:ilvl="6" w:tplc="6CD6CF3E">
      <w:numFmt w:val="bullet"/>
      <w:lvlText w:val="•"/>
      <w:lvlJc w:val="left"/>
      <w:pPr>
        <w:ind w:left="6120" w:hanging="360"/>
      </w:pPr>
      <w:rPr>
        <w:lang w:val="en-US" w:eastAsia="en-US" w:bidi="ar-SA"/>
      </w:rPr>
    </w:lvl>
    <w:lvl w:ilvl="7" w:tplc="05224B72">
      <w:numFmt w:val="bullet"/>
      <w:lvlText w:val="•"/>
      <w:lvlJc w:val="left"/>
      <w:pPr>
        <w:ind w:left="7020" w:hanging="360"/>
      </w:pPr>
      <w:rPr>
        <w:lang w:val="en-US" w:eastAsia="en-US" w:bidi="ar-SA"/>
      </w:rPr>
    </w:lvl>
    <w:lvl w:ilvl="8" w:tplc="C8F61BA0">
      <w:numFmt w:val="bullet"/>
      <w:lvlText w:val="•"/>
      <w:lvlJc w:val="left"/>
      <w:pPr>
        <w:ind w:left="7920" w:hanging="360"/>
      </w:pPr>
      <w:rPr>
        <w:lang w:val="en-US" w:eastAsia="en-US" w:bidi="ar-SA"/>
      </w:rPr>
    </w:lvl>
  </w:abstractNum>
  <w:abstractNum w:abstractNumId="274" w15:restartNumberingAfterBreak="0">
    <w:nsid w:val="6FFD7B4E"/>
    <w:multiLevelType w:val="hybridMultilevel"/>
    <w:tmpl w:val="672A1566"/>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5" w15:restartNumberingAfterBreak="0">
    <w:nsid w:val="71202923"/>
    <w:multiLevelType w:val="multilevel"/>
    <w:tmpl w:val="EA50B5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1616D01"/>
    <w:multiLevelType w:val="hybridMultilevel"/>
    <w:tmpl w:val="16F280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7163395E"/>
    <w:multiLevelType w:val="hybridMultilevel"/>
    <w:tmpl w:val="099C1C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71AD4306"/>
    <w:multiLevelType w:val="hybridMultilevel"/>
    <w:tmpl w:val="1742AE74"/>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9" w15:restartNumberingAfterBreak="0">
    <w:nsid w:val="727D7043"/>
    <w:multiLevelType w:val="hybridMultilevel"/>
    <w:tmpl w:val="F7AAF06E"/>
    <w:lvl w:ilvl="0" w:tplc="5A9ED39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72A168F3"/>
    <w:multiLevelType w:val="multilevel"/>
    <w:tmpl w:val="80D04F3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2DF19B7"/>
    <w:multiLevelType w:val="hybridMultilevel"/>
    <w:tmpl w:val="51ACAE6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2" w15:restartNumberingAfterBreak="0">
    <w:nsid w:val="74414246"/>
    <w:multiLevelType w:val="hybridMultilevel"/>
    <w:tmpl w:val="89AE8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74617D98"/>
    <w:multiLevelType w:val="hybridMultilevel"/>
    <w:tmpl w:val="E41A5D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15:restartNumberingAfterBreak="0">
    <w:nsid w:val="74D84E4D"/>
    <w:multiLevelType w:val="multilevel"/>
    <w:tmpl w:val="4D08A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5616BCD"/>
    <w:multiLevelType w:val="hybridMultilevel"/>
    <w:tmpl w:val="457C2E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77676C26"/>
    <w:multiLevelType w:val="hybridMultilevel"/>
    <w:tmpl w:val="923A2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77B82B56"/>
    <w:multiLevelType w:val="hybridMultilevel"/>
    <w:tmpl w:val="737E2B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77D161B8"/>
    <w:multiLevelType w:val="hybridMultilevel"/>
    <w:tmpl w:val="1D3AA7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15:restartNumberingAfterBreak="0">
    <w:nsid w:val="77DC75C8"/>
    <w:multiLevelType w:val="hybridMultilevel"/>
    <w:tmpl w:val="9206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77DD1FDC"/>
    <w:multiLevelType w:val="hybridMultilevel"/>
    <w:tmpl w:val="DB32C0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78D31512"/>
    <w:multiLevelType w:val="hybridMultilevel"/>
    <w:tmpl w:val="12CC81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7945158B"/>
    <w:multiLevelType w:val="hybridMultilevel"/>
    <w:tmpl w:val="27CADDC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3" w15:restartNumberingAfterBreak="0">
    <w:nsid w:val="7A1C47C3"/>
    <w:multiLevelType w:val="multilevel"/>
    <w:tmpl w:val="6DAA8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A764395"/>
    <w:multiLevelType w:val="hybridMultilevel"/>
    <w:tmpl w:val="59E2AF18"/>
    <w:lvl w:ilvl="0" w:tplc="04090005">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5" w15:restartNumberingAfterBreak="0">
    <w:nsid w:val="7B37310E"/>
    <w:multiLevelType w:val="multilevel"/>
    <w:tmpl w:val="0BA05AD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6" w15:restartNumberingAfterBreak="0">
    <w:nsid w:val="7B6A60F4"/>
    <w:multiLevelType w:val="multilevel"/>
    <w:tmpl w:val="8B0E316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15:restartNumberingAfterBreak="0">
    <w:nsid w:val="7BBB7ACC"/>
    <w:multiLevelType w:val="hybridMultilevel"/>
    <w:tmpl w:val="7E5C0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7C4C4D68"/>
    <w:multiLevelType w:val="hybridMultilevel"/>
    <w:tmpl w:val="6B38DA3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7DF612C1"/>
    <w:multiLevelType w:val="hybridMultilevel"/>
    <w:tmpl w:val="2FF078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7E711AAE"/>
    <w:multiLevelType w:val="hybridMultilevel"/>
    <w:tmpl w:val="872E58F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7EFD09DB"/>
    <w:multiLevelType w:val="hybridMultilevel"/>
    <w:tmpl w:val="89203A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7F0375D5"/>
    <w:multiLevelType w:val="hybridMultilevel"/>
    <w:tmpl w:val="299A436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812"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7F2E63F9"/>
    <w:multiLevelType w:val="hybridMultilevel"/>
    <w:tmpl w:val="2B6677DE"/>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4" w15:restartNumberingAfterBreak="0">
    <w:nsid w:val="7F5A784A"/>
    <w:multiLevelType w:val="multilevel"/>
    <w:tmpl w:val="234A48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F604CAD"/>
    <w:multiLevelType w:val="hybridMultilevel"/>
    <w:tmpl w:val="C2386B54"/>
    <w:lvl w:ilvl="0" w:tplc="1C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7FCE68FC"/>
    <w:multiLevelType w:val="hybridMultilevel"/>
    <w:tmpl w:val="D30E7B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00174706">
    <w:abstractNumId w:val="189"/>
  </w:num>
  <w:num w:numId="2" w16cid:durableId="403139290">
    <w:abstractNumId w:val="276"/>
  </w:num>
  <w:num w:numId="3" w16cid:durableId="1784960943">
    <w:abstractNumId w:val="226"/>
  </w:num>
  <w:num w:numId="4" w16cid:durableId="1659725230">
    <w:abstractNumId w:val="85"/>
  </w:num>
  <w:num w:numId="5" w16cid:durableId="1384056626">
    <w:abstractNumId w:val="196"/>
  </w:num>
  <w:num w:numId="6" w16cid:durableId="60712783">
    <w:abstractNumId w:val="288"/>
  </w:num>
  <w:num w:numId="7" w16cid:durableId="1492940758">
    <w:abstractNumId w:val="279"/>
  </w:num>
  <w:num w:numId="8" w16cid:durableId="1054500439">
    <w:abstractNumId w:val="261"/>
  </w:num>
  <w:num w:numId="9" w16cid:durableId="1587768224">
    <w:abstractNumId w:val="274"/>
  </w:num>
  <w:num w:numId="10" w16cid:durableId="181745309">
    <w:abstractNumId w:val="214"/>
  </w:num>
  <w:num w:numId="11" w16cid:durableId="1380592648">
    <w:abstractNumId w:val="22"/>
  </w:num>
  <w:num w:numId="12" w16cid:durableId="1624118768">
    <w:abstractNumId w:val="162"/>
  </w:num>
  <w:num w:numId="13" w16cid:durableId="1865095519">
    <w:abstractNumId w:val="129"/>
  </w:num>
  <w:num w:numId="14" w16cid:durableId="1885362111">
    <w:abstractNumId w:val="54"/>
  </w:num>
  <w:num w:numId="15" w16cid:durableId="134563204">
    <w:abstractNumId w:val="59"/>
  </w:num>
  <w:num w:numId="16" w16cid:durableId="920649947">
    <w:abstractNumId w:val="62"/>
  </w:num>
  <w:num w:numId="17" w16cid:durableId="1202009726">
    <w:abstractNumId w:val="236"/>
  </w:num>
  <w:num w:numId="18" w16cid:durableId="1470397467">
    <w:abstractNumId w:val="71"/>
  </w:num>
  <w:num w:numId="19" w16cid:durableId="1039235894">
    <w:abstractNumId w:val="292"/>
  </w:num>
  <w:num w:numId="20" w16cid:durableId="565608208">
    <w:abstractNumId w:val="16"/>
  </w:num>
  <w:num w:numId="21" w16cid:durableId="705256048">
    <w:abstractNumId w:val="201"/>
  </w:num>
  <w:num w:numId="22" w16cid:durableId="2112847339">
    <w:abstractNumId w:val="211"/>
  </w:num>
  <w:num w:numId="23" w16cid:durableId="983855486">
    <w:abstractNumId w:val="105"/>
  </w:num>
  <w:num w:numId="24" w16cid:durableId="1555700377">
    <w:abstractNumId w:val="113"/>
  </w:num>
  <w:num w:numId="25" w16cid:durableId="1330594937">
    <w:abstractNumId w:val="0"/>
  </w:num>
  <w:num w:numId="26" w16cid:durableId="1039818262">
    <w:abstractNumId w:val="108"/>
  </w:num>
  <w:num w:numId="27" w16cid:durableId="402411481">
    <w:abstractNumId w:val="202"/>
  </w:num>
  <w:num w:numId="28" w16cid:durableId="1869416781">
    <w:abstractNumId w:val="144"/>
  </w:num>
  <w:num w:numId="29" w16cid:durableId="1100955534">
    <w:abstractNumId w:val="198"/>
  </w:num>
  <w:num w:numId="30" w16cid:durableId="686828372">
    <w:abstractNumId w:val="3"/>
  </w:num>
  <w:num w:numId="31" w16cid:durableId="652416831">
    <w:abstractNumId w:val="193"/>
  </w:num>
  <w:num w:numId="32" w16cid:durableId="1787235892">
    <w:abstractNumId w:val="224"/>
  </w:num>
  <w:num w:numId="33" w16cid:durableId="2014412736">
    <w:abstractNumId w:val="27"/>
  </w:num>
  <w:num w:numId="34" w16cid:durableId="300502624">
    <w:abstractNumId w:val="176"/>
  </w:num>
  <w:num w:numId="35" w16cid:durableId="43139750">
    <w:abstractNumId w:val="35"/>
  </w:num>
  <w:num w:numId="36" w16cid:durableId="780564589">
    <w:abstractNumId w:val="246"/>
  </w:num>
  <w:num w:numId="37" w16cid:durableId="976766139">
    <w:abstractNumId w:val="50"/>
  </w:num>
  <w:num w:numId="38" w16cid:durableId="802192574">
    <w:abstractNumId w:val="161"/>
  </w:num>
  <w:num w:numId="39" w16cid:durableId="625745656">
    <w:abstractNumId w:val="164"/>
  </w:num>
  <w:num w:numId="40" w16cid:durableId="1235552489">
    <w:abstractNumId w:val="175"/>
  </w:num>
  <w:num w:numId="41" w16cid:durableId="830415027">
    <w:abstractNumId w:val="121"/>
  </w:num>
  <w:num w:numId="42" w16cid:durableId="1590038820">
    <w:abstractNumId w:val="119"/>
  </w:num>
  <w:num w:numId="43" w16cid:durableId="1551265779">
    <w:abstractNumId w:val="172"/>
  </w:num>
  <w:num w:numId="44" w16cid:durableId="97261022">
    <w:abstractNumId w:val="277"/>
  </w:num>
  <w:num w:numId="45" w16cid:durableId="1491599591">
    <w:abstractNumId w:val="220"/>
  </w:num>
  <w:num w:numId="46" w16cid:durableId="389810986">
    <w:abstractNumId w:val="206"/>
  </w:num>
  <w:num w:numId="47" w16cid:durableId="1964342291">
    <w:abstractNumId w:val="70"/>
  </w:num>
  <w:num w:numId="48" w16cid:durableId="15595884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35102932">
    <w:abstractNumId w:val="61"/>
  </w:num>
  <w:num w:numId="50" w16cid:durableId="65345416">
    <w:abstractNumId w:val="69"/>
  </w:num>
  <w:num w:numId="51" w16cid:durableId="788747564">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5487727">
    <w:abstractNumId w:val="4"/>
  </w:num>
  <w:num w:numId="53" w16cid:durableId="193226381">
    <w:abstractNumId w:val="139"/>
  </w:num>
  <w:num w:numId="54" w16cid:durableId="856310894">
    <w:abstractNumId w:val="30"/>
  </w:num>
  <w:num w:numId="55" w16cid:durableId="460148503">
    <w:abstractNumId w:val="305"/>
  </w:num>
  <w:num w:numId="56" w16cid:durableId="1715040834">
    <w:abstractNumId w:val="128"/>
  </w:num>
  <w:num w:numId="57" w16cid:durableId="1482574549">
    <w:abstractNumId w:val="223"/>
  </w:num>
  <w:num w:numId="58" w16cid:durableId="1478767165">
    <w:abstractNumId w:val="28"/>
  </w:num>
  <w:num w:numId="59" w16cid:durableId="1856646782">
    <w:abstractNumId w:val="302"/>
  </w:num>
  <w:num w:numId="60" w16cid:durableId="849566504">
    <w:abstractNumId w:val="285"/>
  </w:num>
  <w:num w:numId="61" w16cid:durableId="1913270114">
    <w:abstractNumId w:val="18"/>
  </w:num>
  <w:num w:numId="62" w16cid:durableId="55398792">
    <w:abstractNumId w:val="235"/>
  </w:num>
  <w:num w:numId="63" w16cid:durableId="1190341497">
    <w:abstractNumId w:val="148"/>
  </w:num>
  <w:num w:numId="64" w16cid:durableId="336033179">
    <w:abstractNumId w:val="89"/>
  </w:num>
  <w:num w:numId="65" w16cid:durableId="1684866498">
    <w:abstractNumId w:val="137"/>
  </w:num>
  <w:num w:numId="66" w16cid:durableId="139270018">
    <w:abstractNumId w:val="237"/>
  </w:num>
  <w:num w:numId="67" w16cid:durableId="94403717">
    <w:abstractNumId w:val="73"/>
  </w:num>
  <w:num w:numId="68" w16cid:durableId="503715384">
    <w:abstractNumId w:val="112"/>
  </w:num>
  <w:num w:numId="69" w16cid:durableId="2005741184">
    <w:abstractNumId w:val="125"/>
  </w:num>
  <w:num w:numId="70" w16cid:durableId="2048985369">
    <w:abstractNumId w:val="297"/>
  </w:num>
  <w:num w:numId="71" w16cid:durableId="1880435955">
    <w:abstractNumId w:val="178"/>
  </w:num>
  <w:num w:numId="72" w16cid:durableId="236598461">
    <w:abstractNumId w:val="135"/>
  </w:num>
  <w:num w:numId="73" w16cid:durableId="1732727772">
    <w:abstractNumId w:val="10"/>
  </w:num>
  <w:num w:numId="74" w16cid:durableId="852690713">
    <w:abstractNumId w:val="75"/>
  </w:num>
  <w:num w:numId="75" w16cid:durableId="1297175697">
    <w:abstractNumId w:val="109"/>
  </w:num>
  <w:num w:numId="76" w16cid:durableId="1908565711">
    <w:abstractNumId w:val="152"/>
  </w:num>
  <w:num w:numId="77" w16cid:durableId="312761987">
    <w:abstractNumId w:val="194"/>
  </w:num>
  <w:num w:numId="78" w16cid:durableId="885723386">
    <w:abstractNumId w:val="188"/>
  </w:num>
  <w:num w:numId="79" w16cid:durableId="1783958070">
    <w:abstractNumId w:val="114"/>
  </w:num>
  <w:num w:numId="80" w16cid:durableId="524367567">
    <w:abstractNumId w:val="58"/>
  </w:num>
  <w:num w:numId="81" w16cid:durableId="1243832192">
    <w:abstractNumId w:val="26"/>
  </w:num>
  <w:num w:numId="82" w16cid:durableId="1192106433">
    <w:abstractNumId w:val="266"/>
  </w:num>
  <w:num w:numId="83" w16cid:durableId="848712275">
    <w:abstractNumId w:val="103"/>
  </w:num>
  <w:num w:numId="84" w16cid:durableId="599490529">
    <w:abstractNumId w:val="205"/>
  </w:num>
  <w:num w:numId="85" w16cid:durableId="1261446054">
    <w:abstractNumId w:val="57"/>
  </w:num>
  <w:num w:numId="86" w16cid:durableId="1231768698">
    <w:abstractNumId w:val="209"/>
  </w:num>
  <w:num w:numId="87" w16cid:durableId="879635643">
    <w:abstractNumId w:val="7"/>
  </w:num>
  <w:num w:numId="88" w16cid:durableId="1073429684">
    <w:abstractNumId w:val="190"/>
  </w:num>
  <w:num w:numId="89" w16cid:durableId="753355987">
    <w:abstractNumId w:val="301"/>
  </w:num>
  <w:num w:numId="90" w16cid:durableId="909509394">
    <w:abstractNumId w:val="191"/>
  </w:num>
  <w:num w:numId="91" w16cid:durableId="825560602">
    <w:abstractNumId w:val="42"/>
  </w:num>
  <w:num w:numId="92" w16cid:durableId="475032005">
    <w:abstractNumId w:val="17"/>
  </w:num>
  <w:num w:numId="93" w16cid:durableId="159664696">
    <w:abstractNumId w:val="49"/>
  </w:num>
  <w:num w:numId="94" w16cid:durableId="538468600">
    <w:abstractNumId w:val="197"/>
    <w:lvlOverride w:ilvl="0">
      <w:startOverride w:val="1"/>
    </w:lvlOverride>
    <w:lvlOverride w:ilvl="1"/>
    <w:lvlOverride w:ilvl="2"/>
    <w:lvlOverride w:ilvl="3"/>
    <w:lvlOverride w:ilvl="4"/>
    <w:lvlOverride w:ilvl="5"/>
    <w:lvlOverride w:ilvl="6"/>
    <w:lvlOverride w:ilvl="7"/>
    <w:lvlOverride w:ilvl="8"/>
  </w:num>
  <w:num w:numId="95" w16cid:durableId="273054197">
    <w:abstractNumId w:val="150"/>
  </w:num>
  <w:num w:numId="96" w16cid:durableId="338511656">
    <w:abstractNumId w:val="29"/>
  </w:num>
  <w:num w:numId="97" w16cid:durableId="752550316">
    <w:abstractNumId w:val="66"/>
  </w:num>
  <w:num w:numId="98" w16cid:durableId="550191856">
    <w:abstractNumId w:val="5"/>
  </w:num>
  <w:num w:numId="99" w16cid:durableId="1473869126">
    <w:abstractNumId w:val="260"/>
  </w:num>
  <w:num w:numId="100" w16cid:durableId="740250447">
    <w:abstractNumId w:val="2"/>
  </w:num>
  <w:num w:numId="101" w16cid:durableId="1104573270">
    <w:abstractNumId w:val="60"/>
  </w:num>
  <w:num w:numId="102" w16cid:durableId="120536280">
    <w:abstractNumId w:val="96"/>
  </w:num>
  <w:num w:numId="103" w16cid:durableId="1712220225">
    <w:abstractNumId w:val="79"/>
  </w:num>
  <w:num w:numId="104" w16cid:durableId="93940004">
    <w:abstractNumId w:val="282"/>
  </w:num>
  <w:num w:numId="105" w16cid:durableId="143393038">
    <w:abstractNumId w:val="19"/>
  </w:num>
  <w:num w:numId="106" w16cid:durableId="1704549515">
    <w:abstractNumId w:val="25"/>
  </w:num>
  <w:num w:numId="107" w16cid:durableId="315456881">
    <w:abstractNumId w:val="116"/>
  </w:num>
  <w:num w:numId="108" w16cid:durableId="897672841">
    <w:abstractNumId w:val="145"/>
  </w:num>
  <w:num w:numId="109" w16cid:durableId="11612432">
    <w:abstractNumId w:val="12"/>
  </w:num>
  <w:num w:numId="110" w16cid:durableId="1544438687">
    <w:abstractNumId w:val="217"/>
  </w:num>
  <w:num w:numId="111" w16cid:durableId="1034043703">
    <w:abstractNumId w:val="14"/>
  </w:num>
  <w:num w:numId="112" w16cid:durableId="397241380">
    <w:abstractNumId w:val="133"/>
  </w:num>
  <w:num w:numId="113" w16cid:durableId="1153134536">
    <w:abstractNumId w:val="291"/>
  </w:num>
  <w:num w:numId="114" w16cid:durableId="581181045">
    <w:abstractNumId w:val="9"/>
  </w:num>
  <w:num w:numId="115" w16cid:durableId="1386828833">
    <w:abstractNumId w:val="174"/>
  </w:num>
  <w:num w:numId="116" w16cid:durableId="50033723">
    <w:abstractNumId w:val="87"/>
  </w:num>
  <w:num w:numId="117" w16cid:durableId="715468554">
    <w:abstractNumId w:val="273"/>
  </w:num>
  <w:num w:numId="118" w16cid:durableId="30543414">
    <w:abstractNumId w:val="160"/>
  </w:num>
  <w:num w:numId="119" w16cid:durableId="1262568076">
    <w:abstractNumId w:val="48"/>
  </w:num>
  <w:num w:numId="120" w16cid:durableId="1398896474">
    <w:abstractNumId w:val="225"/>
  </w:num>
  <w:num w:numId="121" w16cid:durableId="1106463123">
    <w:abstractNumId w:val="263"/>
  </w:num>
  <w:num w:numId="122" w16cid:durableId="1686518633">
    <w:abstractNumId w:val="272"/>
  </w:num>
  <w:num w:numId="123" w16cid:durableId="905452698">
    <w:abstractNumId w:val="138"/>
  </w:num>
  <w:num w:numId="124" w16cid:durableId="957448060">
    <w:abstractNumId w:val="251"/>
  </w:num>
  <w:num w:numId="125" w16cid:durableId="1609190688">
    <w:abstractNumId w:val="97"/>
  </w:num>
  <w:num w:numId="126" w16cid:durableId="606275721">
    <w:abstractNumId w:val="52"/>
  </w:num>
  <w:num w:numId="127" w16cid:durableId="1419786917">
    <w:abstractNumId w:val="141"/>
  </w:num>
  <w:num w:numId="128" w16cid:durableId="1034960327">
    <w:abstractNumId w:val="171"/>
  </w:num>
  <w:num w:numId="129" w16cid:durableId="658923126">
    <w:abstractNumId w:val="228"/>
  </w:num>
  <w:num w:numId="130" w16cid:durableId="1405451649">
    <w:abstractNumId w:val="275"/>
  </w:num>
  <w:num w:numId="131" w16cid:durableId="1877037974">
    <w:abstractNumId w:val="284"/>
  </w:num>
  <w:num w:numId="132" w16cid:durableId="128403002">
    <w:abstractNumId w:val="118"/>
  </w:num>
  <w:num w:numId="133" w16cid:durableId="1357584209">
    <w:abstractNumId w:val="100"/>
  </w:num>
  <w:num w:numId="134" w16cid:durableId="1088846236">
    <w:abstractNumId w:val="186"/>
  </w:num>
  <w:num w:numId="135" w16cid:durableId="2033802012">
    <w:abstractNumId w:val="45"/>
  </w:num>
  <w:num w:numId="136" w16cid:durableId="1790658964">
    <w:abstractNumId w:val="107"/>
  </w:num>
  <w:num w:numId="137" w16cid:durableId="1210989973">
    <w:abstractNumId w:val="304"/>
  </w:num>
  <w:num w:numId="138" w16cid:durableId="1842501856">
    <w:abstractNumId w:val="293"/>
  </w:num>
  <w:num w:numId="139" w16cid:durableId="403571844">
    <w:abstractNumId w:val="95"/>
  </w:num>
  <w:num w:numId="140" w16cid:durableId="1722634121">
    <w:abstractNumId w:val="146"/>
  </w:num>
  <w:num w:numId="141" w16cid:durableId="273053134">
    <w:abstractNumId w:val="117"/>
  </w:num>
  <w:num w:numId="142" w16cid:durableId="370498904">
    <w:abstractNumId w:val="218"/>
  </w:num>
  <w:num w:numId="143" w16cid:durableId="910047038">
    <w:abstractNumId w:val="104"/>
  </w:num>
  <w:num w:numId="144" w16cid:durableId="1304695058">
    <w:abstractNumId w:val="78"/>
  </w:num>
  <w:num w:numId="145" w16cid:durableId="1195314089">
    <w:abstractNumId w:val="33"/>
  </w:num>
  <w:num w:numId="146" w16cid:durableId="1562787897">
    <w:abstractNumId w:val="195"/>
  </w:num>
  <w:num w:numId="147" w16cid:durableId="1512641259">
    <w:abstractNumId w:val="142"/>
  </w:num>
  <w:num w:numId="148" w16cid:durableId="2111966874">
    <w:abstractNumId w:val="111"/>
  </w:num>
  <w:num w:numId="149" w16cid:durableId="2030642875">
    <w:abstractNumId w:val="300"/>
  </w:num>
  <w:num w:numId="150" w16cid:durableId="1150171493">
    <w:abstractNumId w:val="269"/>
  </w:num>
  <w:num w:numId="151" w16cid:durableId="1037317479">
    <w:abstractNumId w:val="243"/>
  </w:num>
  <w:num w:numId="152" w16cid:durableId="1517420611">
    <w:abstractNumId w:val="213"/>
  </w:num>
  <w:num w:numId="153" w16cid:durableId="1461534249">
    <w:abstractNumId w:val="40"/>
  </w:num>
  <w:num w:numId="154" w16cid:durableId="738331946">
    <w:abstractNumId w:val="156"/>
  </w:num>
  <w:num w:numId="155" w16cid:durableId="530144395">
    <w:abstractNumId w:val="39"/>
  </w:num>
  <w:num w:numId="156" w16cid:durableId="1411194963">
    <w:abstractNumId w:val="154"/>
  </w:num>
  <w:num w:numId="157" w16cid:durableId="1125738970">
    <w:abstractNumId w:val="132"/>
  </w:num>
  <w:num w:numId="158" w16cid:durableId="2136368649">
    <w:abstractNumId w:val="208"/>
  </w:num>
  <w:num w:numId="159" w16cid:durableId="502939620">
    <w:abstractNumId w:val="241"/>
  </w:num>
  <w:num w:numId="160" w16cid:durableId="549732627">
    <w:abstractNumId w:val="56"/>
  </w:num>
  <w:num w:numId="161" w16cid:durableId="1305544467">
    <w:abstractNumId w:val="215"/>
  </w:num>
  <w:num w:numId="162" w16cid:durableId="700859252">
    <w:abstractNumId w:val="37"/>
  </w:num>
  <w:num w:numId="163" w16cid:durableId="7025222">
    <w:abstractNumId w:val="99"/>
  </w:num>
  <w:num w:numId="164" w16cid:durableId="20210787">
    <w:abstractNumId w:val="1"/>
  </w:num>
  <w:num w:numId="165" w16cid:durableId="2085636952">
    <w:abstractNumId w:val="168"/>
  </w:num>
  <w:num w:numId="166" w16cid:durableId="744035982">
    <w:abstractNumId w:val="249"/>
  </w:num>
  <w:num w:numId="167" w16cid:durableId="791289030">
    <w:abstractNumId w:val="46"/>
  </w:num>
  <w:num w:numId="168" w16cid:durableId="11686851">
    <w:abstractNumId w:val="81"/>
  </w:num>
  <w:num w:numId="169" w16cid:durableId="1638412499">
    <w:abstractNumId w:val="140"/>
  </w:num>
  <w:num w:numId="170" w16cid:durableId="406416850">
    <w:abstractNumId w:val="199"/>
  </w:num>
  <w:num w:numId="171" w16cid:durableId="2135251144">
    <w:abstractNumId w:val="179"/>
  </w:num>
  <w:num w:numId="172" w16cid:durableId="536746665">
    <w:abstractNumId w:val="181"/>
  </w:num>
  <w:num w:numId="173" w16cid:durableId="392393559">
    <w:abstractNumId w:val="255"/>
  </w:num>
  <w:num w:numId="174" w16cid:durableId="900559113">
    <w:abstractNumId w:val="159"/>
  </w:num>
  <w:num w:numId="175" w16cid:durableId="496842556">
    <w:abstractNumId w:val="204"/>
  </w:num>
  <w:num w:numId="176" w16cid:durableId="1606382515">
    <w:abstractNumId w:val="88"/>
  </w:num>
  <w:num w:numId="177" w16cid:durableId="55681943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660157802">
    <w:abstractNumId w:val="29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380786768">
    <w:abstractNumId w:val="1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542014541">
    <w:abstractNumId w:val="2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571085704">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66782740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787768052">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757210523">
    <w:abstractNumId w:val="7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432241610">
    <w:abstractNumId w:val="17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11478317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832673251">
    <w:abstractNumId w:val="18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005278709">
    <w:abstractNumId w:val="1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836875317">
    <w:abstractNumId w:val="2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05864990">
    <w:abstractNumId w:val="230"/>
  </w:num>
  <w:num w:numId="191" w16cid:durableId="1588032473">
    <w:abstractNumId w:val="94"/>
  </w:num>
  <w:num w:numId="192" w16cid:durableId="557209124">
    <w:abstractNumId w:val="183"/>
  </w:num>
  <w:num w:numId="193" w16cid:durableId="821893564">
    <w:abstractNumId w:val="120"/>
  </w:num>
  <w:num w:numId="194" w16cid:durableId="1876309188">
    <w:abstractNumId w:val="36"/>
  </w:num>
  <w:num w:numId="195" w16cid:durableId="1543133017">
    <w:abstractNumId w:val="185"/>
  </w:num>
  <w:num w:numId="196" w16cid:durableId="36398100">
    <w:abstractNumId w:val="234"/>
  </w:num>
  <w:num w:numId="197" w16cid:durableId="388306555">
    <w:abstractNumId w:val="210"/>
  </w:num>
  <w:num w:numId="198" w16cid:durableId="2144997492">
    <w:abstractNumId w:val="124"/>
  </w:num>
  <w:num w:numId="199" w16cid:durableId="2119250067">
    <w:abstractNumId w:val="91"/>
  </w:num>
  <w:num w:numId="200" w16cid:durableId="1966814744">
    <w:abstractNumId w:val="21"/>
  </w:num>
  <w:num w:numId="201" w16cid:durableId="1128085429">
    <w:abstractNumId w:val="268"/>
  </w:num>
  <w:num w:numId="202" w16cid:durableId="1806728207">
    <w:abstractNumId w:val="231"/>
  </w:num>
  <w:num w:numId="203" w16cid:durableId="1403092693">
    <w:abstractNumId w:val="110"/>
  </w:num>
  <w:num w:numId="204" w16cid:durableId="1989743252">
    <w:abstractNumId w:val="216"/>
  </w:num>
  <w:num w:numId="205" w16cid:durableId="1317146448">
    <w:abstractNumId w:val="254"/>
  </w:num>
  <w:num w:numId="206" w16cid:durableId="1559055379">
    <w:abstractNumId w:val="245"/>
  </w:num>
  <w:num w:numId="207" w16cid:durableId="1302926941">
    <w:abstractNumId w:val="20"/>
  </w:num>
  <w:num w:numId="208" w16cid:durableId="666708809">
    <w:abstractNumId w:val="166"/>
  </w:num>
  <w:num w:numId="209" w16cid:durableId="1891070825">
    <w:abstractNumId w:val="143"/>
  </w:num>
  <w:num w:numId="210" w16cid:durableId="1501579167">
    <w:abstractNumId w:val="65"/>
  </w:num>
  <w:num w:numId="211" w16cid:durableId="92484537">
    <w:abstractNumId w:val="169"/>
  </w:num>
  <w:num w:numId="212" w16cid:durableId="1244804479">
    <w:abstractNumId w:val="232"/>
  </w:num>
  <w:num w:numId="213" w16cid:durableId="946961102">
    <w:abstractNumId w:val="163"/>
  </w:num>
  <w:num w:numId="214" w16cid:durableId="972757748">
    <w:abstractNumId w:val="265"/>
  </w:num>
  <w:num w:numId="215" w16cid:durableId="1025593434">
    <w:abstractNumId w:val="221"/>
  </w:num>
  <w:num w:numId="216" w16cid:durableId="1425303201">
    <w:abstractNumId w:val="267"/>
  </w:num>
  <w:num w:numId="217" w16cid:durableId="1656448217">
    <w:abstractNumId w:val="306"/>
  </w:num>
  <w:num w:numId="218" w16cid:durableId="5981209">
    <w:abstractNumId w:val="106"/>
  </w:num>
  <w:num w:numId="219" w16cid:durableId="224995238">
    <w:abstractNumId w:val="38"/>
  </w:num>
  <w:num w:numId="220" w16cid:durableId="158082156">
    <w:abstractNumId w:val="177"/>
  </w:num>
  <w:num w:numId="221" w16cid:durableId="529416733">
    <w:abstractNumId w:val="80"/>
  </w:num>
  <w:num w:numId="222" w16cid:durableId="381711967">
    <w:abstractNumId w:val="270"/>
  </w:num>
  <w:num w:numId="223" w16cid:durableId="1499075973">
    <w:abstractNumId w:val="102"/>
  </w:num>
  <w:num w:numId="224" w16cid:durableId="798643671">
    <w:abstractNumId w:val="280"/>
  </w:num>
  <w:num w:numId="225" w16cid:durableId="1226916602">
    <w:abstractNumId w:val="222"/>
  </w:num>
  <w:num w:numId="226" w16cid:durableId="776095542">
    <w:abstractNumId w:val="23"/>
  </w:num>
  <w:num w:numId="227" w16cid:durableId="1504275208">
    <w:abstractNumId w:val="212"/>
  </w:num>
  <w:num w:numId="228" w16cid:durableId="740756818">
    <w:abstractNumId w:val="173"/>
  </w:num>
  <w:num w:numId="229" w16cid:durableId="499345200">
    <w:abstractNumId w:val="131"/>
  </w:num>
  <w:num w:numId="230" w16cid:durableId="657925061">
    <w:abstractNumId w:val="165"/>
  </w:num>
  <w:num w:numId="231" w16cid:durableId="928807281">
    <w:abstractNumId w:val="126"/>
  </w:num>
  <w:num w:numId="232" w16cid:durableId="170678867">
    <w:abstractNumId w:val="192"/>
  </w:num>
  <w:num w:numId="233" w16cid:durableId="1034380544">
    <w:abstractNumId w:val="68"/>
  </w:num>
  <w:num w:numId="234" w16cid:durableId="582034482">
    <w:abstractNumId w:val="82"/>
  </w:num>
  <w:num w:numId="235" w16cid:durableId="456535824">
    <w:abstractNumId w:val="233"/>
  </w:num>
  <w:num w:numId="236" w16cid:durableId="375936150">
    <w:abstractNumId w:val="287"/>
  </w:num>
  <w:num w:numId="237" w16cid:durableId="2094082153">
    <w:abstractNumId w:val="13"/>
  </w:num>
  <w:num w:numId="238" w16cid:durableId="1418097475">
    <w:abstractNumId w:val="257"/>
  </w:num>
  <w:num w:numId="239" w16cid:durableId="942689006">
    <w:abstractNumId w:val="98"/>
  </w:num>
  <w:num w:numId="240" w16cid:durableId="400445437">
    <w:abstractNumId w:val="147"/>
  </w:num>
  <w:num w:numId="241" w16cid:durableId="576669271">
    <w:abstractNumId w:val="167"/>
  </w:num>
  <w:num w:numId="242" w16cid:durableId="223378061">
    <w:abstractNumId w:val="294"/>
  </w:num>
  <w:num w:numId="243" w16cid:durableId="1852064812">
    <w:abstractNumId w:val="157"/>
  </w:num>
  <w:num w:numId="244" w16cid:durableId="2903682">
    <w:abstractNumId w:val="180"/>
  </w:num>
  <w:num w:numId="245" w16cid:durableId="1196625641">
    <w:abstractNumId w:val="41"/>
  </w:num>
  <w:num w:numId="246" w16cid:durableId="1167015360">
    <w:abstractNumId w:val="229"/>
  </w:num>
  <w:num w:numId="247" w16cid:durableId="524513900">
    <w:abstractNumId w:val="248"/>
  </w:num>
  <w:num w:numId="248" w16cid:durableId="1586915795">
    <w:abstractNumId w:val="43"/>
  </w:num>
  <w:num w:numId="249" w16cid:durableId="212932310">
    <w:abstractNumId w:val="51"/>
  </w:num>
  <w:num w:numId="250" w16cid:durableId="334191277">
    <w:abstractNumId w:val="101"/>
  </w:num>
  <w:num w:numId="251" w16cid:durableId="1194923427">
    <w:abstractNumId w:val="259"/>
  </w:num>
  <w:num w:numId="252" w16cid:durableId="357901042">
    <w:abstractNumId w:val="200"/>
  </w:num>
  <w:num w:numId="253" w16cid:durableId="1470902781">
    <w:abstractNumId w:val="83"/>
  </w:num>
  <w:num w:numId="254" w16cid:durableId="1517112132">
    <w:abstractNumId w:val="31"/>
  </w:num>
  <w:num w:numId="255" w16cid:durableId="1551846547">
    <w:abstractNumId w:val="271"/>
  </w:num>
  <w:num w:numId="256" w16cid:durableId="274093387">
    <w:abstractNumId w:val="239"/>
  </w:num>
  <w:num w:numId="257" w16cid:durableId="177617805">
    <w:abstractNumId w:val="203"/>
  </w:num>
  <w:num w:numId="258" w16cid:durableId="701781091">
    <w:abstractNumId w:val="151"/>
  </w:num>
  <w:num w:numId="259" w16cid:durableId="2056928491">
    <w:abstractNumId w:val="77"/>
  </w:num>
  <w:num w:numId="260" w16cid:durableId="1774128773">
    <w:abstractNumId w:val="182"/>
  </w:num>
  <w:num w:numId="261" w16cid:durableId="886599977">
    <w:abstractNumId w:val="72"/>
  </w:num>
  <w:num w:numId="262" w16cid:durableId="245235881">
    <w:abstractNumId w:val="149"/>
  </w:num>
  <w:num w:numId="263" w16cid:durableId="1403941067">
    <w:abstractNumId w:val="47"/>
  </w:num>
  <w:num w:numId="264" w16cid:durableId="1347362522">
    <w:abstractNumId w:val="256"/>
  </w:num>
  <w:num w:numId="265" w16cid:durableId="1606615692">
    <w:abstractNumId w:val="258"/>
  </w:num>
  <w:num w:numId="266" w16cid:durableId="1360618094">
    <w:abstractNumId w:val="264"/>
  </w:num>
  <w:num w:numId="267" w16cid:durableId="1442721616">
    <w:abstractNumId w:val="55"/>
  </w:num>
  <w:num w:numId="268" w16cid:durableId="1485854025">
    <w:abstractNumId w:val="253"/>
  </w:num>
  <w:num w:numId="269" w16cid:durableId="2078748093">
    <w:abstractNumId w:val="197"/>
    <w:lvlOverride w:ilvl="0">
      <w:startOverride w:val="1"/>
    </w:lvlOverride>
    <w:lvlOverride w:ilvl="1"/>
    <w:lvlOverride w:ilvl="2"/>
    <w:lvlOverride w:ilvl="3"/>
    <w:lvlOverride w:ilvl="4"/>
    <w:lvlOverride w:ilvl="5"/>
    <w:lvlOverride w:ilvl="6"/>
    <w:lvlOverride w:ilvl="7"/>
    <w:lvlOverride w:ilvl="8"/>
  </w:num>
  <w:num w:numId="270" w16cid:durableId="1648583261">
    <w:abstractNumId w:val="67"/>
  </w:num>
  <w:num w:numId="271" w16cid:durableId="1457063888">
    <w:abstractNumId w:val="63"/>
  </w:num>
  <w:num w:numId="272" w16cid:durableId="611478467">
    <w:abstractNumId w:val="289"/>
  </w:num>
  <w:num w:numId="273" w16cid:durableId="858154735">
    <w:abstractNumId w:val="153"/>
  </w:num>
  <w:num w:numId="274" w16cid:durableId="1393894848">
    <w:abstractNumId w:val="207"/>
  </w:num>
  <w:num w:numId="275" w16cid:durableId="181629459">
    <w:abstractNumId w:val="298"/>
  </w:num>
  <w:num w:numId="276" w16cid:durableId="118111891">
    <w:abstractNumId w:val="303"/>
  </w:num>
  <w:num w:numId="277" w16cid:durableId="978806044">
    <w:abstractNumId w:val="136"/>
  </w:num>
  <w:num w:numId="278" w16cid:durableId="945313795">
    <w:abstractNumId w:val="240"/>
  </w:num>
  <w:num w:numId="279" w16cid:durableId="1927837366">
    <w:abstractNumId w:val="24"/>
  </w:num>
  <w:num w:numId="280" w16cid:durableId="1052195214">
    <w:abstractNumId w:val="84"/>
  </w:num>
  <w:num w:numId="281" w16cid:durableId="1879971043">
    <w:abstractNumId w:val="227"/>
  </w:num>
  <w:num w:numId="282" w16cid:durableId="1206797889">
    <w:abstractNumId w:val="92"/>
  </w:num>
  <w:num w:numId="283" w16cid:durableId="880091121">
    <w:abstractNumId w:val="219"/>
  </w:num>
  <w:num w:numId="284" w16cid:durableId="267350326">
    <w:abstractNumId w:val="53"/>
  </w:num>
  <w:num w:numId="285" w16cid:durableId="776363509">
    <w:abstractNumId w:val="90"/>
  </w:num>
  <w:num w:numId="286" w16cid:durableId="820270127">
    <w:abstractNumId w:val="11"/>
  </w:num>
  <w:num w:numId="287" w16cid:durableId="1069184943">
    <w:abstractNumId w:val="127"/>
  </w:num>
  <w:num w:numId="288" w16cid:durableId="1095596034">
    <w:abstractNumId w:val="290"/>
  </w:num>
  <w:num w:numId="289" w16cid:durableId="1608846910">
    <w:abstractNumId w:val="86"/>
  </w:num>
  <w:num w:numId="290" w16cid:durableId="1708290692">
    <w:abstractNumId w:val="122"/>
  </w:num>
  <w:num w:numId="291" w16cid:durableId="418524585">
    <w:abstractNumId w:val="158"/>
  </w:num>
  <w:num w:numId="292" w16cid:durableId="501891366">
    <w:abstractNumId w:val="64"/>
  </w:num>
  <w:num w:numId="293" w16cid:durableId="1243299279">
    <w:abstractNumId w:val="187"/>
  </w:num>
  <w:num w:numId="294" w16cid:durableId="335378092">
    <w:abstractNumId w:val="283"/>
  </w:num>
  <w:num w:numId="295" w16cid:durableId="346521430">
    <w:abstractNumId w:val="238"/>
  </w:num>
  <w:num w:numId="296" w16cid:durableId="228421766">
    <w:abstractNumId w:val="252"/>
  </w:num>
  <w:num w:numId="297" w16cid:durableId="490603138">
    <w:abstractNumId w:val="130"/>
  </w:num>
  <w:num w:numId="298" w16cid:durableId="1196118373">
    <w:abstractNumId w:val="286"/>
  </w:num>
  <w:num w:numId="299" w16cid:durableId="1488787913">
    <w:abstractNumId w:val="278"/>
  </w:num>
  <w:num w:numId="300" w16cid:durableId="2062289365">
    <w:abstractNumId w:val="155"/>
  </w:num>
  <w:num w:numId="301" w16cid:durableId="746851901">
    <w:abstractNumId w:val="262"/>
  </w:num>
  <w:num w:numId="302" w16cid:durableId="178858331">
    <w:abstractNumId w:val="299"/>
  </w:num>
  <w:num w:numId="303" w16cid:durableId="799999768">
    <w:abstractNumId w:val="34"/>
  </w:num>
  <w:num w:numId="304" w16cid:durableId="1590625038">
    <w:abstractNumId w:val="15"/>
  </w:num>
  <w:num w:numId="305" w16cid:durableId="1849251718">
    <w:abstractNumId w:val="247"/>
  </w:num>
  <w:num w:numId="306" w16cid:durableId="1682197245">
    <w:abstractNumId w:val="93"/>
  </w:num>
  <w:num w:numId="307" w16cid:durableId="1312296622">
    <w:abstractNumId w:val="250"/>
  </w:num>
  <w:num w:numId="308" w16cid:durableId="1876305124">
    <w:abstractNumId w:val="281"/>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D9"/>
    <w:rsid w:val="00000075"/>
    <w:rsid w:val="0000036E"/>
    <w:rsid w:val="00002465"/>
    <w:rsid w:val="000024D8"/>
    <w:rsid w:val="00002A09"/>
    <w:rsid w:val="00003461"/>
    <w:rsid w:val="000036D2"/>
    <w:rsid w:val="000048A5"/>
    <w:rsid w:val="00007337"/>
    <w:rsid w:val="0000776E"/>
    <w:rsid w:val="00010D94"/>
    <w:rsid w:val="00010F6F"/>
    <w:rsid w:val="00011E10"/>
    <w:rsid w:val="000123A4"/>
    <w:rsid w:val="000128E3"/>
    <w:rsid w:val="0001468A"/>
    <w:rsid w:val="000154ED"/>
    <w:rsid w:val="00015646"/>
    <w:rsid w:val="00016B77"/>
    <w:rsid w:val="00016F0E"/>
    <w:rsid w:val="000179ED"/>
    <w:rsid w:val="00020301"/>
    <w:rsid w:val="00020DE2"/>
    <w:rsid w:val="0002140C"/>
    <w:rsid w:val="000221CA"/>
    <w:rsid w:val="0002467B"/>
    <w:rsid w:val="000246D8"/>
    <w:rsid w:val="00024AAB"/>
    <w:rsid w:val="00024B5F"/>
    <w:rsid w:val="00026C04"/>
    <w:rsid w:val="00027707"/>
    <w:rsid w:val="000308F1"/>
    <w:rsid w:val="0003347F"/>
    <w:rsid w:val="000336F6"/>
    <w:rsid w:val="000345AB"/>
    <w:rsid w:val="00036C60"/>
    <w:rsid w:val="00036DBC"/>
    <w:rsid w:val="00041521"/>
    <w:rsid w:val="00041E96"/>
    <w:rsid w:val="000427C5"/>
    <w:rsid w:val="00042818"/>
    <w:rsid w:val="00043A6B"/>
    <w:rsid w:val="00045A7D"/>
    <w:rsid w:val="000468A7"/>
    <w:rsid w:val="0004754E"/>
    <w:rsid w:val="00047D6D"/>
    <w:rsid w:val="00050592"/>
    <w:rsid w:val="0005132D"/>
    <w:rsid w:val="0005159E"/>
    <w:rsid w:val="00052624"/>
    <w:rsid w:val="000529F8"/>
    <w:rsid w:val="00052F76"/>
    <w:rsid w:val="000530F8"/>
    <w:rsid w:val="00053456"/>
    <w:rsid w:val="00053B04"/>
    <w:rsid w:val="00054169"/>
    <w:rsid w:val="000550CF"/>
    <w:rsid w:val="0005636A"/>
    <w:rsid w:val="000607B4"/>
    <w:rsid w:val="0006184A"/>
    <w:rsid w:val="000626EB"/>
    <w:rsid w:val="00063E44"/>
    <w:rsid w:val="00064620"/>
    <w:rsid w:val="00064903"/>
    <w:rsid w:val="00066AA5"/>
    <w:rsid w:val="00066E93"/>
    <w:rsid w:val="00070DC3"/>
    <w:rsid w:val="00070FFF"/>
    <w:rsid w:val="00071358"/>
    <w:rsid w:val="0007138F"/>
    <w:rsid w:val="0007279D"/>
    <w:rsid w:val="00072ABC"/>
    <w:rsid w:val="0007548F"/>
    <w:rsid w:val="00080359"/>
    <w:rsid w:val="00080B30"/>
    <w:rsid w:val="000812AF"/>
    <w:rsid w:val="0008159D"/>
    <w:rsid w:val="00081AEF"/>
    <w:rsid w:val="00082291"/>
    <w:rsid w:val="00082765"/>
    <w:rsid w:val="00083B44"/>
    <w:rsid w:val="00083BE6"/>
    <w:rsid w:val="00083C27"/>
    <w:rsid w:val="000840C0"/>
    <w:rsid w:val="000840C9"/>
    <w:rsid w:val="0008432F"/>
    <w:rsid w:val="00084A2C"/>
    <w:rsid w:val="00085323"/>
    <w:rsid w:val="00086831"/>
    <w:rsid w:val="00086A49"/>
    <w:rsid w:val="000870F1"/>
    <w:rsid w:val="000903D6"/>
    <w:rsid w:val="000904B5"/>
    <w:rsid w:val="00090D21"/>
    <w:rsid w:val="00091400"/>
    <w:rsid w:val="0009172F"/>
    <w:rsid w:val="00091841"/>
    <w:rsid w:val="00091A19"/>
    <w:rsid w:val="00092ABF"/>
    <w:rsid w:val="0009399C"/>
    <w:rsid w:val="00093F5F"/>
    <w:rsid w:val="0009405D"/>
    <w:rsid w:val="00094739"/>
    <w:rsid w:val="00094A3D"/>
    <w:rsid w:val="00094D3A"/>
    <w:rsid w:val="00095575"/>
    <w:rsid w:val="00095D70"/>
    <w:rsid w:val="000A04F1"/>
    <w:rsid w:val="000A1138"/>
    <w:rsid w:val="000A1606"/>
    <w:rsid w:val="000A180D"/>
    <w:rsid w:val="000A19B8"/>
    <w:rsid w:val="000A2FA0"/>
    <w:rsid w:val="000A3389"/>
    <w:rsid w:val="000A3AC2"/>
    <w:rsid w:val="000A44C8"/>
    <w:rsid w:val="000A4774"/>
    <w:rsid w:val="000A4A59"/>
    <w:rsid w:val="000A4D01"/>
    <w:rsid w:val="000A5B4A"/>
    <w:rsid w:val="000A6301"/>
    <w:rsid w:val="000A7AD3"/>
    <w:rsid w:val="000B0001"/>
    <w:rsid w:val="000B0527"/>
    <w:rsid w:val="000B1D60"/>
    <w:rsid w:val="000B22B9"/>
    <w:rsid w:val="000B2508"/>
    <w:rsid w:val="000B38B1"/>
    <w:rsid w:val="000B3F61"/>
    <w:rsid w:val="000B42F0"/>
    <w:rsid w:val="000B50AC"/>
    <w:rsid w:val="000B77E3"/>
    <w:rsid w:val="000B78AE"/>
    <w:rsid w:val="000C205D"/>
    <w:rsid w:val="000C3498"/>
    <w:rsid w:val="000C3DFC"/>
    <w:rsid w:val="000C427F"/>
    <w:rsid w:val="000C45F5"/>
    <w:rsid w:val="000C466C"/>
    <w:rsid w:val="000C48FA"/>
    <w:rsid w:val="000C602E"/>
    <w:rsid w:val="000C62AC"/>
    <w:rsid w:val="000C72F7"/>
    <w:rsid w:val="000C7379"/>
    <w:rsid w:val="000C7F3D"/>
    <w:rsid w:val="000D112F"/>
    <w:rsid w:val="000D2A7B"/>
    <w:rsid w:val="000D374B"/>
    <w:rsid w:val="000D3FB7"/>
    <w:rsid w:val="000D4023"/>
    <w:rsid w:val="000D43BA"/>
    <w:rsid w:val="000D43D4"/>
    <w:rsid w:val="000D4412"/>
    <w:rsid w:val="000D6364"/>
    <w:rsid w:val="000D66C5"/>
    <w:rsid w:val="000D71DA"/>
    <w:rsid w:val="000E0923"/>
    <w:rsid w:val="000E0C41"/>
    <w:rsid w:val="000E0FE4"/>
    <w:rsid w:val="000E2502"/>
    <w:rsid w:val="000E32FB"/>
    <w:rsid w:val="000E3F49"/>
    <w:rsid w:val="000E4897"/>
    <w:rsid w:val="000E4C09"/>
    <w:rsid w:val="000E5372"/>
    <w:rsid w:val="000E616C"/>
    <w:rsid w:val="000E64D7"/>
    <w:rsid w:val="000E6783"/>
    <w:rsid w:val="000E67C0"/>
    <w:rsid w:val="000E68E5"/>
    <w:rsid w:val="000E7241"/>
    <w:rsid w:val="000E72A3"/>
    <w:rsid w:val="000E740E"/>
    <w:rsid w:val="000E7927"/>
    <w:rsid w:val="000E7A30"/>
    <w:rsid w:val="000F0056"/>
    <w:rsid w:val="000F0488"/>
    <w:rsid w:val="000F2406"/>
    <w:rsid w:val="000F2688"/>
    <w:rsid w:val="000F31C0"/>
    <w:rsid w:val="000F3CBC"/>
    <w:rsid w:val="000F4091"/>
    <w:rsid w:val="000F5331"/>
    <w:rsid w:val="000F70C8"/>
    <w:rsid w:val="000F7344"/>
    <w:rsid w:val="0010093F"/>
    <w:rsid w:val="00100C0D"/>
    <w:rsid w:val="00101E83"/>
    <w:rsid w:val="00102387"/>
    <w:rsid w:val="001025A6"/>
    <w:rsid w:val="00102A4E"/>
    <w:rsid w:val="00103ABA"/>
    <w:rsid w:val="00103C51"/>
    <w:rsid w:val="00104597"/>
    <w:rsid w:val="00105038"/>
    <w:rsid w:val="00105353"/>
    <w:rsid w:val="0010549F"/>
    <w:rsid w:val="001069F7"/>
    <w:rsid w:val="0010727C"/>
    <w:rsid w:val="00107D9D"/>
    <w:rsid w:val="00110C87"/>
    <w:rsid w:val="00110E70"/>
    <w:rsid w:val="00110E8E"/>
    <w:rsid w:val="00113AF4"/>
    <w:rsid w:val="0011417A"/>
    <w:rsid w:val="0011426C"/>
    <w:rsid w:val="00115828"/>
    <w:rsid w:val="00115C94"/>
    <w:rsid w:val="001171BF"/>
    <w:rsid w:val="0011740F"/>
    <w:rsid w:val="00117EE3"/>
    <w:rsid w:val="001207C0"/>
    <w:rsid w:val="00120B55"/>
    <w:rsid w:val="001213D3"/>
    <w:rsid w:val="00121C6D"/>
    <w:rsid w:val="001228A0"/>
    <w:rsid w:val="001228A9"/>
    <w:rsid w:val="00123217"/>
    <w:rsid w:val="00124242"/>
    <w:rsid w:val="00124B75"/>
    <w:rsid w:val="00125939"/>
    <w:rsid w:val="00126F47"/>
    <w:rsid w:val="001277F9"/>
    <w:rsid w:val="00127E30"/>
    <w:rsid w:val="0013015B"/>
    <w:rsid w:val="001312B0"/>
    <w:rsid w:val="001312FB"/>
    <w:rsid w:val="0013146C"/>
    <w:rsid w:val="00132DC0"/>
    <w:rsid w:val="001338B0"/>
    <w:rsid w:val="00134840"/>
    <w:rsid w:val="001350E1"/>
    <w:rsid w:val="00135477"/>
    <w:rsid w:val="0013566A"/>
    <w:rsid w:val="001359F0"/>
    <w:rsid w:val="001365D2"/>
    <w:rsid w:val="00136D7E"/>
    <w:rsid w:val="001378EF"/>
    <w:rsid w:val="0013794A"/>
    <w:rsid w:val="00140069"/>
    <w:rsid w:val="001403CD"/>
    <w:rsid w:val="00140B8A"/>
    <w:rsid w:val="00140BEB"/>
    <w:rsid w:val="001411B0"/>
    <w:rsid w:val="0014168D"/>
    <w:rsid w:val="00141AFE"/>
    <w:rsid w:val="00141E3F"/>
    <w:rsid w:val="0014327B"/>
    <w:rsid w:val="00144A2A"/>
    <w:rsid w:val="00144C44"/>
    <w:rsid w:val="00145256"/>
    <w:rsid w:val="001458E8"/>
    <w:rsid w:val="00147186"/>
    <w:rsid w:val="001471AA"/>
    <w:rsid w:val="00150247"/>
    <w:rsid w:val="00150473"/>
    <w:rsid w:val="00150EFD"/>
    <w:rsid w:val="0015152A"/>
    <w:rsid w:val="001517AB"/>
    <w:rsid w:val="00151D2A"/>
    <w:rsid w:val="00151F78"/>
    <w:rsid w:val="00152484"/>
    <w:rsid w:val="001528F3"/>
    <w:rsid w:val="00154289"/>
    <w:rsid w:val="0015430A"/>
    <w:rsid w:val="00155154"/>
    <w:rsid w:val="001551F7"/>
    <w:rsid w:val="001557ED"/>
    <w:rsid w:val="00155936"/>
    <w:rsid w:val="00155CA0"/>
    <w:rsid w:val="00155CC1"/>
    <w:rsid w:val="0015635A"/>
    <w:rsid w:val="0015697A"/>
    <w:rsid w:val="00156D46"/>
    <w:rsid w:val="00157342"/>
    <w:rsid w:val="00157AA0"/>
    <w:rsid w:val="0016081C"/>
    <w:rsid w:val="001612DB"/>
    <w:rsid w:val="00161A49"/>
    <w:rsid w:val="00161FA1"/>
    <w:rsid w:val="00163691"/>
    <w:rsid w:val="00164323"/>
    <w:rsid w:val="00164DCB"/>
    <w:rsid w:val="00165202"/>
    <w:rsid w:val="0016537A"/>
    <w:rsid w:val="00167202"/>
    <w:rsid w:val="00167750"/>
    <w:rsid w:val="001678A9"/>
    <w:rsid w:val="00167C5B"/>
    <w:rsid w:val="00170A07"/>
    <w:rsid w:val="00172122"/>
    <w:rsid w:val="00172C13"/>
    <w:rsid w:val="00172E23"/>
    <w:rsid w:val="0017305C"/>
    <w:rsid w:val="00174AE6"/>
    <w:rsid w:val="00174EBD"/>
    <w:rsid w:val="0017533E"/>
    <w:rsid w:val="00175AA3"/>
    <w:rsid w:val="001765CA"/>
    <w:rsid w:val="0017665D"/>
    <w:rsid w:val="00176BBB"/>
    <w:rsid w:val="0018069E"/>
    <w:rsid w:val="001808F3"/>
    <w:rsid w:val="00180904"/>
    <w:rsid w:val="00180BFB"/>
    <w:rsid w:val="0018212D"/>
    <w:rsid w:val="00182681"/>
    <w:rsid w:val="00182A7D"/>
    <w:rsid w:val="00183873"/>
    <w:rsid w:val="00183B88"/>
    <w:rsid w:val="001842B5"/>
    <w:rsid w:val="00184489"/>
    <w:rsid w:val="00184B22"/>
    <w:rsid w:val="001853C7"/>
    <w:rsid w:val="00187A69"/>
    <w:rsid w:val="0019081C"/>
    <w:rsid w:val="00190C5E"/>
    <w:rsid w:val="001911D9"/>
    <w:rsid w:val="00191DC6"/>
    <w:rsid w:val="00194C7F"/>
    <w:rsid w:val="00197256"/>
    <w:rsid w:val="00197485"/>
    <w:rsid w:val="001A2D10"/>
    <w:rsid w:val="001A33D0"/>
    <w:rsid w:val="001A3E19"/>
    <w:rsid w:val="001A4085"/>
    <w:rsid w:val="001A4636"/>
    <w:rsid w:val="001A592F"/>
    <w:rsid w:val="001A5960"/>
    <w:rsid w:val="001A5EB5"/>
    <w:rsid w:val="001A621E"/>
    <w:rsid w:val="001A624C"/>
    <w:rsid w:val="001A6619"/>
    <w:rsid w:val="001A79C8"/>
    <w:rsid w:val="001B0366"/>
    <w:rsid w:val="001B3D22"/>
    <w:rsid w:val="001B4276"/>
    <w:rsid w:val="001B45DE"/>
    <w:rsid w:val="001B4873"/>
    <w:rsid w:val="001B6446"/>
    <w:rsid w:val="001B7456"/>
    <w:rsid w:val="001B7495"/>
    <w:rsid w:val="001C01B6"/>
    <w:rsid w:val="001C1868"/>
    <w:rsid w:val="001C26A7"/>
    <w:rsid w:val="001C2A96"/>
    <w:rsid w:val="001C3293"/>
    <w:rsid w:val="001C3557"/>
    <w:rsid w:val="001C3CD5"/>
    <w:rsid w:val="001C50C5"/>
    <w:rsid w:val="001C5510"/>
    <w:rsid w:val="001C6AB3"/>
    <w:rsid w:val="001C7062"/>
    <w:rsid w:val="001D03D6"/>
    <w:rsid w:val="001D0700"/>
    <w:rsid w:val="001D133C"/>
    <w:rsid w:val="001D19EA"/>
    <w:rsid w:val="001D28D4"/>
    <w:rsid w:val="001D2A78"/>
    <w:rsid w:val="001D3041"/>
    <w:rsid w:val="001D34D5"/>
    <w:rsid w:val="001D4C1D"/>
    <w:rsid w:val="001D4D77"/>
    <w:rsid w:val="001D514F"/>
    <w:rsid w:val="001D5762"/>
    <w:rsid w:val="001D5D47"/>
    <w:rsid w:val="001D6DEE"/>
    <w:rsid w:val="001D70F8"/>
    <w:rsid w:val="001D7777"/>
    <w:rsid w:val="001E08A7"/>
    <w:rsid w:val="001E2747"/>
    <w:rsid w:val="001E4B00"/>
    <w:rsid w:val="001E4E70"/>
    <w:rsid w:val="001E4F9F"/>
    <w:rsid w:val="001E516B"/>
    <w:rsid w:val="001E622A"/>
    <w:rsid w:val="001E630A"/>
    <w:rsid w:val="001E66E7"/>
    <w:rsid w:val="001E7ADA"/>
    <w:rsid w:val="001E7CBE"/>
    <w:rsid w:val="001F03F4"/>
    <w:rsid w:val="001F0F68"/>
    <w:rsid w:val="001F2343"/>
    <w:rsid w:val="001F330E"/>
    <w:rsid w:val="001F4B47"/>
    <w:rsid w:val="001F580B"/>
    <w:rsid w:val="001F5CBB"/>
    <w:rsid w:val="001F622C"/>
    <w:rsid w:val="001F643F"/>
    <w:rsid w:val="001F6DB8"/>
    <w:rsid w:val="001F7156"/>
    <w:rsid w:val="001F76FB"/>
    <w:rsid w:val="001F781F"/>
    <w:rsid w:val="001F7842"/>
    <w:rsid w:val="00200959"/>
    <w:rsid w:val="0020127B"/>
    <w:rsid w:val="00202078"/>
    <w:rsid w:val="00202884"/>
    <w:rsid w:val="00202F98"/>
    <w:rsid w:val="0020336E"/>
    <w:rsid w:val="002043A0"/>
    <w:rsid w:val="002051FE"/>
    <w:rsid w:val="00205C95"/>
    <w:rsid w:val="00207017"/>
    <w:rsid w:val="002108AB"/>
    <w:rsid w:val="00211107"/>
    <w:rsid w:val="00212AA7"/>
    <w:rsid w:val="00213233"/>
    <w:rsid w:val="00213394"/>
    <w:rsid w:val="00213550"/>
    <w:rsid w:val="00213C0A"/>
    <w:rsid w:val="00213EFC"/>
    <w:rsid w:val="00213F16"/>
    <w:rsid w:val="0021417A"/>
    <w:rsid w:val="00214FAE"/>
    <w:rsid w:val="00215006"/>
    <w:rsid w:val="00216A24"/>
    <w:rsid w:val="002172A3"/>
    <w:rsid w:val="002176E5"/>
    <w:rsid w:val="0022041D"/>
    <w:rsid w:val="002207E6"/>
    <w:rsid w:val="00220923"/>
    <w:rsid w:val="002215D4"/>
    <w:rsid w:val="0022327B"/>
    <w:rsid w:val="0022334B"/>
    <w:rsid w:val="0022338D"/>
    <w:rsid w:val="0022445E"/>
    <w:rsid w:val="00224562"/>
    <w:rsid w:val="00225D3E"/>
    <w:rsid w:val="00225EAC"/>
    <w:rsid w:val="00226714"/>
    <w:rsid w:val="00226736"/>
    <w:rsid w:val="00226825"/>
    <w:rsid w:val="00226CCA"/>
    <w:rsid w:val="00226DDC"/>
    <w:rsid w:val="00227F94"/>
    <w:rsid w:val="0023046A"/>
    <w:rsid w:val="00230CEF"/>
    <w:rsid w:val="002311C8"/>
    <w:rsid w:val="002317E8"/>
    <w:rsid w:val="00231935"/>
    <w:rsid w:val="00231D68"/>
    <w:rsid w:val="00231FCC"/>
    <w:rsid w:val="0023203F"/>
    <w:rsid w:val="002332AF"/>
    <w:rsid w:val="00233577"/>
    <w:rsid w:val="00233683"/>
    <w:rsid w:val="00233DF4"/>
    <w:rsid w:val="0023488D"/>
    <w:rsid w:val="00234BE8"/>
    <w:rsid w:val="0023567C"/>
    <w:rsid w:val="00236684"/>
    <w:rsid w:val="00236A7E"/>
    <w:rsid w:val="002376EF"/>
    <w:rsid w:val="00240371"/>
    <w:rsid w:val="00241977"/>
    <w:rsid w:val="00241B48"/>
    <w:rsid w:val="00242C20"/>
    <w:rsid w:val="00242E1E"/>
    <w:rsid w:val="00243919"/>
    <w:rsid w:val="00243A7A"/>
    <w:rsid w:val="00243AB0"/>
    <w:rsid w:val="00243E49"/>
    <w:rsid w:val="00243F20"/>
    <w:rsid w:val="00244FD4"/>
    <w:rsid w:val="002500BB"/>
    <w:rsid w:val="00252856"/>
    <w:rsid w:val="00253009"/>
    <w:rsid w:val="002541AA"/>
    <w:rsid w:val="002542D7"/>
    <w:rsid w:val="002543A8"/>
    <w:rsid w:val="002579A7"/>
    <w:rsid w:val="00257FA8"/>
    <w:rsid w:val="0026028B"/>
    <w:rsid w:val="002612FB"/>
    <w:rsid w:val="0026223C"/>
    <w:rsid w:val="0026405C"/>
    <w:rsid w:val="002641CB"/>
    <w:rsid w:val="00264D0B"/>
    <w:rsid w:val="00266C2C"/>
    <w:rsid w:val="00267F5A"/>
    <w:rsid w:val="00270331"/>
    <w:rsid w:val="00270AAE"/>
    <w:rsid w:val="00270BD8"/>
    <w:rsid w:val="00271399"/>
    <w:rsid w:val="002713E9"/>
    <w:rsid w:val="00272642"/>
    <w:rsid w:val="00272AC3"/>
    <w:rsid w:val="002730D2"/>
    <w:rsid w:val="00274BDA"/>
    <w:rsid w:val="00274DF4"/>
    <w:rsid w:val="00276073"/>
    <w:rsid w:val="00276731"/>
    <w:rsid w:val="00276DA1"/>
    <w:rsid w:val="00277167"/>
    <w:rsid w:val="00277262"/>
    <w:rsid w:val="00277B2B"/>
    <w:rsid w:val="00277B49"/>
    <w:rsid w:val="00280CFA"/>
    <w:rsid w:val="00280FAF"/>
    <w:rsid w:val="0028139B"/>
    <w:rsid w:val="00281B2D"/>
    <w:rsid w:val="00282301"/>
    <w:rsid w:val="002823A8"/>
    <w:rsid w:val="00282E1D"/>
    <w:rsid w:val="00282FAC"/>
    <w:rsid w:val="002834E5"/>
    <w:rsid w:val="0028388E"/>
    <w:rsid w:val="00284A4D"/>
    <w:rsid w:val="002857D3"/>
    <w:rsid w:val="00286EF2"/>
    <w:rsid w:val="00286F7A"/>
    <w:rsid w:val="0028771C"/>
    <w:rsid w:val="002879C6"/>
    <w:rsid w:val="0029088D"/>
    <w:rsid w:val="00290E36"/>
    <w:rsid w:val="002911CD"/>
    <w:rsid w:val="00292E36"/>
    <w:rsid w:val="002930E6"/>
    <w:rsid w:val="00293D77"/>
    <w:rsid w:val="002948D8"/>
    <w:rsid w:val="00294A49"/>
    <w:rsid w:val="002959F8"/>
    <w:rsid w:val="00296019"/>
    <w:rsid w:val="0029624A"/>
    <w:rsid w:val="002966B4"/>
    <w:rsid w:val="0029677A"/>
    <w:rsid w:val="002A01D8"/>
    <w:rsid w:val="002A0522"/>
    <w:rsid w:val="002A14E7"/>
    <w:rsid w:val="002A163A"/>
    <w:rsid w:val="002A16B7"/>
    <w:rsid w:val="002A2277"/>
    <w:rsid w:val="002A380E"/>
    <w:rsid w:val="002A3971"/>
    <w:rsid w:val="002A3984"/>
    <w:rsid w:val="002A44E0"/>
    <w:rsid w:val="002A4989"/>
    <w:rsid w:val="002A5A6B"/>
    <w:rsid w:val="002A634D"/>
    <w:rsid w:val="002B2A68"/>
    <w:rsid w:val="002B3880"/>
    <w:rsid w:val="002B3DF2"/>
    <w:rsid w:val="002B4609"/>
    <w:rsid w:val="002B519D"/>
    <w:rsid w:val="002B59E4"/>
    <w:rsid w:val="002B5A1A"/>
    <w:rsid w:val="002B5D1D"/>
    <w:rsid w:val="002B6163"/>
    <w:rsid w:val="002B63A9"/>
    <w:rsid w:val="002B6A3B"/>
    <w:rsid w:val="002B6DD7"/>
    <w:rsid w:val="002B7B45"/>
    <w:rsid w:val="002C0297"/>
    <w:rsid w:val="002C055A"/>
    <w:rsid w:val="002C0D47"/>
    <w:rsid w:val="002C254E"/>
    <w:rsid w:val="002C2E9F"/>
    <w:rsid w:val="002C3B8C"/>
    <w:rsid w:val="002C41D9"/>
    <w:rsid w:val="002C461F"/>
    <w:rsid w:val="002C49C4"/>
    <w:rsid w:val="002C61B0"/>
    <w:rsid w:val="002C6511"/>
    <w:rsid w:val="002C6A1D"/>
    <w:rsid w:val="002C7F29"/>
    <w:rsid w:val="002D08CB"/>
    <w:rsid w:val="002D1100"/>
    <w:rsid w:val="002D112D"/>
    <w:rsid w:val="002D121F"/>
    <w:rsid w:val="002D1581"/>
    <w:rsid w:val="002D16A7"/>
    <w:rsid w:val="002D3F8C"/>
    <w:rsid w:val="002D48F2"/>
    <w:rsid w:val="002D4BC6"/>
    <w:rsid w:val="002D4CF0"/>
    <w:rsid w:val="002D5DA5"/>
    <w:rsid w:val="002D6040"/>
    <w:rsid w:val="002D6074"/>
    <w:rsid w:val="002D68F9"/>
    <w:rsid w:val="002D6B78"/>
    <w:rsid w:val="002D6DC4"/>
    <w:rsid w:val="002D709D"/>
    <w:rsid w:val="002D7399"/>
    <w:rsid w:val="002D7451"/>
    <w:rsid w:val="002D7F57"/>
    <w:rsid w:val="002E05AD"/>
    <w:rsid w:val="002E1303"/>
    <w:rsid w:val="002E2051"/>
    <w:rsid w:val="002E299E"/>
    <w:rsid w:val="002E2CFD"/>
    <w:rsid w:val="002E34A2"/>
    <w:rsid w:val="002E34CE"/>
    <w:rsid w:val="002E350C"/>
    <w:rsid w:val="002E4087"/>
    <w:rsid w:val="002E459E"/>
    <w:rsid w:val="002E52E3"/>
    <w:rsid w:val="002E5343"/>
    <w:rsid w:val="002E55D2"/>
    <w:rsid w:val="002E5F10"/>
    <w:rsid w:val="002E65A7"/>
    <w:rsid w:val="002E66D9"/>
    <w:rsid w:val="002E7047"/>
    <w:rsid w:val="002E7E6B"/>
    <w:rsid w:val="002E7E77"/>
    <w:rsid w:val="002F1121"/>
    <w:rsid w:val="002F1696"/>
    <w:rsid w:val="002F1847"/>
    <w:rsid w:val="002F2DE8"/>
    <w:rsid w:val="002F37CB"/>
    <w:rsid w:val="002F3CCE"/>
    <w:rsid w:val="002F4589"/>
    <w:rsid w:val="002F48B6"/>
    <w:rsid w:val="002F61CA"/>
    <w:rsid w:val="002F6393"/>
    <w:rsid w:val="002F6D89"/>
    <w:rsid w:val="002F6F32"/>
    <w:rsid w:val="002F77C4"/>
    <w:rsid w:val="002F7E58"/>
    <w:rsid w:val="003003F8"/>
    <w:rsid w:val="00300BB2"/>
    <w:rsid w:val="00301F0B"/>
    <w:rsid w:val="003020A5"/>
    <w:rsid w:val="003028BC"/>
    <w:rsid w:val="00302EF4"/>
    <w:rsid w:val="00303BDD"/>
    <w:rsid w:val="00303DE4"/>
    <w:rsid w:val="00304A44"/>
    <w:rsid w:val="00305855"/>
    <w:rsid w:val="0030676A"/>
    <w:rsid w:val="003119EC"/>
    <w:rsid w:val="00311EA8"/>
    <w:rsid w:val="00312ADD"/>
    <w:rsid w:val="00313807"/>
    <w:rsid w:val="003155DD"/>
    <w:rsid w:val="00315D3E"/>
    <w:rsid w:val="00315D99"/>
    <w:rsid w:val="00316248"/>
    <w:rsid w:val="00316609"/>
    <w:rsid w:val="00316620"/>
    <w:rsid w:val="00316A88"/>
    <w:rsid w:val="00316DA4"/>
    <w:rsid w:val="003173BA"/>
    <w:rsid w:val="00317F74"/>
    <w:rsid w:val="003206E0"/>
    <w:rsid w:val="00320ACE"/>
    <w:rsid w:val="00321D4F"/>
    <w:rsid w:val="00322BAE"/>
    <w:rsid w:val="00322CC0"/>
    <w:rsid w:val="0032306F"/>
    <w:rsid w:val="00323BB6"/>
    <w:rsid w:val="00325C99"/>
    <w:rsid w:val="003269CF"/>
    <w:rsid w:val="00326EEA"/>
    <w:rsid w:val="00327423"/>
    <w:rsid w:val="00327E6F"/>
    <w:rsid w:val="0033097B"/>
    <w:rsid w:val="00331728"/>
    <w:rsid w:val="00331882"/>
    <w:rsid w:val="003319BE"/>
    <w:rsid w:val="00331A11"/>
    <w:rsid w:val="00331AB5"/>
    <w:rsid w:val="00331C37"/>
    <w:rsid w:val="00333051"/>
    <w:rsid w:val="00333114"/>
    <w:rsid w:val="0033372C"/>
    <w:rsid w:val="003359AC"/>
    <w:rsid w:val="00336E14"/>
    <w:rsid w:val="00337720"/>
    <w:rsid w:val="00341706"/>
    <w:rsid w:val="003425AC"/>
    <w:rsid w:val="00343CA5"/>
    <w:rsid w:val="0034402B"/>
    <w:rsid w:val="0034476D"/>
    <w:rsid w:val="00344EEB"/>
    <w:rsid w:val="0034534B"/>
    <w:rsid w:val="0034622A"/>
    <w:rsid w:val="0034632B"/>
    <w:rsid w:val="00346668"/>
    <w:rsid w:val="0034672E"/>
    <w:rsid w:val="003468DE"/>
    <w:rsid w:val="00347D10"/>
    <w:rsid w:val="00352C5E"/>
    <w:rsid w:val="00353513"/>
    <w:rsid w:val="00354654"/>
    <w:rsid w:val="00354682"/>
    <w:rsid w:val="00354E04"/>
    <w:rsid w:val="00355017"/>
    <w:rsid w:val="003550A8"/>
    <w:rsid w:val="00356891"/>
    <w:rsid w:val="00357294"/>
    <w:rsid w:val="003572AD"/>
    <w:rsid w:val="003612F2"/>
    <w:rsid w:val="00362395"/>
    <w:rsid w:val="00362998"/>
    <w:rsid w:val="00363F57"/>
    <w:rsid w:val="003641B7"/>
    <w:rsid w:val="003657C5"/>
    <w:rsid w:val="00365D6B"/>
    <w:rsid w:val="0036696F"/>
    <w:rsid w:val="00366C28"/>
    <w:rsid w:val="003675BF"/>
    <w:rsid w:val="00370186"/>
    <w:rsid w:val="00370486"/>
    <w:rsid w:val="00370FEB"/>
    <w:rsid w:val="003712C0"/>
    <w:rsid w:val="003719AE"/>
    <w:rsid w:val="003724EB"/>
    <w:rsid w:val="00372C1C"/>
    <w:rsid w:val="00372D25"/>
    <w:rsid w:val="00373F20"/>
    <w:rsid w:val="00374F10"/>
    <w:rsid w:val="00377189"/>
    <w:rsid w:val="00377325"/>
    <w:rsid w:val="003778BB"/>
    <w:rsid w:val="00380A0F"/>
    <w:rsid w:val="0038131B"/>
    <w:rsid w:val="00382372"/>
    <w:rsid w:val="003827AA"/>
    <w:rsid w:val="00382CC9"/>
    <w:rsid w:val="00382F0E"/>
    <w:rsid w:val="00383622"/>
    <w:rsid w:val="003841FE"/>
    <w:rsid w:val="00384322"/>
    <w:rsid w:val="0038489A"/>
    <w:rsid w:val="00384BDD"/>
    <w:rsid w:val="00384FDD"/>
    <w:rsid w:val="00385679"/>
    <w:rsid w:val="00385A8C"/>
    <w:rsid w:val="00385D1F"/>
    <w:rsid w:val="00387278"/>
    <w:rsid w:val="00390614"/>
    <w:rsid w:val="003916E1"/>
    <w:rsid w:val="00391ABA"/>
    <w:rsid w:val="00391EFA"/>
    <w:rsid w:val="00392153"/>
    <w:rsid w:val="00393697"/>
    <w:rsid w:val="00394ECC"/>
    <w:rsid w:val="00394F36"/>
    <w:rsid w:val="00395C46"/>
    <w:rsid w:val="00395CB6"/>
    <w:rsid w:val="00396E74"/>
    <w:rsid w:val="00396FAD"/>
    <w:rsid w:val="003A12E7"/>
    <w:rsid w:val="003A1360"/>
    <w:rsid w:val="003A137D"/>
    <w:rsid w:val="003A307C"/>
    <w:rsid w:val="003A4237"/>
    <w:rsid w:val="003A4B5C"/>
    <w:rsid w:val="003A5DE3"/>
    <w:rsid w:val="003A6391"/>
    <w:rsid w:val="003A6F8E"/>
    <w:rsid w:val="003B049A"/>
    <w:rsid w:val="003B0F0C"/>
    <w:rsid w:val="003B133B"/>
    <w:rsid w:val="003B13C6"/>
    <w:rsid w:val="003B13C8"/>
    <w:rsid w:val="003B3592"/>
    <w:rsid w:val="003B447F"/>
    <w:rsid w:val="003B4B9A"/>
    <w:rsid w:val="003B536C"/>
    <w:rsid w:val="003B5999"/>
    <w:rsid w:val="003B6ECA"/>
    <w:rsid w:val="003B6FC2"/>
    <w:rsid w:val="003C04D2"/>
    <w:rsid w:val="003C10DC"/>
    <w:rsid w:val="003C12B7"/>
    <w:rsid w:val="003C12E6"/>
    <w:rsid w:val="003C19EA"/>
    <w:rsid w:val="003C1C6A"/>
    <w:rsid w:val="003C2371"/>
    <w:rsid w:val="003C3263"/>
    <w:rsid w:val="003C37D3"/>
    <w:rsid w:val="003C4234"/>
    <w:rsid w:val="003C66EF"/>
    <w:rsid w:val="003C727C"/>
    <w:rsid w:val="003C7801"/>
    <w:rsid w:val="003D04D0"/>
    <w:rsid w:val="003D109A"/>
    <w:rsid w:val="003D1345"/>
    <w:rsid w:val="003D1406"/>
    <w:rsid w:val="003D18D3"/>
    <w:rsid w:val="003D2401"/>
    <w:rsid w:val="003D25B8"/>
    <w:rsid w:val="003D27AB"/>
    <w:rsid w:val="003D3405"/>
    <w:rsid w:val="003D43C2"/>
    <w:rsid w:val="003D4762"/>
    <w:rsid w:val="003D4F3D"/>
    <w:rsid w:val="003D6376"/>
    <w:rsid w:val="003D6A6B"/>
    <w:rsid w:val="003D6FD1"/>
    <w:rsid w:val="003E0D6A"/>
    <w:rsid w:val="003E18F2"/>
    <w:rsid w:val="003E1BA1"/>
    <w:rsid w:val="003E21B5"/>
    <w:rsid w:val="003E323F"/>
    <w:rsid w:val="003E377A"/>
    <w:rsid w:val="003E3DB7"/>
    <w:rsid w:val="003E40AD"/>
    <w:rsid w:val="003E41F7"/>
    <w:rsid w:val="003E4B5D"/>
    <w:rsid w:val="003E5669"/>
    <w:rsid w:val="003E57E3"/>
    <w:rsid w:val="003E5F48"/>
    <w:rsid w:val="003E67DA"/>
    <w:rsid w:val="003E6B03"/>
    <w:rsid w:val="003E6B33"/>
    <w:rsid w:val="003E79B7"/>
    <w:rsid w:val="003E7F3E"/>
    <w:rsid w:val="003F0478"/>
    <w:rsid w:val="003F089B"/>
    <w:rsid w:val="003F1092"/>
    <w:rsid w:val="003F161E"/>
    <w:rsid w:val="003F2CF5"/>
    <w:rsid w:val="003F35E7"/>
    <w:rsid w:val="003F40F0"/>
    <w:rsid w:val="003F42B6"/>
    <w:rsid w:val="003F48A8"/>
    <w:rsid w:val="003F48D8"/>
    <w:rsid w:val="003F4CF5"/>
    <w:rsid w:val="003F4DDA"/>
    <w:rsid w:val="003F4EB8"/>
    <w:rsid w:val="003F5366"/>
    <w:rsid w:val="003F5AF2"/>
    <w:rsid w:val="003F6534"/>
    <w:rsid w:val="003F693E"/>
    <w:rsid w:val="003F756F"/>
    <w:rsid w:val="00400962"/>
    <w:rsid w:val="0040108B"/>
    <w:rsid w:val="00403626"/>
    <w:rsid w:val="00403E4C"/>
    <w:rsid w:val="00404585"/>
    <w:rsid w:val="004059CA"/>
    <w:rsid w:val="0040612C"/>
    <w:rsid w:val="00406961"/>
    <w:rsid w:val="00407111"/>
    <w:rsid w:val="00410493"/>
    <w:rsid w:val="0041084A"/>
    <w:rsid w:val="0041094C"/>
    <w:rsid w:val="00410A04"/>
    <w:rsid w:val="00411345"/>
    <w:rsid w:val="00411A01"/>
    <w:rsid w:val="00411A38"/>
    <w:rsid w:val="00411BF1"/>
    <w:rsid w:val="0041259D"/>
    <w:rsid w:val="00413357"/>
    <w:rsid w:val="0041393F"/>
    <w:rsid w:val="004142AB"/>
    <w:rsid w:val="00415132"/>
    <w:rsid w:val="00415FB3"/>
    <w:rsid w:val="00417049"/>
    <w:rsid w:val="00417184"/>
    <w:rsid w:val="00417357"/>
    <w:rsid w:val="004204C5"/>
    <w:rsid w:val="00420932"/>
    <w:rsid w:val="004213D6"/>
    <w:rsid w:val="004216DD"/>
    <w:rsid w:val="0042357B"/>
    <w:rsid w:val="00423F2C"/>
    <w:rsid w:val="00423F50"/>
    <w:rsid w:val="00425050"/>
    <w:rsid w:val="00425883"/>
    <w:rsid w:val="00425ED1"/>
    <w:rsid w:val="00425EFB"/>
    <w:rsid w:val="0042606F"/>
    <w:rsid w:val="0042618C"/>
    <w:rsid w:val="00426FEE"/>
    <w:rsid w:val="0042717D"/>
    <w:rsid w:val="00427CCF"/>
    <w:rsid w:val="00427CF3"/>
    <w:rsid w:val="00427DC3"/>
    <w:rsid w:val="00430161"/>
    <w:rsid w:val="0043029D"/>
    <w:rsid w:val="00430B76"/>
    <w:rsid w:val="00430C13"/>
    <w:rsid w:val="00431757"/>
    <w:rsid w:val="00431C75"/>
    <w:rsid w:val="004324C7"/>
    <w:rsid w:val="004326F0"/>
    <w:rsid w:val="0043327B"/>
    <w:rsid w:val="004349B7"/>
    <w:rsid w:val="00437461"/>
    <w:rsid w:val="00440364"/>
    <w:rsid w:val="00442B1C"/>
    <w:rsid w:val="00443622"/>
    <w:rsid w:val="00444BBA"/>
    <w:rsid w:val="00444C26"/>
    <w:rsid w:val="0044514A"/>
    <w:rsid w:val="0044586D"/>
    <w:rsid w:val="00445C5A"/>
    <w:rsid w:val="00445DB7"/>
    <w:rsid w:val="00446585"/>
    <w:rsid w:val="004470BE"/>
    <w:rsid w:val="004473AE"/>
    <w:rsid w:val="0044779E"/>
    <w:rsid w:val="00447990"/>
    <w:rsid w:val="00447C5E"/>
    <w:rsid w:val="00447EFE"/>
    <w:rsid w:val="00450466"/>
    <w:rsid w:val="00450E36"/>
    <w:rsid w:val="004520EC"/>
    <w:rsid w:val="00452163"/>
    <w:rsid w:val="00452D64"/>
    <w:rsid w:val="00453750"/>
    <w:rsid w:val="00453C9B"/>
    <w:rsid w:val="00453F20"/>
    <w:rsid w:val="004542FC"/>
    <w:rsid w:val="0045468C"/>
    <w:rsid w:val="00454EC5"/>
    <w:rsid w:val="00460A33"/>
    <w:rsid w:val="004617C3"/>
    <w:rsid w:val="00462C79"/>
    <w:rsid w:val="004635C4"/>
    <w:rsid w:val="004657FB"/>
    <w:rsid w:val="00467725"/>
    <w:rsid w:val="004700F4"/>
    <w:rsid w:val="004702EE"/>
    <w:rsid w:val="0047087D"/>
    <w:rsid w:val="0047166F"/>
    <w:rsid w:val="004716D9"/>
    <w:rsid w:val="004722B5"/>
    <w:rsid w:val="0047249F"/>
    <w:rsid w:val="00472677"/>
    <w:rsid w:val="00472840"/>
    <w:rsid w:val="00472F0B"/>
    <w:rsid w:val="004733F3"/>
    <w:rsid w:val="004737E5"/>
    <w:rsid w:val="00474824"/>
    <w:rsid w:val="00475239"/>
    <w:rsid w:val="0047657F"/>
    <w:rsid w:val="004770B5"/>
    <w:rsid w:val="004778D0"/>
    <w:rsid w:val="00480AAD"/>
    <w:rsid w:val="00480BCD"/>
    <w:rsid w:val="00480D5A"/>
    <w:rsid w:val="00481368"/>
    <w:rsid w:val="00481581"/>
    <w:rsid w:val="0048161A"/>
    <w:rsid w:val="00481B0D"/>
    <w:rsid w:val="00481E55"/>
    <w:rsid w:val="004825F3"/>
    <w:rsid w:val="004847BA"/>
    <w:rsid w:val="0048540A"/>
    <w:rsid w:val="004856C6"/>
    <w:rsid w:val="00485F30"/>
    <w:rsid w:val="0048689E"/>
    <w:rsid w:val="00487661"/>
    <w:rsid w:val="00487EA4"/>
    <w:rsid w:val="0049028E"/>
    <w:rsid w:val="00490EC7"/>
    <w:rsid w:val="004911DA"/>
    <w:rsid w:val="004922B9"/>
    <w:rsid w:val="004933C9"/>
    <w:rsid w:val="00493E12"/>
    <w:rsid w:val="00494815"/>
    <w:rsid w:val="00494ABB"/>
    <w:rsid w:val="00495484"/>
    <w:rsid w:val="0049567F"/>
    <w:rsid w:val="00497400"/>
    <w:rsid w:val="00497702"/>
    <w:rsid w:val="0049787C"/>
    <w:rsid w:val="004A144D"/>
    <w:rsid w:val="004A1DA1"/>
    <w:rsid w:val="004A1F3E"/>
    <w:rsid w:val="004A2A54"/>
    <w:rsid w:val="004A3228"/>
    <w:rsid w:val="004A390B"/>
    <w:rsid w:val="004A3A2E"/>
    <w:rsid w:val="004A58C1"/>
    <w:rsid w:val="004A7A46"/>
    <w:rsid w:val="004A7BCB"/>
    <w:rsid w:val="004B1A0C"/>
    <w:rsid w:val="004B22BD"/>
    <w:rsid w:val="004B2565"/>
    <w:rsid w:val="004B28E0"/>
    <w:rsid w:val="004B3C44"/>
    <w:rsid w:val="004B40AD"/>
    <w:rsid w:val="004B4A1F"/>
    <w:rsid w:val="004B4FB8"/>
    <w:rsid w:val="004B5099"/>
    <w:rsid w:val="004B50A3"/>
    <w:rsid w:val="004B5784"/>
    <w:rsid w:val="004B5B5A"/>
    <w:rsid w:val="004B5C6F"/>
    <w:rsid w:val="004B5EA0"/>
    <w:rsid w:val="004B6A9A"/>
    <w:rsid w:val="004B7CCC"/>
    <w:rsid w:val="004C03E0"/>
    <w:rsid w:val="004C0864"/>
    <w:rsid w:val="004C1624"/>
    <w:rsid w:val="004C23A8"/>
    <w:rsid w:val="004C351D"/>
    <w:rsid w:val="004C3ACF"/>
    <w:rsid w:val="004C4316"/>
    <w:rsid w:val="004C51B3"/>
    <w:rsid w:val="004C62CE"/>
    <w:rsid w:val="004C6444"/>
    <w:rsid w:val="004C6551"/>
    <w:rsid w:val="004C6694"/>
    <w:rsid w:val="004C6766"/>
    <w:rsid w:val="004C74C0"/>
    <w:rsid w:val="004C75AE"/>
    <w:rsid w:val="004D01B7"/>
    <w:rsid w:val="004D10E2"/>
    <w:rsid w:val="004D13BA"/>
    <w:rsid w:val="004D1622"/>
    <w:rsid w:val="004D3571"/>
    <w:rsid w:val="004D39B7"/>
    <w:rsid w:val="004D3B8A"/>
    <w:rsid w:val="004D3CDF"/>
    <w:rsid w:val="004D4C0A"/>
    <w:rsid w:val="004D577A"/>
    <w:rsid w:val="004D6438"/>
    <w:rsid w:val="004D6DDB"/>
    <w:rsid w:val="004D7147"/>
    <w:rsid w:val="004D7BD0"/>
    <w:rsid w:val="004E0B0D"/>
    <w:rsid w:val="004E0FFC"/>
    <w:rsid w:val="004E1A9D"/>
    <w:rsid w:val="004E2217"/>
    <w:rsid w:val="004E27B3"/>
    <w:rsid w:val="004E2863"/>
    <w:rsid w:val="004E371A"/>
    <w:rsid w:val="004E3808"/>
    <w:rsid w:val="004E4C2B"/>
    <w:rsid w:val="004E5BFA"/>
    <w:rsid w:val="004E6630"/>
    <w:rsid w:val="004E7FFB"/>
    <w:rsid w:val="004F0277"/>
    <w:rsid w:val="004F03C1"/>
    <w:rsid w:val="004F0634"/>
    <w:rsid w:val="004F26A6"/>
    <w:rsid w:val="004F285E"/>
    <w:rsid w:val="004F3BCE"/>
    <w:rsid w:val="004F429A"/>
    <w:rsid w:val="004F6219"/>
    <w:rsid w:val="004F679E"/>
    <w:rsid w:val="00500A2E"/>
    <w:rsid w:val="00501187"/>
    <w:rsid w:val="00502286"/>
    <w:rsid w:val="00502460"/>
    <w:rsid w:val="00502F4B"/>
    <w:rsid w:val="005031F2"/>
    <w:rsid w:val="0050337A"/>
    <w:rsid w:val="005038DE"/>
    <w:rsid w:val="00503A97"/>
    <w:rsid w:val="00504CA0"/>
    <w:rsid w:val="005059A7"/>
    <w:rsid w:val="00506FC5"/>
    <w:rsid w:val="00511356"/>
    <w:rsid w:val="00511511"/>
    <w:rsid w:val="00511E01"/>
    <w:rsid w:val="0051283A"/>
    <w:rsid w:val="00512881"/>
    <w:rsid w:val="00512CB0"/>
    <w:rsid w:val="0051327D"/>
    <w:rsid w:val="00513EBC"/>
    <w:rsid w:val="005150A8"/>
    <w:rsid w:val="0051592A"/>
    <w:rsid w:val="0051682E"/>
    <w:rsid w:val="00516EC5"/>
    <w:rsid w:val="00520014"/>
    <w:rsid w:val="00520F18"/>
    <w:rsid w:val="005210CC"/>
    <w:rsid w:val="00522793"/>
    <w:rsid w:val="005227F4"/>
    <w:rsid w:val="00523BB8"/>
    <w:rsid w:val="00524194"/>
    <w:rsid w:val="00524ED8"/>
    <w:rsid w:val="005255E8"/>
    <w:rsid w:val="005276ED"/>
    <w:rsid w:val="0052780F"/>
    <w:rsid w:val="005306B9"/>
    <w:rsid w:val="00531DC2"/>
    <w:rsid w:val="00532376"/>
    <w:rsid w:val="005330B9"/>
    <w:rsid w:val="005351BB"/>
    <w:rsid w:val="00535A12"/>
    <w:rsid w:val="00537EC2"/>
    <w:rsid w:val="00537F72"/>
    <w:rsid w:val="0054059C"/>
    <w:rsid w:val="00541975"/>
    <w:rsid w:val="00542A96"/>
    <w:rsid w:val="005431EA"/>
    <w:rsid w:val="005446AB"/>
    <w:rsid w:val="00545096"/>
    <w:rsid w:val="005457CE"/>
    <w:rsid w:val="00545986"/>
    <w:rsid w:val="005460FF"/>
    <w:rsid w:val="00546459"/>
    <w:rsid w:val="005466AF"/>
    <w:rsid w:val="0054785D"/>
    <w:rsid w:val="00551F35"/>
    <w:rsid w:val="0055299A"/>
    <w:rsid w:val="00554A4E"/>
    <w:rsid w:val="005551E8"/>
    <w:rsid w:val="0055545C"/>
    <w:rsid w:val="00555FFA"/>
    <w:rsid w:val="005561F4"/>
    <w:rsid w:val="005565FD"/>
    <w:rsid w:val="00556773"/>
    <w:rsid w:val="005568F6"/>
    <w:rsid w:val="0055710E"/>
    <w:rsid w:val="00557475"/>
    <w:rsid w:val="00557C9E"/>
    <w:rsid w:val="00560E02"/>
    <w:rsid w:val="005618B1"/>
    <w:rsid w:val="00561B0F"/>
    <w:rsid w:val="00561E38"/>
    <w:rsid w:val="00562D3D"/>
    <w:rsid w:val="0056347C"/>
    <w:rsid w:val="00564489"/>
    <w:rsid w:val="005652B3"/>
    <w:rsid w:val="00565815"/>
    <w:rsid w:val="0056584E"/>
    <w:rsid w:val="00566A5D"/>
    <w:rsid w:val="00566BA1"/>
    <w:rsid w:val="00570413"/>
    <w:rsid w:val="005707B2"/>
    <w:rsid w:val="00571000"/>
    <w:rsid w:val="0057193E"/>
    <w:rsid w:val="00572093"/>
    <w:rsid w:val="005720E0"/>
    <w:rsid w:val="005722E1"/>
    <w:rsid w:val="005729FD"/>
    <w:rsid w:val="00572B09"/>
    <w:rsid w:val="00573887"/>
    <w:rsid w:val="00574F39"/>
    <w:rsid w:val="0057573A"/>
    <w:rsid w:val="00576785"/>
    <w:rsid w:val="00577961"/>
    <w:rsid w:val="00580065"/>
    <w:rsid w:val="005802C7"/>
    <w:rsid w:val="00580704"/>
    <w:rsid w:val="00580D24"/>
    <w:rsid w:val="0058150A"/>
    <w:rsid w:val="00582CF0"/>
    <w:rsid w:val="005830B2"/>
    <w:rsid w:val="00583238"/>
    <w:rsid w:val="005839B4"/>
    <w:rsid w:val="00583F62"/>
    <w:rsid w:val="00584476"/>
    <w:rsid w:val="005844B7"/>
    <w:rsid w:val="00585317"/>
    <w:rsid w:val="00585344"/>
    <w:rsid w:val="00585AD7"/>
    <w:rsid w:val="00585D7D"/>
    <w:rsid w:val="00587866"/>
    <w:rsid w:val="005904C9"/>
    <w:rsid w:val="005920E1"/>
    <w:rsid w:val="005922FF"/>
    <w:rsid w:val="00592335"/>
    <w:rsid w:val="00592952"/>
    <w:rsid w:val="00592D99"/>
    <w:rsid w:val="0059301B"/>
    <w:rsid w:val="005947BD"/>
    <w:rsid w:val="005957A4"/>
    <w:rsid w:val="0059608A"/>
    <w:rsid w:val="00596EBF"/>
    <w:rsid w:val="005971AF"/>
    <w:rsid w:val="005A0DC5"/>
    <w:rsid w:val="005A1E07"/>
    <w:rsid w:val="005A2B6C"/>
    <w:rsid w:val="005A2E16"/>
    <w:rsid w:val="005A32DA"/>
    <w:rsid w:val="005A3AA0"/>
    <w:rsid w:val="005A4C38"/>
    <w:rsid w:val="005A558C"/>
    <w:rsid w:val="005A5649"/>
    <w:rsid w:val="005A578E"/>
    <w:rsid w:val="005A6C33"/>
    <w:rsid w:val="005B033A"/>
    <w:rsid w:val="005B0E76"/>
    <w:rsid w:val="005B0F65"/>
    <w:rsid w:val="005B27AC"/>
    <w:rsid w:val="005B3413"/>
    <w:rsid w:val="005B3470"/>
    <w:rsid w:val="005B3A73"/>
    <w:rsid w:val="005B3C80"/>
    <w:rsid w:val="005B41A7"/>
    <w:rsid w:val="005B4519"/>
    <w:rsid w:val="005B5342"/>
    <w:rsid w:val="005B5373"/>
    <w:rsid w:val="005B5E46"/>
    <w:rsid w:val="005B5F0D"/>
    <w:rsid w:val="005B6279"/>
    <w:rsid w:val="005B758A"/>
    <w:rsid w:val="005B761A"/>
    <w:rsid w:val="005B765C"/>
    <w:rsid w:val="005B76BB"/>
    <w:rsid w:val="005B79C2"/>
    <w:rsid w:val="005B7B4A"/>
    <w:rsid w:val="005B7B4C"/>
    <w:rsid w:val="005C11B5"/>
    <w:rsid w:val="005C139A"/>
    <w:rsid w:val="005C21AF"/>
    <w:rsid w:val="005C414C"/>
    <w:rsid w:val="005C4F9D"/>
    <w:rsid w:val="005C61AD"/>
    <w:rsid w:val="005C64C9"/>
    <w:rsid w:val="005D1012"/>
    <w:rsid w:val="005D128C"/>
    <w:rsid w:val="005D1673"/>
    <w:rsid w:val="005D1E7E"/>
    <w:rsid w:val="005D1F41"/>
    <w:rsid w:val="005D3606"/>
    <w:rsid w:val="005D39AE"/>
    <w:rsid w:val="005D4E32"/>
    <w:rsid w:val="005D60D2"/>
    <w:rsid w:val="005D6565"/>
    <w:rsid w:val="005D7ACC"/>
    <w:rsid w:val="005E0923"/>
    <w:rsid w:val="005E15D4"/>
    <w:rsid w:val="005E1E23"/>
    <w:rsid w:val="005E2D5F"/>
    <w:rsid w:val="005E2DD9"/>
    <w:rsid w:val="005E393F"/>
    <w:rsid w:val="005E4C76"/>
    <w:rsid w:val="005E5937"/>
    <w:rsid w:val="005E59B8"/>
    <w:rsid w:val="005E5C6A"/>
    <w:rsid w:val="005E5D76"/>
    <w:rsid w:val="005E7671"/>
    <w:rsid w:val="005E7691"/>
    <w:rsid w:val="005E7BC3"/>
    <w:rsid w:val="005E7DE4"/>
    <w:rsid w:val="005F1063"/>
    <w:rsid w:val="005F2182"/>
    <w:rsid w:val="005F2482"/>
    <w:rsid w:val="005F56D4"/>
    <w:rsid w:val="005F59FF"/>
    <w:rsid w:val="005F5A5A"/>
    <w:rsid w:val="005F5FA6"/>
    <w:rsid w:val="005F66EF"/>
    <w:rsid w:val="005F6809"/>
    <w:rsid w:val="00600076"/>
    <w:rsid w:val="00600B03"/>
    <w:rsid w:val="0060138B"/>
    <w:rsid w:val="00601CB2"/>
    <w:rsid w:val="00602163"/>
    <w:rsid w:val="00603E23"/>
    <w:rsid w:val="00603F6F"/>
    <w:rsid w:val="00605699"/>
    <w:rsid w:val="00606852"/>
    <w:rsid w:val="006078E7"/>
    <w:rsid w:val="0061046E"/>
    <w:rsid w:val="00610ADF"/>
    <w:rsid w:val="006112DC"/>
    <w:rsid w:val="00611AD4"/>
    <w:rsid w:val="00612356"/>
    <w:rsid w:val="00612590"/>
    <w:rsid w:val="00613D16"/>
    <w:rsid w:val="0061427D"/>
    <w:rsid w:val="00614322"/>
    <w:rsid w:val="00614509"/>
    <w:rsid w:val="0061460C"/>
    <w:rsid w:val="006152DB"/>
    <w:rsid w:val="006158EB"/>
    <w:rsid w:val="00615F91"/>
    <w:rsid w:val="00616090"/>
    <w:rsid w:val="00616786"/>
    <w:rsid w:val="00616C78"/>
    <w:rsid w:val="00616D1B"/>
    <w:rsid w:val="00620A41"/>
    <w:rsid w:val="00623007"/>
    <w:rsid w:val="006236BA"/>
    <w:rsid w:val="00623A83"/>
    <w:rsid w:val="00624776"/>
    <w:rsid w:val="0062513C"/>
    <w:rsid w:val="00626C2C"/>
    <w:rsid w:val="00627BDB"/>
    <w:rsid w:val="0063081D"/>
    <w:rsid w:val="00631E60"/>
    <w:rsid w:val="00631E6F"/>
    <w:rsid w:val="00632A75"/>
    <w:rsid w:val="00632DC9"/>
    <w:rsid w:val="00633506"/>
    <w:rsid w:val="006344D2"/>
    <w:rsid w:val="00634551"/>
    <w:rsid w:val="00634556"/>
    <w:rsid w:val="006346C9"/>
    <w:rsid w:val="00634DD2"/>
    <w:rsid w:val="00634DDC"/>
    <w:rsid w:val="00635499"/>
    <w:rsid w:val="006363E7"/>
    <w:rsid w:val="00636AF8"/>
    <w:rsid w:val="00636B83"/>
    <w:rsid w:val="00636F34"/>
    <w:rsid w:val="00637A6F"/>
    <w:rsid w:val="0064051B"/>
    <w:rsid w:val="00641035"/>
    <w:rsid w:val="00641950"/>
    <w:rsid w:val="00641D1D"/>
    <w:rsid w:val="00642363"/>
    <w:rsid w:val="00644B01"/>
    <w:rsid w:val="00644C4B"/>
    <w:rsid w:val="0064558D"/>
    <w:rsid w:val="00646798"/>
    <w:rsid w:val="00646E31"/>
    <w:rsid w:val="00647C0E"/>
    <w:rsid w:val="00647FAA"/>
    <w:rsid w:val="00652A84"/>
    <w:rsid w:val="00652F63"/>
    <w:rsid w:val="006531D9"/>
    <w:rsid w:val="0065327A"/>
    <w:rsid w:val="00653DF4"/>
    <w:rsid w:val="00654960"/>
    <w:rsid w:val="00657ADD"/>
    <w:rsid w:val="00657B8D"/>
    <w:rsid w:val="00660284"/>
    <w:rsid w:val="00660750"/>
    <w:rsid w:val="0066168E"/>
    <w:rsid w:val="00661712"/>
    <w:rsid w:val="006628F8"/>
    <w:rsid w:val="00662A83"/>
    <w:rsid w:val="00662DBB"/>
    <w:rsid w:val="00663A60"/>
    <w:rsid w:val="00663CFE"/>
    <w:rsid w:val="00666193"/>
    <w:rsid w:val="006675AE"/>
    <w:rsid w:val="00670517"/>
    <w:rsid w:val="00670587"/>
    <w:rsid w:val="006709EF"/>
    <w:rsid w:val="00670ACE"/>
    <w:rsid w:val="00670C35"/>
    <w:rsid w:val="00671475"/>
    <w:rsid w:val="00671887"/>
    <w:rsid w:val="00671AE2"/>
    <w:rsid w:val="006733D3"/>
    <w:rsid w:val="00673A01"/>
    <w:rsid w:val="00675120"/>
    <w:rsid w:val="00675D49"/>
    <w:rsid w:val="0067648F"/>
    <w:rsid w:val="0067690C"/>
    <w:rsid w:val="006776EF"/>
    <w:rsid w:val="00677E2C"/>
    <w:rsid w:val="006800AA"/>
    <w:rsid w:val="00680199"/>
    <w:rsid w:val="00680409"/>
    <w:rsid w:val="00681A91"/>
    <w:rsid w:val="00682F1B"/>
    <w:rsid w:val="00683B3B"/>
    <w:rsid w:val="00684090"/>
    <w:rsid w:val="00685524"/>
    <w:rsid w:val="0068662C"/>
    <w:rsid w:val="00686D2D"/>
    <w:rsid w:val="0069019F"/>
    <w:rsid w:val="006908FE"/>
    <w:rsid w:val="00690C41"/>
    <w:rsid w:val="00690F80"/>
    <w:rsid w:val="0069179E"/>
    <w:rsid w:val="0069198D"/>
    <w:rsid w:val="0069242F"/>
    <w:rsid w:val="006929C7"/>
    <w:rsid w:val="00693E08"/>
    <w:rsid w:val="00694C2A"/>
    <w:rsid w:val="00696263"/>
    <w:rsid w:val="0069638C"/>
    <w:rsid w:val="00696C22"/>
    <w:rsid w:val="00696F0B"/>
    <w:rsid w:val="006A0B25"/>
    <w:rsid w:val="006A15C0"/>
    <w:rsid w:val="006A1C42"/>
    <w:rsid w:val="006A1E8E"/>
    <w:rsid w:val="006A2C71"/>
    <w:rsid w:val="006A2D1E"/>
    <w:rsid w:val="006A31E0"/>
    <w:rsid w:val="006A3AC8"/>
    <w:rsid w:val="006A5EA8"/>
    <w:rsid w:val="006A6FDE"/>
    <w:rsid w:val="006A7537"/>
    <w:rsid w:val="006A7EA1"/>
    <w:rsid w:val="006B049E"/>
    <w:rsid w:val="006B04E2"/>
    <w:rsid w:val="006B1609"/>
    <w:rsid w:val="006B1A95"/>
    <w:rsid w:val="006B1AAA"/>
    <w:rsid w:val="006B1C74"/>
    <w:rsid w:val="006B2216"/>
    <w:rsid w:val="006B2CF0"/>
    <w:rsid w:val="006B30B9"/>
    <w:rsid w:val="006B344F"/>
    <w:rsid w:val="006B3A0F"/>
    <w:rsid w:val="006B55EE"/>
    <w:rsid w:val="006B5F7E"/>
    <w:rsid w:val="006B66E4"/>
    <w:rsid w:val="006B6CC6"/>
    <w:rsid w:val="006C0279"/>
    <w:rsid w:val="006C09E8"/>
    <w:rsid w:val="006C1955"/>
    <w:rsid w:val="006C19EA"/>
    <w:rsid w:val="006C1EA5"/>
    <w:rsid w:val="006C2134"/>
    <w:rsid w:val="006C2188"/>
    <w:rsid w:val="006C2239"/>
    <w:rsid w:val="006C2A7F"/>
    <w:rsid w:val="006C36CE"/>
    <w:rsid w:val="006C3E08"/>
    <w:rsid w:val="006C4130"/>
    <w:rsid w:val="006C427E"/>
    <w:rsid w:val="006C5002"/>
    <w:rsid w:val="006C5349"/>
    <w:rsid w:val="006C619D"/>
    <w:rsid w:val="006C64C9"/>
    <w:rsid w:val="006C6630"/>
    <w:rsid w:val="006C6DCE"/>
    <w:rsid w:val="006C73C0"/>
    <w:rsid w:val="006C7C5B"/>
    <w:rsid w:val="006C7D9B"/>
    <w:rsid w:val="006D088A"/>
    <w:rsid w:val="006D1D67"/>
    <w:rsid w:val="006D1D8E"/>
    <w:rsid w:val="006D21B8"/>
    <w:rsid w:val="006D264F"/>
    <w:rsid w:val="006D2BB6"/>
    <w:rsid w:val="006D31C3"/>
    <w:rsid w:val="006D32CA"/>
    <w:rsid w:val="006D3316"/>
    <w:rsid w:val="006D48BF"/>
    <w:rsid w:val="006D49DC"/>
    <w:rsid w:val="006D4DD5"/>
    <w:rsid w:val="006D5080"/>
    <w:rsid w:val="006D52E5"/>
    <w:rsid w:val="006D5A5E"/>
    <w:rsid w:val="006D5E52"/>
    <w:rsid w:val="006D5F33"/>
    <w:rsid w:val="006D6700"/>
    <w:rsid w:val="006D6893"/>
    <w:rsid w:val="006D7533"/>
    <w:rsid w:val="006D7FD4"/>
    <w:rsid w:val="006E05C1"/>
    <w:rsid w:val="006E21C9"/>
    <w:rsid w:val="006E25F8"/>
    <w:rsid w:val="006E2787"/>
    <w:rsid w:val="006E2C8D"/>
    <w:rsid w:val="006E3385"/>
    <w:rsid w:val="006E3B62"/>
    <w:rsid w:val="006E4B3E"/>
    <w:rsid w:val="006E56C0"/>
    <w:rsid w:val="006E5F9F"/>
    <w:rsid w:val="006E6E54"/>
    <w:rsid w:val="006E6E7D"/>
    <w:rsid w:val="006E72FD"/>
    <w:rsid w:val="006F0905"/>
    <w:rsid w:val="006F0A3C"/>
    <w:rsid w:val="006F1331"/>
    <w:rsid w:val="006F1677"/>
    <w:rsid w:val="006F1965"/>
    <w:rsid w:val="006F1EDE"/>
    <w:rsid w:val="006F28CE"/>
    <w:rsid w:val="006F3191"/>
    <w:rsid w:val="006F4F95"/>
    <w:rsid w:val="006F52E9"/>
    <w:rsid w:val="006F53E5"/>
    <w:rsid w:val="006F5772"/>
    <w:rsid w:val="006F63A9"/>
    <w:rsid w:val="006F7095"/>
    <w:rsid w:val="00700762"/>
    <w:rsid w:val="00701995"/>
    <w:rsid w:val="00703370"/>
    <w:rsid w:val="00703BCA"/>
    <w:rsid w:val="00704276"/>
    <w:rsid w:val="0070483F"/>
    <w:rsid w:val="007050E1"/>
    <w:rsid w:val="00705CCF"/>
    <w:rsid w:val="00705FE2"/>
    <w:rsid w:val="007066AD"/>
    <w:rsid w:val="00706974"/>
    <w:rsid w:val="00706B7E"/>
    <w:rsid w:val="00706D91"/>
    <w:rsid w:val="007076A9"/>
    <w:rsid w:val="00707878"/>
    <w:rsid w:val="00707D6F"/>
    <w:rsid w:val="00707DF1"/>
    <w:rsid w:val="00707F9C"/>
    <w:rsid w:val="00710808"/>
    <w:rsid w:val="00710EE5"/>
    <w:rsid w:val="00713A4C"/>
    <w:rsid w:val="00714170"/>
    <w:rsid w:val="007142A7"/>
    <w:rsid w:val="007143F2"/>
    <w:rsid w:val="00715136"/>
    <w:rsid w:val="00715894"/>
    <w:rsid w:val="00715D95"/>
    <w:rsid w:val="00716083"/>
    <w:rsid w:val="00716640"/>
    <w:rsid w:val="007175F6"/>
    <w:rsid w:val="00717F8E"/>
    <w:rsid w:val="00720131"/>
    <w:rsid w:val="00720B0F"/>
    <w:rsid w:val="0072162F"/>
    <w:rsid w:val="00721F6A"/>
    <w:rsid w:val="00723C2C"/>
    <w:rsid w:val="00725D30"/>
    <w:rsid w:val="00725FE7"/>
    <w:rsid w:val="007273A8"/>
    <w:rsid w:val="00727934"/>
    <w:rsid w:val="00731AB7"/>
    <w:rsid w:val="00731BDF"/>
    <w:rsid w:val="007326C6"/>
    <w:rsid w:val="00732DC1"/>
    <w:rsid w:val="00733EB7"/>
    <w:rsid w:val="007347A5"/>
    <w:rsid w:val="0073529E"/>
    <w:rsid w:val="00736094"/>
    <w:rsid w:val="007361C5"/>
    <w:rsid w:val="00736D7A"/>
    <w:rsid w:val="00737401"/>
    <w:rsid w:val="00737C67"/>
    <w:rsid w:val="00740D81"/>
    <w:rsid w:val="007410EB"/>
    <w:rsid w:val="0074150D"/>
    <w:rsid w:val="007416C4"/>
    <w:rsid w:val="007416E3"/>
    <w:rsid w:val="007437CB"/>
    <w:rsid w:val="007448E2"/>
    <w:rsid w:val="00744F3A"/>
    <w:rsid w:val="00745A11"/>
    <w:rsid w:val="0074614B"/>
    <w:rsid w:val="00747711"/>
    <w:rsid w:val="00747BFD"/>
    <w:rsid w:val="007501ED"/>
    <w:rsid w:val="00750231"/>
    <w:rsid w:val="00750439"/>
    <w:rsid w:val="007506F1"/>
    <w:rsid w:val="007531CD"/>
    <w:rsid w:val="00753E86"/>
    <w:rsid w:val="00754967"/>
    <w:rsid w:val="00755CC1"/>
    <w:rsid w:val="00755D5D"/>
    <w:rsid w:val="00756620"/>
    <w:rsid w:val="00757252"/>
    <w:rsid w:val="00760572"/>
    <w:rsid w:val="0076070C"/>
    <w:rsid w:val="00760D6A"/>
    <w:rsid w:val="007611D4"/>
    <w:rsid w:val="00761ECC"/>
    <w:rsid w:val="007625D5"/>
    <w:rsid w:val="0076296E"/>
    <w:rsid w:val="00764473"/>
    <w:rsid w:val="007649BC"/>
    <w:rsid w:val="00764B6A"/>
    <w:rsid w:val="00764B7E"/>
    <w:rsid w:val="0076672C"/>
    <w:rsid w:val="00767353"/>
    <w:rsid w:val="007704C7"/>
    <w:rsid w:val="007721C2"/>
    <w:rsid w:val="007722A9"/>
    <w:rsid w:val="007731D4"/>
    <w:rsid w:val="007736FF"/>
    <w:rsid w:val="007737B2"/>
    <w:rsid w:val="0077415C"/>
    <w:rsid w:val="00775277"/>
    <w:rsid w:val="0077544B"/>
    <w:rsid w:val="00780013"/>
    <w:rsid w:val="00780A55"/>
    <w:rsid w:val="00780F0F"/>
    <w:rsid w:val="007811D6"/>
    <w:rsid w:val="00782C53"/>
    <w:rsid w:val="00782CA0"/>
    <w:rsid w:val="00785C55"/>
    <w:rsid w:val="0078668A"/>
    <w:rsid w:val="007868BE"/>
    <w:rsid w:val="00786953"/>
    <w:rsid w:val="00786A47"/>
    <w:rsid w:val="00786BE6"/>
    <w:rsid w:val="007872B0"/>
    <w:rsid w:val="00787E71"/>
    <w:rsid w:val="00787ECC"/>
    <w:rsid w:val="007907D0"/>
    <w:rsid w:val="007911FC"/>
    <w:rsid w:val="007921A9"/>
    <w:rsid w:val="00792E04"/>
    <w:rsid w:val="00794281"/>
    <w:rsid w:val="00794972"/>
    <w:rsid w:val="0079595C"/>
    <w:rsid w:val="007961D3"/>
    <w:rsid w:val="0079672C"/>
    <w:rsid w:val="007A0829"/>
    <w:rsid w:val="007A132F"/>
    <w:rsid w:val="007A1FFA"/>
    <w:rsid w:val="007A210A"/>
    <w:rsid w:val="007A214F"/>
    <w:rsid w:val="007A27F7"/>
    <w:rsid w:val="007A2F9C"/>
    <w:rsid w:val="007A5CC7"/>
    <w:rsid w:val="007A68BC"/>
    <w:rsid w:val="007A7285"/>
    <w:rsid w:val="007A7594"/>
    <w:rsid w:val="007A77D9"/>
    <w:rsid w:val="007A7F2F"/>
    <w:rsid w:val="007B01FD"/>
    <w:rsid w:val="007B0300"/>
    <w:rsid w:val="007B07DE"/>
    <w:rsid w:val="007B09C7"/>
    <w:rsid w:val="007B1150"/>
    <w:rsid w:val="007B1213"/>
    <w:rsid w:val="007B12F2"/>
    <w:rsid w:val="007B13DD"/>
    <w:rsid w:val="007B1694"/>
    <w:rsid w:val="007B1DF6"/>
    <w:rsid w:val="007B241C"/>
    <w:rsid w:val="007B246E"/>
    <w:rsid w:val="007B2835"/>
    <w:rsid w:val="007B2B94"/>
    <w:rsid w:val="007B2ED7"/>
    <w:rsid w:val="007B3CBD"/>
    <w:rsid w:val="007B42B0"/>
    <w:rsid w:val="007B469A"/>
    <w:rsid w:val="007B470D"/>
    <w:rsid w:val="007B55B4"/>
    <w:rsid w:val="007B56AC"/>
    <w:rsid w:val="007B5BC1"/>
    <w:rsid w:val="007B5C42"/>
    <w:rsid w:val="007B5D91"/>
    <w:rsid w:val="007B5E54"/>
    <w:rsid w:val="007B66B2"/>
    <w:rsid w:val="007B7068"/>
    <w:rsid w:val="007B74A0"/>
    <w:rsid w:val="007B757D"/>
    <w:rsid w:val="007C0641"/>
    <w:rsid w:val="007C16E6"/>
    <w:rsid w:val="007C329C"/>
    <w:rsid w:val="007C3E19"/>
    <w:rsid w:val="007C4186"/>
    <w:rsid w:val="007C4E3C"/>
    <w:rsid w:val="007C4FBF"/>
    <w:rsid w:val="007C5373"/>
    <w:rsid w:val="007C601D"/>
    <w:rsid w:val="007C6F0B"/>
    <w:rsid w:val="007C7264"/>
    <w:rsid w:val="007C77C6"/>
    <w:rsid w:val="007C7F75"/>
    <w:rsid w:val="007D350D"/>
    <w:rsid w:val="007D3F64"/>
    <w:rsid w:val="007D4E98"/>
    <w:rsid w:val="007D4EEA"/>
    <w:rsid w:val="007D5841"/>
    <w:rsid w:val="007D5A33"/>
    <w:rsid w:val="007D693B"/>
    <w:rsid w:val="007D762D"/>
    <w:rsid w:val="007D7B01"/>
    <w:rsid w:val="007D7B49"/>
    <w:rsid w:val="007D7CF4"/>
    <w:rsid w:val="007E031E"/>
    <w:rsid w:val="007E09D3"/>
    <w:rsid w:val="007E147D"/>
    <w:rsid w:val="007E31E3"/>
    <w:rsid w:val="007E33A6"/>
    <w:rsid w:val="007E3B57"/>
    <w:rsid w:val="007E4302"/>
    <w:rsid w:val="007E621F"/>
    <w:rsid w:val="007E63F3"/>
    <w:rsid w:val="007E732D"/>
    <w:rsid w:val="007E752A"/>
    <w:rsid w:val="007E7B74"/>
    <w:rsid w:val="007E7F47"/>
    <w:rsid w:val="007F1370"/>
    <w:rsid w:val="007F1F3B"/>
    <w:rsid w:val="007F22C8"/>
    <w:rsid w:val="007F27DF"/>
    <w:rsid w:val="007F2EB9"/>
    <w:rsid w:val="007F3277"/>
    <w:rsid w:val="007F4911"/>
    <w:rsid w:val="007F5B56"/>
    <w:rsid w:val="007F60BC"/>
    <w:rsid w:val="007F6101"/>
    <w:rsid w:val="007F7A4A"/>
    <w:rsid w:val="008014B9"/>
    <w:rsid w:val="008033F5"/>
    <w:rsid w:val="0080371D"/>
    <w:rsid w:val="0080561D"/>
    <w:rsid w:val="0080594D"/>
    <w:rsid w:val="00805F58"/>
    <w:rsid w:val="008067C8"/>
    <w:rsid w:val="008067FE"/>
    <w:rsid w:val="00806AE3"/>
    <w:rsid w:val="0080735E"/>
    <w:rsid w:val="008101F2"/>
    <w:rsid w:val="00810F69"/>
    <w:rsid w:val="008114A7"/>
    <w:rsid w:val="008119ED"/>
    <w:rsid w:val="00811F57"/>
    <w:rsid w:val="0081258D"/>
    <w:rsid w:val="00812C35"/>
    <w:rsid w:val="008133F0"/>
    <w:rsid w:val="008139AF"/>
    <w:rsid w:val="00814C8B"/>
    <w:rsid w:val="00815B27"/>
    <w:rsid w:val="008174F2"/>
    <w:rsid w:val="0082251C"/>
    <w:rsid w:val="00822EB7"/>
    <w:rsid w:val="008232B8"/>
    <w:rsid w:val="008248C2"/>
    <w:rsid w:val="00825F95"/>
    <w:rsid w:val="008260BB"/>
    <w:rsid w:val="00830CA0"/>
    <w:rsid w:val="00830E20"/>
    <w:rsid w:val="00832141"/>
    <w:rsid w:val="008328EF"/>
    <w:rsid w:val="00833CA1"/>
    <w:rsid w:val="00834746"/>
    <w:rsid w:val="00834D1A"/>
    <w:rsid w:val="00835845"/>
    <w:rsid w:val="0083619A"/>
    <w:rsid w:val="008369B9"/>
    <w:rsid w:val="008369BF"/>
    <w:rsid w:val="00836D58"/>
    <w:rsid w:val="00836E1F"/>
    <w:rsid w:val="008379B9"/>
    <w:rsid w:val="00840334"/>
    <w:rsid w:val="0084068C"/>
    <w:rsid w:val="00840D53"/>
    <w:rsid w:val="00841FA9"/>
    <w:rsid w:val="00843304"/>
    <w:rsid w:val="008435D1"/>
    <w:rsid w:val="00843C0E"/>
    <w:rsid w:val="00843EEF"/>
    <w:rsid w:val="00844D1C"/>
    <w:rsid w:val="00844E16"/>
    <w:rsid w:val="00845401"/>
    <w:rsid w:val="00847C0E"/>
    <w:rsid w:val="0085010D"/>
    <w:rsid w:val="00850229"/>
    <w:rsid w:val="00850C29"/>
    <w:rsid w:val="00851485"/>
    <w:rsid w:val="00851A43"/>
    <w:rsid w:val="008539CD"/>
    <w:rsid w:val="00853A0A"/>
    <w:rsid w:val="00854265"/>
    <w:rsid w:val="00854547"/>
    <w:rsid w:val="00854955"/>
    <w:rsid w:val="00854B8C"/>
    <w:rsid w:val="0085599E"/>
    <w:rsid w:val="00856810"/>
    <w:rsid w:val="008573A5"/>
    <w:rsid w:val="008579C5"/>
    <w:rsid w:val="00861063"/>
    <w:rsid w:val="008631E5"/>
    <w:rsid w:val="0086360F"/>
    <w:rsid w:val="008639BE"/>
    <w:rsid w:val="00863B79"/>
    <w:rsid w:val="00865CCB"/>
    <w:rsid w:val="008669FD"/>
    <w:rsid w:val="00867736"/>
    <w:rsid w:val="008704C7"/>
    <w:rsid w:val="00870A90"/>
    <w:rsid w:val="00872CEA"/>
    <w:rsid w:val="00872F81"/>
    <w:rsid w:val="00873031"/>
    <w:rsid w:val="008731A9"/>
    <w:rsid w:val="008732B5"/>
    <w:rsid w:val="00873CFC"/>
    <w:rsid w:val="00873F5C"/>
    <w:rsid w:val="00874D86"/>
    <w:rsid w:val="008755C3"/>
    <w:rsid w:val="008769E5"/>
    <w:rsid w:val="00876D38"/>
    <w:rsid w:val="00877B53"/>
    <w:rsid w:val="00877F9C"/>
    <w:rsid w:val="00880445"/>
    <w:rsid w:val="00880860"/>
    <w:rsid w:val="008816A1"/>
    <w:rsid w:val="00881861"/>
    <w:rsid w:val="0088190B"/>
    <w:rsid w:val="00881E3F"/>
    <w:rsid w:val="008821D6"/>
    <w:rsid w:val="0088227A"/>
    <w:rsid w:val="00883CDD"/>
    <w:rsid w:val="00883FB3"/>
    <w:rsid w:val="00884D45"/>
    <w:rsid w:val="00885B99"/>
    <w:rsid w:val="00885FDE"/>
    <w:rsid w:val="008869CC"/>
    <w:rsid w:val="00886FF8"/>
    <w:rsid w:val="008877ED"/>
    <w:rsid w:val="00887902"/>
    <w:rsid w:val="008904CF"/>
    <w:rsid w:val="00890E16"/>
    <w:rsid w:val="00890E18"/>
    <w:rsid w:val="008916B0"/>
    <w:rsid w:val="00892EA3"/>
    <w:rsid w:val="00893666"/>
    <w:rsid w:val="00893693"/>
    <w:rsid w:val="00894BAA"/>
    <w:rsid w:val="0089592E"/>
    <w:rsid w:val="008959FA"/>
    <w:rsid w:val="00895DE0"/>
    <w:rsid w:val="00895DED"/>
    <w:rsid w:val="0089645C"/>
    <w:rsid w:val="00896726"/>
    <w:rsid w:val="008972E8"/>
    <w:rsid w:val="008977D2"/>
    <w:rsid w:val="00897800"/>
    <w:rsid w:val="008A0D54"/>
    <w:rsid w:val="008A1730"/>
    <w:rsid w:val="008A1C4B"/>
    <w:rsid w:val="008A217B"/>
    <w:rsid w:val="008A30A3"/>
    <w:rsid w:val="008A36B4"/>
    <w:rsid w:val="008A3A78"/>
    <w:rsid w:val="008A3C61"/>
    <w:rsid w:val="008A3F1F"/>
    <w:rsid w:val="008A4055"/>
    <w:rsid w:val="008A52A6"/>
    <w:rsid w:val="008A559C"/>
    <w:rsid w:val="008A6095"/>
    <w:rsid w:val="008A6F1F"/>
    <w:rsid w:val="008A7B53"/>
    <w:rsid w:val="008A7BAF"/>
    <w:rsid w:val="008A7C96"/>
    <w:rsid w:val="008B12EC"/>
    <w:rsid w:val="008B31C6"/>
    <w:rsid w:val="008B34D5"/>
    <w:rsid w:val="008B35E2"/>
    <w:rsid w:val="008B3CFE"/>
    <w:rsid w:val="008B4460"/>
    <w:rsid w:val="008B4594"/>
    <w:rsid w:val="008B58F8"/>
    <w:rsid w:val="008B5A76"/>
    <w:rsid w:val="008C03FF"/>
    <w:rsid w:val="008C0892"/>
    <w:rsid w:val="008C1329"/>
    <w:rsid w:val="008C18EF"/>
    <w:rsid w:val="008C2301"/>
    <w:rsid w:val="008C2A75"/>
    <w:rsid w:val="008C3543"/>
    <w:rsid w:val="008C4953"/>
    <w:rsid w:val="008C56F2"/>
    <w:rsid w:val="008C7500"/>
    <w:rsid w:val="008D03A1"/>
    <w:rsid w:val="008D2285"/>
    <w:rsid w:val="008D2B18"/>
    <w:rsid w:val="008D2CF7"/>
    <w:rsid w:val="008D3929"/>
    <w:rsid w:val="008D48FD"/>
    <w:rsid w:val="008D5345"/>
    <w:rsid w:val="008D5E2A"/>
    <w:rsid w:val="008D6004"/>
    <w:rsid w:val="008D7465"/>
    <w:rsid w:val="008E04F6"/>
    <w:rsid w:val="008E0B3F"/>
    <w:rsid w:val="008E14BA"/>
    <w:rsid w:val="008E184F"/>
    <w:rsid w:val="008E1BD6"/>
    <w:rsid w:val="008E1D1D"/>
    <w:rsid w:val="008E2E66"/>
    <w:rsid w:val="008E3569"/>
    <w:rsid w:val="008E393B"/>
    <w:rsid w:val="008E410C"/>
    <w:rsid w:val="008E4BFB"/>
    <w:rsid w:val="008E4D29"/>
    <w:rsid w:val="008E4DB8"/>
    <w:rsid w:val="008E4FC9"/>
    <w:rsid w:val="008E5F14"/>
    <w:rsid w:val="008E7F12"/>
    <w:rsid w:val="008F08BB"/>
    <w:rsid w:val="008F104D"/>
    <w:rsid w:val="008F133C"/>
    <w:rsid w:val="008F1475"/>
    <w:rsid w:val="008F1DE3"/>
    <w:rsid w:val="008F20A8"/>
    <w:rsid w:val="008F3067"/>
    <w:rsid w:val="008F50C0"/>
    <w:rsid w:val="008F526C"/>
    <w:rsid w:val="008F60BA"/>
    <w:rsid w:val="008F6D33"/>
    <w:rsid w:val="008F7357"/>
    <w:rsid w:val="008F737C"/>
    <w:rsid w:val="008F7D2B"/>
    <w:rsid w:val="0090074F"/>
    <w:rsid w:val="0090080D"/>
    <w:rsid w:val="00900B04"/>
    <w:rsid w:val="00901DB3"/>
    <w:rsid w:val="00903954"/>
    <w:rsid w:val="009039A4"/>
    <w:rsid w:val="009040F8"/>
    <w:rsid w:val="00904813"/>
    <w:rsid w:val="00905589"/>
    <w:rsid w:val="00905CEC"/>
    <w:rsid w:val="00906E1A"/>
    <w:rsid w:val="00907277"/>
    <w:rsid w:val="00907BFE"/>
    <w:rsid w:val="00907C14"/>
    <w:rsid w:val="00911870"/>
    <w:rsid w:val="00911BEF"/>
    <w:rsid w:val="00911C3F"/>
    <w:rsid w:val="00912DC9"/>
    <w:rsid w:val="00913401"/>
    <w:rsid w:val="009139D3"/>
    <w:rsid w:val="009140B8"/>
    <w:rsid w:val="00914126"/>
    <w:rsid w:val="00914BDE"/>
    <w:rsid w:val="009157E7"/>
    <w:rsid w:val="009159CD"/>
    <w:rsid w:val="00917D05"/>
    <w:rsid w:val="009210DA"/>
    <w:rsid w:val="00921DB7"/>
    <w:rsid w:val="00923414"/>
    <w:rsid w:val="009239AF"/>
    <w:rsid w:val="0092677F"/>
    <w:rsid w:val="009267E5"/>
    <w:rsid w:val="00926DD3"/>
    <w:rsid w:val="00927395"/>
    <w:rsid w:val="0092766E"/>
    <w:rsid w:val="00927C86"/>
    <w:rsid w:val="00931174"/>
    <w:rsid w:val="0093161A"/>
    <w:rsid w:val="00931C78"/>
    <w:rsid w:val="0093381D"/>
    <w:rsid w:val="009338DB"/>
    <w:rsid w:val="00933C14"/>
    <w:rsid w:val="009349AF"/>
    <w:rsid w:val="00934D79"/>
    <w:rsid w:val="009357ED"/>
    <w:rsid w:val="0093653B"/>
    <w:rsid w:val="00937D7A"/>
    <w:rsid w:val="00940316"/>
    <w:rsid w:val="009408FB"/>
    <w:rsid w:val="00940D25"/>
    <w:rsid w:val="00941722"/>
    <w:rsid w:val="009419F2"/>
    <w:rsid w:val="00942BA3"/>
    <w:rsid w:val="00943BB3"/>
    <w:rsid w:val="00943BD9"/>
    <w:rsid w:val="00943CF2"/>
    <w:rsid w:val="00944113"/>
    <w:rsid w:val="00944407"/>
    <w:rsid w:val="0094506A"/>
    <w:rsid w:val="0094519E"/>
    <w:rsid w:val="009466D2"/>
    <w:rsid w:val="00946D28"/>
    <w:rsid w:val="009470AD"/>
    <w:rsid w:val="00947227"/>
    <w:rsid w:val="009472BF"/>
    <w:rsid w:val="009476D2"/>
    <w:rsid w:val="00947710"/>
    <w:rsid w:val="00950093"/>
    <w:rsid w:val="0095059F"/>
    <w:rsid w:val="009511A9"/>
    <w:rsid w:val="00951363"/>
    <w:rsid w:val="00951426"/>
    <w:rsid w:val="009514A6"/>
    <w:rsid w:val="009515B4"/>
    <w:rsid w:val="0095183F"/>
    <w:rsid w:val="00952297"/>
    <w:rsid w:val="009522A4"/>
    <w:rsid w:val="00952C1E"/>
    <w:rsid w:val="00952CD2"/>
    <w:rsid w:val="00953CED"/>
    <w:rsid w:val="00955C4A"/>
    <w:rsid w:val="009566A5"/>
    <w:rsid w:val="0095671A"/>
    <w:rsid w:val="00956864"/>
    <w:rsid w:val="00957560"/>
    <w:rsid w:val="00957FC2"/>
    <w:rsid w:val="00960690"/>
    <w:rsid w:val="00960F11"/>
    <w:rsid w:val="00960F3A"/>
    <w:rsid w:val="00961417"/>
    <w:rsid w:val="00961ED6"/>
    <w:rsid w:val="00962030"/>
    <w:rsid w:val="009620FE"/>
    <w:rsid w:val="00962C8C"/>
    <w:rsid w:val="009634C0"/>
    <w:rsid w:val="0096372E"/>
    <w:rsid w:val="00963F6D"/>
    <w:rsid w:val="00964388"/>
    <w:rsid w:val="00964581"/>
    <w:rsid w:val="009646D0"/>
    <w:rsid w:val="0096492E"/>
    <w:rsid w:val="00965786"/>
    <w:rsid w:val="00965E50"/>
    <w:rsid w:val="0096660E"/>
    <w:rsid w:val="00966627"/>
    <w:rsid w:val="00966E3A"/>
    <w:rsid w:val="00966E81"/>
    <w:rsid w:val="00967386"/>
    <w:rsid w:val="009701B5"/>
    <w:rsid w:val="00970A25"/>
    <w:rsid w:val="00971237"/>
    <w:rsid w:val="0097161B"/>
    <w:rsid w:val="0097274E"/>
    <w:rsid w:val="00972D95"/>
    <w:rsid w:val="009734AC"/>
    <w:rsid w:val="00973E5C"/>
    <w:rsid w:val="00975915"/>
    <w:rsid w:val="00975954"/>
    <w:rsid w:val="00976323"/>
    <w:rsid w:val="00976EDE"/>
    <w:rsid w:val="00976FDC"/>
    <w:rsid w:val="00977869"/>
    <w:rsid w:val="00980499"/>
    <w:rsid w:val="00980A65"/>
    <w:rsid w:val="009812E0"/>
    <w:rsid w:val="00981C83"/>
    <w:rsid w:val="00981FA6"/>
    <w:rsid w:val="009822D9"/>
    <w:rsid w:val="00982C9D"/>
    <w:rsid w:val="0098313C"/>
    <w:rsid w:val="009833EF"/>
    <w:rsid w:val="00983596"/>
    <w:rsid w:val="00983798"/>
    <w:rsid w:val="00984299"/>
    <w:rsid w:val="00984549"/>
    <w:rsid w:val="0098499B"/>
    <w:rsid w:val="00984A2C"/>
    <w:rsid w:val="00984A35"/>
    <w:rsid w:val="00986744"/>
    <w:rsid w:val="009867FF"/>
    <w:rsid w:val="00986A09"/>
    <w:rsid w:val="0098729B"/>
    <w:rsid w:val="00987609"/>
    <w:rsid w:val="0098779E"/>
    <w:rsid w:val="009879A9"/>
    <w:rsid w:val="0099110E"/>
    <w:rsid w:val="009913BF"/>
    <w:rsid w:val="00991E81"/>
    <w:rsid w:val="009923C6"/>
    <w:rsid w:val="009927D1"/>
    <w:rsid w:val="009939DD"/>
    <w:rsid w:val="00993BB6"/>
    <w:rsid w:val="0099453B"/>
    <w:rsid w:val="00994D03"/>
    <w:rsid w:val="009965AB"/>
    <w:rsid w:val="00997BA8"/>
    <w:rsid w:val="009A0796"/>
    <w:rsid w:val="009A0D8F"/>
    <w:rsid w:val="009A118B"/>
    <w:rsid w:val="009A1EDE"/>
    <w:rsid w:val="009A291A"/>
    <w:rsid w:val="009A333D"/>
    <w:rsid w:val="009A4CBB"/>
    <w:rsid w:val="009A4F0E"/>
    <w:rsid w:val="009A52B4"/>
    <w:rsid w:val="009A5632"/>
    <w:rsid w:val="009A6A8D"/>
    <w:rsid w:val="009A70CB"/>
    <w:rsid w:val="009B0825"/>
    <w:rsid w:val="009B0925"/>
    <w:rsid w:val="009B193B"/>
    <w:rsid w:val="009B1A13"/>
    <w:rsid w:val="009B2E99"/>
    <w:rsid w:val="009B33E7"/>
    <w:rsid w:val="009B4458"/>
    <w:rsid w:val="009B48BE"/>
    <w:rsid w:val="009B5793"/>
    <w:rsid w:val="009B57B8"/>
    <w:rsid w:val="009B646A"/>
    <w:rsid w:val="009B66D5"/>
    <w:rsid w:val="009B780F"/>
    <w:rsid w:val="009C0670"/>
    <w:rsid w:val="009C0EFA"/>
    <w:rsid w:val="009C11DA"/>
    <w:rsid w:val="009C1847"/>
    <w:rsid w:val="009C1BF3"/>
    <w:rsid w:val="009C2A06"/>
    <w:rsid w:val="009C316A"/>
    <w:rsid w:val="009C44CF"/>
    <w:rsid w:val="009C4611"/>
    <w:rsid w:val="009C4C19"/>
    <w:rsid w:val="009C4EE6"/>
    <w:rsid w:val="009C58E7"/>
    <w:rsid w:val="009C6870"/>
    <w:rsid w:val="009C6B4B"/>
    <w:rsid w:val="009C6E5C"/>
    <w:rsid w:val="009C7389"/>
    <w:rsid w:val="009C758F"/>
    <w:rsid w:val="009C76F6"/>
    <w:rsid w:val="009C7922"/>
    <w:rsid w:val="009C7B24"/>
    <w:rsid w:val="009D06A7"/>
    <w:rsid w:val="009D1168"/>
    <w:rsid w:val="009D1F42"/>
    <w:rsid w:val="009D3B98"/>
    <w:rsid w:val="009D4092"/>
    <w:rsid w:val="009D481D"/>
    <w:rsid w:val="009D661A"/>
    <w:rsid w:val="009D6DF7"/>
    <w:rsid w:val="009D786F"/>
    <w:rsid w:val="009D7DC8"/>
    <w:rsid w:val="009E167B"/>
    <w:rsid w:val="009E229E"/>
    <w:rsid w:val="009E2826"/>
    <w:rsid w:val="009E2B45"/>
    <w:rsid w:val="009E4967"/>
    <w:rsid w:val="009E4D31"/>
    <w:rsid w:val="009E6CEC"/>
    <w:rsid w:val="009F0AA3"/>
    <w:rsid w:val="009F1F32"/>
    <w:rsid w:val="009F265F"/>
    <w:rsid w:val="009F31EB"/>
    <w:rsid w:val="009F3418"/>
    <w:rsid w:val="009F3E35"/>
    <w:rsid w:val="009F4418"/>
    <w:rsid w:val="009F540F"/>
    <w:rsid w:val="009F55A6"/>
    <w:rsid w:val="009F6223"/>
    <w:rsid w:val="009F69D1"/>
    <w:rsid w:val="009F6CFE"/>
    <w:rsid w:val="009F785E"/>
    <w:rsid w:val="009F7D76"/>
    <w:rsid w:val="00A01889"/>
    <w:rsid w:val="00A0326A"/>
    <w:rsid w:val="00A034D1"/>
    <w:rsid w:val="00A03E76"/>
    <w:rsid w:val="00A05502"/>
    <w:rsid w:val="00A0564B"/>
    <w:rsid w:val="00A05AAF"/>
    <w:rsid w:val="00A06C1E"/>
    <w:rsid w:val="00A1053A"/>
    <w:rsid w:val="00A1175E"/>
    <w:rsid w:val="00A11CC2"/>
    <w:rsid w:val="00A11DF4"/>
    <w:rsid w:val="00A151A2"/>
    <w:rsid w:val="00A16816"/>
    <w:rsid w:val="00A215A7"/>
    <w:rsid w:val="00A2199D"/>
    <w:rsid w:val="00A22060"/>
    <w:rsid w:val="00A22432"/>
    <w:rsid w:val="00A22827"/>
    <w:rsid w:val="00A22FF2"/>
    <w:rsid w:val="00A2308A"/>
    <w:rsid w:val="00A2440C"/>
    <w:rsid w:val="00A25CE1"/>
    <w:rsid w:val="00A263CD"/>
    <w:rsid w:val="00A27622"/>
    <w:rsid w:val="00A27ECB"/>
    <w:rsid w:val="00A301CD"/>
    <w:rsid w:val="00A311BC"/>
    <w:rsid w:val="00A312E9"/>
    <w:rsid w:val="00A31789"/>
    <w:rsid w:val="00A31B34"/>
    <w:rsid w:val="00A3239F"/>
    <w:rsid w:val="00A3240A"/>
    <w:rsid w:val="00A33D02"/>
    <w:rsid w:val="00A33ED3"/>
    <w:rsid w:val="00A34FED"/>
    <w:rsid w:val="00A35EFF"/>
    <w:rsid w:val="00A35F9C"/>
    <w:rsid w:val="00A37378"/>
    <w:rsid w:val="00A37C16"/>
    <w:rsid w:val="00A40C4F"/>
    <w:rsid w:val="00A41BCB"/>
    <w:rsid w:val="00A42294"/>
    <w:rsid w:val="00A4243B"/>
    <w:rsid w:val="00A4245A"/>
    <w:rsid w:val="00A42616"/>
    <w:rsid w:val="00A42A7D"/>
    <w:rsid w:val="00A42E8D"/>
    <w:rsid w:val="00A43576"/>
    <w:rsid w:val="00A439F5"/>
    <w:rsid w:val="00A43BB0"/>
    <w:rsid w:val="00A44912"/>
    <w:rsid w:val="00A4510E"/>
    <w:rsid w:val="00A45F64"/>
    <w:rsid w:val="00A46A00"/>
    <w:rsid w:val="00A47341"/>
    <w:rsid w:val="00A479CA"/>
    <w:rsid w:val="00A47BC0"/>
    <w:rsid w:val="00A5037D"/>
    <w:rsid w:val="00A5135B"/>
    <w:rsid w:val="00A52579"/>
    <w:rsid w:val="00A5334D"/>
    <w:rsid w:val="00A53569"/>
    <w:rsid w:val="00A538D1"/>
    <w:rsid w:val="00A5569A"/>
    <w:rsid w:val="00A56305"/>
    <w:rsid w:val="00A5658C"/>
    <w:rsid w:val="00A56692"/>
    <w:rsid w:val="00A56D64"/>
    <w:rsid w:val="00A56E73"/>
    <w:rsid w:val="00A5769B"/>
    <w:rsid w:val="00A57FE1"/>
    <w:rsid w:val="00A62BCD"/>
    <w:rsid w:val="00A63ABE"/>
    <w:rsid w:val="00A64186"/>
    <w:rsid w:val="00A64302"/>
    <w:rsid w:val="00A646A4"/>
    <w:rsid w:val="00A665F4"/>
    <w:rsid w:val="00A669AC"/>
    <w:rsid w:val="00A66B7B"/>
    <w:rsid w:val="00A67698"/>
    <w:rsid w:val="00A67B2F"/>
    <w:rsid w:val="00A67D9C"/>
    <w:rsid w:val="00A7004D"/>
    <w:rsid w:val="00A7124C"/>
    <w:rsid w:val="00A72203"/>
    <w:rsid w:val="00A7391C"/>
    <w:rsid w:val="00A73DF3"/>
    <w:rsid w:val="00A75701"/>
    <w:rsid w:val="00A75B2F"/>
    <w:rsid w:val="00A75EB9"/>
    <w:rsid w:val="00A7639C"/>
    <w:rsid w:val="00A773FA"/>
    <w:rsid w:val="00A7762E"/>
    <w:rsid w:val="00A77E29"/>
    <w:rsid w:val="00A809DA"/>
    <w:rsid w:val="00A81CF4"/>
    <w:rsid w:val="00A81D60"/>
    <w:rsid w:val="00A81E0D"/>
    <w:rsid w:val="00A8214E"/>
    <w:rsid w:val="00A82B06"/>
    <w:rsid w:val="00A836F4"/>
    <w:rsid w:val="00A845A3"/>
    <w:rsid w:val="00A84927"/>
    <w:rsid w:val="00A8620B"/>
    <w:rsid w:val="00A86F7F"/>
    <w:rsid w:val="00A870C2"/>
    <w:rsid w:val="00A876EE"/>
    <w:rsid w:val="00A90597"/>
    <w:rsid w:val="00A90CBE"/>
    <w:rsid w:val="00A90EB4"/>
    <w:rsid w:val="00A91B65"/>
    <w:rsid w:val="00A9259F"/>
    <w:rsid w:val="00A9341F"/>
    <w:rsid w:val="00A93698"/>
    <w:rsid w:val="00A937E0"/>
    <w:rsid w:val="00A93CCB"/>
    <w:rsid w:val="00A945AE"/>
    <w:rsid w:val="00A949FF"/>
    <w:rsid w:val="00A96B6A"/>
    <w:rsid w:val="00A971BB"/>
    <w:rsid w:val="00A972BE"/>
    <w:rsid w:val="00A97AF4"/>
    <w:rsid w:val="00AA04DB"/>
    <w:rsid w:val="00AA0E0C"/>
    <w:rsid w:val="00AA10F4"/>
    <w:rsid w:val="00AA26D3"/>
    <w:rsid w:val="00AA2ACC"/>
    <w:rsid w:val="00AA359F"/>
    <w:rsid w:val="00AA3B01"/>
    <w:rsid w:val="00AA413D"/>
    <w:rsid w:val="00AA4BDC"/>
    <w:rsid w:val="00AA4D71"/>
    <w:rsid w:val="00AA597E"/>
    <w:rsid w:val="00AA6471"/>
    <w:rsid w:val="00AA6E69"/>
    <w:rsid w:val="00AA7625"/>
    <w:rsid w:val="00AB05D6"/>
    <w:rsid w:val="00AB068B"/>
    <w:rsid w:val="00AB0B23"/>
    <w:rsid w:val="00AB121E"/>
    <w:rsid w:val="00AB15B6"/>
    <w:rsid w:val="00AB1728"/>
    <w:rsid w:val="00AB1A80"/>
    <w:rsid w:val="00AB25FB"/>
    <w:rsid w:val="00AB2F9A"/>
    <w:rsid w:val="00AB3024"/>
    <w:rsid w:val="00AB328D"/>
    <w:rsid w:val="00AB4CF0"/>
    <w:rsid w:val="00AB50BF"/>
    <w:rsid w:val="00AB552B"/>
    <w:rsid w:val="00AB5AAF"/>
    <w:rsid w:val="00AB63BC"/>
    <w:rsid w:val="00AB7667"/>
    <w:rsid w:val="00AB78E5"/>
    <w:rsid w:val="00AB7B89"/>
    <w:rsid w:val="00AB7BEC"/>
    <w:rsid w:val="00AC0D0F"/>
    <w:rsid w:val="00AC0F2F"/>
    <w:rsid w:val="00AC1D58"/>
    <w:rsid w:val="00AC2386"/>
    <w:rsid w:val="00AC273F"/>
    <w:rsid w:val="00AC3A5E"/>
    <w:rsid w:val="00AC3B6F"/>
    <w:rsid w:val="00AC421A"/>
    <w:rsid w:val="00AC45C3"/>
    <w:rsid w:val="00AC53B8"/>
    <w:rsid w:val="00AC6437"/>
    <w:rsid w:val="00AD0D4F"/>
    <w:rsid w:val="00AD294A"/>
    <w:rsid w:val="00AD3175"/>
    <w:rsid w:val="00AD3EBB"/>
    <w:rsid w:val="00AD4351"/>
    <w:rsid w:val="00AD4B7F"/>
    <w:rsid w:val="00AD4BD8"/>
    <w:rsid w:val="00AD523D"/>
    <w:rsid w:val="00AD57DA"/>
    <w:rsid w:val="00AD6FB7"/>
    <w:rsid w:val="00AD7B9C"/>
    <w:rsid w:val="00AD7BBD"/>
    <w:rsid w:val="00AD7E1A"/>
    <w:rsid w:val="00AE0A16"/>
    <w:rsid w:val="00AE1583"/>
    <w:rsid w:val="00AE3882"/>
    <w:rsid w:val="00AE478F"/>
    <w:rsid w:val="00AE4CCC"/>
    <w:rsid w:val="00AE5B77"/>
    <w:rsid w:val="00AE6271"/>
    <w:rsid w:val="00AE6CBA"/>
    <w:rsid w:val="00AF07CD"/>
    <w:rsid w:val="00AF08AC"/>
    <w:rsid w:val="00AF0ADA"/>
    <w:rsid w:val="00AF1002"/>
    <w:rsid w:val="00AF1442"/>
    <w:rsid w:val="00AF1DA4"/>
    <w:rsid w:val="00AF2441"/>
    <w:rsid w:val="00AF38FF"/>
    <w:rsid w:val="00AF4B65"/>
    <w:rsid w:val="00AF4F2A"/>
    <w:rsid w:val="00AF5004"/>
    <w:rsid w:val="00AF5277"/>
    <w:rsid w:val="00AF7284"/>
    <w:rsid w:val="00AF74EB"/>
    <w:rsid w:val="00AF7D81"/>
    <w:rsid w:val="00B00865"/>
    <w:rsid w:val="00B008CC"/>
    <w:rsid w:val="00B00DCC"/>
    <w:rsid w:val="00B00E2A"/>
    <w:rsid w:val="00B00FF5"/>
    <w:rsid w:val="00B01214"/>
    <w:rsid w:val="00B02086"/>
    <w:rsid w:val="00B02BB4"/>
    <w:rsid w:val="00B03C06"/>
    <w:rsid w:val="00B03C8E"/>
    <w:rsid w:val="00B0482D"/>
    <w:rsid w:val="00B04D67"/>
    <w:rsid w:val="00B0506F"/>
    <w:rsid w:val="00B0581C"/>
    <w:rsid w:val="00B05A3B"/>
    <w:rsid w:val="00B07960"/>
    <w:rsid w:val="00B10313"/>
    <w:rsid w:val="00B107ED"/>
    <w:rsid w:val="00B10C20"/>
    <w:rsid w:val="00B10F06"/>
    <w:rsid w:val="00B118F3"/>
    <w:rsid w:val="00B118FA"/>
    <w:rsid w:val="00B119C0"/>
    <w:rsid w:val="00B11A80"/>
    <w:rsid w:val="00B11EA2"/>
    <w:rsid w:val="00B12854"/>
    <w:rsid w:val="00B12D69"/>
    <w:rsid w:val="00B13021"/>
    <w:rsid w:val="00B13161"/>
    <w:rsid w:val="00B133A5"/>
    <w:rsid w:val="00B1350A"/>
    <w:rsid w:val="00B13ACD"/>
    <w:rsid w:val="00B14A41"/>
    <w:rsid w:val="00B162BB"/>
    <w:rsid w:val="00B16923"/>
    <w:rsid w:val="00B16CE7"/>
    <w:rsid w:val="00B179E6"/>
    <w:rsid w:val="00B17D5F"/>
    <w:rsid w:val="00B200A6"/>
    <w:rsid w:val="00B207D4"/>
    <w:rsid w:val="00B20A81"/>
    <w:rsid w:val="00B2196C"/>
    <w:rsid w:val="00B2330E"/>
    <w:rsid w:val="00B23798"/>
    <w:rsid w:val="00B241EE"/>
    <w:rsid w:val="00B24417"/>
    <w:rsid w:val="00B24477"/>
    <w:rsid w:val="00B248EF"/>
    <w:rsid w:val="00B25087"/>
    <w:rsid w:val="00B2522F"/>
    <w:rsid w:val="00B254BD"/>
    <w:rsid w:val="00B26063"/>
    <w:rsid w:val="00B268D3"/>
    <w:rsid w:val="00B26C48"/>
    <w:rsid w:val="00B27C66"/>
    <w:rsid w:val="00B304EF"/>
    <w:rsid w:val="00B32CF8"/>
    <w:rsid w:val="00B33EDF"/>
    <w:rsid w:val="00B35114"/>
    <w:rsid w:val="00B37028"/>
    <w:rsid w:val="00B37218"/>
    <w:rsid w:val="00B375BC"/>
    <w:rsid w:val="00B3762A"/>
    <w:rsid w:val="00B3767F"/>
    <w:rsid w:val="00B37F08"/>
    <w:rsid w:val="00B40324"/>
    <w:rsid w:val="00B4128B"/>
    <w:rsid w:val="00B41652"/>
    <w:rsid w:val="00B4184E"/>
    <w:rsid w:val="00B41ABC"/>
    <w:rsid w:val="00B41FE1"/>
    <w:rsid w:val="00B42588"/>
    <w:rsid w:val="00B4285A"/>
    <w:rsid w:val="00B42E22"/>
    <w:rsid w:val="00B432BE"/>
    <w:rsid w:val="00B43CDB"/>
    <w:rsid w:val="00B44F00"/>
    <w:rsid w:val="00B452D1"/>
    <w:rsid w:val="00B45469"/>
    <w:rsid w:val="00B4569C"/>
    <w:rsid w:val="00B45CEC"/>
    <w:rsid w:val="00B46048"/>
    <w:rsid w:val="00B4618E"/>
    <w:rsid w:val="00B46A92"/>
    <w:rsid w:val="00B46CA1"/>
    <w:rsid w:val="00B47354"/>
    <w:rsid w:val="00B51054"/>
    <w:rsid w:val="00B528CA"/>
    <w:rsid w:val="00B52FBF"/>
    <w:rsid w:val="00B5360A"/>
    <w:rsid w:val="00B545E3"/>
    <w:rsid w:val="00B5481F"/>
    <w:rsid w:val="00B557F7"/>
    <w:rsid w:val="00B56230"/>
    <w:rsid w:val="00B56739"/>
    <w:rsid w:val="00B56812"/>
    <w:rsid w:val="00B569FE"/>
    <w:rsid w:val="00B57407"/>
    <w:rsid w:val="00B60402"/>
    <w:rsid w:val="00B60631"/>
    <w:rsid w:val="00B61497"/>
    <w:rsid w:val="00B624F6"/>
    <w:rsid w:val="00B62B10"/>
    <w:rsid w:val="00B62E9E"/>
    <w:rsid w:val="00B63288"/>
    <w:rsid w:val="00B64144"/>
    <w:rsid w:val="00B65510"/>
    <w:rsid w:val="00B65B38"/>
    <w:rsid w:val="00B66894"/>
    <w:rsid w:val="00B66995"/>
    <w:rsid w:val="00B66C80"/>
    <w:rsid w:val="00B67505"/>
    <w:rsid w:val="00B70EF4"/>
    <w:rsid w:val="00B720E3"/>
    <w:rsid w:val="00B732CA"/>
    <w:rsid w:val="00B738CB"/>
    <w:rsid w:val="00B73AAB"/>
    <w:rsid w:val="00B74138"/>
    <w:rsid w:val="00B7424B"/>
    <w:rsid w:val="00B747F8"/>
    <w:rsid w:val="00B75306"/>
    <w:rsid w:val="00B756FC"/>
    <w:rsid w:val="00B75C66"/>
    <w:rsid w:val="00B76679"/>
    <w:rsid w:val="00B76D6F"/>
    <w:rsid w:val="00B809EF"/>
    <w:rsid w:val="00B80CDD"/>
    <w:rsid w:val="00B80D94"/>
    <w:rsid w:val="00B81628"/>
    <w:rsid w:val="00B8166F"/>
    <w:rsid w:val="00B82A25"/>
    <w:rsid w:val="00B82DC4"/>
    <w:rsid w:val="00B82E2D"/>
    <w:rsid w:val="00B8424E"/>
    <w:rsid w:val="00B85C18"/>
    <w:rsid w:val="00B862C5"/>
    <w:rsid w:val="00B8651C"/>
    <w:rsid w:val="00B87C63"/>
    <w:rsid w:val="00B90ED6"/>
    <w:rsid w:val="00B90F2F"/>
    <w:rsid w:val="00B91709"/>
    <w:rsid w:val="00B91EF1"/>
    <w:rsid w:val="00B9218A"/>
    <w:rsid w:val="00B923BA"/>
    <w:rsid w:val="00B929FB"/>
    <w:rsid w:val="00B92FB2"/>
    <w:rsid w:val="00B934AF"/>
    <w:rsid w:val="00B946E5"/>
    <w:rsid w:val="00B94D52"/>
    <w:rsid w:val="00B95417"/>
    <w:rsid w:val="00B96899"/>
    <w:rsid w:val="00B97232"/>
    <w:rsid w:val="00BA0004"/>
    <w:rsid w:val="00BA09E2"/>
    <w:rsid w:val="00BA0A07"/>
    <w:rsid w:val="00BA1134"/>
    <w:rsid w:val="00BA1215"/>
    <w:rsid w:val="00BA1A20"/>
    <w:rsid w:val="00BA1ED2"/>
    <w:rsid w:val="00BA2AD9"/>
    <w:rsid w:val="00BA3C2A"/>
    <w:rsid w:val="00BA4405"/>
    <w:rsid w:val="00BA7485"/>
    <w:rsid w:val="00BA7B7C"/>
    <w:rsid w:val="00BB15C8"/>
    <w:rsid w:val="00BB181B"/>
    <w:rsid w:val="00BB2C80"/>
    <w:rsid w:val="00BB3021"/>
    <w:rsid w:val="00BB3317"/>
    <w:rsid w:val="00BB33EB"/>
    <w:rsid w:val="00BB44DE"/>
    <w:rsid w:val="00BB535B"/>
    <w:rsid w:val="00BB5708"/>
    <w:rsid w:val="00BB5C66"/>
    <w:rsid w:val="00BB6916"/>
    <w:rsid w:val="00BB7206"/>
    <w:rsid w:val="00BC054E"/>
    <w:rsid w:val="00BC05BD"/>
    <w:rsid w:val="00BC086E"/>
    <w:rsid w:val="00BC1162"/>
    <w:rsid w:val="00BC1E56"/>
    <w:rsid w:val="00BC2259"/>
    <w:rsid w:val="00BC4098"/>
    <w:rsid w:val="00BC454B"/>
    <w:rsid w:val="00BC5312"/>
    <w:rsid w:val="00BC6C24"/>
    <w:rsid w:val="00BC716B"/>
    <w:rsid w:val="00BC7266"/>
    <w:rsid w:val="00BC7E8E"/>
    <w:rsid w:val="00BD0BAC"/>
    <w:rsid w:val="00BD2411"/>
    <w:rsid w:val="00BD2603"/>
    <w:rsid w:val="00BD2C6C"/>
    <w:rsid w:val="00BD3A95"/>
    <w:rsid w:val="00BD3EB7"/>
    <w:rsid w:val="00BD4032"/>
    <w:rsid w:val="00BD4BBB"/>
    <w:rsid w:val="00BD658F"/>
    <w:rsid w:val="00BD65B8"/>
    <w:rsid w:val="00BD6AFE"/>
    <w:rsid w:val="00BD73AA"/>
    <w:rsid w:val="00BD761E"/>
    <w:rsid w:val="00BE07C5"/>
    <w:rsid w:val="00BE07DB"/>
    <w:rsid w:val="00BE11C6"/>
    <w:rsid w:val="00BE1A44"/>
    <w:rsid w:val="00BE1E65"/>
    <w:rsid w:val="00BE2CB1"/>
    <w:rsid w:val="00BE35D7"/>
    <w:rsid w:val="00BE3B99"/>
    <w:rsid w:val="00BE3D0B"/>
    <w:rsid w:val="00BE6D63"/>
    <w:rsid w:val="00BE7D17"/>
    <w:rsid w:val="00BF0141"/>
    <w:rsid w:val="00BF0340"/>
    <w:rsid w:val="00BF06D3"/>
    <w:rsid w:val="00BF1154"/>
    <w:rsid w:val="00BF1A50"/>
    <w:rsid w:val="00BF1B19"/>
    <w:rsid w:val="00BF2294"/>
    <w:rsid w:val="00BF29FF"/>
    <w:rsid w:val="00BF2C71"/>
    <w:rsid w:val="00BF30E4"/>
    <w:rsid w:val="00BF34A6"/>
    <w:rsid w:val="00BF3954"/>
    <w:rsid w:val="00BF41A7"/>
    <w:rsid w:val="00BF42EA"/>
    <w:rsid w:val="00BF45DE"/>
    <w:rsid w:val="00BF4B8F"/>
    <w:rsid w:val="00BF4E99"/>
    <w:rsid w:val="00BF67CE"/>
    <w:rsid w:val="00BF7B4F"/>
    <w:rsid w:val="00BF7CE7"/>
    <w:rsid w:val="00C00081"/>
    <w:rsid w:val="00C001A8"/>
    <w:rsid w:val="00C00CA8"/>
    <w:rsid w:val="00C01AFE"/>
    <w:rsid w:val="00C03073"/>
    <w:rsid w:val="00C03431"/>
    <w:rsid w:val="00C0427B"/>
    <w:rsid w:val="00C04EB0"/>
    <w:rsid w:val="00C05377"/>
    <w:rsid w:val="00C05C5E"/>
    <w:rsid w:val="00C06496"/>
    <w:rsid w:val="00C06EE6"/>
    <w:rsid w:val="00C1078B"/>
    <w:rsid w:val="00C1146B"/>
    <w:rsid w:val="00C129D4"/>
    <w:rsid w:val="00C13B5A"/>
    <w:rsid w:val="00C13BCB"/>
    <w:rsid w:val="00C13C93"/>
    <w:rsid w:val="00C14A19"/>
    <w:rsid w:val="00C155E3"/>
    <w:rsid w:val="00C157FC"/>
    <w:rsid w:val="00C15B53"/>
    <w:rsid w:val="00C16185"/>
    <w:rsid w:val="00C17025"/>
    <w:rsid w:val="00C17376"/>
    <w:rsid w:val="00C175A2"/>
    <w:rsid w:val="00C176C4"/>
    <w:rsid w:val="00C20C8D"/>
    <w:rsid w:val="00C211B3"/>
    <w:rsid w:val="00C2179B"/>
    <w:rsid w:val="00C2194F"/>
    <w:rsid w:val="00C21AB0"/>
    <w:rsid w:val="00C21D3E"/>
    <w:rsid w:val="00C226A1"/>
    <w:rsid w:val="00C23649"/>
    <w:rsid w:val="00C2380F"/>
    <w:rsid w:val="00C24961"/>
    <w:rsid w:val="00C24C15"/>
    <w:rsid w:val="00C24FD7"/>
    <w:rsid w:val="00C253D4"/>
    <w:rsid w:val="00C25EE1"/>
    <w:rsid w:val="00C30A0D"/>
    <w:rsid w:val="00C30BB9"/>
    <w:rsid w:val="00C30D6C"/>
    <w:rsid w:val="00C3106A"/>
    <w:rsid w:val="00C31900"/>
    <w:rsid w:val="00C31A91"/>
    <w:rsid w:val="00C31C0D"/>
    <w:rsid w:val="00C32366"/>
    <w:rsid w:val="00C337CB"/>
    <w:rsid w:val="00C33F04"/>
    <w:rsid w:val="00C3474D"/>
    <w:rsid w:val="00C350F7"/>
    <w:rsid w:val="00C36E23"/>
    <w:rsid w:val="00C372B5"/>
    <w:rsid w:val="00C375D9"/>
    <w:rsid w:val="00C3785B"/>
    <w:rsid w:val="00C40287"/>
    <w:rsid w:val="00C41D1F"/>
    <w:rsid w:val="00C41FEE"/>
    <w:rsid w:val="00C4339E"/>
    <w:rsid w:val="00C4405D"/>
    <w:rsid w:val="00C44437"/>
    <w:rsid w:val="00C44602"/>
    <w:rsid w:val="00C447FB"/>
    <w:rsid w:val="00C44953"/>
    <w:rsid w:val="00C44B29"/>
    <w:rsid w:val="00C44E99"/>
    <w:rsid w:val="00C45B95"/>
    <w:rsid w:val="00C47B72"/>
    <w:rsid w:val="00C50375"/>
    <w:rsid w:val="00C50860"/>
    <w:rsid w:val="00C511CD"/>
    <w:rsid w:val="00C5158A"/>
    <w:rsid w:val="00C521EF"/>
    <w:rsid w:val="00C52951"/>
    <w:rsid w:val="00C53930"/>
    <w:rsid w:val="00C53ECC"/>
    <w:rsid w:val="00C54590"/>
    <w:rsid w:val="00C55130"/>
    <w:rsid w:val="00C56F45"/>
    <w:rsid w:val="00C5719F"/>
    <w:rsid w:val="00C57716"/>
    <w:rsid w:val="00C60669"/>
    <w:rsid w:val="00C60918"/>
    <w:rsid w:val="00C617EB"/>
    <w:rsid w:val="00C62DA5"/>
    <w:rsid w:val="00C63B7D"/>
    <w:rsid w:val="00C63F41"/>
    <w:rsid w:val="00C6438A"/>
    <w:rsid w:val="00C646FA"/>
    <w:rsid w:val="00C64AA0"/>
    <w:rsid w:val="00C65080"/>
    <w:rsid w:val="00C657AC"/>
    <w:rsid w:val="00C67A91"/>
    <w:rsid w:val="00C708D2"/>
    <w:rsid w:val="00C70D4E"/>
    <w:rsid w:val="00C71032"/>
    <w:rsid w:val="00C71A11"/>
    <w:rsid w:val="00C71D66"/>
    <w:rsid w:val="00C71E48"/>
    <w:rsid w:val="00C72443"/>
    <w:rsid w:val="00C724E9"/>
    <w:rsid w:val="00C72B26"/>
    <w:rsid w:val="00C72DEE"/>
    <w:rsid w:val="00C7382F"/>
    <w:rsid w:val="00C73DB5"/>
    <w:rsid w:val="00C73F89"/>
    <w:rsid w:val="00C749D4"/>
    <w:rsid w:val="00C76577"/>
    <w:rsid w:val="00C7660B"/>
    <w:rsid w:val="00C768DE"/>
    <w:rsid w:val="00C774FD"/>
    <w:rsid w:val="00C77569"/>
    <w:rsid w:val="00C80130"/>
    <w:rsid w:val="00C80201"/>
    <w:rsid w:val="00C80238"/>
    <w:rsid w:val="00C80517"/>
    <w:rsid w:val="00C80C28"/>
    <w:rsid w:val="00C81542"/>
    <w:rsid w:val="00C817D9"/>
    <w:rsid w:val="00C817F2"/>
    <w:rsid w:val="00C825A5"/>
    <w:rsid w:val="00C83377"/>
    <w:rsid w:val="00C83AB5"/>
    <w:rsid w:val="00C83AD4"/>
    <w:rsid w:val="00C849B3"/>
    <w:rsid w:val="00C84D93"/>
    <w:rsid w:val="00C85FC9"/>
    <w:rsid w:val="00C874BD"/>
    <w:rsid w:val="00C876D9"/>
    <w:rsid w:val="00C913C5"/>
    <w:rsid w:val="00C929EA"/>
    <w:rsid w:val="00C931B6"/>
    <w:rsid w:val="00C94011"/>
    <w:rsid w:val="00C952F9"/>
    <w:rsid w:val="00C95D33"/>
    <w:rsid w:val="00C95F67"/>
    <w:rsid w:val="00C96C6D"/>
    <w:rsid w:val="00CA034F"/>
    <w:rsid w:val="00CA04B1"/>
    <w:rsid w:val="00CA13BD"/>
    <w:rsid w:val="00CA4C17"/>
    <w:rsid w:val="00CA4C6D"/>
    <w:rsid w:val="00CA5932"/>
    <w:rsid w:val="00CA5A8A"/>
    <w:rsid w:val="00CA5DA6"/>
    <w:rsid w:val="00CA717C"/>
    <w:rsid w:val="00CA7E3D"/>
    <w:rsid w:val="00CB0052"/>
    <w:rsid w:val="00CB028D"/>
    <w:rsid w:val="00CB0551"/>
    <w:rsid w:val="00CB2FF1"/>
    <w:rsid w:val="00CB30FB"/>
    <w:rsid w:val="00CB4395"/>
    <w:rsid w:val="00CB4838"/>
    <w:rsid w:val="00CB4A58"/>
    <w:rsid w:val="00CB5A09"/>
    <w:rsid w:val="00CB603B"/>
    <w:rsid w:val="00CB737E"/>
    <w:rsid w:val="00CB73DA"/>
    <w:rsid w:val="00CC01A6"/>
    <w:rsid w:val="00CC0508"/>
    <w:rsid w:val="00CC1C98"/>
    <w:rsid w:val="00CC2358"/>
    <w:rsid w:val="00CC2847"/>
    <w:rsid w:val="00CC2DDA"/>
    <w:rsid w:val="00CC38F2"/>
    <w:rsid w:val="00CC5F09"/>
    <w:rsid w:val="00CC6C6D"/>
    <w:rsid w:val="00CC76E2"/>
    <w:rsid w:val="00CC7D7A"/>
    <w:rsid w:val="00CC7E2A"/>
    <w:rsid w:val="00CD22C5"/>
    <w:rsid w:val="00CD2421"/>
    <w:rsid w:val="00CD3F68"/>
    <w:rsid w:val="00CD4730"/>
    <w:rsid w:val="00CD5338"/>
    <w:rsid w:val="00CD6519"/>
    <w:rsid w:val="00CD780D"/>
    <w:rsid w:val="00CD7F53"/>
    <w:rsid w:val="00CE1153"/>
    <w:rsid w:val="00CE11FB"/>
    <w:rsid w:val="00CE1A5D"/>
    <w:rsid w:val="00CE1CF0"/>
    <w:rsid w:val="00CE2B4E"/>
    <w:rsid w:val="00CE2E6E"/>
    <w:rsid w:val="00CE5CD5"/>
    <w:rsid w:val="00CE5DD5"/>
    <w:rsid w:val="00CE62D0"/>
    <w:rsid w:val="00CE6549"/>
    <w:rsid w:val="00CE695E"/>
    <w:rsid w:val="00CE69A8"/>
    <w:rsid w:val="00CE7853"/>
    <w:rsid w:val="00CE7B4E"/>
    <w:rsid w:val="00CF0C61"/>
    <w:rsid w:val="00CF15BA"/>
    <w:rsid w:val="00CF1A2F"/>
    <w:rsid w:val="00CF1E7C"/>
    <w:rsid w:val="00CF1E7D"/>
    <w:rsid w:val="00CF26A9"/>
    <w:rsid w:val="00CF320F"/>
    <w:rsid w:val="00CF352B"/>
    <w:rsid w:val="00CF3BF7"/>
    <w:rsid w:val="00CF40C3"/>
    <w:rsid w:val="00CF4CCB"/>
    <w:rsid w:val="00CF586F"/>
    <w:rsid w:val="00CF664F"/>
    <w:rsid w:val="00CF6DB4"/>
    <w:rsid w:val="00CF7FE1"/>
    <w:rsid w:val="00D00DFA"/>
    <w:rsid w:val="00D0156B"/>
    <w:rsid w:val="00D01594"/>
    <w:rsid w:val="00D0174F"/>
    <w:rsid w:val="00D019CC"/>
    <w:rsid w:val="00D02C6F"/>
    <w:rsid w:val="00D03A90"/>
    <w:rsid w:val="00D03DB8"/>
    <w:rsid w:val="00D040B6"/>
    <w:rsid w:val="00D05878"/>
    <w:rsid w:val="00D06CBB"/>
    <w:rsid w:val="00D07547"/>
    <w:rsid w:val="00D10803"/>
    <w:rsid w:val="00D10AAF"/>
    <w:rsid w:val="00D11553"/>
    <w:rsid w:val="00D119B1"/>
    <w:rsid w:val="00D11BB3"/>
    <w:rsid w:val="00D120BE"/>
    <w:rsid w:val="00D13138"/>
    <w:rsid w:val="00D1407A"/>
    <w:rsid w:val="00D15A87"/>
    <w:rsid w:val="00D15FB6"/>
    <w:rsid w:val="00D15FD2"/>
    <w:rsid w:val="00D1674F"/>
    <w:rsid w:val="00D17965"/>
    <w:rsid w:val="00D17DA0"/>
    <w:rsid w:val="00D17E3B"/>
    <w:rsid w:val="00D17F7E"/>
    <w:rsid w:val="00D20AA0"/>
    <w:rsid w:val="00D20EF5"/>
    <w:rsid w:val="00D212CA"/>
    <w:rsid w:val="00D21738"/>
    <w:rsid w:val="00D21F0A"/>
    <w:rsid w:val="00D2233E"/>
    <w:rsid w:val="00D23841"/>
    <w:rsid w:val="00D262DA"/>
    <w:rsid w:val="00D276DF"/>
    <w:rsid w:val="00D27C66"/>
    <w:rsid w:val="00D30CC0"/>
    <w:rsid w:val="00D30F82"/>
    <w:rsid w:val="00D30FE9"/>
    <w:rsid w:val="00D31C6A"/>
    <w:rsid w:val="00D31FD0"/>
    <w:rsid w:val="00D32566"/>
    <w:rsid w:val="00D3268F"/>
    <w:rsid w:val="00D32846"/>
    <w:rsid w:val="00D33237"/>
    <w:rsid w:val="00D336E8"/>
    <w:rsid w:val="00D33BBA"/>
    <w:rsid w:val="00D34B1D"/>
    <w:rsid w:val="00D36733"/>
    <w:rsid w:val="00D37192"/>
    <w:rsid w:val="00D373F7"/>
    <w:rsid w:val="00D377EB"/>
    <w:rsid w:val="00D412E5"/>
    <w:rsid w:val="00D41577"/>
    <w:rsid w:val="00D418FE"/>
    <w:rsid w:val="00D42D94"/>
    <w:rsid w:val="00D43958"/>
    <w:rsid w:val="00D439FB"/>
    <w:rsid w:val="00D43B42"/>
    <w:rsid w:val="00D43FE0"/>
    <w:rsid w:val="00D4665C"/>
    <w:rsid w:val="00D46DE5"/>
    <w:rsid w:val="00D5006C"/>
    <w:rsid w:val="00D515C2"/>
    <w:rsid w:val="00D519BC"/>
    <w:rsid w:val="00D5251E"/>
    <w:rsid w:val="00D525AD"/>
    <w:rsid w:val="00D52A79"/>
    <w:rsid w:val="00D52CF5"/>
    <w:rsid w:val="00D52E53"/>
    <w:rsid w:val="00D53DB7"/>
    <w:rsid w:val="00D54D1B"/>
    <w:rsid w:val="00D556FC"/>
    <w:rsid w:val="00D56115"/>
    <w:rsid w:val="00D56500"/>
    <w:rsid w:val="00D57648"/>
    <w:rsid w:val="00D60E9C"/>
    <w:rsid w:val="00D6141B"/>
    <w:rsid w:val="00D61C7A"/>
    <w:rsid w:val="00D6229F"/>
    <w:rsid w:val="00D625F0"/>
    <w:rsid w:val="00D62996"/>
    <w:rsid w:val="00D632EE"/>
    <w:rsid w:val="00D661D1"/>
    <w:rsid w:val="00D662EE"/>
    <w:rsid w:val="00D663C1"/>
    <w:rsid w:val="00D66494"/>
    <w:rsid w:val="00D6659A"/>
    <w:rsid w:val="00D66A08"/>
    <w:rsid w:val="00D701F2"/>
    <w:rsid w:val="00D70212"/>
    <w:rsid w:val="00D703EB"/>
    <w:rsid w:val="00D70DC6"/>
    <w:rsid w:val="00D70FF8"/>
    <w:rsid w:val="00D7125D"/>
    <w:rsid w:val="00D7164B"/>
    <w:rsid w:val="00D71B05"/>
    <w:rsid w:val="00D71DF8"/>
    <w:rsid w:val="00D720AD"/>
    <w:rsid w:val="00D741C4"/>
    <w:rsid w:val="00D74729"/>
    <w:rsid w:val="00D74C1A"/>
    <w:rsid w:val="00D751EA"/>
    <w:rsid w:val="00D7572C"/>
    <w:rsid w:val="00D76BA0"/>
    <w:rsid w:val="00D80DE7"/>
    <w:rsid w:val="00D82750"/>
    <w:rsid w:val="00D82CA4"/>
    <w:rsid w:val="00D84068"/>
    <w:rsid w:val="00D86A5E"/>
    <w:rsid w:val="00D873A5"/>
    <w:rsid w:val="00D87916"/>
    <w:rsid w:val="00D87D98"/>
    <w:rsid w:val="00D90269"/>
    <w:rsid w:val="00D908CD"/>
    <w:rsid w:val="00D90AAE"/>
    <w:rsid w:val="00D91118"/>
    <w:rsid w:val="00D913D8"/>
    <w:rsid w:val="00D91569"/>
    <w:rsid w:val="00D91BA9"/>
    <w:rsid w:val="00D92CD4"/>
    <w:rsid w:val="00D94BBD"/>
    <w:rsid w:val="00D94FAA"/>
    <w:rsid w:val="00D95AC7"/>
    <w:rsid w:val="00D96CF3"/>
    <w:rsid w:val="00D97B69"/>
    <w:rsid w:val="00D97EEC"/>
    <w:rsid w:val="00DA2DE3"/>
    <w:rsid w:val="00DA576F"/>
    <w:rsid w:val="00DA59D6"/>
    <w:rsid w:val="00DA7216"/>
    <w:rsid w:val="00DA7E1E"/>
    <w:rsid w:val="00DA7E29"/>
    <w:rsid w:val="00DB028D"/>
    <w:rsid w:val="00DB0579"/>
    <w:rsid w:val="00DB0C14"/>
    <w:rsid w:val="00DB232A"/>
    <w:rsid w:val="00DB3F2B"/>
    <w:rsid w:val="00DB401E"/>
    <w:rsid w:val="00DB4B28"/>
    <w:rsid w:val="00DB5BED"/>
    <w:rsid w:val="00DB5D5A"/>
    <w:rsid w:val="00DB688D"/>
    <w:rsid w:val="00DB6A43"/>
    <w:rsid w:val="00DB6DDD"/>
    <w:rsid w:val="00DC045A"/>
    <w:rsid w:val="00DC0BA9"/>
    <w:rsid w:val="00DC0E48"/>
    <w:rsid w:val="00DC2163"/>
    <w:rsid w:val="00DC3FDF"/>
    <w:rsid w:val="00DC4EA3"/>
    <w:rsid w:val="00DC4EFA"/>
    <w:rsid w:val="00DC50EC"/>
    <w:rsid w:val="00DC5493"/>
    <w:rsid w:val="00DC575B"/>
    <w:rsid w:val="00DC6090"/>
    <w:rsid w:val="00DC61DD"/>
    <w:rsid w:val="00DC63A9"/>
    <w:rsid w:val="00DC6BFD"/>
    <w:rsid w:val="00DC72B3"/>
    <w:rsid w:val="00DC7885"/>
    <w:rsid w:val="00DC7CC8"/>
    <w:rsid w:val="00DD0636"/>
    <w:rsid w:val="00DD0D70"/>
    <w:rsid w:val="00DD2155"/>
    <w:rsid w:val="00DD220C"/>
    <w:rsid w:val="00DD24CE"/>
    <w:rsid w:val="00DD25B5"/>
    <w:rsid w:val="00DD2B1A"/>
    <w:rsid w:val="00DD3492"/>
    <w:rsid w:val="00DD5E9F"/>
    <w:rsid w:val="00DD5FE3"/>
    <w:rsid w:val="00DD67D4"/>
    <w:rsid w:val="00DE0329"/>
    <w:rsid w:val="00DE0A9C"/>
    <w:rsid w:val="00DE0FC4"/>
    <w:rsid w:val="00DE12D0"/>
    <w:rsid w:val="00DE2A89"/>
    <w:rsid w:val="00DE37B6"/>
    <w:rsid w:val="00DE3D89"/>
    <w:rsid w:val="00DE4023"/>
    <w:rsid w:val="00DE4D2C"/>
    <w:rsid w:val="00DE4E64"/>
    <w:rsid w:val="00DE52C9"/>
    <w:rsid w:val="00DE5683"/>
    <w:rsid w:val="00DF0423"/>
    <w:rsid w:val="00DF0A00"/>
    <w:rsid w:val="00DF1186"/>
    <w:rsid w:val="00DF119D"/>
    <w:rsid w:val="00DF2E98"/>
    <w:rsid w:val="00DF3B06"/>
    <w:rsid w:val="00DF4D53"/>
    <w:rsid w:val="00DF4F78"/>
    <w:rsid w:val="00DF569B"/>
    <w:rsid w:val="00DF580F"/>
    <w:rsid w:val="00DF5F9A"/>
    <w:rsid w:val="00DF634E"/>
    <w:rsid w:val="00DF78E7"/>
    <w:rsid w:val="00DF7C00"/>
    <w:rsid w:val="00E01155"/>
    <w:rsid w:val="00E027BB"/>
    <w:rsid w:val="00E02F9B"/>
    <w:rsid w:val="00E0357B"/>
    <w:rsid w:val="00E04484"/>
    <w:rsid w:val="00E04950"/>
    <w:rsid w:val="00E06427"/>
    <w:rsid w:val="00E06A3E"/>
    <w:rsid w:val="00E06DBD"/>
    <w:rsid w:val="00E07568"/>
    <w:rsid w:val="00E07B69"/>
    <w:rsid w:val="00E11E40"/>
    <w:rsid w:val="00E123D9"/>
    <w:rsid w:val="00E126EB"/>
    <w:rsid w:val="00E13830"/>
    <w:rsid w:val="00E141C3"/>
    <w:rsid w:val="00E14A8B"/>
    <w:rsid w:val="00E15176"/>
    <w:rsid w:val="00E15F50"/>
    <w:rsid w:val="00E164E7"/>
    <w:rsid w:val="00E16B34"/>
    <w:rsid w:val="00E17EA0"/>
    <w:rsid w:val="00E2057D"/>
    <w:rsid w:val="00E20AEB"/>
    <w:rsid w:val="00E20DB4"/>
    <w:rsid w:val="00E211F9"/>
    <w:rsid w:val="00E224E6"/>
    <w:rsid w:val="00E22779"/>
    <w:rsid w:val="00E22903"/>
    <w:rsid w:val="00E230D0"/>
    <w:rsid w:val="00E23427"/>
    <w:rsid w:val="00E23914"/>
    <w:rsid w:val="00E23D34"/>
    <w:rsid w:val="00E23D74"/>
    <w:rsid w:val="00E24B11"/>
    <w:rsid w:val="00E25040"/>
    <w:rsid w:val="00E25CDA"/>
    <w:rsid w:val="00E262AC"/>
    <w:rsid w:val="00E266FF"/>
    <w:rsid w:val="00E26EB2"/>
    <w:rsid w:val="00E27622"/>
    <w:rsid w:val="00E27E9F"/>
    <w:rsid w:val="00E301F6"/>
    <w:rsid w:val="00E30ADA"/>
    <w:rsid w:val="00E311D2"/>
    <w:rsid w:val="00E317D6"/>
    <w:rsid w:val="00E32086"/>
    <w:rsid w:val="00E320D6"/>
    <w:rsid w:val="00E32A83"/>
    <w:rsid w:val="00E32B46"/>
    <w:rsid w:val="00E3331F"/>
    <w:rsid w:val="00E33701"/>
    <w:rsid w:val="00E33943"/>
    <w:rsid w:val="00E33948"/>
    <w:rsid w:val="00E339CE"/>
    <w:rsid w:val="00E344C2"/>
    <w:rsid w:val="00E34F04"/>
    <w:rsid w:val="00E35ED7"/>
    <w:rsid w:val="00E36268"/>
    <w:rsid w:val="00E3749B"/>
    <w:rsid w:val="00E375C0"/>
    <w:rsid w:val="00E40DE5"/>
    <w:rsid w:val="00E41081"/>
    <w:rsid w:val="00E421CA"/>
    <w:rsid w:val="00E4287F"/>
    <w:rsid w:val="00E42D5D"/>
    <w:rsid w:val="00E4429F"/>
    <w:rsid w:val="00E44FEC"/>
    <w:rsid w:val="00E45065"/>
    <w:rsid w:val="00E456DD"/>
    <w:rsid w:val="00E459AF"/>
    <w:rsid w:val="00E46DBE"/>
    <w:rsid w:val="00E47B7B"/>
    <w:rsid w:val="00E50F7A"/>
    <w:rsid w:val="00E51463"/>
    <w:rsid w:val="00E52589"/>
    <w:rsid w:val="00E528E8"/>
    <w:rsid w:val="00E537E5"/>
    <w:rsid w:val="00E53F25"/>
    <w:rsid w:val="00E54218"/>
    <w:rsid w:val="00E5431A"/>
    <w:rsid w:val="00E552EB"/>
    <w:rsid w:val="00E562DB"/>
    <w:rsid w:val="00E566A8"/>
    <w:rsid w:val="00E56BA6"/>
    <w:rsid w:val="00E5711C"/>
    <w:rsid w:val="00E57611"/>
    <w:rsid w:val="00E6124A"/>
    <w:rsid w:val="00E62E8F"/>
    <w:rsid w:val="00E63A23"/>
    <w:rsid w:val="00E64565"/>
    <w:rsid w:val="00E6468C"/>
    <w:rsid w:val="00E64A4D"/>
    <w:rsid w:val="00E652DE"/>
    <w:rsid w:val="00E66713"/>
    <w:rsid w:val="00E70962"/>
    <w:rsid w:val="00E70D3B"/>
    <w:rsid w:val="00E71235"/>
    <w:rsid w:val="00E72D74"/>
    <w:rsid w:val="00E72E11"/>
    <w:rsid w:val="00E72E17"/>
    <w:rsid w:val="00E73095"/>
    <w:rsid w:val="00E73354"/>
    <w:rsid w:val="00E75209"/>
    <w:rsid w:val="00E75296"/>
    <w:rsid w:val="00E75624"/>
    <w:rsid w:val="00E75823"/>
    <w:rsid w:val="00E75DC2"/>
    <w:rsid w:val="00E76EBC"/>
    <w:rsid w:val="00E77133"/>
    <w:rsid w:val="00E77C27"/>
    <w:rsid w:val="00E77DBA"/>
    <w:rsid w:val="00E8003A"/>
    <w:rsid w:val="00E80988"/>
    <w:rsid w:val="00E80CB0"/>
    <w:rsid w:val="00E80DAD"/>
    <w:rsid w:val="00E815E7"/>
    <w:rsid w:val="00E816B8"/>
    <w:rsid w:val="00E81CD7"/>
    <w:rsid w:val="00E82EF0"/>
    <w:rsid w:val="00E8377A"/>
    <w:rsid w:val="00E83B1D"/>
    <w:rsid w:val="00E83D1C"/>
    <w:rsid w:val="00E84467"/>
    <w:rsid w:val="00E845F0"/>
    <w:rsid w:val="00E84DB7"/>
    <w:rsid w:val="00E8591B"/>
    <w:rsid w:val="00E868B0"/>
    <w:rsid w:val="00E86F9C"/>
    <w:rsid w:val="00E86FB6"/>
    <w:rsid w:val="00E86FB8"/>
    <w:rsid w:val="00E9039B"/>
    <w:rsid w:val="00E90C0F"/>
    <w:rsid w:val="00E9110E"/>
    <w:rsid w:val="00E91A39"/>
    <w:rsid w:val="00E922AB"/>
    <w:rsid w:val="00E92431"/>
    <w:rsid w:val="00E93451"/>
    <w:rsid w:val="00E93DB7"/>
    <w:rsid w:val="00E93DE9"/>
    <w:rsid w:val="00E962AA"/>
    <w:rsid w:val="00E96983"/>
    <w:rsid w:val="00E96ED6"/>
    <w:rsid w:val="00E97986"/>
    <w:rsid w:val="00E97C9D"/>
    <w:rsid w:val="00E97F41"/>
    <w:rsid w:val="00EA01AF"/>
    <w:rsid w:val="00EA0BD5"/>
    <w:rsid w:val="00EA0C96"/>
    <w:rsid w:val="00EA296E"/>
    <w:rsid w:val="00EA3541"/>
    <w:rsid w:val="00EA40A4"/>
    <w:rsid w:val="00EA4884"/>
    <w:rsid w:val="00EA4B3F"/>
    <w:rsid w:val="00EA6470"/>
    <w:rsid w:val="00EA68C4"/>
    <w:rsid w:val="00EA6C1B"/>
    <w:rsid w:val="00EB0646"/>
    <w:rsid w:val="00EB0F15"/>
    <w:rsid w:val="00EB108D"/>
    <w:rsid w:val="00EB19EB"/>
    <w:rsid w:val="00EB24A9"/>
    <w:rsid w:val="00EB2C5A"/>
    <w:rsid w:val="00EB3B7D"/>
    <w:rsid w:val="00EB4148"/>
    <w:rsid w:val="00EB5EE3"/>
    <w:rsid w:val="00EC1E8F"/>
    <w:rsid w:val="00EC4285"/>
    <w:rsid w:val="00EC4710"/>
    <w:rsid w:val="00EC4C5A"/>
    <w:rsid w:val="00EC5748"/>
    <w:rsid w:val="00EC7A5D"/>
    <w:rsid w:val="00EC7AE7"/>
    <w:rsid w:val="00ED01CA"/>
    <w:rsid w:val="00ED0411"/>
    <w:rsid w:val="00ED0FB9"/>
    <w:rsid w:val="00ED11C2"/>
    <w:rsid w:val="00ED18BB"/>
    <w:rsid w:val="00ED1DA4"/>
    <w:rsid w:val="00ED2B4A"/>
    <w:rsid w:val="00ED2E7E"/>
    <w:rsid w:val="00ED3842"/>
    <w:rsid w:val="00ED3EEB"/>
    <w:rsid w:val="00ED4A95"/>
    <w:rsid w:val="00ED58B5"/>
    <w:rsid w:val="00ED5AAF"/>
    <w:rsid w:val="00ED5BDB"/>
    <w:rsid w:val="00ED6987"/>
    <w:rsid w:val="00ED7DDB"/>
    <w:rsid w:val="00EE02C9"/>
    <w:rsid w:val="00EE1289"/>
    <w:rsid w:val="00EE1431"/>
    <w:rsid w:val="00EE188D"/>
    <w:rsid w:val="00EE23AC"/>
    <w:rsid w:val="00EE259D"/>
    <w:rsid w:val="00EE34E9"/>
    <w:rsid w:val="00EE3640"/>
    <w:rsid w:val="00EE4B72"/>
    <w:rsid w:val="00EE4C0A"/>
    <w:rsid w:val="00EE547A"/>
    <w:rsid w:val="00EE62DF"/>
    <w:rsid w:val="00EE64CF"/>
    <w:rsid w:val="00EE6753"/>
    <w:rsid w:val="00EE7B8F"/>
    <w:rsid w:val="00EF13D8"/>
    <w:rsid w:val="00EF40AA"/>
    <w:rsid w:val="00EF460F"/>
    <w:rsid w:val="00EF49B0"/>
    <w:rsid w:val="00EF4F01"/>
    <w:rsid w:val="00EF59E0"/>
    <w:rsid w:val="00EF5EAA"/>
    <w:rsid w:val="00EF6649"/>
    <w:rsid w:val="00EF66F9"/>
    <w:rsid w:val="00EF72D2"/>
    <w:rsid w:val="00EF73D3"/>
    <w:rsid w:val="00EF7452"/>
    <w:rsid w:val="00EF7DB9"/>
    <w:rsid w:val="00F001AE"/>
    <w:rsid w:val="00F0086E"/>
    <w:rsid w:val="00F00B52"/>
    <w:rsid w:val="00F00DDE"/>
    <w:rsid w:val="00F015AB"/>
    <w:rsid w:val="00F0190E"/>
    <w:rsid w:val="00F02A94"/>
    <w:rsid w:val="00F046C1"/>
    <w:rsid w:val="00F05047"/>
    <w:rsid w:val="00F05E68"/>
    <w:rsid w:val="00F05F92"/>
    <w:rsid w:val="00F06C58"/>
    <w:rsid w:val="00F06DB8"/>
    <w:rsid w:val="00F07018"/>
    <w:rsid w:val="00F07105"/>
    <w:rsid w:val="00F07A53"/>
    <w:rsid w:val="00F10E16"/>
    <w:rsid w:val="00F11C04"/>
    <w:rsid w:val="00F11C61"/>
    <w:rsid w:val="00F128A4"/>
    <w:rsid w:val="00F12A77"/>
    <w:rsid w:val="00F12FCA"/>
    <w:rsid w:val="00F134B8"/>
    <w:rsid w:val="00F13D3F"/>
    <w:rsid w:val="00F1400F"/>
    <w:rsid w:val="00F14746"/>
    <w:rsid w:val="00F14804"/>
    <w:rsid w:val="00F14F9A"/>
    <w:rsid w:val="00F15086"/>
    <w:rsid w:val="00F15423"/>
    <w:rsid w:val="00F16109"/>
    <w:rsid w:val="00F174CF"/>
    <w:rsid w:val="00F17A9E"/>
    <w:rsid w:val="00F17AC0"/>
    <w:rsid w:val="00F21755"/>
    <w:rsid w:val="00F2331D"/>
    <w:rsid w:val="00F23C53"/>
    <w:rsid w:val="00F23CB5"/>
    <w:rsid w:val="00F23EFE"/>
    <w:rsid w:val="00F2573B"/>
    <w:rsid w:val="00F26818"/>
    <w:rsid w:val="00F26D50"/>
    <w:rsid w:val="00F26E8A"/>
    <w:rsid w:val="00F27485"/>
    <w:rsid w:val="00F27B11"/>
    <w:rsid w:val="00F31197"/>
    <w:rsid w:val="00F31451"/>
    <w:rsid w:val="00F31628"/>
    <w:rsid w:val="00F31AD4"/>
    <w:rsid w:val="00F31B67"/>
    <w:rsid w:val="00F327F0"/>
    <w:rsid w:val="00F32A6B"/>
    <w:rsid w:val="00F32F99"/>
    <w:rsid w:val="00F335AC"/>
    <w:rsid w:val="00F34117"/>
    <w:rsid w:val="00F34C88"/>
    <w:rsid w:val="00F350A3"/>
    <w:rsid w:val="00F352C5"/>
    <w:rsid w:val="00F3599D"/>
    <w:rsid w:val="00F3600F"/>
    <w:rsid w:val="00F36070"/>
    <w:rsid w:val="00F3672F"/>
    <w:rsid w:val="00F37694"/>
    <w:rsid w:val="00F37D9C"/>
    <w:rsid w:val="00F40A8E"/>
    <w:rsid w:val="00F44185"/>
    <w:rsid w:val="00F44CF0"/>
    <w:rsid w:val="00F45DE9"/>
    <w:rsid w:val="00F46517"/>
    <w:rsid w:val="00F46888"/>
    <w:rsid w:val="00F46C56"/>
    <w:rsid w:val="00F47BC8"/>
    <w:rsid w:val="00F504B3"/>
    <w:rsid w:val="00F51EEE"/>
    <w:rsid w:val="00F53E33"/>
    <w:rsid w:val="00F54961"/>
    <w:rsid w:val="00F54DD3"/>
    <w:rsid w:val="00F555E1"/>
    <w:rsid w:val="00F55815"/>
    <w:rsid w:val="00F5633C"/>
    <w:rsid w:val="00F5679D"/>
    <w:rsid w:val="00F57511"/>
    <w:rsid w:val="00F60644"/>
    <w:rsid w:val="00F61168"/>
    <w:rsid w:val="00F61893"/>
    <w:rsid w:val="00F6272B"/>
    <w:rsid w:val="00F62EAA"/>
    <w:rsid w:val="00F644E0"/>
    <w:rsid w:val="00F64B72"/>
    <w:rsid w:val="00F65BF6"/>
    <w:rsid w:val="00F6691B"/>
    <w:rsid w:val="00F67225"/>
    <w:rsid w:val="00F67D59"/>
    <w:rsid w:val="00F67E1C"/>
    <w:rsid w:val="00F704C3"/>
    <w:rsid w:val="00F710C7"/>
    <w:rsid w:val="00F71758"/>
    <w:rsid w:val="00F71F03"/>
    <w:rsid w:val="00F73C71"/>
    <w:rsid w:val="00F74531"/>
    <w:rsid w:val="00F74A30"/>
    <w:rsid w:val="00F74B85"/>
    <w:rsid w:val="00F74F9A"/>
    <w:rsid w:val="00F757F0"/>
    <w:rsid w:val="00F757FD"/>
    <w:rsid w:val="00F76842"/>
    <w:rsid w:val="00F7782D"/>
    <w:rsid w:val="00F801A5"/>
    <w:rsid w:val="00F807DC"/>
    <w:rsid w:val="00F80943"/>
    <w:rsid w:val="00F80D4A"/>
    <w:rsid w:val="00F80E9F"/>
    <w:rsid w:val="00F82475"/>
    <w:rsid w:val="00F8441C"/>
    <w:rsid w:val="00F85932"/>
    <w:rsid w:val="00F859CE"/>
    <w:rsid w:val="00F8617F"/>
    <w:rsid w:val="00F86225"/>
    <w:rsid w:val="00F87078"/>
    <w:rsid w:val="00F8746F"/>
    <w:rsid w:val="00F877F7"/>
    <w:rsid w:val="00F87D8A"/>
    <w:rsid w:val="00F900B2"/>
    <w:rsid w:val="00F9055F"/>
    <w:rsid w:val="00F90C30"/>
    <w:rsid w:val="00F9198F"/>
    <w:rsid w:val="00F91DF4"/>
    <w:rsid w:val="00F92B4C"/>
    <w:rsid w:val="00F92C56"/>
    <w:rsid w:val="00F930D6"/>
    <w:rsid w:val="00F93B4F"/>
    <w:rsid w:val="00F93E36"/>
    <w:rsid w:val="00F94140"/>
    <w:rsid w:val="00F94D0C"/>
    <w:rsid w:val="00F95158"/>
    <w:rsid w:val="00F95375"/>
    <w:rsid w:val="00F96898"/>
    <w:rsid w:val="00F96C4C"/>
    <w:rsid w:val="00F96D85"/>
    <w:rsid w:val="00F96E9B"/>
    <w:rsid w:val="00F97647"/>
    <w:rsid w:val="00F97E36"/>
    <w:rsid w:val="00FA059C"/>
    <w:rsid w:val="00FA0D55"/>
    <w:rsid w:val="00FA109E"/>
    <w:rsid w:val="00FA15A0"/>
    <w:rsid w:val="00FA3144"/>
    <w:rsid w:val="00FA31A9"/>
    <w:rsid w:val="00FA31EC"/>
    <w:rsid w:val="00FA4749"/>
    <w:rsid w:val="00FA4F48"/>
    <w:rsid w:val="00FA5541"/>
    <w:rsid w:val="00FA5DF4"/>
    <w:rsid w:val="00FA7802"/>
    <w:rsid w:val="00FA7C98"/>
    <w:rsid w:val="00FB08E5"/>
    <w:rsid w:val="00FB0C83"/>
    <w:rsid w:val="00FB1741"/>
    <w:rsid w:val="00FB29A8"/>
    <w:rsid w:val="00FB2A6B"/>
    <w:rsid w:val="00FB37D6"/>
    <w:rsid w:val="00FB401A"/>
    <w:rsid w:val="00FB79C7"/>
    <w:rsid w:val="00FC0096"/>
    <w:rsid w:val="00FC08C9"/>
    <w:rsid w:val="00FC119E"/>
    <w:rsid w:val="00FC14CF"/>
    <w:rsid w:val="00FC16C5"/>
    <w:rsid w:val="00FC2200"/>
    <w:rsid w:val="00FC2965"/>
    <w:rsid w:val="00FC33D4"/>
    <w:rsid w:val="00FC59B2"/>
    <w:rsid w:val="00FC6034"/>
    <w:rsid w:val="00FC6871"/>
    <w:rsid w:val="00FC7395"/>
    <w:rsid w:val="00FD0872"/>
    <w:rsid w:val="00FD0886"/>
    <w:rsid w:val="00FD1B49"/>
    <w:rsid w:val="00FD208F"/>
    <w:rsid w:val="00FD2606"/>
    <w:rsid w:val="00FD2907"/>
    <w:rsid w:val="00FD36C8"/>
    <w:rsid w:val="00FD4EAB"/>
    <w:rsid w:val="00FD508C"/>
    <w:rsid w:val="00FD6109"/>
    <w:rsid w:val="00FD676C"/>
    <w:rsid w:val="00FD74F4"/>
    <w:rsid w:val="00FD7D3F"/>
    <w:rsid w:val="00FE0A42"/>
    <w:rsid w:val="00FE0AE1"/>
    <w:rsid w:val="00FE28CB"/>
    <w:rsid w:val="00FE2AB1"/>
    <w:rsid w:val="00FE2B4E"/>
    <w:rsid w:val="00FE3F33"/>
    <w:rsid w:val="00FE4042"/>
    <w:rsid w:val="00FE4661"/>
    <w:rsid w:val="00FE4D51"/>
    <w:rsid w:val="00FE5493"/>
    <w:rsid w:val="00FE55DC"/>
    <w:rsid w:val="00FE5AA4"/>
    <w:rsid w:val="00FE5C15"/>
    <w:rsid w:val="00FE5E0D"/>
    <w:rsid w:val="00FE6C6E"/>
    <w:rsid w:val="00FE73A7"/>
    <w:rsid w:val="00FE77B9"/>
    <w:rsid w:val="00FE7A25"/>
    <w:rsid w:val="00FF0FA3"/>
    <w:rsid w:val="00FF14EE"/>
    <w:rsid w:val="00FF2958"/>
    <w:rsid w:val="00FF2A04"/>
    <w:rsid w:val="00FF2E0B"/>
    <w:rsid w:val="00FF38A3"/>
    <w:rsid w:val="00FF3C88"/>
    <w:rsid w:val="00FF56A5"/>
    <w:rsid w:val="00FF61D2"/>
    <w:rsid w:val="00FF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95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E54"/>
  </w:style>
  <w:style w:type="paragraph" w:styleId="Heading1">
    <w:name w:val="heading 1"/>
    <w:basedOn w:val="Normal"/>
    <w:next w:val="Normal"/>
    <w:link w:val="Heading1Char"/>
    <w:uiPriority w:val="9"/>
    <w:qFormat/>
    <w:rsid w:val="007B5E54"/>
    <w:pPr>
      <w:spacing w:line="276" w:lineRule="auto"/>
      <w:jc w:val="both"/>
      <w:outlineLvl w:val="0"/>
    </w:pPr>
    <w:rPr>
      <w:rFonts w:ascii="Arial" w:hAnsi="Arial" w:cs="Arial"/>
      <w:b/>
      <w:bCs/>
      <w:sz w:val="20"/>
      <w:szCs w:val="20"/>
    </w:rPr>
  </w:style>
  <w:style w:type="paragraph" w:styleId="Heading2">
    <w:name w:val="heading 2"/>
    <w:basedOn w:val="Normal"/>
    <w:next w:val="Normal"/>
    <w:link w:val="Heading2Char"/>
    <w:uiPriority w:val="9"/>
    <w:unhideWhenUsed/>
    <w:qFormat/>
    <w:rsid w:val="007B5E54"/>
    <w:pPr>
      <w:keepNext/>
      <w:keepLines/>
      <w:spacing w:after="0" w:line="276" w:lineRule="auto"/>
      <w:jc w:val="both"/>
      <w:outlineLvl w:val="1"/>
    </w:pPr>
    <w:rPr>
      <w:rFonts w:ascii="Arial" w:eastAsiaTheme="majorEastAsia" w:hAnsi="Arial" w:cs="Arial"/>
      <w:b/>
      <w:bCs/>
      <w:sz w:val="20"/>
      <w:szCs w:val="20"/>
    </w:rPr>
  </w:style>
  <w:style w:type="paragraph" w:styleId="Heading3">
    <w:name w:val="heading 3"/>
    <w:basedOn w:val="Normal"/>
    <w:next w:val="Normal"/>
    <w:link w:val="Heading3Char"/>
    <w:uiPriority w:val="9"/>
    <w:unhideWhenUsed/>
    <w:qFormat/>
    <w:rsid w:val="007B5E54"/>
    <w:pPr>
      <w:keepNext/>
      <w:keepLines/>
      <w:spacing w:after="240" w:line="276" w:lineRule="auto"/>
      <w:jc w:val="both"/>
      <w:outlineLvl w:val="2"/>
    </w:pPr>
    <w:rPr>
      <w:rFonts w:ascii="Arial" w:eastAsiaTheme="majorEastAsia" w:hAnsi="Arial" w:cs="Arial"/>
      <w:b/>
      <w:bCs/>
      <w:sz w:val="20"/>
      <w:szCs w:val="20"/>
    </w:rPr>
  </w:style>
  <w:style w:type="paragraph" w:styleId="Heading4">
    <w:name w:val="heading 4"/>
    <w:basedOn w:val="Normal"/>
    <w:next w:val="Normal"/>
    <w:link w:val="Heading4Char"/>
    <w:uiPriority w:val="9"/>
    <w:unhideWhenUsed/>
    <w:qFormat/>
    <w:rsid w:val="007B5E54"/>
    <w:pPr>
      <w:keepNext/>
      <w:keepLines/>
      <w:spacing w:before="40" w:after="0" w:line="276" w:lineRule="auto"/>
      <w:jc w:val="both"/>
      <w:outlineLvl w:val="3"/>
    </w:pPr>
    <w:rPr>
      <w:rFonts w:ascii="Arial" w:eastAsiaTheme="majorEastAsia" w:hAnsi="Arial" w:cs="Arial"/>
      <w:b/>
      <w:bCs/>
      <w:sz w:val="20"/>
      <w:szCs w:val="20"/>
    </w:rPr>
  </w:style>
  <w:style w:type="paragraph" w:styleId="Heading5">
    <w:name w:val="heading 5"/>
    <w:basedOn w:val="Normal"/>
    <w:next w:val="Normal"/>
    <w:link w:val="Heading5Char"/>
    <w:uiPriority w:val="9"/>
    <w:unhideWhenUsed/>
    <w:qFormat/>
    <w:rsid w:val="00BF7CE7"/>
    <w:pPr>
      <w:spacing w:line="276" w:lineRule="auto"/>
      <w:jc w:val="both"/>
      <w:outlineLvl w:val="4"/>
    </w:pPr>
    <w:rPr>
      <w:rFonts w:ascii="Arial" w:hAnsi="Arial" w:cs="Arial"/>
      <w:b/>
      <w:bCs/>
      <w:sz w:val="20"/>
      <w:szCs w:val="20"/>
    </w:rPr>
  </w:style>
  <w:style w:type="paragraph" w:styleId="Heading6">
    <w:name w:val="heading 6"/>
    <w:basedOn w:val="Normal"/>
    <w:next w:val="Normal"/>
    <w:link w:val="Heading6Char"/>
    <w:qFormat/>
    <w:rsid w:val="00D36733"/>
    <w:pPr>
      <w:tabs>
        <w:tab w:val="num" w:pos="4320"/>
      </w:tabs>
      <w:spacing w:before="240" w:after="60" w:line="240" w:lineRule="auto"/>
      <w:ind w:left="4320" w:hanging="720"/>
      <w:outlineLvl w:val="5"/>
    </w:pPr>
    <w:rPr>
      <w:rFonts w:ascii="Times New Roman" w:eastAsia="Times New Roman" w:hAnsi="Times New Roman" w:cs="Times New Roman"/>
      <w:b/>
      <w:bCs/>
      <w:kern w:val="0"/>
      <w14:ligatures w14:val="none"/>
    </w:rPr>
  </w:style>
  <w:style w:type="paragraph" w:styleId="Heading7">
    <w:name w:val="heading 7"/>
    <w:basedOn w:val="Normal"/>
    <w:next w:val="Normal"/>
    <w:link w:val="Heading7Char"/>
    <w:uiPriority w:val="9"/>
    <w:semiHidden/>
    <w:unhideWhenUsed/>
    <w:qFormat/>
    <w:rsid w:val="00D36733"/>
    <w:pPr>
      <w:tabs>
        <w:tab w:val="num" w:pos="5040"/>
      </w:tabs>
      <w:spacing w:before="240" w:after="60" w:line="240" w:lineRule="auto"/>
      <w:ind w:left="5040" w:hanging="720"/>
      <w:outlineLvl w:val="6"/>
    </w:pPr>
    <w:rPr>
      <w:rFonts w:eastAsiaTheme="minorEastAsia"/>
      <w:kern w:val="0"/>
      <w:sz w:val="24"/>
      <w:szCs w:val="24"/>
      <w14:ligatures w14:val="none"/>
    </w:rPr>
  </w:style>
  <w:style w:type="paragraph" w:styleId="Heading8">
    <w:name w:val="heading 8"/>
    <w:basedOn w:val="Normal"/>
    <w:next w:val="Normal"/>
    <w:link w:val="Heading8Char"/>
    <w:uiPriority w:val="9"/>
    <w:semiHidden/>
    <w:unhideWhenUsed/>
    <w:qFormat/>
    <w:rsid w:val="00D36733"/>
    <w:pPr>
      <w:tabs>
        <w:tab w:val="num" w:pos="5760"/>
      </w:tabs>
      <w:spacing w:before="240" w:after="60" w:line="240" w:lineRule="auto"/>
      <w:ind w:left="5760" w:hanging="720"/>
      <w:outlineLvl w:val="7"/>
    </w:pPr>
    <w:rPr>
      <w:rFonts w:eastAsiaTheme="minorEastAsia"/>
      <w:i/>
      <w:iCs/>
      <w:kern w:val="0"/>
      <w:sz w:val="24"/>
      <w:szCs w:val="24"/>
      <w14:ligatures w14:val="none"/>
    </w:rPr>
  </w:style>
  <w:style w:type="paragraph" w:styleId="Heading9">
    <w:name w:val="heading 9"/>
    <w:basedOn w:val="Normal"/>
    <w:next w:val="Normal"/>
    <w:link w:val="Heading9Char"/>
    <w:uiPriority w:val="9"/>
    <w:semiHidden/>
    <w:unhideWhenUsed/>
    <w:qFormat/>
    <w:rsid w:val="00D36733"/>
    <w:pPr>
      <w:spacing w:before="240" w:after="60"/>
      <w:outlineLvl w:val="8"/>
    </w:pPr>
    <w:rPr>
      <w:rFonts w:ascii="Calibri Light" w:eastAsia="Times New Roman" w:hAnsi="Calibri Light"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E54"/>
    <w:rPr>
      <w:rFonts w:ascii="Arial" w:hAnsi="Arial" w:cs="Arial"/>
      <w:b/>
      <w:bCs/>
      <w:sz w:val="20"/>
      <w:szCs w:val="20"/>
    </w:rPr>
  </w:style>
  <w:style w:type="character" w:customStyle="1" w:styleId="Heading2Char">
    <w:name w:val="Heading 2 Char"/>
    <w:basedOn w:val="DefaultParagraphFont"/>
    <w:link w:val="Heading2"/>
    <w:uiPriority w:val="9"/>
    <w:rsid w:val="007B5E54"/>
    <w:rPr>
      <w:rFonts w:ascii="Arial" w:eastAsiaTheme="majorEastAsia" w:hAnsi="Arial" w:cs="Arial"/>
      <w:b/>
      <w:bCs/>
      <w:sz w:val="20"/>
      <w:szCs w:val="20"/>
    </w:rPr>
  </w:style>
  <w:style w:type="character" w:customStyle="1" w:styleId="Heading3Char">
    <w:name w:val="Heading 3 Char"/>
    <w:basedOn w:val="DefaultParagraphFont"/>
    <w:link w:val="Heading3"/>
    <w:uiPriority w:val="9"/>
    <w:rsid w:val="007B5E54"/>
    <w:rPr>
      <w:rFonts w:ascii="Arial" w:eastAsiaTheme="majorEastAsia" w:hAnsi="Arial" w:cs="Arial"/>
      <w:b/>
      <w:bCs/>
      <w:sz w:val="20"/>
      <w:szCs w:val="20"/>
    </w:rPr>
  </w:style>
  <w:style w:type="character" w:customStyle="1" w:styleId="Heading4Char">
    <w:name w:val="Heading 4 Char"/>
    <w:basedOn w:val="DefaultParagraphFont"/>
    <w:link w:val="Heading4"/>
    <w:uiPriority w:val="9"/>
    <w:rsid w:val="007B5E54"/>
    <w:rPr>
      <w:rFonts w:ascii="Arial" w:eastAsiaTheme="majorEastAsia" w:hAnsi="Arial" w:cs="Arial"/>
      <w:b/>
      <w:bCs/>
      <w:sz w:val="20"/>
      <w:szCs w:val="20"/>
    </w:rPr>
  </w:style>
  <w:style w:type="paragraph" w:styleId="ListParagraph">
    <w:name w:val="List Paragraph"/>
    <w:aliases w:val="List_Paragraph_BMW_PG,a) b),Texte Général,Paragraphe  revu,ReferencesCxSpLast,Heading3,MCHIP_list paragraph,List (a),Citation List,2,Bullet multilevel,Bullet 1,First point,Lvl 1 Bullet,List Paragraph (numbered (a)),List Bullet Mary,Viñeta"/>
    <w:basedOn w:val="Normal"/>
    <w:link w:val="ListParagraphChar"/>
    <w:uiPriority w:val="34"/>
    <w:qFormat/>
    <w:rsid w:val="007B5E54"/>
    <w:pPr>
      <w:ind w:left="720"/>
      <w:contextualSpacing/>
      <w:jc w:val="both"/>
    </w:pPr>
    <w:rPr>
      <w:rFonts w:ascii="Arial" w:eastAsia="Calibri" w:hAnsi="Arial" w:cs="Arial"/>
      <w:kern w:val="0"/>
      <w:sz w:val="20"/>
      <w:szCs w:val="20"/>
      <w14:ligatures w14:val="none"/>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Char1 Ch,Table"/>
    <w:basedOn w:val="Normal"/>
    <w:next w:val="Normal"/>
    <w:link w:val="CaptionChar1"/>
    <w:uiPriority w:val="35"/>
    <w:unhideWhenUsed/>
    <w:qFormat/>
    <w:rsid w:val="007B5E54"/>
    <w:pPr>
      <w:spacing w:after="200" w:line="240" w:lineRule="auto"/>
      <w:jc w:val="both"/>
    </w:pPr>
    <w:rPr>
      <w:rFonts w:ascii="Arial" w:eastAsia="Calibri" w:hAnsi="Arial" w:cs="Arial"/>
      <w:i/>
      <w:iCs/>
      <w:color w:val="44546A"/>
      <w:kern w:val="0"/>
      <w:sz w:val="18"/>
      <w:szCs w:val="18"/>
      <w14:ligatures w14:val="none"/>
    </w:rPr>
  </w:style>
  <w:style w:type="character" w:customStyle="1" w:styleId="ListParagraphChar">
    <w:name w:val="List Paragraph Char"/>
    <w:aliases w:val="List_Paragraph_BMW_PG Char,a) b) Char,Texte Général Char,Paragraphe  revu Char,ReferencesCxSpLast Char,Heading3 Char,MCHIP_list paragraph Char,List (a) Char,Citation List Char,2 Char,Bullet multilevel Char,Bullet 1 Char,Viñeta Char"/>
    <w:link w:val="ListParagraph"/>
    <w:uiPriority w:val="34"/>
    <w:qFormat/>
    <w:locked/>
    <w:rsid w:val="007B5E54"/>
    <w:rPr>
      <w:rFonts w:ascii="Arial" w:eastAsia="Calibri" w:hAnsi="Arial" w:cs="Arial"/>
      <w:kern w:val="0"/>
      <w:sz w:val="20"/>
      <w:szCs w:val="20"/>
      <w14:ligatures w14:val="none"/>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Char1 Ch Char"/>
    <w:link w:val="Caption"/>
    <w:uiPriority w:val="35"/>
    <w:locked/>
    <w:rsid w:val="007B5E54"/>
    <w:rPr>
      <w:rFonts w:ascii="Arial" w:eastAsia="Calibri" w:hAnsi="Arial" w:cs="Arial"/>
      <w:i/>
      <w:iCs/>
      <w:color w:val="44546A"/>
      <w:kern w:val="0"/>
      <w:sz w:val="18"/>
      <w:szCs w:val="18"/>
      <w14:ligatures w14:val="none"/>
    </w:rPr>
  </w:style>
  <w:style w:type="paragraph" w:customStyle="1" w:styleId="Sansinterligne">
    <w:name w:val="Sans interligne"/>
    <w:link w:val="SansinterligneCar"/>
    <w:qFormat/>
    <w:rsid w:val="007B5E54"/>
    <w:pPr>
      <w:spacing w:after="0" w:line="240" w:lineRule="auto"/>
    </w:pPr>
    <w:rPr>
      <w:rFonts w:ascii="Cambria" w:eastAsia="Times New Roman" w:hAnsi="Cambria" w:cs="Times New Roman"/>
      <w:color w:val="1F497D"/>
      <w:kern w:val="0"/>
      <w:sz w:val="24"/>
      <w:szCs w:val="24"/>
      <w:lang w:val="fr-FR"/>
      <w14:ligatures w14:val="none"/>
    </w:rPr>
  </w:style>
  <w:style w:type="table" w:styleId="TableGrid">
    <w:name w:val="Table Grid"/>
    <w:aliases w:val="Smart Text Table,IT Park_Citation,GFA Table Grid,Absatz-Standardschriftart Zchn Char Zchn Char Char Char Char Zchn,Zchn Zchn Char Zchn Char Zchn Char Char Char Char Zchn,Zchn Zchn Char Char Char Char Zchn Char Zchn Char Char Char Char Zchn"/>
    <w:basedOn w:val="TableNormal"/>
    <w:uiPriority w:val="39"/>
    <w:rsid w:val="007B5E5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link w:val="Sansinterligne"/>
    <w:rsid w:val="007B5E54"/>
    <w:rPr>
      <w:rFonts w:ascii="Cambria" w:eastAsia="Times New Roman" w:hAnsi="Cambria" w:cs="Times New Roman"/>
      <w:color w:val="1F497D"/>
      <w:kern w:val="0"/>
      <w:sz w:val="24"/>
      <w:szCs w:val="24"/>
      <w:lang w:val="fr-FR"/>
      <w14:ligatures w14:val="none"/>
    </w:rPr>
  </w:style>
  <w:style w:type="paragraph" w:styleId="ListBullet">
    <w:name w:val="List Bullet"/>
    <w:basedOn w:val="Normal"/>
    <w:unhideWhenUsed/>
    <w:qFormat/>
    <w:rsid w:val="0043327B"/>
    <w:pPr>
      <w:numPr>
        <w:numId w:val="1"/>
      </w:numPr>
      <w:spacing w:line="256" w:lineRule="auto"/>
      <w:ind w:right="540"/>
      <w:contextualSpacing/>
      <w:jc w:val="both"/>
    </w:pPr>
    <w:rPr>
      <w:rFonts w:ascii="Arial" w:eastAsia="Calibri" w:hAnsi="Arial" w:cs="Arial"/>
      <w:kern w:val="0"/>
      <w14:ligatures w14:val="none"/>
    </w:rPr>
  </w:style>
  <w:style w:type="character" w:customStyle="1" w:styleId="NoSpacingChar">
    <w:name w:val="No Spacing Char"/>
    <w:link w:val="NoSpacing"/>
    <w:uiPriority w:val="1"/>
    <w:locked/>
    <w:rsid w:val="00D15A87"/>
    <w:rPr>
      <w:rFonts w:eastAsia="Times New Roman" w:cs="Calibri"/>
      <w:sz w:val="24"/>
      <w:szCs w:val="24"/>
    </w:rPr>
  </w:style>
  <w:style w:type="paragraph" w:styleId="NoSpacing">
    <w:name w:val="No Spacing"/>
    <w:link w:val="NoSpacingChar"/>
    <w:autoRedefine/>
    <w:uiPriority w:val="1"/>
    <w:qFormat/>
    <w:rsid w:val="00D15A87"/>
    <w:pPr>
      <w:spacing w:after="0" w:line="240" w:lineRule="auto"/>
      <w:contextualSpacing/>
      <w:jc w:val="both"/>
    </w:pPr>
    <w:rPr>
      <w:rFonts w:eastAsia="Times New Roman" w:cs="Calibri"/>
      <w:sz w:val="24"/>
      <w:szCs w:val="24"/>
    </w:rPr>
  </w:style>
  <w:style w:type="character" w:customStyle="1" w:styleId="TabletextleftChar">
    <w:name w:val="Table text left Char"/>
    <w:link w:val="Tabletextleft"/>
    <w:locked/>
    <w:rsid w:val="00D15A87"/>
    <w:rPr>
      <w:rFonts w:ascii="Arial" w:hAnsi="Arial" w:cs="Arial"/>
      <w:sz w:val="18"/>
      <w:lang w:val="en-GB"/>
    </w:rPr>
  </w:style>
  <w:style w:type="paragraph" w:customStyle="1" w:styleId="Tabletextleft">
    <w:name w:val="Table text left"/>
    <w:basedOn w:val="Normal"/>
    <w:link w:val="TabletextleftChar"/>
    <w:qFormat/>
    <w:rsid w:val="00D15A87"/>
    <w:pPr>
      <w:spacing w:before="40" w:after="0" w:line="240" w:lineRule="auto"/>
    </w:pPr>
    <w:rPr>
      <w:rFonts w:ascii="Arial" w:hAnsi="Arial" w:cs="Arial"/>
      <w:sz w:val="18"/>
      <w:lang w:val="en-GB"/>
    </w:rPr>
  </w:style>
  <w:style w:type="paragraph" w:customStyle="1" w:styleId="Sansinterligne1">
    <w:name w:val="Sans interligne1"/>
    <w:qFormat/>
    <w:rsid w:val="005E7BC3"/>
    <w:pPr>
      <w:spacing w:after="0" w:line="240" w:lineRule="auto"/>
    </w:pPr>
    <w:rPr>
      <w:rFonts w:ascii="Cambria" w:eastAsia="Times New Roman" w:hAnsi="Cambria" w:cs="Times New Roman"/>
      <w:color w:val="1F497D"/>
      <w:kern w:val="0"/>
      <w:sz w:val="24"/>
      <w:szCs w:val="24"/>
      <w:lang w:val="fr-FR" w:eastAsia="zh-CN"/>
      <w14:ligatures w14:val="none"/>
    </w:rPr>
  </w:style>
  <w:style w:type="paragraph" w:styleId="FootnoteText">
    <w:name w:val="footnote text"/>
    <w:aliases w:val="FOOTNOTES,fn,single space,Footnote Text Char2 Char,Footnote Text Char1 Char Char,Footnote Text Char2 Char Char Char,Footnote Text Char1 Char Char Char Char,Footnote Text Char2 Char Char Char Char Char,tex,footnote text,~FootnoteText,RSK-FT"/>
    <w:basedOn w:val="Normal"/>
    <w:link w:val="FootnoteTextChar"/>
    <w:uiPriority w:val="99"/>
    <w:unhideWhenUsed/>
    <w:qFormat/>
    <w:rsid w:val="00F0190E"/>
    <w:pPr>
      <w:spacing w:after="0" w:line="240" w:lineRule="auto"/>
      <w:jc w:val="both"/>
    </w:pPr>
    <w:rPr>
      <w:rFonts w:ascii="Arial" w:eastAsia="Calibri" w:hAnsi="Arial" w:cs="Arial"/>
      <w:kern w:val="0"/>
      <w:sz w:val="20"/>
      <w:szCs w:val="20"/>
      <w14:ligatures w14:val="none"/>
    </w:rPr>
  </w:style>
  <w:style w:type="character" w:customStyle="1" w:styleId="FootnoteTextChar">
    <w:name w:val="Footnote Text Char"/>
    <w:aliases w:val="FOOTNOTES Char,fn Char,single space Char,Footnote Text Char2 Char Char,Footnote Text Char1 Char Char Char,Footnote Text Char2 Char Char Char Char,Footnote Text Char1 Char Char Char Char Char,tex Char,footnote text Char,RSK-FT Char"/>
    <w:basedOn w:val="DefaultParagraphFont"/>
    <w:link w:val="FootnoteText"/>
    <w:uiPriority w:val="99"/>
    <w:rsid w:val="00F0190E"/>
    <w:rPr>
      <w:rFonts w:ascii="Arial" w:eastAsia="Calibri" w:hAnsi="Arial" w:cs="Arial"/>
      <w:kern w:val="0"/>
      <w:sz w:val="20"/>
      <w:szCs w:val="20"/>
      <w14:ligatures w14:val="none"/>
    </w:rPr>
  </w:style>
  <w:style w:type="character" w:styleId="FootnoteReference">
    <w:name w:val="footnote reference"/>
    <w:aliases w:val="16 Point,Superscript 6 Point,ftref,(NECG) Footnote Reference,Footnote Reference Char Char Char,Carattere Char Carattere Carattere Char Carattere Char Carattere Char Char Char1 Char,Carattere Carattere Char Char Char Carattere Char,f"/>
    <w:link w:val="Char2"/>
    <w:uiPriority w:val="99"/>
    <w:unhideWhenUsed/>
    <w:qFormat/>
    <w:rsid w:val="00F0190E"/>
    <w:rPr>
      <w:vertAlign w:val="superscript"/>
    </w:rPr>
  </w:style>
  <w:style w:type="paragraph" w:customStyle="1" w:styleId="Char2">
    <w:name w:val="Char2"/>
    <w:basedOn w:val="Normal"/>
    <w:link w:val="FootnoteReference"/>
    <w:uiPriority w:val="99"/>
    <w:qFormat/>
    <w:rsid w:val="00F0190E"/>
    <w:pPr>
      <w:spacing w:line="240" w:lineRule="exact"/>
      <w:jc w:val="both"/>
    </w:pPr>
    <w:rPr>
      <w:vertAlign w:val="superscript"/>
    </w:rPr>
  </w:style>
  <w:style w:type="paragraph" w:customStyle="1" w:styleId="Tableheadingcentered">
    <w:name w:val="Table heading centered"/>
    <w:basedOn w:val="Normal"/>
    <w:uiPriority w:val="99"/>
    <w:qFormat/>
    <w:rsid w:val="00F0190E"/>
    <w:pPr>
      <w:overflowPunct w:val="0"/>
      <w:autoSpaceDE w:val="0"/>
      <w:autoSpaceDN w:val="0"/>
      <w:adjustRightInd w:val="0"/>
      <w:spacing w:before="40" w:after="0" w:line="240" w:lineRule="auto"/>
      <w:jc w:val="center"/>
      <w:textAlignment w:val="baseline"/>
    </w:pPr>
    <w:rPr>
      <w:rFonts w:ascii="Calibri" w:eastAsia="MS Mincho" w:hAnsi="Calibri" w:cs="Arial"/>
      <w:b/>
      <w:kern w:val="0"/>
      <w:sz w:val="18"/>
      <w:szCs w:val="20"/>
      <w:lang w:val="en-GB"/>
      <w14:ligatures w14:val="none"/>
    </w:rPr>
  </w:style>
  <w:style w:type="character" w:styleId="Hyperlink">
    <w:name w:val="Hyperlink"/>
    <w:basedOn w:val="DefaultParagraphFont"/>
    <w:uiPriority w:val="99"/>
    <w:unhideWhenUsed/>
    <w:rsid w:val="00F0190E"/>
    <w:rPr>
      <w:color w:val="0000FF"/>
      <w:u w:val="single"/>
    </w:rPr>
  </w:style>
  <w:style w:type="character" w:customStyle="1" w:styleId="FWTBChar">
    <w:name w:val="FWT B Char"/>
    <w:aliases w:val="Label Char,Beschriftung_TABLE Char Char,Beschriftung_TABLE Char1,Caption Char Char Char Char Char Char Char Char,Caption Char Char Char Char,Caption Char Char Char1,AGT ESIA Char,Figure Headings Char Char,Légende Car Char,1-1: Caption Char"/>
    <w:uiPriority w:val="35"/>
    <w:locked/>
    <w:rsid w:val="00F0190E"/>
    <w:rPr>
      <w:i/>
      <w:iCs/>
      <w:color w:val="44546A" w:themeColor="text2"/>
      <w:sz w:val="18"/>
      <w:szCs w:val="18"/>
    </w:rPr>
  </w:style>
  <w:style w:type="character" w:customStyle="1" w:styleId="title-text">
    <w:name w:val="title-text"/>
    <w:basedOn w:val="DefaultParagraphFont"/>
    <w:rsid w:val="00382CC9"/>
  </w:style>
  <w:style w:type="paragraph" w:styleId="NormalWeb">
    <w:name w:val="Normal (Web)"/>
    <w:basedOn w:val="Normal"/>
    <w:link w:val="NormalWebChar"/>
    <w:uiPriority w:val="99"/>
    <w:unhideWhenUsed/>
    <w:qFormat/>
    <w:rsid w:val="00444C2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link w:val="NormalWeb"/>
    <w:uiPriority w:val="99"/>
    <w:rsid w:val="00444C26"/>
    <w:rPr>
      <w:rFonts w:ascii="Times New Roman" w:eastAsia="Times New Roman" w:hAnsi="Times New Roman" w:cs="Times New Roman"/>
      <w:kern w:val="0"/>
      <w:sz w:val="24"/>
      <w:szCs w:val="24"/>
      <w14:ligatures w14:val="none"/>
    </w:rPr>
  </w:style>
  <w:style w:type="paragraph" w:customStyle="1" w:styleId="MediumGrid21">
    <w:name w:val="Medium Grid 21"/>
    <w:link w:val="MediumGrid2Char"/>
    <w:uiPriority w:val="1"/>
    <w:qFormat/>
    <w:rsid w:val="0007279D"/>
    <w:pPr>
      <w:spacing w:after="0" w:line="240" w:lineRule="auto"/>
      <w:jc w:val="both"/>
    </w:pPr>
    <w:rPr>
      <w:rFonts w:ascii="Palatino Linotype" w:eastAsia="MS Mincho" w:hAnsi="Palatino Linotype" w:cs="Times New Roman"/>
      <w:kern w:val="0"/>
      <w:sz w:val="23"/>
      <w:szCs w:val="23"/>
      <w:lang w:val="en-GB"/>
      <w14:ligatures w14:val="none"/>
    </w:rPr>
  </w:style>
  <w:style w:type="character" w:customStyle="1" w:styleId="MediumGrid2Char">
    <w:name w:val="Medium Grid 2 Char"/>
    <w:link w:val="MediumGrid21"/>
    <w:uiPriority w:val="1"/>
    <w:locked/>
    <w:rsid w:val="0007279D"/>
    <w:rPr>
      <w:rFonts w:ascii="Palatino Linotype" w:eastAsia="MS Mincho" w:hAnsi="Palatino Linotype" w:cs="Times New Roman"/>
      <w:kern w:val="0"/>
      <w:sz w:val="23"/>
      <w:szCs w:val="23"/>
      <w:lang w:val="en-GB"/>
      <w14:ligatures w14:val="none"/>
    </w:rPr>
  </w:style>
  <w:style w:type="paragraph" w:customStyle="1" w:styleId="Heading11">
    <w:name w:val="Heading 1.1"/>
    <w:basedOn w:val="Normal"/>
    <w:next w:val="Normal"/>
    <w:autoRedefine/>
    <w:qFormat/>
    <w:rsid w:val="00AB7BEC"/>
    <w:pPr>
      <w:numPr>
        <w:ilvl w:val="1"/>
        <w:numId w:val="22"/>
      </w:numPr>
      <w:tabs>
        <w:tab w:val="left" w:pos="0"/>
      </w:tabs>
      <w:spacing w:before="60" w:after="60" w:line="240" w:lineRule="auto"/>
      <w:contextualSpacing/>
      <w:jc w:val="both"/>
      <w:outlineLvl w:val="1"/>
    </w:pPr>
    <w:rPr>
      <w:rFonts w:ascii="Calibri" w:eastAsia="Calibri" w:hAnsi="Calibri" w:cs="Calibri"/>
      <w:b/>
      <w:kern w:val="0"/>
      <w:sz w:val="24"/>
      <w:szCs w:val="24"/>
      <w:lang w:val="en-AU"/>
      <w14:ligatures w14:val="none"/>
    </w:rPr>
  </w:style>
  <w:style w:type="paragraph" w:styleId="BodyText">
    <w:name w:val="Body Text"/>
    <w:basedOn w:val="Normal"/>
    <w:link w:val="BodyTextChar"/>
    <w:uiPriority w:val="99"/>
    <w:unhideWhenUsed/>
    <w:rsid w:val="00A215A7"/>
    <w:pPr>
      <w:spacing w:after="0" w:line="240" w:lineRule="auto"/>
      <w:jc w:val="both"/>
    </w:pPr>
    <w:rPr>
      <w:rFonts w:ascii="Arial" w:eastAsia="Times New Roman" w:hAnsi="Arial" w:cs="Arial"/>
      <w:kern w:val="0"/>
      <w:lang w:val="en-GB"/>
      <w14:ligatures w14:val="none"/>
    </w:rPr>
  </w:style>
  <w:style w:type="character" w:customStyle="1" w:styleId="BodyTextChar">
    <w:name w:val="Body Text Char"/>
    <w:basedOn w:val="DefaultParagraphFont"/>
    <w:link w:val="BodyText"/>
    <w:uiPriority w:val="99"/>
    <w:rsid w:val="00A215A7"/>
    <w:rPr>
      <w:rFonts w:ascii="Arial" w:eastAsia="Times New Roman" w:hAnsi="Arial" w:cs="Arial"/>
      <w:kern w:val="0"/>
      <w:lang w:val="en-GB"/>
      <w14:ligatures w14:val="none"/>
    </w:rPr>
  </w:style>
  <w:style w:type="paragraph" w:styleId="BodyText2">
    <w:name w:val="Body Text 2"/>
    <w:basedOn w:val="Normal"/>
    <w:link w:val="BodyText2Char"/>
    <w:uiPriority w:val="99"/>
    <w:unhideWhenUsed/>
    <w:rsid w:val="00A215A7"/>
    <w:pPr>
      <w:spacing w:after="120" w:line="480" w:lineRule="auto"/>
    </w:pPr>
    <w:rPr>
      <w:kern w:val="0"/>
      <w14:ligatures w14:val="none"/>
    </w:rPr>
  </w:style>
  <w:style w:type="character" w:customStyle="1" w:styleId="BodyText2Char">
    <w:name w:val="Body Text 2 Char"/>
    <w:basedOn w:val="DefaultParagraphFont"/>
    <w:link w:val="BodyText2"/>
    <w:uiPriority w:val="99"/>
    <w:rsid w:val="00A215A7"/>
    <w:rPr>
      <w:kern w:val="0"/>
      <w14:ligatures w14:val="none"/>
    </w:rPr>
  </w:style>
  <w:style w:type="character" w:customStyle="1" w:styleId="Heading5Char">
    <w:name w:val="Heading 5 Char"/>
    <w:basedOn w:val="DefaultParagraphFont"/>
    <w:link w:val="Heading5"/>
    <w:uiPriority w:val="9"/>
    <w:rsid w:val="00BF7CE7"/>
    <w:rPr>
      <w:rFonts w:ascii="Arial" w:hAnsi="Arial" w:cs="Arial"/>
      <w:b/>
      <w:bCs/>
      <w:sz w:val="20"/>
      <w:szCs w:val="20"/>
    </w:rPr>
  </w:style>
  <w:style w:type="character" w:customStyle="1" w:styleId="Heading9Char">
    <w:name w:val="Heading 9 Char"/>
    <w:basedOn w:val="DefaultParagraphFont"/>
    <w:link w:val="Heading9"/>
    <w:uiPriority w:val="9"/>
    <w:semiHidden/>
    <w:rsid w:val="00D36733"/>
    <w:rPr>
      <w:rFonts w:ascii="Calibri Light" w:eastAsia="Times New Roman" w:hAnsi="Calibri Light" w:cs="Times New Roman"/>
      <w:kern w:val="0"/>
      <w14:ligatures w14:val="none"/>
    </w:rPr>
  </w:style>
  <w:style w:type="character" w:styleId="FollowedHyperlink">
    <w:name w:val="FollowedHyperlink"/>
    <w:uiPriority w:val="99"/>
    <w:semiHidden/>
    <w:unhideWhenUsed/>
    <w:rsid w:val="00D36733"/>
    <w:rPr>
      <w:color w:val="954F72"/>
      <w:u w:val="single"/>
    </w:rPr>
  </w:style>
  <w:style w:type="paragraph" w:customStyle="1" w:styleId="msonormal0">
    <w:name w:val="msonormal"/>
    <w:basedOn w:val="Normal"/>
    <w:rsid w:val="00D3673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FootnoteTextChar1">
    <w:name w:val="Footnote Text Char1"/>
    <w:aliases w:val="FOOTNOTES Char1,fn Char1,single space Char1,Footnote Text Char2 Char Char1,Footnote Text Char1 Char Char Char1,Footnote Text Char2 Char Char Char Char1,Footnote Text Char1 Char Char Char Char Char1,tex Char1,footnote text Char1"/>
    <w:uiPriority w:val="99"/>
    <w:semiHidden/>
    <w:rsid w:val="00D36733"/>
    <w:rPr>
      <w:sz w:val="20"/>
      <w:szCs w:val="20"/>
    </w:rPr>
  </w:style>
  <w:style w:type="paragraph" w:styleId="TableofFigures">
    <w:name w:val="table of figures"/>
    <w:basedOn w:val="Normal"/>
    <w:next w:val="Normal"/>
    <w:autoRedefine/>
    <w:uiPriority w:val="99"/>
    <w:unhideWhenUsed/>
    <w:rsid w:val="00D36733"/>
    <w:pPr>
      <w:tabs>
        <w:tab w:val="right" w:leader="dot" w:pos="9356"/>
      </w:tabs>
      <w:spacing w:after="120" w:line="240" w:lineRule="auto"/>
      <w:ind w:right="4"/>
      <w:jc w:val="both"/>
    </w:pPr>
    <w:rPr>
      <w:rFonts w:ascii="Arial" w:eastAsia="Times New Roman" w:hAnsi="Arial" w:cs="Arial"/>
      <w:noProof/>
      <w:kern w:val="0"/>
      <w:szCs w:val="24"/>
      <w:lang w:val="en-GB" w:eastAsia="fr-FR"/>
      <w14:ligatures w14:val="none"/>
    </w:rPr>
  </w:style>
  <w:style w:type="paragraph" w:styleId="BalloonText">
    <w:name w:val="Balloon Text"/>
    <w:basedOn w:val="Normal"/>
    <w:link w:val="BalloonTextChar"/>
    <w:uiPriority w:val="99"/>
    <w:semiHidden/>
    <w:unhideWhenUsed/>
    <w:rsid w:val="00D36733"/>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D36733"/>
    <w:rPr>
      <w:rFonts w:ascii="Segoe UI" w:eastAsia="Times New Roman" w:hAnsi="Segoe UI" w:cs="Segoe UI"/>
      <w:kern w:val="0"/>
      <w:sz w:val="18"/>
      <w:szCs w:val="18"/>
      <w14:ligatures w14:val="none"/>
    </w:rPr>
  </w:style>
  <w:style w:type="paragraph" w:customStyle="1" w:styleId="Tableheadingleft">
    <w:name w:val="Table heading left"/>
    <w:basedOn w:val="Normal"/>
    <w:uiPriority w:val="99"/>
    <w:qFormat/>
    <w:rsid w:val="00D36733"/>
    <w:pPr>
      <w:overflowPunct w:val="0"/>
      <w:autoSpaceDE w:val="0"/>
      <w:autoSpaceDN w:val="0"/>
      <w:adjustRightInd w:val="0"/>
      <w:spacing w:before="40" w:after="0" w:line="240" w:lineRule="auto"/>
    </w:pPr>
    <w:rPr>
      <w:rFonts w:ascii="Calibri" w:eastAsia="MS Mincho" w:hAnsi="Calibri" w:cs="Arial"/>
      <w:b/>
      <w:kern w:val="0"/>
      <w:sz w:val="18"/>
      <w:szCs w:val="20"/>
      <w:lang w:val="en-GB"/>
      <w14:ligatures w14:val="none"/>
    </w:rPr>
  </w:style>
  <w:style w:type="paragraph" w:customStyle="1" w:styleId="sqsrte-large">
    <w:name w:val="sqsrte-large"/>
    <w:basedOn w:val="Normal"/>
    <w:uiPriority w:val="99"/>
    <w:rsid w:val="00D367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converted-space">
    <w:name w:val="apple-converted-space"/>
    <w:rsid w:val="00D36733"/>
  </w:style>
  <w:style w:type="character" w:styleId="Emphasis">
    <w:name w:val="Emphasis"/>
    <w:uiPriority w:val="20"/>
    <w:qFormat/>
    <w:rsid w:val="00D36733"/>
    <w:rPr>
      <w:i/>
      <w:iCs/>
    </w:rPr>
  </w:style>
  <w:style w:type="table" w:styleId="GridTable1Light">
    <w:name w:val="Grid Table 1 Light"/>
    <w:basedOn w:val="TableNormal"/>
    <w:uiPriority w:val="46"/>
    <w:rsid w:val="00D36733"/>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MediumShading1-Accent11">
    <w:name w:val="Medium Shading 1 - Accent 11"/>
    <w:link w:val="MediumShading1-Accent1Char1"/>
    <w:uiPriority w:val="1"/>
    <w:qFormat/>
    <w:rsid w:val="00D36733"/>
    <w:pPr>
      <w:spacing w:after="0" w:line="240" w:lineRule="auto"/>
    </w:pPr>
    <w:rPr>
      <w:rFonts w:ascii="Calibri" w:eastAsia="Times New Roman" w:hAnsi="Calibri" w:cs="Times New Roman"/>
      <w:kern w:val="0"/>
      <w14:ligatures w14:val="none"/>
    </w:rPr>
  </w:style>
  <w:style w:type="character" w:customStyle="1" w:styleId="MediumShading1-Accent1Char1">
    <w:name w:val="Medium Shading 1 - Accent 1 Char1"/>
    <w:link w:val="MediumShading1-Accent11"/>
    <w:uiPriority w:val="1"/>
    <w:rsid w:val="00D36733"/>
    <w:rPr>
      <w:rFonts w:ascii="Calibri" w:eastAsia="Times New Roman" w:hAnsi="Calibri" w:cs="Times New Roman"/>
      <w:kern w:val="0"/>
      <w14:ligatures w14:val="none"/>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uiPriority w:val="99"/>
    <w:rsid w:val="00D36733"/>
    <w:pPr>
      <w:spacing w:before="120" w:after="80" w:line="240" w:lineRule="exact"/>
    </w:pPr>
    <w:rPr>
      <w:rFonts w:ascii="Calibri" w:eastAsia="Calibri" w:hAnsi="Calibri" w:cs="Times New Roman"/>
      <w:sz w:val="24"/>
      <w:szCs w:val="24"/>
      <w:vertAlign w:val="superscript"/>
      <w14:ligatures w14:val="none"/>
    </w:rPr>
  </w:style>
  <w:style w:type="table" w:styleId="PlainTable5">
    <w:name w:val="Plain Table 5"/>
    <w:basedOn w:val="TableNormal"/>
    <w:uiPriority w:val="45"/>
    <w:rsid w:val="00D36733"/>
    <w:pPr>
      <w:spacing w:after="0" w:line="240" w:lineRule="auto"/>
    </w:pPr>
    <w:rPr>
      <w:rFonts w:ascii="Calibri" w:eastAsia="Calibri" w:hAnsi="Calibri"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ont5">
    <w:name w:val="font5"/>
    <w:basedOn w:val="Normal"/>
    <w:rsid w:val="00D36733"/>
    <w:pPr>
      <w:spacing w:before="100" w:beforeAutospacing="1" w:after="100" w:afterAutospacing="1" w:line="240" w:lineRule="auto"/>
    </w:pPr>
    <w:rPr>
      <w:rFonts w:ascii="Arial" w:eastAsia="Times New Roman" w:hAnsi="Arial" w:cs="Arial"/>
      <w:b/>
      <w:bCs/>
      <w:color w:val="00795F"/>
      <w:kern w:val="0"/>
      <w:sz w:val="18"/>
      <w:szCs w:val="18"/>
      <w14:ligatures w14:val="none"/>
    </w:rPr>
  </w:style>
  <w:style w:type="paragraph" w:customStyle="1" w:styleId="font6">
    <w:name w:val="font6"/>
    <w:basedOn w:val="Normal"/>
    <w:rsid w:val="00D36733"/>
    <w:pPr>
      <w:spacing w:before="100" w:beforeAutospacing="1" w:after="100" w:afterAutospacing="1" w:line="240" w:lineRule="auto"/>
    </w:pPr>
    <w:rPr>
      <w:rFonts w:ascii="Arial" w:eastAsia="Times New Roman" w:hAnsi="Arial" w:cs="Arial"/>
      <w:color w:val="000000"/>
      <w:kern w:val="0"/>
      <w:sz w:val="18"/>
      <w:szCs w:val="18"/>
      <w14:ligatures w14:val="none"/>
    </w:rPr>
  </w:style>
  <w:style w:type="paragraph" w:customStyle="1" w:styleId="font7">
    <w:name w:val="font7"/>
    <w:basedOn w:val="Normal"/>
    <w:rsid w:val="00D36733"/>
    <w:pPr>
      <w:spacing w:before="100" w:beforeAutospacing="1" w:after="100" w:afterAutospacing="1" w:line="240" w:lineRule="auto"/>
    </w:pPr>
    <w:rPr>
      <w:rFonts w:ascii="Wingdings" w:eastAsia="Times New Roman" w:hAnsi="Wingdings" w:cs="Times New Roman"/>
      <w:color w:val="00795F"/>
      <w:kern w:val="0"/>
      <w:sz w:val="16"/>
      <w:szCs w:val="16"/>
      <w14:ligatures w14:val="none"/>
    </w:rPr>
  </w:style>
  <w:style w:type="paragraph" w:customStyle="1" w:styleId="font8">
    <w:name w:val="font8"/>
    <w:basedOn w:val="Normal"/>
    <w:rsid w:val="00D36733"/>
    <w:pPr>
      <w:spacing w:before="100" w:beforeAutospacing="1" w:after="100" w:afterAutospacing="1" w:line="240" w:lineRule="auto"/>
    </w:pPr>
    <w:rPr>
      <w:rFonts w:ascii="Times New Roman" w:eastAsia="Times New Roman" w:hAnsi="Times New Roman" w:cs="Times New Roman"/>
      <w:color w:val="00795F"/>
      <w:kern w:val="0"/>
      <w:sz w:val="16"/>
      <w:szCs w:val="16"/>
      <w14:ligatures w14:val="none"/>
    </w:rPr>
  </w:style>
  <w:style w:type="paragraph" w:customStyle="1" w:styleId="font9">
    <w:name w:val="font9"/>
    <w:basedOn w:val="Normal"/>
    <w:rsid w:val="00D36733"/>
    <w:pPr>
      <w:spacing w:before="100" w:beforeAutospacing="1" w:after="100" w:afterAutospacing="1" w:line="240" w:lineRule="auto"/>
    </w:pPr>
    <w:rPr>
      <w:rFonts w:ascii="Arial" w:eastAsia="Times New Roman" w:hAnsi="Arial" w:cs="Arial"/>
      <w:color w:val="000000"/>
      <w:kern w:val="0"/>
      <w:sz w:val="20"/>
      <w:szCs w:val="20"/>
      <w14:ligatures w14:val="none"/>
    </w:rPr>
  </w:style>
  <w:style w:type="paragraph" w:customStyle="1" w:styleId="font10">
    <w:name w:val="font10"/>
    <w:basedOn w:val="Normal"/>
    <w:rsid w:val="00D36733"/>
    <w:pPr>
      <w:spacing w:before="100" w:beforeAutospacing="1" w:after="100" w:afterAutospacing="1" w:line="240" w:lineRule="auto"/>
    </w:pPr>
    <w:rPr>
      <w:rFonts w:ascii="Wingdings" w:eastAsia="Times New Roman" w:hAnsi="Wingdings" w:cs="Times New Roman"/>
      <w:color w:val="00795F"/>
      <w:kern w:val="0"/>
      <w:sz w:val="20"/>
      <w:szCs w:val="20"/>
      <w14:ligatures w14:val="none"/>
    </w:rPr>
  </w:style>
  <w:style w:type="paragraph" w:customStyle="1" w:styleId="font11">
    <w:name w:val="font11"/>
    <w:basedOn w:val="Normal"/>
    <w:rsid w:val="00D36733"/>
    <w:pPr>
      <w:spacing w:before="100" w:beforeAutospacing="1" w:after="100" w:afterAutospacing="1" w:line="240" w:lineRule="auto"/>
    </w:pPr>
    <w:rPr>
      <w:rFonts w:ascii="Times New Roman" w:eastAsia="Times New Roman" w:hAnsi="Times New Roman" w:cs="Times New Roman"/>
      <w:color w:val="00795F"/>
      <w:kern w:val="0"/>
      <w:sz w:val="20"/>
      <w:szCs w:val="20"/>
      <w14:ligatures w14:val="none"/>
    </w:rPr>
  </w:style>
  <w:style w:type="paragraph" w:customStyle="1" w:styleId="font12">
    <w:name w:val="font12"/>
    <w:basedOn w:val="Normal"/>
    <w:rsid w:val="00D36733"/>
    <w:pPr>
      <w:spacing w:before="100" w:beforeAutospacing="1" w:after="100" w:afterAutospacing="1" w:line="240" w:lineRule="auto"/>
    </w:pPr>
    <w:rPr>
      <w:rFonts w:ascii="Arial" w:eastAsia="Times New Roman" w:hAnsi="Arial" w:cs="Arial"/>
      <w:color w:val="000000"/>
      <w:kern w:val="0"/>
      <w:sz w:val="18"/>
      <w:szCs w:val="18"/>
      <w:u w:val="single"/>
      <w14:ligatures w14:val="none"/>
    </w:rPr>
  </w:style>
  <w:style w:type="paragraph" w:customStyle="1" w:styleId="xl65">
    <w:name w:val="xl65"/>
    <w:basedOn w:val="Normal"/>
    <w:rsid w:val="00D36733"/>
    <w:pPr>
      <w:pBdr>
        <w:top w:val="single" w:sz="4" w:space="0" w:color="00795F"/>
        <w:left w:val="single" w:sz="4" w:space="0" w:color="666E74"/>
        <w:bottom w:val="single" w:sz="4" w:space="0" w:color="666E74"/>
        <w:right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66">
    <w:name w:val="xl66"/>
    <w:basedOn w:val="Normal"/>
    <w:rsid w:val="00D36733"/>
    <w:pPr>
      <w:pBdr>
        <w:top w:val="single" w:sz="4" w:space="0" w:color="00795F"/>
        <w:left w:val="single" w:sz="4" w:space="0" w:color="666E74"/>
        <w:bottom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67">
    <w:name w:val="xl67"/>
    <w:basedOn w:val="Normal"/>
    <w:rsid w:val="00D36733"/>
    <w:pPr>
      <w:pBdr>
        <w:top w:val="single" w:sz="4" w:space="0" w:color="00795F"/>
        <w:bottom w:val="single" w:sz="4" w:space="0" w:color="666E74"/>
        <w:right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68">
    <w:name w:val="xl68"/>
    <w:basedOn w:val="Normal"/>
    <w:rsid w:val="00D36733"/>
    <w:pPr>
      <w:pBdr>
        <w:top w:val="single" w:sz="4" w:space="0" w:color="00795F"/>
        <w:left w:val="single" w:sz="4" w:space="0" w:color="666E74"/>
        <w:bottom w:val="single" w:sz="4" w:space="0" w:color="666E74"/>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69">
    <w:name w:val="xl69"/>
    <w:basedOn w:val="Normal"/>
    <w:rsid w:val="00D36733"/>
    <w:pPr>
      <w:pBdr>
        <w:top w:val="single" w:sz="4" w:space="0" w:color="00795F"/>
        <w:left w:val="single" w:sz="4" w:space="0" w:color="666E74"/>
        <w:bottom w:val="single" w:sz="4" w:space="0" w:color="00795F"/>
        <w:right w:val="single" w:sz="4" w:space="0" w:color="666E74"/>
      </w:pBdr>
      <w:spacing w:before="100" w:beforeAutospacing="1" w:after="100" w:afterAutospacing="1" w:line="240" w:lineRule="auto"/>
      <w:textAlignment w:val="top"/>
    </w:pPr>
    <w:rPr>
      <w:rFonts w:ascii="Arial" w:eastAsia="Times New Roman" w:hAnsi="Arial" w:cs="Arial"/>
      <w:b/>
      <w:bCs/>
      <w:color w:val="00795F"/>
      <w:kern w:val="0"/>
      <w:sz w:val="18"/>
      <w:szCs w:val="18"/>
      <w14:ligatures w14:val="none"/>
    </w:rPr>
  </w:style>
  <w:style w:type="paragraph" w:customStyle="1" w:styleId="xl70">
    <w:name w:val="xl70"/>
    <w:basedOn w:val="Normal"/>
    <w:rsid w:val="00D36733"/>
    <w:pPr>
      <w:pBdr>
        <w:top w:val="single" w:sz="4" w:space="0" w:color="00795F"/>
        <w:left w:val="single" w:sz="4" w:space="0" w:color="666E74"/>
        <w:bottom w:val="single" w:sz="4" w:space="0" w:color="00795F"/>
        <w:right w:val="single" w:sz="4" w:space="0" w:color="666E74"/>
      </w:pBdr>
      <w:spacing w:before="100" w:beforeAutospacing="1" w:after="100" w:afterAutospacing="1" w:line="240" w:lineRule="auto"/>
      <w:textAlignment w:val="top"/>
    </w:pPr>
    <w:rPr>
      <w:rFonts w:ascii="Arial" w:eastAsia="Times New Roman" w:hAnsi="Arial" w:cs="Arial"/>
      <w:b/>
      <w:bCs/>
      <w:color w:val="00795F"/>
      <w:kern w:val="0"/>
      <w:sz w:val="18"/>
      <w:szCs w:val="18"/>
      <w14:ligatures w14:val="none"/>
    </w:rPr>
  </w:style>
  <w:style w:type="paragraph" w:customStyle="1" w:styleId="xl71">
    <w:name w:val="xl71"/>
    <w:basedOn w:val="Normal"/>
    <w:rsid w:val="00D36733"/>
    <w:pPr>
      <w:pBdr>
        <w:top w:val="single" w:sz="4" w:space="0" w:color="00795F"/>
        <w:left w:val="single" w:sz="4" w:space="0" w:color="666E74"/>
        <w:bottom w:val="single" w:sz="4" w:space="0" w:color="00795F"/>
      </w:pBdr>
      <w:spacing w:before="100" w:beforeAutospacing="1" w:after="100" w:afterAutospacing="1" w:line="240" w:lineRule="auto"/>
      <w:textAlignment w:val="top"/>
    </w:pPr>
    <w:rPr>
      <w:rFonts w:ascii="Arial" w:eastAsia="Times New Roman" w:hAnsi="Arial" w:cs="Arial"/>
      <w:b/>
      <w:bCs/>
      <w:color w:val="00795F"/>
      <w:kern w:val="0"/>
      <w:sz w:val="18"/>
      <w:szCs w:val="18"/>
      <w14:ligatures w14:val="none"/>
    </w:rPr>
  </w:style>
  <w:style w:type="paragraph" w:customStyle="1" w:styleId="xl72">
    <w:name w:val="xl72"/>
    <w:basedOn w:val="Normal"/>
    <w:rsid w:val="00D36733"/>
    <w:pPr>
      <w:pBdr>
        <w:top w:val="single" w:sz="4" w:space="0" w:color="00795F"/>
        <w:bottom w:val="single" w:sz="4" w:space="0" w:color="00795F"/>
        <w:right w:val="single" w:sz="4" w:space="0" w:color="666E74"/>
      </w:pBdr>
      <w:spacing w:before="100" w:beforeAutospacing="1" w:after="100" w:afterAutospacing="1" w:line="240" w:lineRule="auto"/>
      <w:textAlignment w:val="top"/>
    </w:pPr>
    <w:rPr>
      <w:rFonts w:ascii="Arial" w:eastAsia="Times New Roman" w:hAnsi="Arial" w:cs="Arial"/>
      <w:b/>
      <w:bCs/>
      <w:color w:val="00795F"/>
      <w:kern w:val="0"/>
      <w:sz w:val="18"/>
      <w:szCs w:val="18"/>
      <w14:ligatures w14:val="none"/>
    </w:rPr>
  </w:style>
  <w:style w:type="paragraph" w:customStyle="1" w:styleId="xl73">
    <w:name w:val="xl73"/>
    <w:basedOn w:val="Normal"/>
    <w:rsid w:val="00D36733"/>
    <w:pPr>
      <w:pBdr>
        <w:top w:val="single" w:sz="4" w:space="0" w:color="00795F"/>
        <w:left w:val="single" w:sz="4" w:space="0" w:color="666E74"/>
        <w:bottom w:val="single" w:sz="4" w:space="0" w:color="666E74"/>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74">
    <w:name w:val="xl74"/>
    <w:basedOn w:val="Normal"/>
    <w:rsid w:val="00D36733"/>
    <w:pPr>
      <w:pBdr>
        <w:top w:val="single" w:sz="4" w:space="0" w:color="666E74"/>
        <w:left w:val="single" w:sz="4" w:space="0" w:color="666E74"/>
        <w:bottom w:val="single" w:sz="4" w:space="0" w:color="666E74"/>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75">
    <w:name w:val="xl75"/>
    <w:basedOn w:val="Normal"/>
    <w:rsid w:val="00D36733"/>
    <w:pPr>
      <w:pBdr>
        <w:top w:val="single" w:sz="4" w:space="0" w:color="666E74"/>
        <w:left w:val="single" w:sz="4" w:space="0" w:color="666E74"/>
        <w:bottom w:val="single" w:sz="4" w:space="0" w:color="666E74"/>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76">
    <w:name w:val="xl76"/>
    <w:basedOn w:val="Normal"/>
    <w:rsid w:val="00D36733"/>
    <w:pPr>
      <w:pBdr>
        <w:top w:val="single" w:sz="4" w:space="0" w:color="666E74"/>
        <w:left w:val="single" w:sz="4" w:space="0" w:color="666E74"/>
        <w:bottom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77">
    <w:name w:val="xl77"/>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78">
    <w:name w:val="xl78"/>
    <w:basedOn w:val="Normal"/>
    <w:rsid w:val="00D36733"/>
    <w:pPr>
      <w:pBdr>
        <w:top w:val="single" w:sz="4" w:space="0" w:color="666E74"/>
        <w:left w:val="single" w:sz="4" w:space="0" w:color="666E74"/>
        <w:bottom w:val="single" w:sz="4" w:space="0" w:color="666E74"/>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16"/>
      <w:szCs w:val="16"/>
      <w14:ligatures w14:val="none"/>
    </w:rPr>
  </w:style>
  <w:style w:type="paragraph" w:customStyle="1" w:styleId="xl79">
    <w:name w:val="xl79"/>
    <w:basedOn w:val="Normal"/>
    <w:rsid w:val="00D36733"/>
    <w:pPr>
      <w:shd w:val="clear" w:color="000000" w:fill="FFFABB"/>
      <w:spacing w:before="100" w:beforeAutospacing="1" w:after="100" w:afterAutospacing="1" w:line="240" w:lineRule="auto"/>
      <w:textAlignment w:val="top"/>
    </w:pPr>
    <w:rPr>
      <w:rFonts w:ascii="Arial" w:eastAsia="Times New Roman" w:hAnsi="Arial" w:cs="Arial"/>
      <w:b/>
      <w:bCs/>
      <w:kern w:val="0"/>
      <w:sz w:val="18"/>
      <w:szCs w:val="18"/>
      <w14:ligatures w14:val="none"/>
    </w:rPr>
  </w:style>
  <w:style w:type="paragraph" w:customStyle="1" w:styleId="xl80">
    <w:name w:val="xl80"/>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81">
    <w:name w:val="xl81"/>
    <w:basedOn w:val="Normal"/>
    <w:rsid w:val="00D36733"/>
    <w:pPr>
      <w:pBdr>
        <w:top w:val="single" w:sz="4" w:space="0" w:color="00795F"/>
        <w:left w:val="single" w:sz="4" w:space="0" w:color="666E74"/>
        <w:bottom w:val="single" w:sz="4" w:space="0" w:color="FFFABB"/>
        <w:right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82">
    <w:name w:val="xl82"/>
    <w:basedOn w:val="Normal"/>
    <w:rsid w:val="00D36733"/>
    <w:pPr>
      <w:pBdr>
        <w:top w:val="single" w:sz="4" w:space="0" w:color="00795F"/>
        <w:left w:val="single" w:sz="4" w:space="0" w:color="666E74"/>
        <w:bottom w:val="single" w:sz="4" w:space="0" w:color="FFFABB"/>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83">
    <w:name w:val="xl83"/>
    <w:basedOn w:val="Normal"/>
    <w:rsid w:val="00D36733"/>
    <w:pPr>
      <w:pBdr>
        <w:top w:val="single" w:sz="4" w:space="0" w:color="00795F"/>
        <w:bottom w:val="single" w:sz="4" w:space="0" w:color="FFFABB"/>
        <w:right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84">
    <w:name w:val="xl84"/>
    <w:basedOn w:val="Normal"/>
    <w:rsid w:val="00D36733"/>
    <w:pPr>
      <w:pBdr>
        <w:top w:val="single" w:sz="4" w:space="0" w:color="00795F"/>
        <w:left w:val="single" w:sz="4" w:space="0" w:color="666E74"/>
        <w:bottom w:val="single" w:sz="4" w:space="0" w:color="FFFABB"/>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85">
    <w:name w:val="xl85"/>
    <w:basedOn w:val="Normal"/>
    <w:rsid w:val="00D36733"/>
    <w:pPr>
      <w:pBdr>
        <w:top w:val="single" w:sz="4" w:space="0" w:color="00795F"/>
        <w:left w:val="single" w:sz="4" w:space="0" w:color="666E74"/>
        <w:bottom w:val="single" w:sz="4" w:space="0" w:color="666E74"/>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16"/>
      <w:szCs w:val="16"/>
      <w14:ligatures w14:val="none"/>
    </w:rPr>
  </w:style>
  <w:style w:type="paragraph" w:customStyle="1" w:styleId="xl86">
    <w:name w:val="xl86"/>
    <w:basedOn w:val="Normal"/>
    <w:rsid w:val="00D36733"/>
    <w:pPr>
      <w:pBdr>
        <w:top w:val="single" w:sz="4" w:space="0" w:color="00795F"/>
        <w:bottom w:val="single" w:sz="4" w:space="0" w:color="666E74"/>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87">
    <w:name w:val="xl87"/>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16"/>
      <w:szCs w:val="16"/>
      <w14:ligatures w14:val="none"/>
    </w:rPr>
  </w:style>
  <w:style w:type="paragraph" w:customStyle="1" w:styleId="xl88">
    <w:name w:val="xl88"/>
    <w:basedOn w:val="Normal"/>
    <w:rsid w:val="00D36733"/>
    <w:pPr>
      <w:pBdr>
        <w:top w:val="single" w:sz="4" w:space="0" w:color="666E74"/>
        <w:left w:val="single" w:sz="4" w:space="0" w:color="666E74"/>
        <w:bottom w:val="single" w:sz="4" w:space="0" w:color="666E74"/>
        <w:right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89">
    <w:name w:val="xl89"/>
    <w:basedOn w:val="Normal"/>
    <w:rsid w:val="00D36733"/>
    <w:pPr>
      <w:pBdr>
        <w:top w:val="single" w:sz="4" w:space="0" w:color="666E74"/>
        <w:left w:val="single" w:sz="4" w:space="0" w:color="666E74"/>
        <w:bottom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90">
    <w:name w:val="xl90"/>
    <w:basedOn w:val="Normal"/>
    <w:rsid w:val="00D36733"/>
    <w:pPr>
      <w:pBdr>
        <w:top w:val="single" w:sz="4" w:space="0" w:color="00795F"/>
        <w:left w:val="single" w:sz="4" w:space="0" w:color="666E74"/>
        <w:bottom w:val="single" w:sz="4" w:space="0" w:color="FFFABB"/>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91">
    <w:name w:val="xl91"/>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92">
    <w:name w:val="xl92"/>
    <w:basedOn w:val="Normal"/>
    <w:rsid w:val="00D36733"/>
    <w:pPr>
      <w:pBdr>
        <w:top w:val="single" w:sz="4" w:space="0" w:color="00795F"/>
        <w:left w:val="single" w:sz="4" w:space="0" w:color="666E74"/>
        <w:bottom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93">
    <w:name w:val="xl93"/>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jc w:val="center"/>
      <w:textAlignment w:val="top"/>
    </w:pPr>
    <w:rPr>
      <w:rFonts w:ascii="Wingdings" w:eastAsia="Times New Roman" w:hAnsi="Wingdings" w:cs="Times New Roman"/>
      <w:color w:val="00795F"/>
      <w:kern w:val="0"/>
      <w:sz w:val="20"/>
      <w:szCs w:val="20"/>
      <w14:ligatures w14:val="none"/>
    </w:rPr>
  </w:style>
  <w:style w:type="paragraph" w:customStyle="1" w:styleId="xl94">
    <w:name w:val="xl94"/>
    <w:basedOn w:val="Normal"/>
    <w:rsid w:val="00D36733"/>
    <w:pPr>
      <w:pBdr>
        <w:top w:val="single" w:sz="4" w:space="0" w:color="00795F"/>
        <w:left w:val="single" w:sz="4" w:space="0" w:color="666E74"/>
        <w:bottom w:val="single" w:sz="4" w:space="0" w:color="FFFABB"/>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95">
    <w:name w:val="xl95"/>
    <w:basedOn w:val="Normal"/>
    <w:rsid w:val="00D36733"/>
    <w:pPr>
      <w:shd w:val="clear" w:color="000000" w:fill="FFFABB"/>
      <w:spacing w:before="100" w:beforeAutospacing="1" w:after="100" w:afterAutospacing="1" w:line="240" w:lineRule="auto"/>
      <w:textAlignment w:val="top"/>
    </w:pPr>
    <w:rPr>
      <w:rFonts w:ascii="Arial" w:eastAsia="Times New Roman" w:hAnsi="Arial" w:cs="Arial"/>
      <w:b/>
      <w:bCs/>
      <w:kern w:val="0"/>
      <w:sz w:val="18"/>
      <w:szCs w:val="18"/>
      <w14:ligatures w14:val="none"/>
    </w:rPr>
  </w:style>
  <w:style w:type="paragraph" w:customStyle="1" w:styleId="xl96">
    <w:name w:val="xl96"/>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20"/>
      <w:szCs w:val="20"/>
      <w14:ligatures w14:val="none"/>
    </w:rPr>
  </w:style>
  <w:style w:type="paragraph" w:customStyle="1" w:styleId="xl97">
    <w:name w:val="xl97"/>
    <w:basedOn w:val="Normal"/>
    <w:rsid w:val="00D36733"/>
    <w:pPr>
      <w:pBdr>
        <w:top w:val="single" w:sz="4" w:space="0" w:color="666E74"/>
        <w:left w:val="single" w:sz="4" w:space="0" w:color="666E74"/>
        <w:bottom w:val="single" w:sz="4" w:space="0" w:color="FFFABB"/>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98">
    <w:name w:val="xl98"/>
    <w:basedOn w:val="Normal"/>
    <w:rsid w:val="00D36733"/>
    <w:pPr>
      <w:pBdr>
        <w:top w:val="single" w:sz="4" w:space="0" w:color="666E74"/>
        <w:left w:val="single" w:sz="4" w:space="0" w:color="666E74"/>
        <w:bottom w:val="single" w:sz="4" w:space="0" w:color="FFFABB"/>
        <w:right w:val="single" w:sz="4" w:space="0" w:color="666E74"/>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99">
    <w:name w:val="xl99"/>
    <w:basedOn w:val="Normal"/>
    <w:rsid w:val="00D36733"/>
    <w:pPr>
      <w:pBdr>
        <w:top w:val="single" w:sz="4" w:space="0" w:color="666E74"/>
        <w:left w:val="single" w:sz="4" w:space="0" w:color="666E74"/>
        <w:bottom w:val="single" w:sz="4" w:space="0" w:color="FFFABB"/>
      </w:pBdr>
      <w:spacing w:before="100" w:beforeAutospacing="1" w:after="100" w:afterAutospacing="1" w:line="240" w:lineRule="auto"/>
      <w:textAlignment w:val="top"/>
    </w:pPr>
    <w:rPr>
      <w:rFonts w:ascii="Arial" w:eastAsia="Times New Roman" w:hAnsi="Arial" w:cs="Arial"/>
      <w:kern w:val="0"/>
      <w:sz w:val="18"/>
      <w:szCs w:val="18"/>
      <w14:ligatures w14:val="none"/>
    </w:rPr>
  </w:style>
  <w:style w:type="paragraph" w:customStyle="1" w:styleId="xl100">
    <w:name w:val="xl100"/>
    <w:basedOn w:val="Normal"/>
    <w:rsid w:val="00D36733"/>
    <w:pPr>
      <w:pBdr>
        <w:top w:val="single" w:sz="4" w:space="0" w:color="00795F"/>
        <w:bottom w:val="single" w:sz="4" w:space="0" w:color="FFFABB"/>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20"/>
      <w:szCs w:val="20"/>
      <w14:ligatures w14:val="none"/>
    </w:rPr>
  </w:style>
  <w:style w:type="paragraph" w:customStyle="1" w:styleId="xl101">
    <w:name w:val="xl101"/>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20"/>
      <w:szCs w:val="20"/>
      <w14:ligatures w14:val="none"/>
    </w:rPr>
  </w:style>
  <w:style w:type="paragraph" w:customStyle="1" w:styleId="xl102">
    <w:name w:val="xl102"/>
    <w:basedOn w:val="Normal"/>
    <w:rsid w:val="00D36733"/>
    <w:pPr>
      <w:pBdr>
        <w:top w:val="single" w:sz="4" w:space="0" w:color="00795F"/>
        <w:bottom w:val="single" w:sz="4" w:space="0" w:color="666E74"/>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20"/>
      <w:szCs w:val="20"/>
      <w14:ligatures w14:val="none"/>
    </w:rPr>
  </w:style>
  <w:style w:type="paragraph" w:customStyle="1" w:styleId="xl103">
    <w:name w:val="xl103"/>
    <w:basedOn w:val="Normal"/>
    <w:rsid w:val="00D36733"/>
    <w:pPr>
      <w:pBdr>
        <w:bottom w:val="single" w:sz="4" w:space="0" w:color="666E74"/>
      </w:pBdr>
      <w:shd w:val="clear" w:color="000000" w:fill="FFFABB"/>
      <w:spacing w:before="100" w:beforeAutospacing="1" w:after="100" w:afterAutospacing="1" w:line="240" w:lineRule="auto"/>
      <w:textAlignment w:val="top"/>
    </w:pPr>
    <w:rPr>
      <w:rFonts w:ascii="Arial" w:eastAsia="Times New Roman" w:hAnsi="Arial" w:cs="Arial"/>
      <w:b/>
      <w:bCs/>
      <w:kern w:val="0"/>
      <w:sz w:val="18"/>
      <w:szCs w:val="18"/>
      <w14:ligatures w14:val="none"/>
    </w:rPr>
  </w:style>
  <w:style w:type="paragraph" w:customStyle="1" w:styleId="xl104">
    <w:name w:val="xl104"/>
    <w:basedOn w:val="Normal"/>
    <w:rsid w:val="00D36733"/>
    <w:pPr>
      <w:shd w:val="clear" w:color="000000" w:fill="FFFABB"/>
      <w:spacing w:before="100" w:beforeAutospacing="1" w:after="100" w:afterAutospacing="1" w:line="240" w:lineRule="auto"/>
      <w:textAlignment w:val="top"/>
    </w:pPr>
    <w:rPr>
      <w:rFonts w:ascii="Arial" w:eastAsia="Times New Roman" w:hAnsi="Arial" w:cs="Arial"/>
      <w:b/>
      <w:bCs/>
      <w:kern w:val="0"/>
      <w:sz w:val="18"/>
      <w:szCs w:val="18"/>
      <w14:ligatures w14:val="none"/>
    </w:rPr>
  </w:style>
  <w:style w:type="paragraph" w:customStyle="1" w:styleId="xl105">
    <w:name w:val="xl105"/>
    <w:basedOn w:val="Normal"/>
    <w:rsid w:val="00D36733"/>
    <w:pPr>
      <w:pBdr>
        <w:top w:val="single" w:sz="4" w:space="0" w:color="666E74"/>
        <w:bottom w:val="single" w:sz="4" w:space="0" w:color="FFFABB"/>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20"/>
      <w:szCs w:val="20"/>
      <w14:ligatures w14:val="none"/>
    </w:rPr>
  </w:style>
  <w:style w:type="paragraph" w:customStyle="1" w:styleId="xl106">
    <w:name w:val="xl106"/>
    <w:basedOn w:val="Normal"/>
    <w:rsid w:val="00D36733"/>
    <w:pPr>
      <w:pBdr>
        <w:top w:val="single" w:sz="4" w:space="0" w:color="00795F"/>
        <w:bottom w:val="single" w:sz="4" w:space="0" w:color="00795F"/>
        <w:right w:val="single" w:sz="4" w:space="0" w:color="666E74"/>
      </w:pBdr>
      <w:spacing w:before="100" w:beforeAutospacing="1" w:after="100" w:afterAutospacing="1" w:line="240" w:lineRule="auto"/>
      <w:textAlignment w:val="top"/>
    </w:pPr>
    <w:rPr>
      <w:rFonts w:ascii="Arial" w:eastAsia="Times New Roman" w:hAnsi="Arial" w:cs="Arial"/>
      <w:b/>
      <w:bCs/>
      <w:color w:val="00795F"/>
      <w:kern w:val="0"/>
      <w:sz w:val="18"/>
      <w:szCs w:val="18"/>
      <w14:ligatures w14:val="none"/>
    </w:rPr>
  </w:style>
  <w:style w:type="paragraph" w:styleId="Header">
    <w:name w:val="header"/>
    <w:basedOn w:val="Normal"/>
    <w:link w:val="HeaderChar"/>
    <w:uiPriority w:val="99"/>
    <w:unhideWhenUsed/>
    <w:rsid w:val="00D36733"/>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D36733"/>
    <w:rPr>
      <w:rFonts w:ascii="Calibri" w:eastAsia="Calibri" w:hAnsi="Calibri" w:cs="Times New Roman"/>
      <w:kern w:val="0"/>
      <w14:ligatures w14:val="none"/>
    </w:rPr>
  </w:style>
  <w:style w:type="paragraph" w:styleId="Footer">
    <w:name w:val="footer"/>
    <w:basedOn w:val="Normal"/>
    <w:link w:val="FooterChar"/>
    <w:uiPriority w:val="99"/>
    <w:unhideWhenUsed/>
    <w:rsid w:val="00D36733"/>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D36733"/>
    <w:rPr>
      <w:rFonts w:ascii="Calibri" w:eastAsia="Calibri" w:hAnsi="Calibri" w:cs="Times New Roman"/>
      <w:kern w:val="0"/>
      <w14:ligatures w14:val="none"/>
    </w:rPr>
  </w:style>
  <w:style w:type="paragraph" w:customStyle="1" w:styleId="xl63">
    <w:name w:val="xl63"/>
    <w:basedOn w:val="Normal"/>
    <w:rsid w:val="00D36733"/>
    <w:pPr>
      <w:pBdr>
        <w:top w:val="single" w:sz="4" w:space="0" w:color="00795F"/>
        <w:bottom w:val="single" w:sz="4" w:space="0" w:color="00795F"/>
        <w:right w:val="single" w:sz="4" w:space="0" w:color="666E74"/>
      </w:pBdr>
      <w:spacing w:before="100" w:beforeAutospacing="1" w:after="100" w:afterAutospacing="1" w:line="240" w:lineRule="auto"/>
      <w:textAlignment w:val="top"/>
    </w:pPr>
    <w:rPr>
      <w:rFonts w:ascii="Arial" w:eastAsia="Times New Roman" w:hAnsi="Arial" w:cs="Arial"/>
      <w:b/>
      <w:bCs/>
      <w:color w:val="00795F"/>
      <w:kern w:val="0"/>
      <w:sz w:val="18"/>
      <w:szCs w:val="18"/>
      <w14:ligatures w14:val="none"/>
    </w:rPr>
  </w:style>
  <w:style w:type="paragraph" w:customStyle="1" w:styleId="xl64">
    <w:name w:val="xl64"/>
    <w:basedOn w:val="Normal"/>
    <w:rsid w:val="00D36733"/>
    <w:pPr>
      <w:pBdr>
        <w:top w:val="single" w:sz="4" w:space="0" w:color="666E74"/>
        <w:bottom w:val="single" w:sz="4" w:space="0" w:color="666E74"/>
        <w:right w:val="single" w:sz="4" w:space="0" w:color="666E74"/>
      </w:pBdr>
      <w:spacing w:before="100" w:beforeAutospacing="1" w:after="100" w:afterAutospacing="1" w:line="240" w:lineRule="auto"/>
      <w:textAlignment w:val="top"/>
    </w:pPr>
    <w:rPr>
      <w:rFonts w:ascii="Wingdings" w:eastAsia="Times New Roman" w:hAnsi="Wingdings" w:cs="Times New Roman"/>
      <w:color w:val="00795F"/>
      <w:kern w:val="0"/>
      <w:sz w:val="20"/>
      <w:szCs w:val="20"/>
      <w14:ligatures w14:val="none"/>
    </w:rPr>
  </w:style>
  <w:style w:type="paragraph" w:customStyle="1" w:styleId="xl107">
    <w:name w:val="xl107"/>
    <w:basedOn w:val="Normal"/>
    <w:rsid w:val="00D36733"/>
    <w:pPr>
      <w:pBdr>
        <w:top w:val="single" w:sz="4" w:space="0" w:color="00795F"/>
        <w:left w:val="single" w:sz="4" w:space="0" w:color="666E74"/>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D36733"/>
    <w:pPr>
      <w:keepNext/>
      <w:keepLines/>
      <w:spacing w:before="240" w:after="0" w:line="259" w:lineRule="auto"/>
      <w:jc w:val="left"/>
      <w:outlineLvl w:val="9"/>
    </w:pPr>
    <w:rPr>
      <w:rFonts w:ascii="Calibri Light" w:eastAsia="Times New Roman" w:hAnsi="Calibri Light" w:cs="Times New Roman"/>
      <w:b w:val="0"/>
      <w:bCs w:val="0"/>
      <w:color w:val="2F5496"/>
      <w:kern w:val="0"/>
      <w:sz w:val="32"/>
      <w:szCs w:val="32"/>
      <w14:ligatures w14:val="none"/>
    </w:rPr>
  </w:style>
  <w:style w:type="paragraph" w:styleId="TOC2">
    <w:name w:val="toc 2"/>
    <w:basedOn w:val="Normal"/>
    <w:next w:val="Normal"/>
    <w:autoRedefine/>
    <w:uiPriority w:val="39"/>
    <w:unhideWhenUsed/>
    <w:rsid w:val="001A5960"/>
    <w:pPr>
      <w:tabs>
        <w:tab w:val="right" w:leader="dot" w:pos="9350"/>
      </w:tabs>
      <w:spacing w:after="100"/>
      <w:ind w:left="220"/>
    </w:pPr>
    <w:rPr>
      <w:rFonts w:ascii="Calibri" w:eastAsia="Calibri" w:hAnsi="Calibri" w:cs="Times New Roman"/>
      <w:kern w:val="0"/>
      <w14:ligatures w14:val="none"/>
    </w:rPr>
  </w:style>
  <w:style w:type="paragraph" w:styleId="TOC1">
    <w:name w:val="toc 1"/>
    <w:basedOn w:val="Normal"/>
    <w:next w:val="Normal"/>
    <w:autoRedefine/>
    <w:uiPriority w:val="39"/>
    <w:unhideWhenUsed/>
    <w:rsid w:val="006C5349"/>
    <w:pPr>
      <w:tabs>
        <w:tab w:val="right" w:leader="dot" w:pos="9350"/>
      </w:tabs>
      <w:spacing w:after="100"/>
    </w:pPr>
    <w:rPr>
      <w:rFonts w:ascii="Calibri" w:eastAsia="Times New Roman" w:hAnsi="Calibri" w:cs="Times New Roman"/>
      <w:kern w:val="0"/>
      <w14:ligatures w14:val="none"/>
    </w:rPr>
  </w:style>
  <w:style w:type="paragraph" w:styleId="TOC3">
    <w:name w:val="toc 3"/>
    <w:basedOn w:val="Normal"/>
    <w:next w:val="Normal"/>
    <w:autoRedefine/>
    <w:uiPriority w:val="39"/>
    <w:unhideWhenUsed/>
    <w:rsid w:val="00D36733"/>
    <w:pPr>
      <w:tabs>
        <w:tab w:val="right" w:leader="dot" w:pos="9350"/>
      </w:tabs>
      <w:spacing w:after="100" w:line="240" w:lineRule="auto"/>
      <w:ind w:left="440"/>
    </w:pPr>
    <w:rPr>
      <w:rFonts w:ascii="Calibri" w:eastAsia="Times New Roman" w:hAnsi="Calibri" w:cs="Times New Roman"/>
      <w:kern w:val="0"/>
      <w14:ligatures w14:val="none"/>
    </w:rPr>
  </w:style>
  <w:style w:type="paragraph" w:styleId="TOC4">
    <w:name w:val="toc 4"/>
    <w:basedOn w:val="Normal"/>
    <w:next w:val="Normal"/>
    <w:autoRedefine/>
    <w:uiPriority w:val="39"/>
    <w:unhideWhenUsed/>
    <w:rsid w:val="00D36733"/>
    <w:pPr>
      <w:spacing w:after="100"/>
      <w:ind w:left="660"/>
    </w:pPr>
    <w:rPr>
      <w:rFonts w:ascii="Calibri" w:eastAsia="Times New Roman" w:hAnsi="Calibri" w:cs="Times New Roman"/>
      <w:kern w:val="0"/>
      <w14:ligatures w14:val="none"/>
    </w:rPr>
  </w:style>
  <w:style w:type="paragraph" w:styleId="TOC5">
    <w:name w:val="toc 5"/>
    <w:basedOn w:val="Normal"/>
    <w:next w:val="Normal"/>
    <w:autoRedefine/>
    <w:uiPriority w:val="39"/>
    <w:unhideWhenUsed/>
    <w:rsid w:val="00D36733"/>
    <w:pPr>
      <w:spacing w:after="100"/>
      <w:ind w:left="880"/>
    </w:pPr>
    <w:rPr>
      <w:rFonts w:ascii="Calibri" w:eastAsia="Times New Roman" w:hAnsi="Calibri" w:cs="Times New Roman"/>
      <w:kern w:val="0"/>
      <w14:ligatures w14:val="none"/>
    </w:rPr>
  </w:style>
  <w:style w:type="paragraph" w:styleId="TOC6">
    <w:name w:val="toc 6"/>
    <w:basedOn w:val="Normal"/>
    <w:next w:val="Normal"/>
    <w:autoRedefine/>
    <w:uiPriority w:val="39"/>
    <w:unhideWhenUsed/>
    <w:rsid w:val="00D36733"/>
    <w:pPr>
      <w:spacing w:after="100"/>
      <w:ind w:left="1100"/>
    </w:pPr>
    <w:rPr>
      <w:rFonts w:ascii="Calibri" w:eastAsia="Times New Roman" w:hAnsi="Calibri" w:cs="Times New Roman"/>
      <w:kern w:val="0"/>
      <w14:ligatures w14:val="none"/>
    </w:rPr>
  </w:style>
  <w:style w:type="paragraph" w:styleId="TOC7">
    <w:name w:val="toc 7"/>
    <w:basedOn w:val="Normal"/>
    <w:next w:val="Normal"/>
    <w:autoRedefine/>
    <w:uiPriority w:val="39"/>
    <w:unhideWhenUsed/>
    <w:rsid w:val="00D36733"/>
    <w:pPr>
      <w:spacing w:after="100"/>
      <w:ind w:left="1320"/>
    </w:pPr>
    <w:rPr>
      <w:rFonts w:ascii="Calibri" w:eastAsia="Times New Roman" w:hAnsi="Calibri" w:cs="Times New Roman"/>
      <w:kern w:val="0"/>
      <w14:ligatures w14:val="none"/>
    </w:rPr>
  </w:style>
  <w:style w:type="paragraph" w:styleId="TOC8">
    <w:name w:val="toc 8"/>
    <w:basedOn w:val="Normal"/>
    <w:next w:val="Normal"/>
    <w:autoRedefine/>
    <w:uiPriority w:val="39"/>
    <w:unhideWhenUsed/>
    <w:rsid w:val="00D36733"/>
    <w:pPr>
      <w:spacing w:after="100"/>
      <w:ind w:left="1540"/>
    </w:pPr>
    <w:rPr>
      <w:rFonts w:ascii="Calibri" w:eastAsia="Times New Roman" w:hAnsi="Calibri" w:cs="Times New Roman"/>
      <w:kern w:val="0"/>
      <w14:ligatures w14:val="none"/>
    </w:rPr>
  </w:style>
  <w:style w:type="paragraph" w:styleId="TOC9">
    <w:name w:val="toc 9"/>
    <w:basedOn w:val="Normal"/>
    <w:next w:val="Normal"/>
    <w:autoRedefine/>
    <w:uiPriority w:val="39"/>
    <w:unhideWhenUsed/>
    <w:rsid w:val="00D36733"/>
    <w:pPr>
      <w:spacing w:after="100"/>
      <w:ind w:left="1760"/>
    </w:pPr>
    <w:rPr>
      <w:rFonts w:ascii="Calibri" w:eastAsia="Times New Roman" w:hAnsi="Calibri" w:cs="Times New Roman"/>
      <w:kern w:val="0"/>
      <w14:ligatures w14:val="none"/>
    </w:rPr>
  </w:style>
  <w:style w:type="character" w:styleId="UnresolvedMention">
    <w:name w:val="Unresolved Mention"/>
    <w:uiPriority w:val="99"/>
    <w:semiHidden/>
    <w:unhideWhenUsed/>
    <w:rsid w:val="00D36733"/>
    <w:rPr>
      <w:color w:val="605E5C"/>
      <w:shd w:val="clear" w:color="auto" w:fill="E1DFDD"/>
    </w:rPr>
  </w:style>
  <w:style w:type="character" w:styleId="PageNumber">
    <w:name w:val="page number"/>
    <w:basedOn w:val="DefaultParagraphFont"/>
    <w:uiPriority w:val="99"/>
    <w:semiHidden/>
    <w:unhideWhenUsed/>
    <w:rsid w:val="00D36733"/>
  </w:style>
  <w:style w:type="character" w:customStyle="1" w:styleId="Title2Char">
    <w:name w:val="Title2 Char"/>
    <w:link w:val="Title2"/>
    <w:locked/>
    <w:rsid w:val="00D36733"/>
    <w:rPr>
      <w:rFonts w:ascii="Calibri Light" w:eastAsia="Times New Roman" w:hAnsi="Calibri Light"/>
      <w:color w:val="0097B7"/>
      <w:spacing w:val="-10"/>
      <w:kern w:val="28"/>
      <w:sz w:val="28"/>
      <w:szCs w:val="56"/>
    </w:rPr>
  </w:style>
  <w:style w:type="paragraph" w:customStyle="1" w:styleId="Title2">
    <w:name w:val="Title2"/>
    <w:basedOn w:val="Normal"/>
    <w:link w:val="Title2Char"/>
    <w:qFormat/>
    <w:rsid w:val="00D36733"/>
    <w:pPr>
      <w:spacing w:before="120" w:after="120" w:line="254" w:lineRule="auto"/>
      <w:jc w:val="both"/>
    </w:pPr>
    <w:rPr>
      <w:rFonts w:ascii="Calibri Light" w:eastAsia="Times New Roman" w:hAnsi="Calibri Light"/>
      <w:color w:val="0097B7"/>
      <w:spacing w:val="-10"/>
      <w:kern w:val="28"/>
      <w:sz w:val="28"/>
      <w:szCs w:val="56"/>
    </w:rPr>
  </w:style>
  <w:style w:type="character" w:customStyle="1" w:styleId="paragraphCar">
    <w:name w:val="paragraph Car"/>
    <w:link w:val="paragraph"/>
    <w:locked/>
    <w:rsid w:val="00D36733"/>
    <w:rPr>
      <w:color w:val="3F3F42"/>
      <w:sz w:val="24"/>
    </w:rPr>
  </w:style>
  <w:style w:type="paragraph" w:customStyle="1" w:styleId="paragraph">
    <w:name w:val="paragraph"/>
    <w:basedOn w:val="Normal"/>
    <w:link w:val="paragraphCar"/>
    <w:qFormat/>
    <w:rsid w:val="00D36733"/>
    <w:pPr>
      <w:spacing w:before="120" w:after="120" w:line="254" w:lineRule="auto"/>
      <w:jc w:val="both"/>
    </w:pPr>
    <w:rPr>
      <w:color w:val="3F3F42"/>
      <w:sz w:val="24"/>
    </w:rPr>
  </w:style>
  <w:style w:type="character" w:customStyle="1" w:styleId="NameTableImgCar">
    <w:name w:val="NameTableImg Car"/>
    <w:link w:val="NameTableImg"/>
    <w:locked/>
    <w:rsid w:val="00D36733"/>
    <w:rPr>
      <w:i/>
      <w:color w:val="929297"/>
    </w:rPr>
  </w:style>
  <w:style w:type="paragraph" w:customStyle="1" w:styleId="NameTableImg">
    <w:name w:val="NameTableImg"/>
    <w:basedOn w:val="Normal"/>
    <w:link w:val="NameTableImgCar"/>
    <w:qFormat/>
    <w:rsid w:val="00D36733"/>
    <w:pPr>
      <w:spacing w:after="0" w:line="254" w:lineRule="auto"/>
      <w:jc w:val="center"/>
    </w:pPr>
    <w:rPr>
      <w:i/>
      <w:color w:val="929297"/>
    </w:rPr>
  </w:style>
  <w:style w:type="paragraph" w:customStyle="1" w:styleId="BulletsDoc">
    <w:name w:val="BulletsDoc"/>
    <w:basedOn w:val="paragraph"/>
    <w:link w:val="BulletsDocChar"/>
    <w:qFormat/>
    <w:rsid w:val="00D36733"/>
    <w:pPr>
      <w:numPr>
        <w:numId w:val="49"/>
      </w:numPr>
      <w:spacing w:before="0" w:after="0" w:line="276" w:lineRule="auto"/>
    </w:pPr>
  </w:style>
  <w:style w:type="character" w:customStyle="1" w:styleId="BulletsDocChar">
    <w:name w:val="BulletsDoc Char"/>
    <w:link w:val="BulletsDoc"/>
    <w:rsid w:val="00D36733"/>
    <w:rPr>
      <w:color w:val="3F3F42"/>
      <w:sz w:val="24"/>
    </w:rPr>
  </w:style>
  <w:style w:type="character" w:customStyle="1" w:styleId="css-acv5hh">
    <w:name w:val="css-acv5hh"/>
    <w:basedOn w:val="DefaultParagraphFont"/>
    <w:rsid w:val="00D36733"/>
  </w:style>
  <w:style w:type="character" w:customStyle="1" w:styleId="css-z4n4zn">
    <w:name w:val="css-z4n4zn"/>
    <w:basedOn w:val="DefaultParagraphFont"/>
    <w:rsid w:val="00D36733"/>
  </w:style>
  <w:style w:type="character" w:customStyle="1" w:styleId="css-1264nb2">
    <w:name w:val="css-1264nb2"/>
    <w:basedOn w:val="DefaultParagraphFont"/>
    <w:rsid w:val="00D36733"/>
  </w:style>
  <w:style w:type="paragraph" w:styleId="z-TopofForm">
    <w:name w:val="HTML Top of Form"/>
    <w:basedOn w:val="Normal"/>
    <w:next w:val="Normal"/>
    <w:link w:val="z-TopofFormChar"/>
    <w:hidden/>
    <w:uiPriority w:val="99"/>
    <w:semiHidden/>
    <w:unhideWhenUsed/>
    <w:rsid w:val="00D36733"/>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D36733"/>
    <w:rPr>
      <w:rFonts w:ascii="Arial" w:eastAsia="Times New Roman" w:hAnsi="Arial" w:cs="Arial"/>
      <w:vanish/>
      <w:kern w:val="0"/>
      <w:sz w:val="16"/>
      <w:szCs w:val="16"/>
      <w14:ligatures w14:val="none"/>
    </w:rPr>
  </w:style>
  <w:style w:type="paragraph" w:styleId="List">
    <w:name w:val="List"/>
    <w:basedOn w:val="Normal"/>
    <w:unhideWhenUsed/>
    <w:qFormat/>
    <w:rsid w:val="00D36733"/>
    <w:pPr>
      <w:numPr>
        <w:numId w:val="50"/>
      </w:numPr>
      <w:tabs>
        <w:tab w:val="left" w:pos="426"/>
      </w:tabs>
      <w:suppressAutoHyphens/>
      <w:autoSpaceDE w:val="0"/>
      <w:autoSpaceDN w:val="0"/>
      <w:adjustRightInd w:val="0"/>
      <w:spacing w:after="260" w:line="260" w:lineRule="atLeast"/>
      <w:contextualSpacing/>
    </w:pPr>
    <w:rPr>
      <w:rFonts w:ascii="Calibri" w:eastAsia="Calibri" w:hAnsi="Calibri" w:cs="ArialMT"/>
      <w:spacing w:val="2"/>
      <w:kern w:val="0"/>
      <w:sz w:val="20"/>
      <w:szCs w:val="18"/>
      <w:lang w:val="en-GB" w:eastAsia="de-DE"/>
      <w14:ligatures w14:val="none"/>
    </w:rPr>
  </w:style>
  <w:style w:type="paragraph" w:styleId="Revision">
    <w:name w:val="Revision"/>
    <w:hidden/>
    <w:uiPriority w:val="99"/>
    <w:semiHidden/>
    <w:rsid w:val="00D36733"/>
    <w:pPr>
      <w:spacing w:after="0" w:line="240" w:lineRule="auto"/>
    </w:pPr>
    <w:rPr>
      <w:rFonts w:ascii="Calibri" w:eastAsia="Calibri" w:hAnsi="Calibri" w:cs="Times New Roman"/>
      <w:kern w:val="0"/>
      <w14:ligatures w14:val="none"/>
    </w:rPr>
  </w:style>
  <w:style w:type="character" w:styleId="CommentReference">
    <w:name w:val="annotation reference"/>
    <w:uiPriority w:val="99"/>
    <w:semiHidden/>
    <w:unhideWhenUsed/>
    <w:rsid w:val="00D36733"/>
    <w:rPr>
      <w:sz w:val="16"/>
      <w:szCs w:val="16"/>
    </w:rPr>
  </w:style>
  <w:style w:type="paragraph" w:styleId="CommentText">
    <w:name w:val="annotation text"/>
    <w:basedOn w:val="Normal"/>
    <w:link w:val="CommentTextChar"/>
    <w:uiPriority w:val="99"/>
    <w:unhideWhenUsed/>
    <w:rsid w:val="00D36733"/>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D36733"/>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36733"/>
    <w:rPr>
      <w:b/>
      <w:bCs/>
    </w:rPr>
  </w:style>
  <w:style w:type="character" w:customStyle="1" w:styleId="CommentSubjectChar">
    <w:name w:val="Comment Subject Char"/>
    <w:basedOn w:val="CommentTextChar"/>
    <w:link w:val="CommentSubject"/>
    <w:uiPriority w:val="99"/>
    <w:semiHidden/>
    <w:rsid w:val="00D36733"/>
    <w:rPr>
      <w:rFonts w:ascii="Calibri" w:eastAsia="Calibri" w:hAnsi="Calibri" w:cs="Times New Roman"/>
      <w:b/>
      <w:bCs/>
      <w:kern w:val="0"/>
      <w:sz w:val="20"/>
      <w:szCs w:val="20"/>
      <w14:ligatures w14:val="none"/>
    </w:rPr>
  </w:style>
  <w:style w:type="character" w:customStyle="1" w:styleId="css-ima1mg">
    <w:name w:val="css-ima1mg"/>
    <w:basedOn w:val="DefaultParagraphFont"/>
    <w:rsid w:val="00D36733"/>
  </w:style>
  <w:style w:type="character" w:customStyle="1" w:styleId="css-tczsq2">
    <w:name w:val="css-tczsq2"/>
    <w:basedOn w:val="DefaultParagraphFont"/>
    <w:rsid w:val="00D36733"/>
  </w:style>
  <w:style w:type="character" w:customStyle="1" w:styleId="css-1dxrq2c">
    <w:name w:val="css-1dxrq2c"/>
    <w:basedOn w:val="DefaultParagraphFont"/>
    <w:rsid w:val="00D36733"/>
  </w:style>
  <w:style w:type="character" w:customStyle="1" w:styleId="css-278qcu">
    <w:name w:val="css-278qcu"/>
    <w:basedOn w:val="DefaultParagraphFont"/>
    <w:rsid w:val="00D36733"/>
  </w:style>
  <w:style w:type="paragraph" w:customStyle="1" w:styleId="Heading111">
    <w:name w:val="Heading 1.1.1"/>
    <w:basedOn w:val="Normal"/>
    <w:next w:val="Normal"/>
    <w:link w:val="Heading111Char"/>
    <w:autoRedefine/>
    <w:qFormat/>
    <w:rsid w:val="00D36733"/>
    <w:pPr>
      <w:numPr>
        <w:ilvl w:val="2"/>
        <w:numId w:val="52"/>
      </w:numPr>
      <w:tabs>
        <w:tab w:val="left" w:pos="720"/>
        <w:tab w:val="left" w:pos="1440"/>
      </w:tabs>
      <w:spacing w:before="60" w:after="60" w:line="276" w:lineRule="auto"/>
      <w:jc w:val="both"/>
      <w:outlineLvl w:val="2"/>
    </w:pPr>
    <w:rPr>
      <w:rFonts w:ascii="Calibri" w:eastAsia="Calibri" w:hAnsi="Calibri" w:cs="Calibri"/>
      <w:b/>
      <w:kern w:val="0"/>
      <w:sz w:val="24"/>
      <w:szCs w:val="24"/>
      <w14:ligatures w14:val="none"/>
    </w:rPr>
  </w:style>
  <w:style w:type="character" w:customStyle="1" w:styleId="Heading111Char">
    <w:name w:val="Heading 1.1.1 Char"/>
    <w:link w:val="Heading111"/>
    <w:rsid w:val="00D36733"/>
    <w:rPr>
      <w:rFonts w:ascii="Calibri" w:eastAsia="Calibri" w:hAnsi="Calibri" w:cs="Calibri"/>
      <w:b/>
      <w:kern w:val="0"/>
      <w:sz w:val="24"/>
      <w:szCs w:val="24"/>
      <w14:ligatures w14:val="none"/>
    </w:rPr>
  </w:style>
  <w:style w:type="table" w:customStyle="1" w:styleId="TableGrid0">
    <w:name w:val="TableGrid"/>
    <w:rsid w:val="00D36733"/>
    <w:pPr>
      <w:spacing w:after="0" w:line="240" w:lineRule="auto"/>
    </w:pPr>
    <w:rPr>
      <w:rFonts w:ascii="Calibri" w:eastAsia="Times New Roman" w:hAnsi="Calibri" w:cs="Times New Roman"/>
      <w:sz w:val="24"/>
      <w:szCs w:val="24"/>
      <w14:ligatures w14:val="none"/>
    </w:rPr>
    <w:tblPr>
      <w:tblCellMar>
        <w:top w:w="0" w:type="dxa"/>
        <w:left w:w="0" w:type="dxa"/>
        <w:bottom w:w="0" w:type="dxa"/>
        <w:right w:w="0" w:type="dxa"/>
      </w:tblCellMar>
    </w:tblPr>
  </w:style>
  <w:style w:type="table" w:styleId="PlainTable2">
    <w:name w:val="Plain Table 2"/>
    <w:basedOn w:val="TableNormal"/>
    <w:uiPriority w:val="42"/>
    <w:rsid w:val="00D36733"/>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6Char">
    <w:name w:val="Heading 6 Char"/>
    <w:basedOn w:val="DefaultParagraphFont"/>
    <w:link w:val="Heading6"/>
    <w:rsid w:val="00D36733"/>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uiPriority w:val="9"/>
    <w:semiHidden/>
    <w:rsid w:val="00D36733"/>
    <w:rPr>
      <w:rFonts w:eastAsiaTheme="minorEastAsia"/>
      <w:kern w:val="0"/>
      <w:sz w:val="24"/>
      <w:szCs w:val="24"/>
      <w14:ligatures w14:val="none"/>
    </w:rPr>
  </w:style>
  <w:style w:type="character" w:customStyle="1" w:styleId="Heading8Char">
    <w:name w:val="Heading 8 Char"/>
    <w:basedOn w:val="DefaultParagraphFont"/>
    <w:link w:val="Heading8"/>
    <w:uiPriority w:val="9"/>
    <w:semiHidden/>
    <w:rsid w:val="00D36733"/>
    <w:rPr>
      <w:rFonts w:eastAsiaTheme="minorEastAsia"/>
      <w:i/>
      <w:iCs/>
      <w:kern w:val="0"/>
      <w:sz w:val="24"/>
      <w:szCs w:val="24"/>
      <w14:ligatures w14:val="none"/>
    </w:rPr>
  </w:style>
  <w:style w:type="character" w:customStyle="1" w:styleId="UnresolvedMention1">
    <w:name w:val="Unresolved Mention1"/>
    <w:basedOn w:val="DefaultParagraphFont"/>
    <w:uiPriority w:val="99"/>
    <w:semiHidden/>
    <w:unhideWhenUsed/>
    <w:rsid w:val="00D36733"/>
    <w:rPr>
      <w:color w:val="605E5C"/>
      <w:shd w:val="clear" w:color="auto" w:fill="E1DFDD"/>
    </w:rPr>
  </w:style>
  <w:style w:type="character" w:customStyle="1" w:styleId="UnresolvedMention2">
    <w:name w:val="Unresolved Mention2"/>
    <w:basedOn w:val="DefaultParagraphFont"/>
    <w:uiPriority w:val="99"/>
    <w:semiHidden/>
    <w:unhideWhenUsed/>
    <w:rsid w:val="00D36733"/>
    <w:rPr>
      <w:color w:val="605E5C"/>
      <w:shd w:val="clear" w:color="auto" w:fill="E1DFDD"/>
    </w:rPr>
  </w:style>
  <w:style w:type="paragraph" w:customStyle="1" w:styleId="Default">
    <w:name w:val="Default"/>
    <w:rsid w:val="00D36733"/>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UnresolvedMention3">
    <w:name w:val="Unresolved Mention3"/>
    <w:basedOn w:val="DefaultParagraphFont"/>
    <w:uiPriority w:val="99"/>
    <w:semiHidden/>
    <w:unhideWhenUsed/>
    <w:rsid w:val="00D36733"/>
    <w:rPr>
      <w:color w:val="605E5C"/>
      <w:shd w:val="clear" w:color="auto" w:fill="E1DFDD"/>
    </w:rPr>
  </w:style>
  <w:style w:type="character" w:styleId="Strong">
    <w:name w:val="Strong"/>
    <w:basedOn w:val="DefaultParagraphFont"/>
    <w:uiPriority w:val="22"/>
    <w:qFormat/>
    <w:rsid w:val="00D36733"/>
    <w:rPr>
      <w:b/>
      <w:bCs/>
    </w:rPr>
  </w:style>
  <w:style w:type="character" w:customStyle="1" w:styleId="UnresolvedMention4">
    <w:name w:val="Unresolved Mention4"/>
    <w:basedOn w:val="DefaultParagraphFont"/>
    <w:uiPriority w:val="99"/>
    <w:semiHidden/>
    <w:unhideWhenUsed/>
    <w:rsid w:val="00D36733"/>
    <w:rPr>
      <w:color w:val="605E5C"/>
      <w:shd w:val="clear" w:color="auto" w:fill="E1DFDD"/>
    </w:rPr>
  </w:style>
  <w:style w:type="numbering" w:customStyle="1" w:styleId="NoList1">
    <w:name w:val="No List1"/>
    <w:next w:val="NoList"/>
    <w:uiPriority w:val="99"/>
    <w:semiHidden/>
    <w:unhideWhenUsed/>
    <w:rsid w:val="00D36733"/>
  </w:style>
  <w:style w:type="table" w:customStyle="1" w:styleId="TableGrid1">
    <w:name w:val="Table Grid1"/>
    <w:basedOn w:val="TableNormal"/>
    <w:next w:val="TableGrid"/>
    <w:uiPriority w:val="1"/>
    <w:rsid w:val="00D36733"/>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36733"/>
  </w:style>
  <w:style w:type="numbering" w:customStyle="1" w:styleId="NoList3">
    <w:name w:val="No List3"/>
    <w:next w:val="NoList"/>
    <w:uiPriority w:val="99"/>
    <w:semiHidden/>
    <w:unhideWhenUsed/>
    <w:rsid w:val="00D36733"/>
  </w:style>
  <w:style w:type="table" w:customStyle="1" w:styleId="TableGrid2">
    <w:name w:val="Table Grid2"/>
    <w:basedOn w:val="TableNormal"/>
    <w:next w:val="TableGrid"/>
    <w:uiPriority w:val="1"/>
    <w:rsid w:val="00D36733"/>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36733"/>
  </w:style>
  <w:style w:type="table" w:customStyle="1" w:styleId="TableGrid3">
    <w:name w:val="Table Grid3"/>
    <w:basedOn w:val="TableNormal"/>
    <w:next w:val="TableGrid"/>
    <w:uiPriority w:val="1"/>
    <w:rsid w:val="00D36733"/>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36733"/>
  </w:style>
  <w:style w:type="table" w:customStyle="1" w:styleId="TableGrid4">
    <w:name w:val="Table Grid4"/>
    <w:basedOn w:val="TableNormal"/>
    <w:next w:val="TableGrid"/>
    <w:uiPriority w:val="1"/>
    <w:rsid w:val="00D36733"/>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36733"/>
  </w:style>
  <w:style w:type="table" w:customStyle="1" w:styleId="TableGrid5">
    <w:name w:val="Table Grid5"/>
    <w:basedOn w:val="TableNormal"/>
    <w:next w:val="TableGrid"/>
    <w:uiPriority w:val="1"/>
    <w:rsid w:val="00D36733"/>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36733"/>
  </w:style>
  <w:style w:type="table" w:customStyle="1" w:styleId="TableGrid6">
    <w:name w:val="Table Grid6"/>
    <w:basedOn w:val="TableNormal"/>
    <w:next w:val="TableGrid"/>
    <w:uiPriority w:val="1"/>
    <w:rsid w:val="00D36733"/>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qFormat/>
    <w:rsid w:val="001F76FB"/>
    <w:pPr>
      <w:autoSpaceDE w:val="0"/>
      <w:autoSpaceDN w:val="0"/>
      <w:adjustRightInd w:val="0"/>
      <w:spacing w:after="0" w:line="240" w:lineRule="auto"/>
    </w:pPr>
    <w:rPr>
      <w:rFonts w:ascii="Times New Roman" w:eastAsia="Times New Roman" w:hAnsi="Times New Roman" w:cs="Times New Roman"/>
      <w:noProof/>
      <w:kern w:val="0"/>
      <w:sz w:val="18"/>
      <w:szCs w:val="24"/>
      <w:lang w:val="en-GB"/>
      <w14:ligatures w14:val="none"/>
    </w:rPr>
  </w:style>
  <w:style w:type="paragraph" w:customStyle="1" w:styleId="gmail-msolistparagraph">
    <w:name w:val="gmail-msolistparagraph"/>
    <w:basedOn w:val="Normal"/>
    <w:rsid w:val="00BE1A44"/>
    <w:pPr>
      <w:spacing w:before="100" w:beforeAutospacing="1" w:after="100" w:afterAutospacing="1"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4362">
      <w:bodyDiv w:val="1"/>
      <w:marLeft w:val="0"/>
      <w:marRight w:val="0"/>
      <w:marTop w:val="0"/>
      <w:marBottom w:val="0"/>
      <w:divBdr>
        <w:top w:val="none" w:sz="0" w:space="0" w:color="auto"/>
        <w:left w:val="none" w:sz="0" w:space="0" w:color="auto"/>
        <w:bottom w:val="none" w:sz="0" w:space="0" w:color="auto"/>
        <w:right w:val="none" w:sz="0" w:space="0" w:color="auto"/>
      </w:divBdr>
    </w:div>
    <w:div w:id="13771973">
      <w:bodyDiv w:val="1"/>
      <w:marLeft w:val="0"/>
      <w:marRight w:val="0"/>
      <w:marTop w:val="0"/>
      <w:marBottom w:val="0"/>
      <w:divBdr>
        <w:top w:val="none" w:sz="0" w:space="0" w:color="auto"/>
        <w:left w:val="none" w:sz="0" w:space="0" w:color="auto"/>
        <w:bottom w:val="none" w:sz="0" w:space="0" w:color="auto"/>
        <w:right w:val="none" w:sz="0" w:space="0" w:color="auto"/>
      </w:divBdr>
    </w:div>
    <w:div w:id="26302225">
      <w:bodyDiv w:val="1"/>
      <w:marLeft w:val="0"/>
      <w:marRight w:val="0"/>
      <w:marTop w:val="0"/>
      <w:marBottom w:val="0"/>
      <w:divBdr>
        <w:top w:val="none" w:sz="0" w:space="0" w:color="auto"/>
        <w:left w:val="none" w:sz="0" w:space="0" w:color="auto"/>
        <w:bottom w:val="none" w:sz="0" w:space="0" w:color="auto"/>
        <w:right w:val="none" w:sz="0" w:space="0" w:color="auto"/>
      </w:divBdr>
      <w:divsChild>
        <w:div w:id="359768">
          <w:marLeft w:val="0"/>
          <w:marRight w:val="0"/>
          <w:marTop w:val="0"/>
          <w:marBottom w:val="0"/>
          <w:divBdr>
            <w:top w:val="none" w:sz="0" w:space="0" w:color="auto"/>
            <w:left w:val="none" w:sz="0" w:space="0" w:color="auto"/>
            <w:bottom w:val="none" w:sz="0" w:space="0" w:color="auto"/>
            <w:right w:val="none" w:sz="0" w:space="0" w:color="auto"/>
          </w:divBdr>
        </w:div>
        <w:div w:id="285963258">
          <w:marLeft w:val="0"/>
          <w:marRight w:val="0"/>
          <w:marTop w:val="0"/>
          <w:marBottom w:val="0"/>
          <w:divBdr>
            <w:top w:val="none" w:sz="0" w:space="0" w:color="auto"/>
            <w:left w:val="none" w:sz="0" w:space="0" w:color="auto"/>
            <w:bottom w:val="none" w:sz="0" w:space="0" w:color="auto"/>
            <w:right w:val="none" w:sz="0" w:space="0" w:color="auto"/>
          </w:divBdr>
        </w:div>
        <w:div w:id="318077387">
          <w:marLeft w:val="0"/>
          <w:marRight w:val="0"/>
          <w:marTop w:val="0"/>
          <w:marBottom w:val="0"/>
          <w:divBdr>
            <w:top w:val="none" w:sz="0" w:space="0" w:color="auto"/>
            <w:left w:val="none" w:sz="0" w:space="0" w:color="auto"/>
            <w:bottom w:val="none" w:sz="0" w:space="0" w:color="auto"/>
            <w:right w:val="none" w:sz="0" w:space="0" w:color="auto"/>
          </w:divBdr>
        </w:div>
        <w:div w:id="806237198">
          <w:marLeft w:val="0"/>
          <w:marRight w:val="0"/>
          <w:marTop w:val="0"/>
          <w:marBottom w:val="0"/>
          <w:divBdr>
            <w:top w:val="none" w:sz="0" w:space="0" w:color="auto"/>
            <w:left w:val="none" w:sz="0" w:space="0" w:color="auto"/>
            <w:bottom w:val="none" w:sz="0" w:space="0" w:color="auto"/>
            <w:right w:val="none" w:sz="0" w:space="0" w:color="auto"/>
          </w:divBdr>
        </w:div>
        <w:div w:id="952398062">
          <w:marLeft w:val="0"/>
          <w:marRight w:val="0"/>
          <w:marTop w:val="0"/>
          <w:marBottom w:val="0"/>
          <w:divBdr>
            <w:top w:val="none" w:sz="0" w:space="0" w:color="auto"/>
            <w:left w:val="none" w:sz="0" w:space="0" w:color="auto"/>
            <w:bottom w:val="none" w:sz="0" w:space="0" w:color="auto"/>
            <w:right w:val="none" w:sz="0" w:space="0" w:color="auto"/>
          </w:divBdr>
        </w:div>
        <w:div w:id="957220918">
          <w:marLeft w:val="0"/>
          <w:marRight w:val="0"/>
          <w:marTop w:val="0"/>
          <w:marBottom w:val="0"/>
          <w:divBdr>
            <w:top w:val="none" w:sz="0" w:space="0" w:color="auto"/>
            <w:left w:val="none" w:sz="0" w:space="0" w:color="auto"/>
            <w:bottom w:val="none" w:sz="0" w:space="0" w:color="auto"/>
            <w:right w:val="none" w:sz="0" w:space="0" w:color="auto"/>
          </w:divBdr>
        </w:div>
        <w:div w:id="1296836569">
          <w:marLeft w:val="0"/>
          <w:marRight w:val="0"/>
          <w:marTop w:val="0"/>
          <w:marBottom w:val="0"/>
          <w:divBdr>
            <w:top w:val="none" w:sz="0" w:space="0" w:color="auto"/>
            <w:left w:val="none" w:sz="0" w:space="0" w:color="auto"/>
            <w:bottom w:val="none" w:sz="0" w:space="0" w:color="auto"/>
            <w:right w:val="none" w:sz="0" w:space="0" w:color="auto"/>
          </w:divBdr>
        </w:div>
        <w:div w:id="1334986742">
          <w:marLeft w:val="0"/>
          <w:marRight w:val="0"/>
          <w:marTop w:val="0"/>
          <w:marBottom w:val="0"/>
          <w:divBdr>
            <w:top w:val="none" w:sz="0" w:space="0" w:color="auto"/>
            <w:left w:val="none" w:sz="0" w:space="0" w:color="auto"/>
            <w:bottom w:val="none" w:sz="0" w:space="0" w:color="auto"/>
            <w:right w:val="none" w:sz="0" w:space="0" w:color="auto"/>
          </w:divBdr>
        </w:div>
        <w:div w:id="1361707027">
          <w:marLeft w:val="0"/>
          <w:marRight w:val="0"/>
          <w:marTop w:val="0"/>
          <w:marBottom w:val="0"/>
          <w:divBdr>
            <w:top w:val="none" w:sz="0" w:space="0" w:color="auto"/>
            <w:left w:val="none" w:sz="0" w:space="0" w:color="auto"/>
            <w:bottom w:val="none" w:sz="0" w:space="0" w:color="auto"/>
            <w:right w:val="none" w:sz="0" w:space="0" w:color="auto"/>
          </w:divBdr>
        </w:div>
        <w:div w:id="1383675272">
          <w:marLeft w:val="0"/>
          <w:marRight w:val="0"/>
          <w:marTop w:val="0"/>
          <w:marBottom w:val="0"/>
          <w:divBdr>
            <w:top w:val="none" w:sz="0" w:space="0" w:color="auto"/>
            <w:left w:val="none" w:sz="0" w:space="0" w:color="auto"/>
            <w:bottom w:val="none" w:sz="0" w:space="0" w:color="auto"/>
            <w:right w:val="none" w:sz="0" w:space="0" w:color="auto"/>
          </w:divBdr>
        </w:div>
        <w:div w:id="1994943331">
          <w:marLeft w:val="0"/>
          <w:marRight w:val="0"/>
          <w:marTop w:val="0"/>
          <w:marBottom w:val="0"/>
          <w:divBdr>
            <w:top w:val="none" w:sz="0" w:space="0" w:color="auto"/>
            <w:left w:val="none" w:sz="0" w:space="0" w:color="auto"/>
            <w:bottom w:val="none" w:sz="0" w:space="0" w:color="auto"/>
            <w:right w:val="none" w:sz="0" w:space="0" w:color="auto"/>
          </w:divBdr>
        </w:div>
        <w:div w:id="2091810582">
          <w:marLeft w:val="0"/>
          <w:marRight w:val="0"/>
          <w:marTop w:val="0"/>
          <w:marBottom w:val="0"/>
          <w:divBdr>
            <w:top w:val="none" w:sz="0" w:space="0" w:color="auto"/>
            <w:left w:val="none" w:sz="0" w:space="0" w:color="auto"/>
            <w:bottom w:val="none" w:sz="0" w:space="0" w:color="auto"/>
            <w:right w:val="none" w:sz="0" w:space="0" w:color="auto"/>
          </w:divBdr>
        </w:div>
      </w:divsChild>
    </w:div>
    <w:div w:id="31612500">
      <w:bodyDiv w:val="1"/>
      <w:marLeft w:val="0"/>
      <w:marRight w:val="0"/>
      <w:marTop w:val="0"/>
      <w:marBottom w:val="0"/>
      <w:divBdr>
        <w:top w:val="none" w:sz="0" w:space="0" w:color="auto"/>
        <w:left w:val="none" w:sz="0" w:space="0" w:color="auto"/>
        <w:bottom w:val="none" w:sz="0" w:space="0" w:color="auto"/>
        <w:right w:val="none" w:sz="0" w:space="0" w:color="auto"/>
      </w:divBdr>
    </w:div>
    <w:div w:id="34814312">
      <w:bodyDiv w:val="1"/>
      <w:marLeft w:val="0"/>
      <w:marRight w:val="0"/>
      <w:marTop w:val="0"/>
      <w:marBottom w:val="0"/>
      <w:divBdr>
        <w:top w:val="none" w:sz="0" w:space="0" w:color="auto"/>
        <w:left w:val="none" w:sz="0" w:space="0" w:color="auto"/>
        <w:bottom w:val="none" w:sz="0" w:space="0" w:color="auto"/>
        <w:right w:val="none" w:sz="0" w:space="0" w:color="auto"/>
      </w:divBdr>
    </w:div>
    <w:div w:id="43263960">
      <w:bodyDiv w:val="1"/>
      <w:marLeft w:val="0"/>
      <w:marRight w:val="0"/>
      <w:marTop w:val="0"/>
      <w:marBottom w:val="0"/>
      <w:divBdr>
        <w:top w:val="none" w:sz="0" w:space="0" w:color="auto"/>
        <w:left w:val="none" w:sz="0" w:space="0" w:color="auto"/>
        <w:bottom w:val="none" w:sz="0" w:space="0" w:color="auto"/>
        <w:right w:val="none" w:sz="0" w:space="0" w:color="auto"/>
      </w:divBdr>
      <w:divsChild>
        <w:div w:id="68313442">
          <w:marLeft w:val="0"/>
          <w:marRight w:val="0"/>
          <w:marTop w:val="0"/>
          <w:marBottom w:val="0"/>
          <w:divBdr>
            <w:top w:val="none" w:sz="0" w:space="0" w:color="auto"/>
            <w:left w:val="none" w:sz="0" w:space="0" w:color="auto"/>
            <w:bottom w:val="none" w:sz="0" w:space="0" w:color="auto"/>
            <w:right w:val="none" w:sz="0" w:space="0" w:color="auto"/>
          </w:divBdr>
        </w:div>
        <w:div w:id="150414346">
          <w:marLeft w:val="0"/>
          <w:marRight w:val="0"/>
          <w:marTop w:val="0"/>
          <w:marBottom w:val="0"/>
          <w:divBdr>
            <w:top w:val="none" w:sz="0" w:space="0" w:color="auto"/>
            <w:left w:val="none" w:sz="0" w:space="0" w:color="auto"/>
            <w:bottom w:val="none" w:sz="0" w:space="0" w:color="auto"/>
            <w:right w:val="none" w:sz="0" w:space="0" w:color="auto"/>
          </w:divBdr>
        </w:div>
        <w:div w:id="317270783">
          <w:marLeft w:val="0"/>
          <w:marRight w:val="0"/>
          <w:marTop w:val="0"/>
          <w:marBottom w:val="0"/>
          <w:divBdr>
            <w:top w:val="none" w:sz="0" w:space="0" w:color="auto"/>
            <w:left w:val="none" w:sz="0" w:space="0" w:color="auto"/>
            <w:bottom w:val="none" w:sz="0" w:space="0" w:color="auto"/>
            <w:right w:val="none" w:sz="0" w:space="0" w:color="auto"/>
          </w:divBdr>
        </w:div>
        <w:div w:id="365133810">
          <w:marLeft w:val="0"/>
          <w:marRight w:val="0"/>
          <w:marTop w:val="0"/>
          <w:marBottom w:val="0"/>
          <w:divBdr>
            <w:top w:val="none" w:sz="0" w:space="0" w:color="auto"/>
            <w:left w:val="none" w:sz="0" w:space="0" w:color="auto"/>
            <w:bottom w:val="none" w:sz="0" w:space="0" w:color="auto"/>
            <w:right w:val="none" w:sz="0" w:space="0" w:color="auto"/>
          </w:divBdr>
        </w:div>
        <w:div w:id="493841036">
          <w:marLeft w:val="0"/>
          <w:marRight w:val="0"/>
          <w:marTop w:val="0"/>
          <w:marBottom w:val="0"/>
          <w:divBdr>
            <w:top w:val="none" w:sz="0" w:space="0" w:color="auto"/>
            <w:left w:val="none" w:sz="0" w:space="0" w:color="auto"/>
            <w:bottom w:val="none" w:sz="0" w:space="0" w:color="auto"/>
            <w:right w:val="none" w:sz="0" w:space="0" w:color="auto"/>
          </w:divBdr>
        </w:div>
        <w:div w:id="531505189">
          <w:marLeft w:val="0"/>
          <w:marRight w:val="0"/>
          <w:marTop w:val="0"/>
          <w:marBottom w:val="0"/>
          <w:divBdr>
            <w:top w:val="none" w:sz="0" w:space="0" w:color="auto"/>
            <w:left w:val="none" w:sz="0" w:space="0" w:color="auto"/>
            <w:bottom w:val="none" w:sz="0" w:space="0" w:color="auto"/>
            <w:right w:val="none" w:sz="0" w:space="0" w:color="auto"/>
          </w:divBdr>
        </w:div>
        <w:div w:id="553196301">
          <w:marLeft w:val="0"/>
          <w:marRight w:val="0"/>
          <w:marTop w:val="0"/>
          <w:marBottom w:val="0"/>
          <w:divBdr>
            <w:top w:val="none" w:sz="0" w:space="0" w:color="auto"/>
            <w:left w:val="none" w:sz="0" w:space="0" w:color="auto"/>
            <w:bottom w:val="none" w:sz="0" w:space="0" w:color="auto"/>
            <w:right w:val="none" w:sz="0" w:space="0" w:color="auto"/>
          </w:divBdr>
        </w:div>
        <w:div w:id="596015580">
          <w:marLeft w:val="0"/>
          <w:marRight w:val="0"/>
          <w:marTop w:val="0"/>
          <w:marBottom w:val="0"/>
          <w:divBdr>
            <w:top w:val="none" w:sz="0" w:space="0" w:color="auto"/>
            <w:left w:val="none" w:sz="0" w:space="0" w:color="auto"/>
            <w:bottom w:val="none" w:sz="0" w:space="0" w:color="auto"/>
            <w:right w:val="none" w:sz="0" w:space="0" w:color="auto"/>
          </w:divBdr>
        </w:div>
        <w:div w:id="644285594">
          <w:marLeft w:val="0"/>
          <w:marRight w:val="0"/>
          <w:marTop w:val="0"/>
          <w:marBottom w:val="0"/>
          <w:divBdr>
            <w:top w:val="none" w:sz="0" w:space="0" w:color="auto"/>
            <w:left w:val="none" w:sz="0" w:space="0" w:color="auto"/>
            <w:bottom w:val="none" w:sz="0" w:space="0" w:color="auto"/>
            <w:right w:val="none" w:sz="0" w:space="0" w:color="auto"/>
          </w:divBdr>
        </w:div>
        <w:div w:id="668098220">
          <w:marLeft w:val="0"/>
          <w:marRight w:val="0"/>
          <w:marTop w:val="0"/>
          <w:marBottom w:val="0"/>
          <w:divBdr>
            <w:top w:val="none" w:sz="0" w:space="0" w:color="auto"/>
            <w:left w:val="none" w:sz="0" w:space="0" w:color="auto"/>
            <w:bottom w:val="none" w:sz="0" w:space="0" w:color="auto"/>
            <w:right w:val="none" w:sz="0" w:space="0" w:color="auto"/>
          </w:divBdr>
        </w:div>
        <w:div w:id="690493622">
          <w:marLeft w:val="0"/>
          <w:marRight w:val="0"/>
          <w:marTop w:val="0"/>
          <w:marBottom w:val="0"/>
          <w:divBdr>
            <w:top w:val="none" w:sz="0" w:space="0" w:color="auto"/>
            <w:left w:val="none" w:sz="0" w:space="0" w:color="auto"/>
            <w:bottom w:val="none" w:sz="0" w:space="0" w:color="auto"/>
            <w:right w:val="none" w:sz="0" w:space="0" w:color="auto"/>
          </w:divBdr>
        </w:div>
        <w:div w:id="821193036">
          <w:marLeft w:val="0"/>
          <w:marRight w:val="0"/>
          <w:marTop w:val="0"/>
          <w:marBottom w:val="0"/>
          <w:divBdr>
            <w:top w:val="none" w:sz="0" w:space="0" w:color="auto"/>
            <w:left w:val="none" w:sz="0" w:space="0" w:color="auto"/>
            <w:bottom w:val="none" w:sz="0" w:space="0" w:color="auto"/>
            <w:right w:val="none" w:sz="0" w:space="0" w:color="auto"/>
          </w:divBdr>
        </w:div>
        <w:div w:id="847255042">
          <w:marLeft w:val="0"/>
          <w:marRight w:val="0"/>
          <w:marTop w:val="0"/>
          <w:marBottom w:val="0"/>
          <w:divBdr>
            <w:top w:val="none" w:sz="0" w:space="0" w:color="auto"/>
            <w:left w:val="none" w:sz="0" w:space="0" w:color="auto"/>
            <w:bottom w:val="none" w:sz="0" w:space="0" w:color="auto"/>
            <w:right w:val="none" w:sz="0" w:space="0" w:color="auto"/>
          </w:divBdr>
        </w:div>
        <w:div w:id="899822833">
          <w:marLeft w:val="0"/>
          <w:marRight w:val="0"/>
          <w:marTop w:val="0"/>
          <w:marBottom w:val="0"/>
          <w:divBdr>
            <w:top w:val="none" w:sz="0" w:space="0" w:color="auto"/>
            <w:left w:val="none" w:sz="0" w:space="0" w:color="auto"/>
            <w:bottom w:val="none" w:sz="0" w:space="0" w:color="auto"/>
            <w:right w:val="none" w:sz="0" w:space="0" w:color="auto"/>
          </w:divBdr>
        </w:div>
        <w:div w:id="1464495735">
          <w:marLeft w:val="0"/>
          <w:marRight w:val="0"/>
          <w:marTop w:val="0"/>
          <w:marBottom w:val="0"/>
          <w:divBdr>
            <w:top w:val="none" w:sz="0" w:space="0" w:color="auto"/>
            <w:left w:val="none" w:sz="0" w:space="0" w:color="auto"/>
            <w:bottom w:val="none" w:sz="0" w:space="0" w:color="auto"/>
            <w:right w:val="none" w:sz="0" w:space="0" w:color="auto"/>
          </w:divBdr>
        </w:div>
        <w:div w:id="1583876420">
          <w:marLeft w:val="0"/>
          <w:marRight w:val="0"/>
          <w:marTop w:val="0"/>
          <w:marBottom w:val="0"/>
          <w:divBdr>
            <w:top w:val="none" w:sz="0" w:space="0" w:color="auto"/>
            <w:left w:val="none" w:sz="0" w:space="0" w:color="auto"/>
            <w:bottom w:val="none" w:sz="0" w:space="0" w:color="auto"/>
            <w:right w:val="none" w:sz="0" w:space="0" w:color="auto"/>
          </w:divBdr>
        </w:div>
      </w:divsChild>
    </w:div>
    <w:div w:id="57410425">
      <w:bodyDiv w:val="1"/>
      <w:marLeft w:val="0"/>
      <w:marRight w:val="0"/>
      <w:marTop w:val="0"/>
      <w:marBottom w:val="0"/>
      <w:divBdr>
        <w:top w:val="none" w:sz="0" w:space="0" w:color="auto"/>
        <w:left w:val="none" w:sz="0" w:space="0" w:color="auto"/>
        <w:bottom w:val="none" w:sz="0" w:space="0" w:color="auto"/>
        <w:right w:val="none" w:sz="0" w:space="0" w:color="auto"/>
      </w:divBdr>
    </w:div>
    <w:div w:id="69541087">
      <w:bodyDiv w:val="1"/>
      <w:marLeft w:val="0"/>
      <w:marRight w:val="0"/>
      <w:marTop w:val="0"/>
      <w:marBottom w:val="0"/>
      <w:divBdr>
        <w:top w:val="none" w:sz="0" w:space="0" w:color="auto"/>
        <w:left w:val="none" w:sz="0" w:space="0" w:color="auto"/>
        <w:bottom w:val="none" w:sz="0" w:space="0" w:color="auto"/>
        <w:right w:val="none" w:sz="0" w:space="0" w:color="auto"/>
      </w:divBdr>
      <w:divsChild>
        <w:div w:id="950748812">
          <w:marLeft w:val="0"/>
          <w:marRight w:val="0"/>
          <w:marTop w:val="0"/>
          <w:marBottom w:val="0"/>
          <w:divBdr>
            <w:top w:val="none" w:sz="0" w:space="0" w:color="auto"/>
            <w:left w:val="none" w:sz="0" w:space="0" w:color="auto"/>
            <w:bottom w:val="none" w:sz="0" w:space="0" w:color="auto"/>
            <w:right w:val="none" w:sz="0" w:space="0" w:color="auto"/>
          </w:divBdr>
        </w:div>
      </w:divsChild>
    </w:div>
    <w:div w:id="84112298">
      <w:bodyDiv w:val="1"/>
      <w:marLeft w:val="0"/>
      <w:marRight w:val="0"/>
      <w:marTop w:val="0"/>
      <w:marBottom w:val="0"/>
      <w:divBdr>
        <w:top w:val="none" w:sz="0" w:space="0" w:color="auto"/>
        <w:left w:val="none" w:sz="0" w:space="0" w:color="auto"/>
        <w:bottom w:val="none" w:sz="0" w:space="0" w:color="auto"/>
        <w:right w:val="none" w:sz="0" w:space="0" w:color="auto"/>
      </w:divBdr>
    </w:div>
    <w:div w:id="84958593">
      <w:bodyDiv w:val="1"/>
      <w:marLeft w:val="0"/>
      <w:marRight w:val="0"/>
      <w:marTop w:val="0"/>
      <w:marBottom w:val="0"/>
      <w:divBdr>
        <w:top w:val="none" w:sz="0" w:space="0" w:color="auto"/>
        <w:left w:val="none" w:sz="0" w:space="0" w:color="auto"/>
        <w:bottom w:val="none" w:sz="0" w:space="0" w:color="auto"/>
        <w:right w:val="none" w:sz="0" w:space="0" w:color="auto"/>
      </w:divBdr>
      <w:divsChild>
        <w:div w:id="266666740">
          <w:marLeft w:val="0"/>
          <w:marRight w:val="0"/>
          <w:marTop w:val="0"/>
          <w:marBottom w:val="0"/>
          <w:divBdr>
            <w:top w:val="none" w:sz="0" w:space="0" w:color="auto"/>
            <w:left w:val="none" w:sz="0" w:space="0" w:color="auto"/>
            <w:bottom w:val="none" w:sz="0" w:space="0" w:color="auto"/>
            <w:right w:val="none" w:sz="0" w:space="0" w:color="auto"/>
          </w:divBdr>
        </w:div>
        <w:div w:id="516427454">
          <w:marLeft w:val="0"/>
          <w:marRight w:val="0"/>
          <w:marTop w:val="0"/>
          <w:marBottom w:val="0"/>
          <w:divBdr>
            <w:top w:val="none" w:sz="0" w:space="0" w:color="auto"/>
            <w:left w:val="none" w:sz="0" w:space="0" w:color="auto"/>
            <w:bottom w:val="none" w:sz="0" w:space="0" w:color="auto"/>
            <w:right w:val="none" w:sz="0" w:space="0" w:color="auto"/>
          </w:divBdr>
        </w:div>
        <w:div w:id="1128671225">
          <w:marLeft w:val="0"/>
          <w:marRight w:val="0"/>
          <w:marTop w:val="0"/>
          <w:marBottom w:val="0"/>
          <w:divBdr>
            <w:top w:val="none" w:sz="0" w:space="0" w:color="auto"/>
            <w:left w:val="none" w:sz="0" w:space="0" w:color="auto"/>
            <w:bottom w:val="none" w:sz="0" w:space="0" w:color="auto"/>
            <w:right w:val="none" w:sz="0" w:space="0" w:color="auto"/>
          </w:divBdr>
        </w:div>
        <w:div w:id="1305041401">
          <w:marLeft w:val="0"/>
          <w:marRight w:val="0"/>
          <w:marTop w:val="0"/>
          <w:marBottom w:val="0"/>
          <w:divBdr>
            <w:top w:val="none" w:sz="0" w:space="0" w:color="auto"/>
            <w:left w:val="none" w:sz="0" w:space="0" w:color="auto"/>
            <w:bottom w:val="none" w:sz="0" w:space="0" w:color="auto"/>
            <w:right w:val="none" w:sz="0" w:space="0" w:color="auto"/>
          </w:divBdr>
        </w:div>
        <w:div w:id="1323774367">
          <w:marLeft w:val="0"/>
          <w:marRight w:val="0"/>
          <w:marTop w:val="0"/>
          <w:marBottom w:val="0"/>
          <w:divBdr>
            <w:top w:val="none" w:sz="0" w:space="0" w:color="auto"/>
            <w:left w:val="none" w:sz="0" w:space="0" w:color="auto"/>
            <w:bottom w:val="none" w:sz="0" w:space="0" w:color="auto"/>
            <w:right w:val="none" w:sz="0" w:space="0" w:color="auto"/>
          </w:divBdr>
        </w:div>
        <w:div w:id="1374380108">
          <w:marLeft w:val="0"/>
          <w:marRight w:val="0"/>
          <w:marTop w:val="0"/>
          <w:marBottom w:val="0"/>
          <w:divBdr>
            <w:top w:val="none" w:sz="0" w:space="0" w:color="auto"/>
            <w:left w:val="none" w:sz="0" w:space="0" w:color="auto"/>
            <w:bottom w:val="none" w:sz="0" w:space="0" w:color="auto"/>
            <w:right w:val="none" w:sz="0" w:space="0" w:color="auto"/>
          </w:divBdr>
        </w:div>
        <w:div w:id="1747455990">
          <w:marLeft w:val="0"/>
          <w:marRight w:val="0"/>
          <w:marTop w:val="0"/>
          <w:marBottom w:val="0"/>
          <w:divBdr>
            <w:top w:val="none" w:sz="0" w:space="0" w:color="auto"/>
            <w:left w:val="none" w:sz="0" w:space="0" w:color="auto"/>
            <w:bottom w:val="none" w:sz="0" w:space="0" w:color="auto"/>
            <w:right w:val="none" w:sz="0" w:space="0" w:color="auto"/>
          </w:divBdr>
        </w:div>
        <w:div w:id="2083284753">
          <w:marLeft w:val="0"/>
          <w:marRight w:val="0"/>
          <w:marTop w:val="0"/>
          <w:marBottom w:val="0"/>
          <w:divBdr>
            <w:top w:val="none" w:sz="0" w:space="0" w:color="auto"/>
            <w:left w:val="none" w:sz="0" w:space="0" w:color="auto"/>
            <w:bottom w:val="none" w:sz="0" w:space="0" w:color="auto"/>
            <w:right w:val="none" w:sz="0" w:space="0" w:color="auto"/>
          </w:divBdr>
        </w:div>
      </w:divsChild>
    </w:div>
    <w:div w:id="105004198">
      <w:bodyDiv w:val="1"/>
      <w:marLeft w:val="0"/>
      <w:marRight w:val="0"/>
      <w:marTop w:val="0"/>
      <w:marBottom w:val="0"/>
      <w:divBdr>
        <w:top w:val="none" w:sz="0" w:space="0" w:color="auto"/>
        <w:left w:val="none" w:sz="0" w:space="0" w:color="auto"/>
        <w:bottom w:val="none" w:sz="0" w:space="0" w:color="auto"/>
        <w:right w:val="none" w:sz="0" w:space="0" w:color="auto"/>
      </w:divBdr>
    </w:div>
    <w:div w:id="111438436">
      <w:bodyDiv w:val="1"/>
      <w:marLeft w:val="0"/>
      <w:marRight w:val="0"/>
      <w:marTop w:val="0"/>
      <w:marBottom w:val="0"/>
      <w:divBdr>
        <w:top w:val="none" w:sz="0" w:space="0" w:color="auto"/>
        <w:left w:val="none" w:sz="0" w:space="0" w:color="auto"/>
        <w:bottom w:val="none" w:sz="0" w:space="0" w:color="auto"/>
        <w:right w:val="none" w:sz="0" w:space="0" w:color="auto"/>
      </w:divBdr>
    </w:div>
    <w:div w:id="121464132">
      <w:bodyDiv w:val="1"/>
      <w:marLeft w:val="0"/>
      <w:marRight w:val="0"/>
      <w:marTop w:val="0"/>
      <w:marBottom w:val="0"/>
      <w:divBdr>
        <w:top w:val="none" w:sz="0" w:space="0" w:color="auto"/>
        <w:left w:val="none" w:sz="0" w:space="0" w:color="auto"/>
        <w:bottom w:val="none" w:sz="0" w:space="0" w:color="auto"/>
        <w:right w:val="none" w:sz="0" w:space="0" w:color="auto"/>
      </w:divBdr>
    </w:div>
    <w:div w:id="132330673">
      <w:bodyDiv w:val="1"/>
      <w:marLeft w:val="0"/>
      <w:marRight w:val="0"/>
      <w:marTop w:val="0"/>
      <w:marBottom w:val="0"/>
      <w:divBdr>
        <w:top w:val="none" w:sz="0" w:space="0" w:color="auto"/>
        <w:left w:val="none" w:sz="0" w:space="0" w:color="auto"/>
        <w:bottom w:val="none" w:sz="0" w:space="0" w:color="auto"/>
        <w:right w:val="none" w:sz="0" w:space="0" w:color="auto"/>
      </w:divBdr>
      <w:divsChild>
        <w:div w:id="46416733">
          <w:marLeft w:val="0"/>
          <w:marRight w:val="0"/>
          <w:marTop w:val="0"/>
          <w:marBottom w:val="0"/>
          <w:divBdr>
            <w:top w:val="none" w:sz="0" w:space="0" w:color="auto"/>
            <w:left w:val="none" w:sz="0" w:space="0" w:color="auto"/>
            <w:bottom w:val="none" w:sz="0" w:space="0" w:color="auto"/>
            <w:right w:val="none" w:sz="0" w:space="0" w:color="auto"/>
          </w:divBdr>
        </w:div>
        <w:div w:id="195899125">
          <w:marLeft w:val="0"/>
          <w:marRight w:val="0"/>
          <w:marTop w:val="0"/>
          <w:marBottom w:val="0"/>
          <w:divBdr>
            <w:top w:val="none" w:sz="0" w:space="0" w:color="auto"/>
            <w:left w:val="none" w:sz="0" w:space="0" w:color="auto"/>
            <w:bottom w:val="none" w:sz="0" w:space="0" w:color="auto"/>
            <w:right w:val="none" w:sz="0" w:space="0" w:color="auto"/>
          </w:divBdr>
        </w:div>
        <w:div w:id="249974422">
          <w:marLeft w:val="0"/>
          <w:marRight w:val="0"/>
          <w:marTop w:val="0"/>
          <w:marBottom w:val="0"/>
          <w:divBdr>
            <w:top w:val="none" w:sz="0" w:space="0" w:color="auto"/>
            <w:left w:val="none" w:sz="0" w:space="0" w:color="auto"/>
            <w:bottom w:val="none" w:sz="0" w:space="0" w:color="auto"/>
            <w:right w:val="none" w:sz="0" w:space="0" w:color="auto"/>
          </w:divBdr>
        </w:div>
        <w:div w:id="1002242852">
          <w:marLeft w:val="0"/>
          <w:marRight w:val="0"/>
          <w:marTop w:val="0"/>
          <w:marBottom w:val="0"/>
          <w:divBdr>
            <w:top w:val="none" w:sz="0" w:space="0" w:color="auto"/>
            <w:left w:val="none" w:sz="0" w:space="0" w:color="auto"/>
            <w:bottom w:val="none" w:sz="0" w:space="0" w:color="auto"/>
            <w:right w:val="none" w:sz="0" w:space="0" w:color="auto"/>
          </w:divBdr>
        </w:div>
        <w:div w:id="1203397278">
          <w:marLeft w:val="0"/>
          <w:marRight w:val="0"/>
          <w:marTop w:val="0"/>
          <w:marBottom w:val="0"/>
          <w:divBdr>
            <w:top w:val="none" w:sz="0" w:space="0" w:color="auto"/>
            <w:left w:val="none" w:sz="0" w:space="0" w:color="auto"/>
            <w:bottom w:val="none" w:sz="0" w:space="0" w:color="auto"/>
            <w:right w:val="none" w:sz="0" w:space="0" w:color="auto"/>
          </w:divBdr>
        </w:div>
        <w:div w:id="1435904980">
          <w:marLeft w:val="0"/>
          <w:marRight w:val="0"/>
          <w:marTop w:val="0"/>
          <w:marBottom w:val="0"/>
          <w:divBdr>
            <w:top w:val="none" w:sz="0" w:space="0" w:color="auto"/>
            <w:left w:val="none" w:sz="0" w:space="0" w:color="auto"/>
            <w:bottom w:val="none" w:sz="0" w:space="0" w:color="auto"/>
            <w:right w:val="none" w:sz="0" w:space="0" w:color="auto"/>
          </w:divBdr>
        </w:div>
        <w:div w:id="1469938874">
          <w:marLeft w:val="0"/>
          <w:marRight w:val="0"/>
          <w:marTop w:val="0"/>
          <w:marBottom w:val="0"/>
          <w:divBdr>
            <w:top w:val="none" w:sz="0" w:space="0" w:color="auto"/>
            <w:left w:val="none" w:sz="0" w:space="0" w:color="auto"/>
            <w:bottom w:val="none" w:sz="0" w:space="0" w:color="auto"/>
            <w:right w:val="none" w:sz="0" w:space="0" w:color="auto"/>
          </w:divBdr>
        </w:div>
        <w:div w:id="1827234652">
          <w:marLeft w:val="0"/>
          <w:marRight w:val="0"/>
          <w:marTop w:val="0"/>
          <w:marBottom w:val="0"/>
          <w:divBdr>
            <w:top w:val="none" w:sz="0" w:space="0" w:color="auto"/>
            <w:left w:val="none" w:sz="0" w:space="0" w:color="auto"/>
            <w:bottom w:val="none" w:sz="0" w:space="0" w:color="auto"/>
            <w:right w:val="none" w:sz="0" w:space="0" w:color="auto"/>
          </w:divBdr>
        </w:div>
        <w:div w:id="1960259439">
          <w:marLeft w:val="0"/>
          <w:marRight w:val="0"/>
          <w:marTop w:val="0"/>
          <w:marBottom w:val="0"/>
          <w:divBdr>
            <w:top w:val="none" w:sz="0" w:space="0" w:color="auto"/>
            <w:left w:val="none" w:sz="0" w:space="0" w:color="auto"/>
            <w:bottom w:val="none" w:sz="0" w:space="0" w:color="auto"/>
            <w:right w:val="none" w:sz="0" w:space="0" w:color="auto"/>
          </w:divBdr>
        </w:div>
        <w:div w:id="2096046359">
          <w:marLeft w:val="0"/>
          <w:marRight w:val="0"/>
          <w:marTop w:val="0"/>
          <w:marBottom w:val="0"/>
          <w:divBdr>
            <w:top w:val="none" w:sz="0" w:space="0" w:color="auto"/>
            <w:left w:val="none" w:sz="0" w:space="0" w:color="auto"/>
            <w:bottom w:val="none" w:sz="0" w:space="0" w:color="auto"/>
            <w:right w:val="none" w:sz="0" w:space="0" w:color="auto"/>
          </w:divBdr>
        </w:div>
        <w:div w:id="2146001213">
          <w:marLeft w:val="0"/>
          <w:marRight w:val="0"/>
          <w:marTop w:val="0"/>
          <w:marBottom w:val="0"/>
          <w:divBdr>
            <w:top w:val="none" w:sz="0" w:space="0" w:color="auto"/>
            <w:left w:val="none" w:sz="0" w:space="0" w:color="auto"/>
            <w:bottom w:val="none" w:sz="0" w:space="0" w:color="auto"/>
            <w:right w:val="none" w:sz="0" w:space="0" w:color="auto"/>
          </w:divBdr>
        </w:div>
      </w:divsChild>
    </w:div>
    <w:div w:id="132913667">
      <w:bodyDiv w:val="1"/>
      <w:marLeft w:val="0"/>
      <w:marRight w:val="0"/>
      <w:marTop w:val="0"/>
      <w:marBottom w:val="0"/>
      <w:divBdr>
        <w:top w:val="none" w:sz="0" w:space="0" w:color="auto"/>
        <w:left w:val="none" w:sz="0" w:space="0" w:color="auto"/>
        <w:bottom w:val="none" w:sz="0" w:space="0" w:color="auto"/>
        <w:right w:val="none" w:sz="0" w:space="0" w:color="auto"/>
      </w:divBdr>
    </w:div>
    <w:div w:id="135688107">
      <w:bodyDiv w:val="1"/>
      <w:marLeft w:val="0"/>
      <w:marRight w:val="0"/>
      <w:marTop w:val="0"/>
      <w:marBottom w:val="0"/>
      <w:divBdr>
        <w:top w:val="none" w:sz="0" w:space="0" w:color="auto"/>
        <w:left w:val="none" w:sz="0" w:space="0" w:color="auto"/>
        <w:bottom w:val="none" w:sz="0" w:space="0" w:color="auto"/>
        <w:right w:val="none" w:sz="0" w:space="0" w:color="auto"/>
      </w:divBdr>
    </w:div>
    <w:div w:id="136268005">
      <w:bodyDiv w:val="1"/>
      <w:marLeft w:val="0"/>
      <w:marRight w:val="0"/>
      <w:marTop w:val="0"/>
      <w:marBottom w:val="0"/>
      <w:divBdr>
        <w:top w:val="none" w:sz="0" w:space="0" w:color="auto"/>
        <w:left w:val="none" w:sz="0" w:space="0" w:color="auto"/>
        <w:bottom w:val="none" w:sz="0" w:space="0" w:color="auto"/>
        <w:right w:val="none" w:sz="0" w:space="0" w:color="auto"/>
      </w:divBdr>
    </w:div>
    <w:div w:id="153763575">
      <w:bodyDiv w:val="1"/>
      <w:marLeft w:val="0"/>
      <w:marRight w:val="0"/>
      <w:marTop w:val="0"/>
      <w:marBottom w:val="0"/>
      <w:divBdr>
        <w:top w:val="none" w:sz="0" w:space="0" w:color="auto"/>
        <w:left w:val="none" w:sz="0" w:space="0" w:color="auto"/>
        <w:bottom w:val="none" w:sz="0" w:space="0" w:color="auto"/>
        <w:right w:val="none" w:sz="0" w:space="0" w:color="auto"/>
      </w:divBdr>
    </w:div>
    <w:div w:id="154609590">
      <w:bodyDiv w:val="1"/>
      <w:marLeft w:val="0"/>
      <w:marRight w:val="0"/>
      <w:marTop w:val="0"/>
      <w:marBottom w:val="0"/>
      <w:divBdr>
        <w:top w:val="none" w:sz="0" w:space="0" w:color="auto"/>
        <w:left w:val="none" w:sz="0" w:space="0" w:color="auto"/>
        <w:bottom w:val="none" w:sz="0" w:space="0" w:color="auto"/>
        <w:right w:val="none" w:sz="0" w:space="0" w:color="auto"/>
      </w:divBdr>
      <w:divsChild>
        <w:div w:id="206572001">
          <w:marLeft w:val="0"/>
          <w:marRight w:val="0"/>
          <w:marTop w:val="0"/>
          <w:marBottom w:val="0"/>
          <w:divBdr>
            <w:top w:val="none" w:sz="0" w:space="0" w:color="auto"/>
            <w:left w:val="none" w:sz="0" w:space="0" w:color="auto"/>
            <w:bottom w:val="none" w:sz="0" w:space="0" w:color="auto"/>
            <w:right w:val="none" w:sz="0" w:space="0" w:color="auto"/>
          </w:divBdr>
        </w:div>
        <w:div w:id="405227970">
          <w:marLeft w:val="0"/>
          <w:marRight w:val="0"/>
          <w:marTop w:val="0"/>
          <w:marBottom w:val="0"/>
          <w:divBdr>
            <w:top w:val="none" w:sz="0" w:space="0" w:color="auto"/>
            <w:left w:val="none" w:sz="0" w:space="0" w:color="auto"/>
            <w:bottom w:val="none" w:sz="0" w:space="0" w:color="auto"/>
            <w:right w:val="none" w:sz="0" w:space="0" w:color="auto"/>
          </w:divBdr>
        </w:div>
        <w:div w:id="434054540">
          <w:marLeft w:val="0"/>
          <w:marRight w:val="0"/>
          <w:marTop w:val="0"/>
          <w:marBottom w:val="0"/>
          <w:divBdr>
            <w:top w:val="none" w:sz="0" w:space="0" w:color="auto"/>
            <w:left w:val="none" w:sz="0" w:space="0" w:color="auto"/>
            <w:bottom w:val="none" w:sz="0" w:space="0" w:color="auto"/>
            <w:right w:val="none" w:sz="0" w:space="0" w:color="auto"/>
          </w:divBdr>
        </w:div>
        <w:div w:id="491063207">
          <w:marLeft w:val="0"/>
          <w:marRight w:val="0"/>
          <w:marTop w:val="0"/>
          <w:marBottom w:val="0"/>
          <w:divBdr>
            <w:top w:val="none" w:sz="0" w:space="0" w:color="auto"/>
            <w:left w:val="none" w:sz="0" w:space="0" w:color="auto"/>
            <w:bottom w:val="none" w:sz="0" w:space="0" w:color="auto"/>
            <w:right w:val="none" w:sz="0" w:space="0" w:color="auto"/>
          </w:divBdr>
        </w:div>
        <w:div w:id="494029225">
          <w:marLeft w:val="0"/>
          <w:marRight w:val="0"/>
          <w:marTop w:val="0"/>
          <w:marBottom w:val="0"/>
          <w:divBdr>
            <w:top w:val="none" w:sz="0" w:space="0" w:color="auto"/>
            <w:left w:val="none" w:sz="0" w:space="0" w:color="auto"/>
            <w:bottom w:val="none" w:sz="0" w:space="0" w:color="auto"/>
            <w:right w:val="none" w:sz="0" w:space="0" w:color="auto"/>
          </w:divBdr>
        </w:div>
        <w:div w:id="698705325">
          <w:marLeft w:val="0"/>
          <w:marRight w:val="0"/>
          <w:marTop w:val="0"/>
          <w:marBottom w:val="0"/>
          <w:divBdr>
            <w:top w:val="none" w:sz="0" w:space="0" w:color="auto"/>
            <w:left w:val="none" w:sz="0" w:space="0" w:color="auto"/>
            <w:bottom w:val="none" w:sz="0" w:space="0" w:color="auto"/>
            <w:right w:val="none" w:sz="0" w:space="0" w:color="auto"/>
          </w:divBdr>
        </w:div>
        <w:div w:id="730349742">
          <w:marLeft w:val="0"/>
          <w:marRight w:val="0"/>
          <w:marTop w:val="0"/>
          <w:marBottom w:val="0"/>
          <w:divBdr>
            <w:top w:val="none" w:sz="0" w:space="0" w:color="auto"/>
            <w:left w:val="none" w:sz="0" w:space="0" w:color="auto"/>
            <w:bottom w:val="none" w:sz="0" w:space="0" w:color="auto"/>
            <w:right w:val="none" w:sz="0" w:space="0" w:color="auto"/>
          </w:divBdr>
        </w:div>
        <w:div w:id="731199289">
          <w:marLeft w:val="0"/>
          <w:marRight w:val="0"/>
          <w:marTop w:val="0"/>
          <w:marBottom w:val="0"/>
          <w:divBdr>
            <w:top w:val="none" w:sz="0" w:space="0" w:color="auto"/>
            <w:left w:val="none" w:sz="0" w:space="0" w:color="auto"/>
            <w:bottom w:val="none" w:sz="0" w:space="0" w:color="auto"/>
            <w:right w:val="none" w:sz="0" w:space="0" w:color="auto"/>
          </w:divBdr>
        </w:div>
        <w:div w:id="762185978">
          <w:marLeft w:val="0"/>
          <w:marRight w:val="0"/>
          <w:marTop w:val="0"/>
          <w:marBottom w:val="0"/>
          <w:divBdr>
            <w:top w:val="none" w:sz="0" w:space="0" w:color="auto"/>
            <w:left w:val="none" w:sz="0" w:space="0" w:color="auto"/>
            <w:bottom w:val="none" w:sz="0" w:space="0" w:color="auto"/>
            <w:right w:val="none" w:sz="0" w:space="0" w:color="auto"/>
          </w:divBdr>
        </w:div>
        <w:div w:id="987708915">
          <w:marLeft w:val="0"/>
          <w:marRight w:val="0"/>
          <w:marTop w:val="0"/>
          <w:marBottom w:val="0"/>
          <w:divBdr>
            <w:top w:val="none" w:sz="0" w:space="0" w:color="auto"/>
            <w:left w:val="none" w:sz="0" w:space="0" w:color="auto"/>
            <w:bottom w:val="none" w:sz="0" w:space="0" w:color="auto"/>
            <w:right w:val="none" w:sz="0" w:space="0" w:color="auto"/>
          </w:divBdr>
        </w:div>
        <w:div w:id="1213536727">
          <w:marLeft w:val="0"/>
          <w:marRight w:val="0"/>
          <w:marTop w:val="0"/>
          <w:marBottom w:val="0"/>
          <w:divBdr>
            <w:top w:val="none" w:sz="0" w:space="0" w:color="auto"/>
            <w:left w:val="none" w:sz="0" w:space="0" w:color="auto"/>
            <w:bottom w:val="none" w:sz="0" w:space="0" w:color="auto"/>
            <w:right w:val="none" w:sz="0" w:space="0" w:color="auto"/>
          </w:divBdr>
        </w:div>
        <w:div w:id="1286424805">
          <w:marLeft w:val="0"/>
          <w:marRight w:val="0"/>
          <w:marTop w:val="0"/>
          <w:marBottom w:val="0"/>
          <w:divBdr>
            <w:top w:val="none" w:sz="0" w:space="0" w:color="auto"/>
            <w:left w:val="none" w:sz="0" w:space="0" w:color="auto"/>
            <w:bottom w:val="none" w:sz="0" w:space="0" w:color="auto"/>
            <w:right w:val="none" w:sz="0" w:space="0" w:color="auto"/>
          </w:divBdr>
        </w:div>
        <w:div w:id="1436948076">
          <w:marLeft w:val="0"/>
          <w:marRight w:val="0"/>
          <w:marTop w:val="0"/>
          <w:marBottom w:val="0"/>
          <w:divBdr>
            <w:top w:val="none" w:sz="0" w:space="0" w:color="auto"/>
            <w:left w:val="none" w:sz="0" w:space="0" w:color="auto"/>
            <w:bottom w:val="none" w:sz="0" w:space="0" w:color="auto"/>
            <w:right w:val="none" w:sz="0" w:space="0" w:color="auto"/>
          </w:divBdr>
        </w:div>
        <w:div w:id="1454204645">
          <w:marLeft w:val="0"/>
          <w:marRight w:val="0"/>
          <w:marTop w:val="0"/>
          <w:marBottom w:val="0"/>
          <w:divBdr>
            <w:top w:val="none" w:sz="0" w:space="0" w:color="auto"/>
            <w:left w:val="none" w:sz="0" w:space="0" w:color="auto"/>
            <w:bottom w:val="none" w:sz="0" w:space="0" w:color="auto"/>
            <w:right w:val="none" w:sz="0" w:space="0" w:color="auto"/>
          </w:divBdr>
        </w:div>
        <w:div w:id="1620212859">
          <w:marLeft w:val="0"/>
          <w:marRight w:val="0"/>
          <w:marTop w:val="0"/>
          <w:marBottom w:val="0"/>
          <w:divBdr>
            <w:top w:val="none" w:sz="0" w:space="0" w:color="auto"/>
            <w:left w:val="none" w:sz="0" w:space="0" w:color="auto"/>
            <w:bottom w:val="none" w:sz="0" w:space="0" w:color="auto"/>
            <w:right w:val="none" w:sz="0" w:space="0" w:color="auto"/>
          </w:divBdr>
        </w:div>
        <w:div w:id="1709639969">
          <w:marLeft w:val="0"/>
          <w:marRight w:val="0"/>
          <w:marTop w:val="0"/>
          <w:marBottom w:val="0"/>
          <w:divBdr>
            <w:top w:val="none" w:sz="0" w:space="0" w:color="auto"/>
            <w:left w:val="none" w:sz="0" w:space="0" w:color="auto"/>
            <w:bottom w:val="none" w:sz="0" w:space="0" w:color="auto"/>
            <w:right w:val="none" w:sz="0" w:space="0" w:color="auto"/>
          </w:divBdr>
        </w:div>
        <w:div w:id="1736852203">
          <w:marLeft w:val="0"/>
          <w:marRight w:val="0"/>
          <w:marTop w:val="0"/>
          <w:marBottom w:val="0"/>
          <w:divBdr>
            <w:top w:val="none" w:sz="0" w:space="0" w:color="auto"/>
            <w:left w:val="none" w:sz="0" w:space="0" w:color="auto"/>
            <w:bottom w:val="none" w:sz="0" w:space="0" w:color="auto"/>
            <w:right w:val="none" w:sz="0" w:space="0" w:color="auto"/>
          </w:divBdr>
        </w:div>
        <w:div w:id="2141528804">
          <w:marLeft w:val="0"/>
          <w:marRight w:val="0"/>
          <w:marTop w:val="0"/>
          <w:marBottom w:val="0"/>
          <w:divBdr>
            <w:top w:val="none" w:sz="0" w:space="0" w:color="auto"/>
            <w:left w:val="none" w:sz="0" w:space="0" w:color="auto"/>
            <w:bottom w:val="none" w:sz="0" w:space="0" w:color="auto"/>
            <w:right w:val="none" w:sz="0" w:space="0" w:color="auto"/>
          </w:divBdr>
        </w:div>
      </w:divsChild>
    </w:div>
    <w:div w:id="158348058">
      <w:bodyDiv w:val="1"/>
      <w:marLeft w:val="0"/>
      <w:marRight w:val="0"/>
      <w:marTop w:val="0"/>
      <w:marBottom w:val="0"/>
      <w:divBdr>
        <w:top w:val="none" w:sz="0" w:space="0" w:color="auto"/>
        <w:left w:val="none" w:sz="0" w:space="0" w:color="auto"/>
        <w:bottom w:val="none" w:sz="0" w:space="0" w:color="auto"/>
        <w:right w:val="none" w:sz="0" w:space="0" w:color="auto"/>
      </w:divBdr>
      <w:divsChild>
        <w:div w:id="368339108">
          <w:marLeft w:val="0"/>
          <w:marRight w:val="0"/>
          <w:marTop w:val="0"/>
          <w:marBottom w:val="0"/>
          <w:divBdr>
            <w:top w:val="none" w:sz="0" w:space="0" w:color="auto"/>
            <w:left w:val="none" w:sz="0" w:space="0" w:color="auto"/>
            <w:bottom w:val="none" w:sz="0" w:space="0" w:color="auto"/>
            <w:right w:val="none" w:sz="0" w:space="0" w:color="auto"/>
          </w:divBdr>
        </w:div>
      </w:divsChild>
    </w:div>
    <w:div w:id="165487159">
      <w:bodyDiv w:val="1"/>
      <w:marLeft w:val="0"/>
      <w:marRight w:val="0"/>
      <w:marTop w:val="0"/>
      <w:marBottom w:val="0"/>
      <w:divBdr>
        <w:top w:val="none" w:sz="0" w:space="0" w:color="auto"/>
        <w:left w:val="none" w:sz="0" w:space="0" w:color="auto"/>
        <w:bottom w:val="none" w:sz="0" w:space="0" w:color="auto"/>
        <w:right w:val="none" w:sz="0" w:space="0" w:color="auto"/>
      </w:divBdr>
      <w:divsChild>
        <w:div w:id="127474109">
          <w:marLeft w:val="0"/>
          <w:marRight w:val="0"/>
          <w:marTop w:val="0"/>
          <w:marBottom w:val="0"/>
          <w:divBdr>
            <w:top w:val="none" w:sz="0" w:space="0" w:color="auto"/>
            <w:left w:val="none" w:sz="0" w:space="0" w:color="auto"/>
            <w:bottom w:val="none" w:sz="0" w:space="0" w:color="auto"/>
            <w:right w:val="none" w:sz="0" w:space="0" w:color="auto"/>
          </w:divBdr>
          <w:divsChild>
            <w:div w:id="1628002791">
              <w:marLeft w:val="0"/>
              <w:marRight w:val="0"/>
              <w:marTop w:val="0"/>
              <w:marBottom w:val="0"/>
              <w:divBdr>
                <w:top w:val="none" w:sz="0" w:space="0" w:color="auto"/>
                <w:left w:val="none" w:sz="0" w:space="0" w:color="auto"/>
                <w:bottom w:val="none" w:sz="0" w:space="0" w:color="auto"/>
                <w:right w:val="none" w:sz="0" w:space="0" w:color="auto"/>
              </w:divBdr>
              <w:divsChild>
                <w:div w:id="2106731752">
                  <w:marLeft w:val="0"/>
                  <w:marRight w:val="0"/>
                  <w:marTop w:val="0"/>
                  <w:marBottom w:val="0"/>
                  <w:divBdr>
                    <w:top w:val="none" w:sz="0" w:space="0" w:color="auto"/>
                    <w:left w:val="none" w:sz="0" w:space="0" w:color="auto"/>
                    <w:bottom w:val="none" w:sz="0" w:space="0" w:color="auto"/>
                    <w:right w:val="none" w:sz="0" w:space="0" w:color="auto"/>
                  </w:divBdr>
                  <w:divsChild>
                    <w:div w:id="201733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99752">
          <w:marLeft w:val="0"/>
          <w:marRight w:val="0"/>
          <w:marTop w:val="0"/>
          <w:marBottom w:val="0"/>
          <w:divBdr>
            <w:top w:val="none" w:sz="0" w:space="0" w:color="auto"/>
            <w:left w:val="none" w:sz="0" w:space="0" w:color="auto"/>
            <w:bottom w:val="none" w:sz="0" w:space="0" w:color="auto"/>
            <w:right w:val="none" w:sz="0" w:space="0" w:color="auto"/>
          </w:divBdr>
          <w:divsChild>
            <w:div w:id="36320272">
              <w:marLeft w:val="0"/>
              <w:marRight w:val="0"/>
              <w:marTop w:val="0"/>
              <w:marBottom w:val="0"/>
              <w:divBdr>
                <w:top w:val="none" w:sz="0" w:space="0" w:color="auto"/>
                <w:left w:val="none" w:sz="0" w:space="0" w:color="auto"/>
                <w:bottom w:val="none" w:sz="0" w:space="0" w:color="auto"/>
                <w:right w:val="none" w:sz="0" w:space="0" w:color="auto"/>
              </w:divBdr>
              <w:divsChild>
                <w:div w:id="1450512942">
                  <w:marLeft w:val="0"/>
                  <w:marRight w:val="0"/>
                  <w:marTop w:val="0"/>
                  <w:marBottom w:val="0"/>
                  <w:divBdr>
                    <w:top w:val="none" w:sz="0" w:space="0" w:color="auto"/>
                    <w:left w:val="none" w:sz="0" w:space="0" w:color="auto"/>
                    <w:bottom w:val="none" w:sz="0" w:space="0" w:color="auto"/>
                    <w:right w:val="none" w:sz="0" w:space="0" w:color="auto"/>
                  </w:divBdr>
                  <w:divsChild>
                    <w:div w:id="11361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28732">
      <w:bodyDiv w:val="1"/>
      <w:marLeft w:val="0"/>
      <w:marRight w:val="0"/>
      <w:marTop w:val="0"/>
      <w:marBottom w:val="0"/>
      <w:divBdr>
        <w:top w:val="none" w:sz="0" w:space="0" w:color="auto"/>
        <w:left w:val="none" w:sz="0" w:space="0" w:color="auto"/>
        <w:bottom w:val="none" w:sz="0" w:space="0" w:color="auto"/>
        <w:right w:val="none" w:sz="0" w:space="0" w:color="auto"/>
      </w:divBdr>
    </w:div>
    <w:div w:id="204488531">
      <w:bodyDiv w:val="1"/>
      <w:marLeft w:val="0"/>
      <w:marRight w:val="0"/>
      <w:marTop w:val="0"/>
      <w:marBottom w:val="0"/>
      <w:divBdr>
        <w:top w:val="none" w:sz="0" w:space="0" w:color="auto"/>
        <w:left w:val="none" w:sz="0" w:space="0" w:color="auto"/>
        <w:bottom w:val="none" w:sz="0" w:space="0" w:color="auto"/>
        <w:right w:val="none" w:sz="0" w:space="0" w:color="auto"/>
      </w:divBdr>
    </w:div>
    <w:div w:id="205141123">
      <w:bodyDiv w:val="1"/>
      <w:marLeft w:val="0"/>
      <w:marRight w:val="0"/>
      <w:marTop w:val="0"/>
      <w:marBottom w:val="0"/>
      <w:divBdr>
        <w:top w:val="none" w:sz="0" w:space="0" w:color="auto"/>
        <w:left w:val="none" w:sz="0" w:space="0" w:color="auto"/>
        <w:bottom w:val="none" w:sz="0" w:space="0" w:color="auto"/>
        <w:right w:val="none" w:sz="0" w:space="0" w:color="auto"/>
      </w:divBdr>
    </w:div>
    <w:div w:id="214902047">
      <w:bodyDiv w:val="1"/>
      <w:marLeft w:val="0"/>
      <w:marRight w:val="0"/>
      <w:marTop w:val="0"/>
      <w:marBottom w:val="0"/>
      <w:divBdr>
        <w:top w:val="none" w:sz="0" w:space="0" w:color="auto"/>
        <w:left w:val="none" w:sz="0" w:space="0" w:color="auto"/>
        <w:bottom w:val="none" w:sz="0" w:space="0" w:color="auto"/>
        <w:right w:val="none" w:sz="0" w:space="0" w:color="auto"/>
      </w:divBdr>
    </w:div>
    <w:div w:id="241064406">
      <w:bodyDiv w:val="1"/>
      <w:marLeft w:val="0"/>
      <w:marRight w:val="0"/>
      <w:marTop w:val="0"/>
      <w:marBottom w:val="0"/>
      <w:divBdr>
        <w:top w:val="none" w:sz="0" w:space="0" w:color="auto"/>
        <w:left w:val="none" w:sz="0" w:space="0" w:color="auto"/>
        <w:bottom w:val="none" w:sz="0" w:space="0" w:color="auto"/>
        <w:right w:val="none" w:sz="0" w:space="0" w:color="auto"/>
      </w:divBdr>
      <w:divsChild>
        <w:div w:id="1015810714">
          <w:marLeft w:val="0"/>
          <w:marRight w:val="0"/>
          <w:marTop w:val="0"/>
          <w:marBottom w:val="0"/>
          <w:divBdr>
            <w:top w:val="none" w:sz="0" w:space="0" w:color="auto"/>
            <w:left w:val="none" w:sz="0" w:space="0" w:color="auto"/>
            <w:bottom w:val="none" w:sz="0" w:space="0" w:color="auto"/>
            <w:right w:val="none" w:sz="0" w:space="0" w:color="auto"/>
          </w:divBdr>
        </w:div>
        <w:div w:id="1268192893">
          <w:marLeft w:val="0"/>
          <w:marRight w:val="0"/>
          <w:marTop w:val="0"/>
          <w:marBottom w:val="0"/>
          <w:divBdr>
            <w:top w:val="none" w:sz="0" w:space="0" w:color="auto"/>
            <w:left w:val="none" w:sz="0" w:space="0" w:color="auto"/>
            <w:bottom w:val="none" w:sz="0" w:space="0" w:color="auto"/>
            <w:right w:val="none" w:sz="0" w:space="0" w:color="auto"/>
          </w:divBdr>
        </w:div>
        <w:div w:id="1407415087">
          <w:marLeft w:val="0"/>
          <w:marRight w:val="0"/>
          <w:marTop w:val="0"/>
          <w:marBottom w:val="0"/>
          <w:divBdr>
            <w:top w:val="none" w:sz="0" w:space="0" w:color="auto"/>
            <w:left w:val="none" w:sz="0" w:space="0" w:color="auto"/>
            <w:bottom w:val="none" w:sz="0" w:space="0" w:color="auto"/>
            <w:right w:val="none" w:sz="0" w:space="0" w:color="auto"/>
          </w:divBdr>
        </w:div>
        <w:div w:id="2050835232">
          <w:marLeft w:val="0"/>
          <w:marRight w:val="0"/>
          <w:marTop w:val="0"/>
          <w:marBottom w:val="0"/>
          <w:divBdr>
            <w:top w:val="none" w:sz="0" w:space="0" w:color="auto"/>
            <w:left w:val="none" w:sz="0" w:space="0" w:color="auto"/>
            <w:bottom w:val="none" w:sz="0" w:space="0" w:color="auto"/>
            <w:right w:val="none" w:sz="0" w:space="0" w:color="auto"/>
          </w:divBdr>
        </w:div>
      </w:divsChild>
    </w:div>
    <w:div w:id="259871258">
      <w:bodyDiv w:val="1"/>
      <w:marLeft w:val="0"/>
      <w:marRight w:val="0"/>
      <w:marTop w:val="0"/>
      <w:marBottom w:val="0"/>
      <w:divBdr>
        <w:top w:val="none" w:sz="0" w:space="0" w:color="auto"/>
        <w:left w:val="none" w:sz="0" w:space="0" w:color="auto"/>
        <w:bottom w:val="none" w:sz="0" w:space="0" w:color="auto"/>
        <w:right w:val="none" w:sz="0" w:space="0" w:color="auto"/>
      </w:divBdr>
    </w:div>
    <w:div w:id="267127124">
      <w:bodyDiv w:val="1"/>
      <w:marLeft w:val="0"/>
      <w:marRight w:val="0"/>
      <w:marTop w:val="0"/>
      <w:marBottom w:val="0"/>
      <w:divBdr>
        <w:top w:val="none" w:sz="0" w:space="0" w:color="auto"/>
        <w:left w:val="none" w:sz="0" w:space="0" w:color="auto"/>
        <w:bottom w:val="none" w:sz="0" w:space="0" w:color="auto"/>
        <w:right w:val="none" w:sz="0" w:space="0" w:color="auto"/>
      </w:divBdr>
    </w:div>
    <w:div w:id="268240770">
      <w:bodyDiv w:val="1"/>
      <w:marLeft w:val="0"/>
      <w:marRight w:val="0"/>
      <w:marTop w:val="0"/>
      <w:marBottom w:val="0"/>
      <w:divBdr>
        <w:top w:val="none" w:sz="0" w:space="0" w:color="auto"/>
        <w:left w:val="none" w:sz="0" w:space="0" w:color="auto"/>
        <w:bottom w:val="none" w:sz="0" w:space="0" w:color="auto"/>
        <w:right w:val="none" w:sz="0" w:space="0" w:color="auto"/>
      </w:divBdr>
      <w:divsChild>
        <w:div w:id="150756084">
          <w:marLeft w:val="0"/>
          <w:marRight w:val="0"/>
          <w:marTop w:val="0"/>
          <w:marBottom w:val="0"/>
          <w:divBdr>
            <w:top w:val="none" w:sz="0" w:space="0" w:color="auto"/>
            <w:left w:val="none" w:sz="0" w:space="0" w:color="auto"/>
            <w:bottom w:val="none" w:sz="0" w:space="0" w:color="auto"/>
            <w:right w:val="none" w:sz="0" w:space="0" w:color="auto"/>
          </w:divBdr>
        </w:div>
        <w:div w:id="541555537">
          <w:marLeft w:val="0"/>
          <w:marRight w:val="0"/>
          <w:marTop w:val="0"/>
          <w:marBottom w:val="0"/>
          <w:divBdr>
            <w:top w:val="none" w:sz="0" w:space="0" w:color="auto"/>
            <w:left w:val="none" w:sz="0" w:space="0" w:color="auto"/>
            <w:bottom w:val="none" w:sz="0" w:space="0" w:color="auto"/>
            <w:right w:val="none" w:sz="0" w:space="0" w:color="auto"/>
          </w:divBdr>
        </w:div>
        <w:div w:id="590282926">
          <w:marLeft w:val="0"/>
          <w:marRight w:val="0"/>
          <w:marTop w:val="0"/>
          <w:marBottom w:val="0"/>
          <w:divBdr>
            <w:top w:val="none" w:sz="0" w:space="0" w:color="auto"/>
            <w:left w:val="none" w:sz="0" w:space="0" w:color="auto"/>
            <w:bottom w:val="none" w:sz="0" w:space="0" w:color="auto"/>
            <w:right w:val="none" w:sz="0" w:space="0" w:color="auto"/>
          </w:divBdr>
        </w:div>
        <w:div w:id="1407992750">
          <w:marLeft w:val="0"/>
          <w:marRight w:val="0"/>
          <w:marTop w:val="0"/>
          <w:marBottom w:val="0"/>
          <w:divBdr>
            <w:top w:val="none" w:sz="0" w:space="0" w:color="auto"/>
            <w:left w:val="none" w:sz="0" w:space="0" w:color="auto"/>
            <w:bottom w:val="none" w:sz="0" w:space="0" w:color="auto"/>
            <w:right w:val="none" w:sz="0" w:space="0" w:color="auto"/>
          </w:divBdr>
        </w:div>
        <w:div w:id="1999261472">
          <w:marLeft w:val="0"/>
          <w:marRight w:val="0"/>
          <w:marTop w:val="0"/>
          <w:marBottom w:val="0"/>
          <w:divBdr>
            <w:top w:val="none" w:sz="0" w:space="0" w:color="auto"/>
            <w:left w:val="none" w:sz="0" w:space="0" w:color="auto"/>
            <w:bottom w:val="none" w:sz="0" w:space="0" w:color="auto"/>
            <w:right w:val="none" w:sz="0" w:space="0" w:color="auto"/>
          </w:divBdr>
        </w:div>
        <w:div w:id="2010209923">
          <w:marLeft w:val="0"/>
          <w:marRight w:val="0"/>
          <w:marTop w:val="0"/>
          <w:marBottom w:val="0"/>
          <w:divBdr>
            <w:top w:val="none" w:sz="0" w:space="0" w:color="auto"/>
            <w:left w:val="none" w:sz="0" w:space="0" w:color="auto"/>
            <w:bottom w:val="none" w:sz="0" w:space="0" w:color="auto"/>
            <w:right w:val="none" w:sz="0" w:space="0" w:color="auto"/>
          </w:divBdr>
        </w:div>
      </w:divsChild>
    </w:div>
    <w:div w:id="272711337">
      <w:bodyDiv w:val="1"/>
      <w:marLeft w:val="0"/>
      <w:marRight w:val="0"/>
      <w:marTop w:val="0"/>
      <w:marBottom w:val="0"/>
      <w:divBdr>
        <w:top w:val="none" w:sz="0" w:space="0" w:color="auto"/>
        <w:left w:val="none" w:sz="0" w:space="0" w:color="auto"/>
        <w:bottom w:val="none" w:sz="0" w:space="0" w:color="auto"/>
        <w:right w:val="none" w:sz="0" w:space="0" w:color="auto"/>
      </w:divBdr>
    </w:div>
    <w:div w:id="285815946">
      <w:bodyDiv w:val="1"/>
      <w:marLeft w:val="0"/>
      <w:marRight w:val="0"/>
      <w:marTop w:val="0"/>
      <w:marBottom w:val="0"/>
      <w:divBdr>
        <w:top w:val="none" w:sz="0" w:space="0" w:color="auto"/>
        <w:left w:val="none" w:sz="0" w:space="0" w:color="auto"/>
        <w:bottom w:val="none" w:sz="0" w:space="0" w:color="auto"/>
        <w:right w:val="none" w:sz="0" w:space="0" w:color="auto"/>
      </w:divBdr>
    </w:div>
    <w:div w:id="291139432">
      <w:bodyDiv w:val="1"/>
      <w:marLeft w:val="0"/>
      <w:marRight w:val="0"/>
      <w:marTop w:val="0"/>
      <w:marBottom w:val="0"/>
      <w:divBdr>
        <w:top w:val="none" w:sz="0" w:space="0" w:color="auto"/>
        <w:left w:val="none" w:sz="0" w:space="0" w:color="auto"/>
        <w:bottom w:val="none" w:sz="0" w:space="0" w:color="auto"/>
        <w:right w:val="none" w:sz="0" w:space="0" w:color="auto"/>
      </w:divBdr>
    </w:div>
    <w:div w:id="298654092">
      <w:bodyDiv w:val="1"/>
      <w:marLeft w:val="0"/>
      <w:marRight w:val="0"/>
      <w:marTop w:val="0"/>
      <w:marBottom w:val="0"/>
      <w:divBdr>
        <w:top w:val="none" w:sz="0" w:space="0" w:color="auto"/>
        <w:left w:val="none" w:sz="0" w:space="0" w:color="auto"/>
        <w:bottom w:val="none" w:sz="0" w:space="0" w:color="auto"/>
        <w:right w:val="none" w:sz="0" w:space="0" w:color="auto"/>
      </w:divBdr>
    </w:div>
    <w:div w:id="316301590">
      <w:bodyDiv w:val="1"/>
      <w:marLeft w:val="0"/>
      <w:marRight w:val="0"/>
      <w:marTop w:val="0"/>
      <w:marBottom w:val="0"/>
      <w:divBdr>
        <w:top w:val="none" w:sz="0" w:space="0" w:color="auto"/>
        <w:left w:val="none" w:sz="0" w:space="0" w:color="auto"/>
        <w:bottom w:val="none" w:sz="0" w:space="0" w:color="auto"/>
        <w:right w:val="none" w:sz="0" w:space="0" w:color="auto"/>
      </w:divBdr>
    </w:div>
    <w:div w:id="317540376">
      <w:bodyDiv w:val="1"/>
      <w:marLeft w:val="0"/>
      <w:marRight w:val="0"/>
      <w:marTop w:val="0"/>
      <w:marBottom w:val="0"/>
      <w:divBdr>
        <w:top w:val="none" w:sz="0" w:space="0" w:color="auto"/>
        <w:left w:val="none" w:sz="0" w:space="0" w:color="auto"/>
        <w:bottom w:val="none" w:sz="0" w:space="0" w:color="auto"/>
        <w:right w:val="none" w:sz="0" w:space="0" w:color="auto"/>
      </w:divBdr>
    </w:div>
    <w:div w:id="329525768">
      <w:bodyDiv w:val="1"/>
      <w:marLeft w:val="0"/>
      <w:marRight w:val="0"/>
      <w:marTop w:val="0"/>
      <w:marBottom w:val="0"/>
      <w:divBdr>
        <w:top w:val="none" w:sz="0" w:space="0" w:color="auto"/>
        <w:left w:val="none" w:sz="0" w:space="0" w:color="auto"/>
        <w:bottom w:val="none" w:sz="0" w:space="0" w:color="auto"/>
        <w:right w:val="none" w:sz="0" w:space="0" w:color="auto"/>
      </w:divBdr>
    </w:div>
    <w:div w:id="332804617">
      <w:bodyDiv w:val="1"/>
      <w:marLeft w:val="0"/>
      <w:marRight w:val="0"/>
      <w:marTop w:val="0"/>
      <w:marBottom w:val="0"/>
      <w:divBdr>
        <w:top w:val="none" w:sz="0" w:space="0" w:color="auto"/>
        <w:left w:val="none" w:sz="0" w:space="0" w:color="auto"/>
        <w:bottom w:val="none" w:sz="0" w:space="0" w:color="auto"/>
        <w:right w:val="none" w:sz="0" w:space="0" w:color="auto"/>
      </w:divBdr>
    </w:div>
    <w:div w:id="351811000">
      <w:bodyDiv w:val="1"/>
      <w:marLeft w:val="0"/>
      <w:marRight w:val="0"/>
      <w:marTop w:val="0"/>
      <w:marBottom w:val="0"/>
      <w:divBdr>
        <w:top w:val="none" w:sz="0" w:space="0" w:color="auto"/>
        <w:left w:val="none" w:sz="0" w:space="0" w:color="auto"/>
        <w:bottom w:val="none" w:sz="0" w:space="0" w:color="auto"/>
        <w:right w:val="none" w:sz="0" w:space="0" w:color="auto"/>
      </w:divBdr>
    </w:div>
    <w:div w:id="361900108">
      <w:bodyDiv w:val="1"/>
      <w:marLeft w:val="0"/>
      <w:marRight w:val="0"/>
      <w:marTop w:val="0"/>
      <w:marBottom w:val="0"/>
      <w:divBdr>
        <w:top w:val="none" w:sz="0" w:space="0" w:color="auto"/>
        <w:left w:val="none" w:sz="0" w:space="0" w:color="auto"/>
        <w:bottom w:val="none" w:sz="0" w:space="0" w:color="auto"/>
        <w:right w:val="none" w:sz="0" w:space="0" w:color="auto"/>
      </w:divBdr>
    </w:div>
    <w:div w:id="364794206">
      <w:bodyDiv w:val="1"/>
      <w:marLeft w:val="0"/>
      <w:marRight w:val="0"/>
      <w:marTop w:val="0"/>
      <w:marBottom w:val="0"/>
      <w:divBdr>
        <w:top w:val="none" w:sz="0" w:space="0" w:color="auto"/>
        <w:left w:val="none" w:sz="0" w:space="0" w:color="auto"/>
        <w:bottom w:val="none" w:sz="0" w:space="0" w:color="auto"/>
        <w:right w:val="none" w:sz="0" w:space="0" w:color="auto"/>
      </w:divBdr>
    </w:div>
    <w:div w:id="365104546">
      <w:bodyDiv w:val="1"/>
      <w:marLeft w:val="0"/>
      <w:marRight w:val="0"/>
      <w:marTop w:val="0"/>
      <w:marBottom w:val="0"/>
      <w:divBdr>
        <w:top w:val="none" w:sz="0" w:space="0" w:color="auto"/>
        <w:left w:val="none" w:sz="0" w:space="0" w:color="auto"/>
        <w:bottom w:val="none" w:sz="0" w:space="0" w:color="auto"/>
        <w:right w:val="none" w:sz="0" w:space="0" w:color="auto"/>
      </w:divBdr>
      <w:divsChild>
        <w:div w:id="371424054">
          <w:marLeft w:val="0"/>
          <w:marRight w:val="0"/>
          <w:marTop w:val="0"/>
          <w:marBottom w:val="0"/>
          <w:divBdr>
            <w:top w:val="none" w:sz="0" w:space="0" w:color="auto"/>
            <w:left w:val="none" w:sz="0" w:space="0" w:color="auto"/>
            <w:bottom w:val="none" w:sz="0" w:space="0" w:color="auto"/>
            <w:right w:val="none" w:sz="0" w:space="0" w:color="auto"/>
          </w:divBdr>
        </w:div>
        <w:div w:id="480389122">
          <w:marLeft w:val="0"/>
          <w:marRight w:val="0"/>
          <w:marTop w:val="0"/>
          <w:marBottom w:val="0"/>
          <w:divBdr>
            <w:top w:val="none" w:sz="0" w:space="0" w:color="auto"/>
            <w:left w:val="none" w:sz="0" w:space="0" w:color="auto"/>
            <w:bottom w:val="none" w:sz="0" w:space="0" w:color="auto"/>
            <w:right w:val="none" w:sz="0" w:space="0" w:color="auto"/>
          </w:divBdr>
        </w:div>
        <w:div w:id="815071621">
          <w:marLeft w:val="0"/>
          <w:marRight w:val="0"/>
          <w:marTop w:val="0"/>
          <w:marBottom w:val="0"/>
          <w:divBdr>
            <w:top w:val="none" w:sz="0" w:space="0" w:color="auto"/>
            <w:left w:val="none" w:sz="0" w:space="0" w:color="auto"/>
            <w:bottom w:val="none" w:sz="0" w:space="0" w:color="auto"/>
            <w:right w:val="none" w:sz="0" w:space="0" w:color="auto"/>
          </w:divBdr>
        </w:div>
        <w:div w:id="906454814">
          <w:marLeft w:val="0"/>
          <w:marRight w:val="0"/>
          <w:marTop w:val="0"/>
          <w:marBottom w:val="0"/>
          <w:divBdr>
            <w:top w:val="none" w:sz="0" w:space="0" w:color="auto"/>
            <w:left w:val="none" w:sz="0" w:space="0" w:color="auto"/>
            <w:bottom w:val="none" w:sz="0" w:space="0" w:color="auto"/>
            <w:right w:val="none" w:sz="0" w:space="0" w:color="auto"/>
          </w:divBdr>
        </w:div>
        <w:div w:id="1208682264">
          <w:marLeft w:val="0"/>
          <w:marRight w:val="0"/>
          <w:marTop w:val="0"/>
          <w:marBottom w:val="0"/>
          <w:divBdr>
            <w:top w:val="none" w:sz="0" w:space="0" w:color="auto"/>
            <w:left w:val="none" w:sz="0" w:space="0" w:color="auto"/>
            <w:bottom w:val="none" w:sz="0" w:space="0" w:color="auto"/>
            <w:right w:val="none" w:sz="0" w:space="0" w:color="auto"/>
          </w:divBdr>
        </w:div>
        <w:div w:id="1400709974">
          <w:marLeft w:val="0"/>
          <w:marRight w:val="0"/>
          <w:marTop w:val="0"/>
          <w:marBottom w:val="0"/>
          <w:divBdr>
            <w:top w:val="none" w:sz="0" w:space="0" w:color="auto"/>
            <w:left w:val="none" w:sz="0" w:space="0" w:color="auto"/>
            <w:bottom w:val="none" w:sz="0" w:space="0" w:color="auto"/>
            <w:right w:val="none" w:sz="0" w:space="0" w:color="auto"/>
          </w:divBdr>
        </w:div>
        <w:div w:id="1454784356">
          <w:marLeft w:val="0"/>
          <w:marRight w:val="0"/>
          <w:marTop w:val="0"/>
          <w:marBottom w:val="0"/>
          <w:divBdr>
            <w:top w:val="none" w:sz="0" w:space="0" w:color="auto"/>
            <w:left w:val="none" w:sz="0" w:space="0" w:color="auto"/>
            <w:bottom w:val="none" w:sz="0" w:space="0" w:color="auto"/>
            <w:right w:val="none" w:sz="0" w:space="0" w:color="auto"/>
          </w:divBdr>
        </w:div>
        <w:div w:id="1527409486">
          <w:marLeft w:val="0"/>
          <w:marRight w:val="0"/>
          <w:marTop w:val="0"/>
          <w:marBottom w:val="0"/>
          <w:divBdr>
            <w:top w:val="none" w:sz="0" w:space="0" w:color="auto"/>
            <w:left w:val="none" w:sz="0" w:space="0" w:color="auto"/>
            <w:bottom w:val="none" w:sz="0" w:space="0" w:color="auto"/>
            <w:right w:val="none" w:sz="0" w:space="0" w:color="auto"/>
          </w:divBdr>
        </w:div>
        <w:div w:id="1539853158">
          <w:marLeft w:val="0"/>
          <w:marRight w:val="0"/>
          <w:marTop w:val="0"/>
          <w:marBottom w:val="0"/>
          <w:divBdr>
            <w:top w:val="none" w:sz="0" w:space="0" w:color="auto"/>
            <w:left w:val="none" w:sz="0" w:space="0" w:color="auto"/>
            <w:bottom w:val="none" w:sz="0" w:space="0" w:color="auto"/>
            <w:right w:val="none" w:sz="0" w:space="0" w:color="auto"/>
          </w:divBdr>
        </w:div>
        <w:div w:id="1912109901">
          <w:marLeft w:val="0"/>
          <w:marRight w:val="0"/>
          <w:marTop w:val="0"/>
          <w:marBottom w:val="0"/>
          <w:divBdr>
            <w:top w:val="none" w:sz="0" w:space="0" w:color="auto"/>
            <w:left w:val="none" w:sz="0" w:space="0" w:color="auto"/>
            <w:bottom w:val="none" w:sz="0" w:space="0" w:color="auto"/>
            <w:right w:val="none" w:sz="0" w:space="0" w:color="auto"/>
          </w:divBdr>
        </w:div>
        <w:div w:id="2080638386">
          <w:marLeft w:val="0"/>
          <w:marRight w:val="0"/>
          <w:marTop w:val="0"/>
          <w:marBottom w:val="0"/>
          <w:divBdr>
            <w:top w:val="none" w:sz="0" w:space="0" w:color="auto"/>
            <w:left w:val="none" w:sz="0" w:space="0" w:color="auto"/>
            <w:bottom w:val="none" w:sz="0" w:space="0" w:color="auto"/>
            <w:right w:val="none" w:sz="0" w:space="0" w:color="auto"/>
          </w:divBdr>
        </w:div>
      </w:divsChild>
    </w:div>
    <w:div w:id="3684535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594">
          <w:marLeft w:val="0"/>
          <w:marRight w:val="0"/>
          <w:marTop w:val="0"/>
          <w:marBottom w:val="0"/>
          <w:divBdr>
            <w:top w:val="none" w:sz="0" w:space="0" w:color="auto"/>
            <w:left w:val="none" w:sz="0" w:space="0" w:color="auto"/>
            <w:bottom w:val="none" w:sz="0" w:space="0" w:color="auto"/>
            <w:right w:val="none" w:sz="0" w:space="0" w:color="auto"/>
          </w:divBdr>
        </w:div>
        <w:div w:id="2108112388">
          <w:marLeft w:val="0"/>
          <w:marRight w:val="0"/>
          <w:marTop w:val="0"/>
          <w:marBottom w:val="0"/>
          <w:divBdr>
            <w:top w:val="none" w:sz="0" w:space="0" w:color="auto"/>
            <w:left w:val="none" w:sz="0" w:space="0" w:color="auto"/>
            <w:bottom w:val="none" w:sz="0" w:space="0" w:color="auto"/>
            <w:right w:val="none" w:sz="0" w:space="0" w:color="auto"/>
          </w:divBdr>
        </w:div>
      </w:divsChild>
    </w:div>
    <w:div w:id="372652715">
      <w:bodyDiv w:val="1"/>
      <w:marLeft w:val="0"/>
      <w:marRight w:val="0"/>
      <w:marTop w:val="0"/>
      <w:marBottom w:val="0"/>
      <w:divBdr>
        <w:top w:val="none" w:sz="0" w:space="0" w:color="auto"/>
        <w:left w:val="none" w:sz="0" w:space="0" w:color="auto"/>
        <w:bottom w:val="none" w:sz="0" w:space="0" w:color="auto"/>
        <w:right w:val="none" w:sz="0" w:space="0" w:color="auto"/>
      </w:divBdr>
      <w:divsChild>
        <w:div w:id="1077749752">
          <w:marLeft w:val="0"/>
          <w:marRight w:val="0"/>
          <w:marTop w:val="0"/>
          <w:marBottom w:val="0"/>
          <w:divBdr>
            <w:top w:val="none" w:sz="0" w:space="0" w:color="auto"/>
            <w:left w:val="none" w:sz="0" w:space="0" w:color="auto"/>
            <w:bottom w:val="none" w:sz="0" w:space="0" w:color="auto"/>
            <w:right w:val="none" w:sz="0" w:space="0" w:color="auto"/>
          </w:divBdr>
        </w:div>
        <w:div w:id="1548102081">
          <w:marLeft w:val="0"/>
          <w:marRight w:val="0"/>
          <w:marTop w:val="0"/>
          <w:marBottom w:val="0"/>
          <w:divBdr>
            <w:top w:val="none" w:sz="0" w:space="0" w:color="auto"/>
            <w:left w:val="none" w:sz="0" w:space="0" w:color="auto"/>
            <w:bottom w:val="none" w:sz="0" w:space="0" w:color="auto"/>
            <w:right w:val="none" w:sz="0" w:space="0" w:color="auto"/>
          </w:divBdr>
        </w:div>
        <w:div w:id="1818258778">
          <w:marLeft w:val="0"/>
          <w:marRight w:val="0"/>
          <w:marTop w:val="0"/>
          <w:marBottom w:val="0"/>
          <w:divBdr>
            <w:top w:val="none" w:sz="0" w:space="0" w:color="auto"/>
            <w:left w:val="none" w:sz="0" w:space="0" w:color="auto"/>
            <w:bottom w:val="none" w:sz="0" w:space="0" w:color="auto"/>
            <w:right w:val="none" w:sz="0" w:space="0" w:color="auto"/>
          </w:divBdr>
        </w:div>
        <w:div w:id="1942756681">
          <w:marLeft w:val="0"/>
          <w:marRight w:val="0"/>
          <w:marTop w:val="0"/>
          <w:marBottom w:val="0"/>
          <w:divBdr>
            <w:top w:val="none" w:sz="0" w:space="0" w:color="auto"/>
            <w:left w:val="none" w:sz="0" w:space="0" w:color="auto"/>
            <w:bottom w:val="none" w:sz="0" w:space="0" w:color="auto"/>
            <w:right w:val="none" w:sz="0" w:space="0" w:color="auto"/>
          </w:divBdr>
        </w:div>
      </w:divsChild>
    </w:div>
    <w:div w:id="385957147">
      <w:bodyDiv w:val="1"/>
      <w:marLeft w:val="0"/>
      <w:marRight w:val="0"/>
      <w:marTop w:val="0"/>
      <w:marBottom w:val="0"/>
      <w:divBdr>
        <w:top w:val="none" w:sz="0" w:space="0" w:color="auto"/>
        <w:left w:val="none" w:sz="0" w:space="0" w:color="auto"/>
        <w:bottom w:val="none" w:sz="0" w:space="0" w:color="auto"/>
        <w:right w:val="none" w:sz="0" w:space="0" w:color="auto"/>
      </w:divBdr>
    </w:div>
    <w:div w:id="391655022">
      <w:bodyDiv w:val="1"/>
      <w:marLeft w:val="0"/>
      <w:marRight w:val="0"/>
      <w:marTop w:val="0"/>
      <w:marBottom w:val="0"/>
      <w:divBdr>
        <w:top w:val="none" w:sz="0" w:space="0" w:color="auto"/>
        <w:left w:val="none" w:sz="0" w:space="0" w:color="auto"/>
        <w:bottom w:val="none" w:sz="0" w:space="0" w:color="auto"/>
        <w:right w:val="none" w:sz="0" w:space="0" w:color="auto"/>
      </w:divBdr>
    </w:div>
    <w:div w:id="392894577">
      <w:bodyDiv w:val="1"/>
      <w:marLeft w:val="0"/>
      <w:marRight w:val="0"/>
      <w:marTop w:val="0"/>
      <w:marBottom w:val="0"/>
      <w:divBdr>
        <w:top w:val="none" w:sz="0" w:space="0" w:color="auto"/>
        <w:left w:val="none" w:sz="0" w:space="0" w:color="auto"/>
        <w:bottom w:val="none" w:sz="0" w:space="0" w:color="auto"/>
        <w:right w:val="none" w:sz="0" w:space="0" w:color="auto"/>
      </w:divBdr>
    </w:div>
    <w:div w:id="394134054">
      <w:bodyDiv w:val="1"/>
      <w:marLeft w:val="0"/>
      <w:marRight w:val="0"/>
      <w:marTop w:val="0"/>
      <w:marBottom w:val="0"/>
      <w:divBdr>
        <w:top w:val="none" w:sz="0" w:space="0" w:color="auto"/>
        <w:left w:val="none" w:sz="0" w:space="0" w:color="auto"/>
        <w:bottom w:val="none" w:sz="0" w:space="0" w:color="auto"/>
        <w:right w:val="none" w:sz="0" w:space="0" w:color="auto"/>
      </w:divBdr>
      <w:divsChild>
        <w:div w:id="228997742">
          <w:marLeft w:val="0"/>
          <w:marRight w:val="0"/>
          <w:marTop w:val="0"/>
          <w:marBottom w:val="0"/>
          <w:divBdr>
            <w:top w:val="none" w:sz="0" w:space="0" w:color="auto"/>
            <w:left w:val="none" w:sz="0" w:space="0" w:color="auto"/>
            <w:bottom w:val="none" w:sz="0" w:space="0" w:color="auto"/>
            <w:right w:val="none" w:sz="0" w:space="0" w:color="auto"/>
          </w:divBdr>
        </w:div>
        <w:div w:id="382682996">
          <w:marLeft w:val="0"/>
          <w:marRight w:val="0"/>
          <w:marTop w:val="0"/>
          <w:marBottom w:val="0"/>
          <w:divBdr>
            <w:top w:val="none" w:sz="0" w:space="0" w:color="auto"/>
            <w:left w:val="none" w:sz="0" w:space="0" w:color="auto"/>
            <w:bottom w:val="none" w:sz="0" w:space="0" w:color="auto"/>
            <w:right w:val="none" w:sz="0" w:space="0" w:color="auto"/>
          </w:divBdr>
        </w:div>
        <w:div w:id="704133844">
          <w:marLeft w:val="0"/>
          <w:marRight w:val="0"/>
          <w:marTop w:val="0"/>
          <w:marBottom w:val="0"/>
          <w:divBdr>
            <w:top w:val="none" w:sz="0" w:space="0" w:color="auto"/>
            <w:left w:val="none" w:sz="0" w:space="0" w:color="auto"/>
            <w:bottom w:val="none" w:sz="0" w:space="0" w:color="auto"/>
            <w:right w:val="none" w:sz="0" w:space="0" w:color="auto"/>
          </w:divBdr>
        </w:div>
        <w:div w:id="1395198778">
          <w:marLeft w:val="0"/>
          <w:marRight w:val="0"/>
          <w:marTop w:val="0"/>
          <w:marBottom w:val="0"/>
          <w:divBdr>
            <w:top w:val="none" w:sz="0" w:space="0" w:color="auto"/>
            <w:left w:val="none" w:sz="0" w:space="0" w:color="auto"/>
            <w:bottom w:val="none" w:sz="0" w:space="0" w:color="auto"/>
            <w:right w:val="none" w:sz="0" w:space="0" w:color="auto"/>
          </w:divBdr>
        </w:div>
        <w:div w:id="1839343966">
          <w:marLeft w:val="0"/>
          <w:marRight w:val="0"/>
          <w:marTop w:val="0"/>
          <w:marBottom w:val="0"/>
          <w:divBdr>
            <w:top w:val="none" w:sz="0" w:space="0" w:color="auto"/>
            <w:left w:val="none" w:sz="0" w:space="0" w:color="auto"/>
            <w:bottom w:val="none" w:sz="0" w:space="0" w:color="auto"/>
            <w:right w:val="none" w:sz="0" w:space="0" w:color="auto"/>
          </w:divBdr>
        </w:div>
      </w:divsChild>
    </w:div>
    <w:div w:id="404376456">
      <w:bodyDiv w:val="1"/>
      <w:marLeft w:val="0"/>
      <w:marRight w:val="0"/>
      <w:marTop w:val="0"/>
      <w:marBottom w:val="0"/>
      <w:divBdr>
        <w:top w:val="none" w:sz="0" w:space="0" w:color="auto"/>
        <w:left w:val="none" w:sz="0" w:space="0" w:color="auto"/>
        <w:bottom w:val="none" w:sz="0" w:space="0" w:color="auto"/>
        <w:right w:val="none" w:sz="0" w:space="0" w:color="auto"/>
      </w:divBdr>
    </w:div>
    <w:div w:id="410271183">
      <w:bodyDiv w:val="1"/>
      <w:marLeft w:val="0"/>
      <w:marRight w:val="0"/>
      <w:marTop w:val="0"/>
      <w:marBottom w:val="0"/>
      <w:divBdr>
        <w:top w:val="none" w:sz="0" w:space="0" w:color="auto"/>
        <w:left w:val="none" w:sz="0" w:space="0" w:color="auto"/>
        <w:bottom w:val="none" w:sz="0" w:space="0" w:color="auto"/>
        <w:right w:val="none" w:sz="0" w:space="0" w:color="auto"/>
      </w:divBdr>
    </w:div>
    <w:div w:id="422460898">
      <w:bodyDiv w:val="1"/>
      <w:marLeft w:val="0"/>
      <w:marRight w:val="0"/>
      <w:marTop w:val="0"/>
      <w:marBottom w:val="0"/>
      <w:divBdr>
        <w:top w:val="none" w:sz="0" w:space="0" w:color="auto"/>
        <w:left w:val="none" w:sz="0" w:space="0" w:color="auto"/>
        <w:bottom w:val="none" w:sz="0" w:space="0" w:color="auto"/>
        <w:right w:val="none" w:sz="0" w:space="0" w:color="auto"/>
      </w:divBdr>
    </w:div>
    <w:div w:id="442575739">
      <w:bodyDiv w:val="1"/>
      <w:marLeft w:val="0"/>
      <w:marRight w:val="0"/>
      <w:marTop w:val="0"/>
      <w:marBottom w:val="0"/>
      <w:divBdr>
        <w:top w:val="none" w:sz="0" w:space="0" w:color="auto"/>
        <w:left w:val="none" w:sz="0" w:space="0" w:color="auto"/>
        <w:bottom w:val="none" w:sz="0" w:space="0" w:color="auto"/>
        <w:right w:val="none" w:sz="0" w:space="0" w:color="auto"/>
      </w:divBdr>
    </w:div>
    <w:div w:id="447314781">
      <w:bodyDiv w:val="1"/>
      <w:marLeft w:val="0"/>
      <w:marRight w:val="0"/>
      <w:marTop w:val="0"/>
      <w:marBottom w:val="0"/>
      <w:divBdr>
        <w:top w:val="none" w:sz="0" w:space="0" w:color="auto"/>
        <w:left w:val="none" w:sz="0" w:space="0" w:color="auto"/>
        <w:bottom w:val="none" w:sz="0" w:space="0" w:color="auto"/>
        <w:right w:val="none" w:sz="0" w:space="0" w:color="auto"/>
      </w:divBdr>
      <w:divsChild>
        <w:div w:id="332413749">
          <w:marLeft w:val="0"/>
          <w:marRight w:val="0"/>
          <w:marTop w:val="0"/>
          <w:marBottom w:val="0"/>
          <w:divBdr>
            <w:top w:val="none" w:sz="0" w:space="0" w:color="auto"/>
            <w:left w:val="none" w:sz="0" w:space="0" w:color="auto"/>
            <w:bottom w:val="none" w:sz="0" w:space="0" w:color="auto"/>
            <w:right w:val="none" w:sz="0" w:space="0" w:color="auto"/>
          </w:divBdr>
        </w:div>
        <w:div w:id="1178231699">
          <w:marLeft w:val="0"/>
          <w:marRight w:val="0"/>
          <w:marTop w:val="0"/>
          <w:marBottom w:val="0"/>
          <w:divBdr>
            <w:top w:val="none" w:sz="0" w:space="0" w:color="auto"/>
            <w:left w:val="none" w:sz="0" w:space="0" w:color="auto"/>
            <w:bottom w:val="none" w:sz="0" w:space="0" w:color="auto"/>
            <w:right w:val="none" w:sz="0" w:space="0" w:color="auto"/>
          </w:divBdr>
        </w:div>
        <w:div w:id="1884320763">
          <w:marLeft w:val="0"/>
          <w:marRight w:val="0"/>
          <w:marTop w:val="0"/>
          <w:marBottom w:val="0"/>
          <w:divBdr>
            <w:top w:val="none" w:sz="0" w:space="0" w:color="auto"/>
            <w:left w:val="none" w:sz="0" w:space="0" w:color="auto"/>
            <w:bottom w:val="none" w:sz="0" w:space="0" w:color="auto"/>
            <w:right w:val="none" w:sz="0" w:space="0" w:color="auto"/>
          </w:divBdr>
        </w:div>
      </w:divsChild>
    </w:div>
    <w:div w:id="448743363">
      <w:bodyDiv w:val="1"/>
      <w:marLeft w:val="0"/>
      <w:marRight w:val="0"/>
      <w:marTop w:val="0"/>
      <w:marBottom w:val="0"/>
      <w:divBdr>
        <w:top w:val="none" w:sz="0" w:space="0" w:color="auto"/>
        <w:left w:val="none" w:sz="0" w:space="0" w:color="auto"/>
        <w:bottom w:val="none" w:sz="0" w:space="0" w:color="auto"/>
        <w:right w:val="none" w:sz="0" w:space="0" w:color="auto"/>
      </w:divBdr>
    </w:div>
    <w:div w:id="451561615">
      <w:bodyDiv w:val="1"/>
      <w:marLeft w:val="0"/>
      <w:marRight w:val="0"/>
      <w:marTop w:val="0"/>
      <w:marBottom w:val="0"/>
      <w:divBdr>
        <w:top w:val="none" w:sz="0" w:space="0" w:color="auto"/>
        <w:left w:val="none" w:sz="0" w:space="0" w:color="auto"/>
        <w:bottom w:val="none" w:sz="0" w:space="0" w:color="auto"/>
        <w:right w:val="none" w:sz="0" w:space="0" w:color="auto"/>
      </w:divBdr>
      <w:divsChild>
        <w:div w:id="1697541975">
          <w:marLeft w:val="0"/>
          <w:marRight w:val="0"/>
          <w:marTop w:val="0"/>
          <w:marBottom w:val="0"/>
          <w:divBdr>
            <w:top w:val="none" w:sz="0" w:space="0" w:color="auto"/>
            <w:left w:val="none" w:sz="0" w:space="0" w:color="auto"/>
            <w:bottom w:val="none" w:sz="0" w:space="0" w:color="auto"/>
            <w:right w:val="none" w:sz="0" w:space="0" w:color="auto"/>
          </w:divBdr>
        </w:div>
        <w:div w:id="1795058683">
          <w:marLeft w:val="0"/>
          <w:marRight w:val="0"/>
          <w:marTop w:val="0"/>
          <w:marBottom w:val="0"/>
          <w:divBdr>
            <w:top w:val="none" w:sz="0" w:space="0" w:color="auto"/>
            <w:left w:val="none" w:sz="0" w:space="0" w:color="auto"/>
            <w:bottom w:val="none" w:sz="0" w:space="0" w:color="auto"/>
            <w:right w:val="none" w:sz="0" w:space="0" w:color="auto"/>
          </w:divBdr>
        </w:div>
        <w:div w:id="1956785748">
          <w:marLeft w:val="0"/>
          <w:marRight w:val="0"/>
          <w:marTop w:val="0"/>
          <w:marBottom w:val="0"/>
          <w:divBdr>
            <w:top w:val="none" w:sz="0" w:space="0" w:color="auto"/>
            <w:left w:val="none" w:sz="0" w:space="0" w:color="auto"/>
            <w:bottom w:val="none" w:sz="0" w:space="0" w:color="auto"/>
            <w:right w:val="none" w:sz="0" w:space="0" w:color="auto"/>
          </w:divBdr>
        </w:div>
      </w:divsChild>
    </w:div>
    <w:div w:id="451829031">
      <w:bodyDiv w:val="1"/>
      <w:marLeft w:val="0"/>
      <w:marRight w:val="0"/>
      <w:marTop w:val="0"/>
      <w:marBottom w:val="0"/>
      <w:divBdr>
        <w:top w:val="none" w:sz="0" w:space="0" w:color="auto"/>
        <w:left w:val="none" w:sz="0" w:space="0" w:color="auto"/>
        <w:bottom w:val="none" w:sz="0" w:space="0" w:color="auto"/>
        <w:right w:val="none" w:sz="0" w:space="0" w:color="auto"/>
      </w:divBdr>
    </w:div>
    <w:div w:id="456412327">
      <w:bodyDiv w:val="1"/>
      <w:marLeft w:val="0"/>
      <w:marRight w:val="0"/>
      <w:marTop w:val="0"/>
      <w:marBottom w:val="0"/>
      <w:divBdr>
        <w:top w:val="none" w:sz="0" w:space="0" w:color="auto"/>
        <w:left w:val="none" w:sz="0" w:space="0" w:color="auto"/>
        <w:bottom w:val="none" w:sz="0" w:space="0" w:color="auto"/>
        <w:right w:val="none" w:sz="0" w:space="0" w:color="auto"/>
      </w:divBdr>
    </w:div>
    <w:div w:id="466971183">
      <w:bodyDiv w:val="1"/>
      <w:marLeft w:val="0"/>
      <w:marRight w:val="0"/>
      <w:marTop w:val="0"/>
      <w:marBottom w:val="0"/>
      <w:divBdr>
        <w:top w:val="none" w:sz="0" w:space="0" w:color="auto"/>
        <w:left w:val="none" w:sz="0" w:space="0" w:color="auto"/>
        <w:bottom w:val="none" w:sz="0" w:space="0" w:color="auto"/>
        <w:right w:val="none" w:sz="0" w:space="0" w:color="auto"/>
      </w:divBdr>
    </w:div>
    <w:div w:id="477452359">
      <w:bodyDiv w:val="1"/>
      <w:marLeft w:val="0"/>
      <w:marRight w:val="0"/>
      <w:marTop w:val="0"/>
      <w:marBottom w:val="0"/>
      <w:divBdr>
        <w:top w:val="none" w:sz="0" w:space="0" w:color="auto"/>
        <w:left w:val="none" w:sz="0" w:space="0" w:color="auto"/>
        <w:bottom w:val="none" w:sz="0" w:space="0" w:color="auto"/>
        <w:right w:val="none" w:sz="0" w:space="0" w:color="auto"/>
      </w:divBdr>
      <w:divsChild>
        <w:div w:id="123086297">
          <w:marLeft w:val="0"/>
          <w:marRight w:val="0"/>
          <w:marTop w:val="0"/>
          <w:marBottom w:val="0"/>
          <w:divBdr>
            <w:top w:val="none" w:sz="0" w:space="0" w:color="auto"/>
            <w:left w:val="none" w:sz="0" w:space="0" w:color="auto"/>
            <w:bottom w:val="none" w:sz="0" w:space="0" w:color="auto"/>
            <w:right w:val="none" w:sz="0" w:space="0" w:color="auto"/>
          </w:divBdr>
        </w:div>
        <w:div w:id="248856494">
          <w:marLeft w:val="0"/>
          <w:marRight w:val="0"/>
          <w:marTop w:val="0"/>
          <w:marBottom w:val="0"/>
          <w:divBdr>
            <w:top w:val="none" w:sz="0" w:space="0" w:color="auto"/>
            <w:left w:val="none" w:sz="0" w:space="0" w:color="auto"/>
            <w:bottom w:val="none" w:sz="0" w:space="0" w:color="auto"/>
            <w:right w:val="none" w:sz="0" w:space="0" w:color="auto"/>
          </w:divBdr>
        </w:div>
        <w:div w:id="444085499">
          <w:marLeft w:val="0"/>
          <w:marRight w:val="0"/>
          <w:marTop w:val="0"/>
          <w:marBottom w:val="0"/>
          <w:divBdr>
            <w:top w:val="none" w:sz="0" w:space="0" w:color="auto"/>
            <w:left w:val="none" w:sz="0" w:space="0" w:color="auto"/>
            <w:bottom w:val="none" w:sz="0" w:space="0" w:color="auto"/>
            <w:right w:val="none" w:sz="0" w:space="0" w:color="auto"/>
          </w:divBdr>
        </w:div>
      </w:divsChild>
    </w:div>
    <w:div w:id="480118451">
      <w:bodyDiv w:val="1"/>
      <w:marLeft w:val="0"/>
      <w:marRight w:val="0"/>
      <w:marTop w:val="0"/>
      <w:marBottom w:val="0"/>
      <w:divBdr>
        <w:top w:val="none" w:sz="0" w:space="0" w:color="auto"/>
        <w:left w:val="none" w:sz="0" w:space="0" w:color="auto"/>
        <w:bottom w:val="none" w:sz="0" w:space="0" w:color="auto"/>
        <w:right w:val="none" w:sz="0" w:space="0" w:color="auto"/>
      </w:divBdr>
      <w:divsChild>
        <w:div w:id="6176256">
          <w:marLeft w:val="0"/>
          <w:marRight w:val="0"/>
          <w:marTop w:val="0"/>
          <w:marBottom w:val="0"/>
          <w:divBdr>
            <w:top w:val="none" w:sz="0" w:space="0" w:color="auto"/>
            <w:left w:val="none" w:sz="0" w:space="0" w:color="auto"/>
            <w:bottom w:val="none" w:sz="0" w:space="0" w:color="auto"/>
            <w:right w:val="none" w:sz="0" w:space="0" w:color="auto"/>
          </w:divBdr>
        </w:div>
        <w:div w:id="1478061843">
          <w:marLeft w:val="0"/>
          <w:marRight w:val="0"/>
          <w:marTop w:val="0"/>
          <w:marBottom w:val="0"/>
          <w:divBdr>
            <w:top w:val="none" w:sz="0" w:space="0" w:color="auto"/>
            <w:left w:val="none" w:sz="0" w:space="0" w:color="auto"/>
            <w:bottom w:val="none" w:sz="0" w:space="0" w:color="auto"/>
            <w:right w:val="none" w:sz="0" w:space="0" w:color="auto"/>
          </w:divBdr>
        </w:div>
        <w:div w:id="1590964678">
          <w:marLeft w:val="0"/>
          <w:marRight w:val="0"/>
          <w:marTop w:val="0"/>
          <w:marBottom w:val="0"/>
          <w:divBdr>
            <w:top w:val="none" w:sz="0" w:space="0" w:color="auto"/>
            <w:left w:val="none" w:sz="0" w:space="0" w:color="auto"/>
            <w:bottom w:val="none" w:sz="0" w:space="0" w:color="auto"/>
            <w:right w:val="none" w:sz="0" w:space="0" w:color="auto"/>
          </w:divBdr>
        </w:div>
      </w:divsChild>
    </w:div>
    <w:div w:id="481384079">
      <w:bodyDiv w:val="1"/>
      <w:marLeft w:val="0"/>
      <w:marRight w:val="0"/>
      <w:marTop w:val="0"/>
      <w:marBottom w:val="0"/>
      <w:divBdr>
        <w:top w:val="none" w:sz="0" w:space="0" w:color="auto"/>
        <w:left w:val="none" w:sz="0" w:space="0" w:color="auto"/>
        <w:bottom w:val="none" w:sz="0" w:space="0" w:color="auto"/>
        <w:right w:val="none" w:sz="0" w:space="0" w:color="auto"/>
      </w:divBdr>
    </w:div>
    <w:div w:id="490290620">
      <w:bodyDiv w:val="1"/>
      <w:marLeft w:val="0"/>
      <w:marRight w:val="0"/>
      <w:marTop w:val="0"/>
      <w:marBottom w:val="0"/>
      <w:divBdr>
        <w:top w:val="none" w:sz="0" w:space="0" w:color="auto"/>
        <w:left w:val="none" w:sz="0" w:space="0" w:color="auto"/>
        <w:bottom w:val="none" w:sz="0" w:space="0" w:color="auto"/>
        <w:right w:val="none" w:sz="0" w:space="0" w:color="auto"/>
      </w:divBdr>
    </w:div>
    <w:div w:id="492530973">
      <w:bodyDiv w:val="1"/>
      <w:marLeft w:val="0"/>
      <w:marRight w:val="0"/>
      <w:marTop w:val="0"/>
      <w:marBottom w:val="0"/>
      <w:divBdr>
        <w:top w:val="none" w:sz="0" w:space="0" w:color="auto"/>
        <w:left w:val="none" w:sz="0" w:space="0" w:color="auto"/>
        <w:bottom w:val="none" w:sz="0" w:space="0" w:color="auto"/>
        <w:right w:val="none" w:sz="0" w:space="0" w:color="auto"/>
      </w:divBdr>
      <w:divsChild>
        <w:div w:id="217671659">
          <w:marLeft w:val="0"/>
          <w:marRight w:val="0"/>
          <w:marTop w:val="15"/>
          <w:marBottom w:val="0"/>
          <w:divBdr>
            <w:top w:val="single" w:sz="48" w:space="0" w:color="auto"/>
            <w:left w:val="single" w:sz="48" w:space="0" w:color="auto"/>
            <w:bottom w:val="single" w:sz="48" w:space="0" w:color="auto"/>
            <w:right w:val="single" w:sz="48" w:space="0" w:color="auto"/>
          </w:divBdr>
          <w:divsChild>
            <w:div w:id="604731447">
              <w:marLeft w:val="0"/>
              <w:marRight w:val="0"/>
              <w:marTop w:val="0"/>
              <w:marBottom w:val="0"/>
              <w:divBdr>
                <w:top w:val="none" w:sz="0" w:space="0" w:color="auto"/>
                <w:left w:val="none" w:sz="0" w:space="0" w:color="auto"/>
                <w:bottom w:val="none" w:sz="0" w:space="0" w:color="auto"/>
                <w:right w:val="none" w:sz="0" w:space="0" w:color="auto"/>
              </w:divBdr>
              <w:divsChild>
                <w:div w:id="458499053">
                  <w:marLeft w:val="0"/>
                  <w:marRight w:val="0"/>
                  <w:marTop w:val="0"/>
                  <w:marBottom w:val="0"/>
                  <w:divBdr>
                    <w:top w:val="none" w:sz="0" w:space="0" w:color="auto"/>
                    <w:left w:val="none" w:sz="0" w:space="0" w:color="auto"/>
                    <w:bottom w:val="none" w:sz="0" w:space="0" w:color="auto"/>
                    <w:right w:val="none" w:sz="0" w:space="0" w:color="auto"/>
                  </w:divBdr>
                </w:div>
                <w:div w:id="1061055589">
                  <w:marLeft w:val="0"/>
                  <w:marRight w:val="0"/>
                  <w:marTop w:val="0"/>
                  <w:marBottom w:val="0"/>
                  <w:divBdr>
                    <w:top w:val="none" w:sz="0" w:space="0" w:color="auto"/>
                    <w:left w:val="none" w:sz="0" w:space="0" w:color="auto"/>
                    <w:bottom w:val="none" w:sz="0" w:space="0" w:color="auto"/>
                    <w:right w:val="none" w:sz="0" w:space="0" w:color="auto"/>
                  </w:divBdr>
                </w:div>
                <w:div w:id="1098408653">
                  <w:marLeft w:val="0"/>
                  <w:marRight w:val="0"/>
                  <w:marTop w:val="0"/>
                  <w:marBottom w:val="0"/>
                  <w:divBdr>
                    <w:top w:val="none" w:sz="0" w:space="0" w:color="auto"/>
                    <w:left w:val="none" w:sz="0" w:space="0" w:color="auto"/>
                    <w:bottom w:val="none" w:sz="0" w:space="0" w:color="auto"/>
                    <w:right w:val="none" w:sz="0" w:space="0" w:color="auto"/>
                  </w:divBdr>
                </w:div>
                <w:div w:id="1278442329">
                  <w:marLeft w:val="0"/>
                  <w:marRight w:val="0"/>
                  <w:marTop w:val="0"/>
                  <w:marBottom w:val="0"/>
                  <w:divBdr>
                    <w:top w:val="none" w:sz="0" w:space="0" w:color="auto"/>
                    <w:left w:val="none" w:sz="0" w:space="0" w:color="auto"/>
                    <w:bottom w:val="none" w:sz="0" w:space="0" w:color="auto"/>
                    <w:right w:val="none" w:sz="0" w:space="0" w:color="auto"/>
                  </w:divBdr>
                </w:div>
                <w:div w:id="1501118637">
                  <w:marLeft w:val="0"/>
                  <w:marRight w:val="0"/>
                  <w:marTop w:val="0"/>
                  <w:marBottom w:val="0"/>
                  <w:divBdr>
                    <w:top w:val="none" w:sz="0" w:space="0" w:color="auto"/>
                    <w:left w:val="none" w:sz="0" w:space="0" w:color="auto"/>
                    <w:bottom w:val="none" w:sz="0" w:space="0" w:color="auto"/>
                    <w:right w:val="none" w:sz="0" w:space="0" w:color="auto"/>
                  </w:divBdr>
                </w:div>
                <w:div w:id="1876848088">
                  <w:marLeft w:val="0"/>
                  <w:marRight w:val="0"/>
                  <w:marTop w:val="0"/>
                  <w:marBottom w:val="0"/>
                  <w:divBdr>
                    <w:top w:val="none" w:sz="0" w:space="0" w:color="auto"/>
                    <w:left w:val="none" w:sz="0" w:space="0" w:color="auto"/>
                    <w:bottom w:val="none" w:sz="0" w:space="0" w:color="auto"/>
                    <w:right w:val="none" w:sz="0" w:space="0" w:color="auto"/>
                  </w:divBdr>
                </w:div>
                <w:div w:id="195416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01646">
      <w:bodyDiv w:val="1"/>
      <w:marLeft w:val="0"/>
      <w:marRight w:val="0"/>
      <w:marTop w:val="0"/>
      <w:marBottom w:val="0"/>
      <w:divBdr>
        <w:top w:val="none" w:sz="0" w:space="0" w:color="auto"/>
        <w:left w:val="none" w:sz="0" w:space="0" w:color="auto"/>
        <w:bottom w:val="none" w:sz="0" w:space="0" w:color="auto"/>
        <w:right w:val="none" w:sz="0" w:space="0" w:color="auto"/>
      </w:divBdr>
      <w:divsChild>
        <w:div w:id="373510122">
          <w:marLeft w:val="0"/>
          <w:marRight w:val="0"/>
          <w:marTop w:val="0"/>
          <w:marBottom w:val="0"/>
          <w:divBdr>
            <w:top w:val="none" w:sz="0" w:space="0" w:color="auto"/>
            <w:left w:val="none" w:sz="0" w:space="0" w:color="auto"/>
            <w:bottom w:val="none" w:sz="0" w:space="0" w:color="auto"/>
            <w:right w:val="none" w:sz="0" w:space="0" w:color="auto"/>
          </w:divBdr>
        </w:div>
        <w:div w:id="774328586">
          <w:marLeft w:val="0"/>
          <w:marRight w:val="0"/>
          <w:marTop w:val="0"/>
          <w:marBottom w:val="0"/>
          <w:divBdr>
            <w:top w:val="none" w:sz="0" w:space="0" w:color="auto"/>
            <w:left w:val="none" w:sz="0" w:space="0" w:color="auto"/>
            <w:bottom w:val="none" w:sz="0" w:space="0" w:color="auto"/>
            <w:right w:val="none" w:sz="0" w:space="0" w:color="auto"/>
          </w:divBdr>
        </w:div>
        <w:div w:id="994188930">
          <w:marLeft w:val="0"/>
          <w:marRight w:val="0"/>
          <w:marTop w:val="0"/>
          <w:marBottom w:val="0"/>
          <w:divBdr>
            <w:top w:val="none" w:sz="0" w:space="0" w:color="auto"/>
            <w:left w:val="none" w:sz="0" w:space="0" w:color="auto"/>
            <w:bottom w:val="none" w:sz="0" w:space="0" w:color="auto"/>
            <w:right w:val="none" w:sz="0" w:space="0" w:color="auto"/>
          </w:divBdr>
        </w:div>
        <w:div w:id="1479103952">
          <w:marLeft w:val="0"/>
          <w:marRight w:val="0"/>
          <w:marTop w:val="0"/>
          <w:marBottom w:val="0"/>
          <w:divBdr>
            <w:top w:val="none" w:sz="0" w:space="0" w:color="auto"/>
            <w:left w:val="none" w:sz="0" w:space="0" w:color="auto"/>
            <w:bottom w:val="none" w:sz="0" w:space="0" w:color="auto"/>
            <w:right w:val="none" w:sz="0" w:space="0" w:color="auto"/>
          </w:divBdr>
        </w:div>
        <w:div w:id="1615477245">
          <w:marLeft w:val="0"/>
          <w:marRight w:val="0"/>
          <w:marTop w:val="0"/>
          <w:marBottom w:val="0"/>
          <w:divBdr>
            <w:top w:val="none" w:sz="0" w:space="0" w:color="auto"/>
            <w:left w:val="none" w:sz="0" w:space="0" w:color="auto"/>
            <w:bottom w:val="none" w:sz="0" w:space="0" w:color="auto"/>
            <w:right w:val="none" w:sz="0" w:space="0" w:color="auto"/>
          </w:divBdr>
        </w:div>
      </w:divsChild>
    </w:div>
    <w:div w:id="505949295">
      <w:bodyDiv w:val="1"/>
      <w:marLeft w:val="0"/>
      <w:marRight w:val="0"/>
      <w:marTop w:val="0"/>
      <w:marBottom w:val="0"/>
      <w:divBdr>
        <w:top w:val="none" w:sz="0" w:space="0" w:color="auto"/>
        <w:left w:val="none" w:sz="0" w:space="0" w:color="auto"/>
        <w:bottom w:val="none" w:sz="0" w:space="0" w:color="auto"/>
        <w:right w:val="none" w:sz="0" w:space="0" w:color="auto"/>
      </w:divBdr>
    </w:div>
    <w:div w:id="506096487">
      <w:bodyDiv w:val="1"/>
      <w:marLeft w:val="0"/>
      <w:marRight w:val="0"/>
      <w:marTop w:val="0"/>
      <w:marBottom w:val="0"/>
      <w:divBdr>
        <w:top w:val="none" w:sz="0" w:space="0" w:color="auto"/>
        <w:left w:val="none" w:sz="0" w:space="0" w:color="auto"/>
        <w:bottom w:val="none" w:sz="0" w:space="0" w:color="auto"/>
        <w:right w:val="none" w:sz="0" w:space="0" w:color="auto"/>
      </w:divBdr>
      <w:divsChild>
        <w:div w:id="255676365">
          <w:marLeft w:val="0"/>
          <w:marRight w:val="0"/>
          <w:marTop w:val="0"/>
          <w:marBottom w:val="0"/>
          <w:divBdr>
            <w:top w:val="none" w:sz="0" w:space="0" w:color="auto"/>
            <w:left w:val="none" w:sz="0" w:space="0" w:color="auto"/>
            <w:bottom w:val="none" w:sz="0" w:space="0" w:color="auto"/>
            <w:right w:val="none" w:sz="0" w:space="0" w:color="auto"/>
          </w:divBdr>
        </w:div>
        <w:div w:id="455681699">
          <w:marLeft w:val="0"/>
          <w:marRight w:val="0"/>
          <w:marTop w:val="0"/>
          <w:marBottom w:val="0"/>
          <w:divBdr>
            <w:top w:val="none" w:sz="0" w:space="0" w:color="auto"/>
            <w:left w:val="none" w:sz="0" w:space="0" w:color="auto"/>
            <w:bottom w:val="none" w:sz="0" w:space="0" w:color="auto"/>
            <w:right w:val="none" w:sz="0" w:space="0" w:color="auto"/>
          </w:divBdr>
        </w:div>
        <w:div w:id="997882352">
          <w:marLeft w:val="0"/>
          <w:marRight w:val="0"/>
          <w:marTop w:val="0"/>
          <w:marBottom w:val="0"/>
          <w:divBdr>
            <w:top w:val="none" w:sz="0" w:space="0" w:color="auto"/>
            <w:left w:val="none" w:sz="0" w:space="0" w:color="auto"/>
            <w:bottom w:val="none" w:sz="0" w:space="0" w:color="auto"/>
            <w:right w:val="none" w:sz="0" w:space="0" w:color="auto"/>
          </w:divBdr>
        </w:div>
        <w:div w:id="1695963119">
          <w:marLeft w:val="0"/>
          <w:marRight w:val="0"/>
          <w:marTop w:val="0"/>
          <w:marBottom w:val="0"/>
          <w:divBdr>
            <w:top w:val="none" w:sz="0" w:space="0" w:color="auto"/>
            <w:left w:val="none" w:sz="0" w:space="0" w:color="auto"/>
            <w:bottom w:val="none" w:sz="0" w:space="0" w:color="auto"/>
            <w:right w:val="none" w:sz="0" w:space="0" w:color="auto"/>
          </w:divBdr>
        </w:div>
        <w:div w:id="2059624080">
          <w:marLeft w:val="0"/>
          <w:marRight w:val="0"/>
          <w:marTop w:val="0"/>
          <w:marBottom w:val="0"/>
          <w:divBdr>
            <w:top w:val="none" w:sz="0" w:space="0" w:color="auto"/>
            <w:left w:val="none" w:sz="0" w:space="0" w:color="auto"/>
            <w:bottom w:val="none" w:sz="0" w:space="0" w:color="auto"/>
            <w:right w:val="none" w:sz="0" w:space="0" w:color="auto"/>
          </w:divBdr>
        </w:div>
      </w:divsChild>
    </w:div>
    <w:div w:id="512309058">
      <w:bodyDiv w:val="1"/>
      <w:marLeft w:val="0"/>
      <w:marRight w:val="0"/>
      <w:marTop w:val="0"/>
      <w:marBottom w:val="0"/>
      <w:divBdr>
        <w:top w:val="none" w:sz="0" w:space="0" w:color="auto"/>
        <w:left w:val="none" w:sz="0" w:space="0" w:color="auto"/>
        <w:bottom w:val="none" w:sz="0" w:space="0" w:color="auto"/>
        <w:right w:val="none" w:sz="0" w:space="0" w:color="auto"/>
      </w:divBdr>
    </w:div>
    <w:div w:id="522480102">
      <w:bodyDiv w:val="1"/>
      <w:marLeft w:val="0"/>
      <w:marRight w:val="0"/>
      <w:marTop w:val="0"/>
      <w:marBottom w:val="0"/>
      <w:divBdr>
        <w:top w:val="none" w:sz="0" w:space="0" w:color="auto"/>
        <w:left w:val="none" w:sz="0" w:space="0" w:color="auto"/>
        <w:bottom w:val="none" w:sz="0" w:space="0" w:color="auto"/>
        <w:right w:val="none" w:sz="0" w:space="0" w:color="auto"/>
      </w:divBdr>
    </w:div>
    <w:div w:id="529492973">
      <w:bodyDiv w:val="1"/>
      <w:marLeft w:val="0"/>
      <w:marRight w:val="0"/>
      <w:marTop w:val="0"/>
      <w:marBottom w:val="0"/>
      <w:divBdr>
        <w:top w:val="none" w:sz="0" w:space="0" w:color="auto"/>
        <w:left w:val="none" w:sz="0" w:space="0" w:color="auto"/>
        <w:bottom w:val="none" w:sz="0" w:space="0" w:color="auto"/>
        <w:right w:val="none" w:sz="0" w:space="0" w:color="auto"/>
      </w:divBdr>
    </w:div>
    <w:div w:id="529998682">
      <w:bodyDiv w:val="1"/>
      <w:marLeft w:val="0"/>
      <w:marRight w:val="0"/>
      <w:marTop w:val="0"/>
      <w:marBottom w:val="0"/>
      <w:divBdr>
        <w:top w:val="none" w:sz="0" w:space="0" w:color="auto"/>
        <w:left w:val="none" w:sz="0" w:space="0" w:color="auto"/>
        <w:bottom w:val="none" w:sz="0" w:space="0" w:color="auto"/>
        <w:right w:val="none" w:sz="0" w:space="0" w:color="auto"/>
      </w:divBdr>
      <w:divsChild>
        <w:div w:id="39981853">
          <w:marLeft w:val="0"/>
          <w:marRight w:val="0"/>
          <w:marTop w:val="0"/>
          <w:marBottom w:val="0"/>
          <w:divBdr>
            <w:top w:val="none" w:sz="0" w:space="0" w:color="auto"/>
            <w:left w:val="none" w:sz="0" w:space="0" w:color="auto"/>
            <w:bottom w:val="none" w:sz="0" w:space="0" w:color="auto"/>
            <w:right w:val="none" w:sz="0" w:space="0" w:color="auto"/>
          </w:divBdr>
        </w:div>
        <w:div w:id="261229226">
          <w:marLeft w:val="0"/>
          <w:marRight w:val="0"/>
          <w:marTop w:val="0"/>
          <w:marBottom w:val="0"/>
          <w:divBdr>
            <w:top w:val="none" w:sz="0" w:space="0" w:color="auto"/>
            <w:left w:val="none" w:sz="0" w:space="0" w:color="auto"/>
            <w:bottom w:val="none" w:sz="0" w:space="0" w:color="auto"/>
            <w:right w:val="none" w:sz="0" w:space="0" w:color="auto"/>
          </w:divBdr>
        </w:div>
        <w:div w:id="395320960">
          <w:marLeft w:val="0"/>
          <w:marRight w:val="0"/>
          <w:marTop w:val="0"/>
          <w:marBottom w:val="0"/>
          <w:divBdr>
            <w:top w:val="none" w:sz="0" w:space="0" w:color="auto"/>
            <w:left w:val="none" w:sz="0" w:space="0" w:color="auto"/>
            <w:bottom w:val="none" w:sz="0" w:space="0" w:color="auto"/>
            <w:right w:val="none" w:sz="0" w:space="0" w:color="auto"/>
          </w:divBdr>
        </w:div>
        <w:div w:id="454911583">
          <w:marLeft w:val="0"/>
          <w:marRight w:val="0"/>
          <w:marTop w:val="0"/>
          <w:marBottom w:val="0"/>
          <w:divBdr>
            <w:top w:val="none" w:sz="0" w:space="0" w:color="auto"/>
            <w:left w:val="none" w:sz="0" w:space="0" w:color="auto"/>
            <w:bottom w:val="none" w:sz="0" w:space="0" w:color="auto"/>
            <w:right w:val="none" w:sz="0" w:space="0" w:color="auto"/>
          </w:divBdr>
        </w:div>
        <w:div w:id="620310772">
          <w:marLeft w:val="0"/>
          <w:marRight w:val="0"/>
          <w:marTop w:val="0"/>
          <w:marBottom w:val="0"/>
          <w:divBdr>
            <w:top w:val="none" w:sz="0" w:space="0" w:color="auto"/>
            <w:left w:val="none" w:sz="0" w:space="0" w:color="auto"/>
            <w:bottom w:val="none" w:sz="0" w:space="0" w:color="auto"/>
            <w:right w:val="none" w:sz="0" w:space="0" w:color="auto"/>
          </w:divBdr>
        </w:div>
        <w:div w:id="664164638">
          <w:marLeft w:val="0"/>
          <w:marRight w:val="0"/>
          <w:marTop w:val="0"/>
          <w:marBottom w:val="0"/>
          <w:divBdr>
            <w:top w:val="none" w:sz="0" w:space="0" w:color="auto"/>
            <w:left w:val="none" w:sz="0" w:space="0" w:color="auto"/>
            <w:bottom w:val="none" w:sz="0" w:space="0" w:color="auto"/>
            <w:right w:val="none" w:sz="0" w:space="0" w:color="auto"/>
          </w:divBdr>
        </w:div>
        <w:div w:id="907690287">
          <w:marLeft w:val="0"/>
          <w:marRight w:val="0"/>
          <w:marTop w:val="0"/>
          <w:marBottom w:val="0"/>
          <w:divBdr>
            <w:top w:val="none" w:sz="0" w:space="0" w:color="auto"/>
            <w:left w:val="none" w:sz="0" w:space="0" w:color="auto"/>
            <w:bottom w:val="none" w:sz="0" w:space="0" w:color="auto"/>
            <w:right w:val="none" w:sz="0" w:space="0" w:color="auto"/>
          </w:divBdr>
        </w:div>
        <w:div w:id="910701129">
          <w:marLeft w:val="0"/>
          <w:marRight w:val="0"/>
          <w:marTop w:val="0"/>
          <w:marBottom w:val="0"/>
          <w:divBdr>
            <w:top w:val="none" w:sz="0" w:space="0" w:color="auto"/>
            <w:left w:val="none" w:sz="0" w:space="0" w:color="auto"/>
            <w:bottom w:val="none" w:sz="0" w:space="0" w:color="auto"/>
            <w:right w:val="none" w:sz="0" w:space="0" w:color="auto"/>
          </w:divBdr>
        </w:div>
        <w:div w:id="1319193523">
          <w:marLeft w:val="0"/>
          <w:marRight w:val="0"/>
          <w:marTop w:val="0"/>
          <w:marBottom w:val="0"/>
          <w:divBdr>
            <w:top w:val="none" w:sz="0" w:space="0" w:color="auto"/>
            <w:left w:val="none" w:sz="0" w:space="0" w:color="auto"/>
            <w:bottom w:val="none" w:sz="0" w:space="0" w:color="auto"/>
            <w:right w:val="none" w:sz="0" w:space="0" w:color="auto"/>
          </w:divBdr>
        </w:div>
        <w:div w:id="1606961980">
          <w:marLeft w:val="0"/>
          <w:marRight w:val="0"/>
          <w:marTop w:val="0"/>
          <w:marBottom w:val="0"/>
          <w:divBdr>
            <w:top w:val="none" w:sz="0" w:space="0" w:color="auto"/>
            <w:left w:val="none" w:sz="0" w:space="0" w:color="auto"/>
            <w:bottom w:val="none" w:sz="0" w:space="0" w:color="auto"/>
            <w:right w:val="none" w:sz="0" w:space="0" w:color="auto"/>
          </w:divBdr>
        </w:div>
        <w:div w:id="1640113983">
          <w:marLeft w:val="0"/>
          <w:marRight w:val="0"/>
          <w:marTop w:val="0"/>
          <w:marBottom w:val="0"/>
          <w:divBdr>
            <w:top w:val="none" w:sz="0" w:space="0" w:color="auto"/>
            <w:left w:val="none" w:sz="0" w:space="0" w:color="auto"/>
            <w:bottom w:val="none" w:sz="0" w:space="0" w:color="auto"/>
            <w:right w:val="none" w:sz="0" w:space="0" w:color="auto"/>
          </w:divBdr>
        </w:div>
        <w:div w:id="1736009117">
          <w:marLeft w:val="0"/>
          <w:marRight w:val="0"/>
          <w:marTop w:val="0"/>
          <w:marBottom w:val="0"/>
          <w:divBdr>
            <w:top w:val="none" w:sz="0" w:space="0" w:color="auto"/>
            <w:left w:val="none" w:sz="0" w:space="0" w:color="auto"/>
            <w:bottom w:val="none" w:sz="0" w:space="0" w:color="auto"/>
            <w:right w:val="none" w:sz="0" w:space="0" w:color="auto"/>
          </w:divBdr>
        </w:div>
        <w:div w:id="1805657258">
          <w:marLeft w:val="0"/>
          <w:marRight w:val="0"/>
          <w:marTop w:val="0"/>
          <w:marBottom w:val="0"/>
          <w:divBdr>
            <w:top w:val="none" w:sz="0" w:space="0" w:color="auto"/>
            <w:left w:val="none" w:sz="0" w:space="0" w:color="auto"/>
            <w:bottom w:val="none" w:sz="0" w:space="0" w:color="auto"/>
            <w:right w:val="none" w:sz="0" w:space="0" w:color="auto"/>
          </w:divBdr>
        </w:div>
        <w:div w:id="1903104447">
          <w:marLeft w:val="0"/>
          <w:marRight w:val="0"/>
          <w:marTop w:val="0"/>
          <w:marBottom w:val="0"/>
          <w:divBdr>
            <w:top w:val="none" w:sz="0" w:space="0" w:color="auto"/>
            <w:left w:val="none" w:sz="0" w:space="0" w:color="auto"/>
            <w:bottom w:val="none" w:sz="0" w:space="0" w:color="auto"/>
            <w:right w:val="none" w:sz="0" w:space="0" w:color="auto"/>
          </w:divBdr>
        </w:div>
      </w:divsChild>
    </w:div>
    <w:div w:id="543100539">
      <w:bodyDiv w:val="1"/>
      <w:marLeft w:val="0"/>
      <w:marRight w:val="0"/>
      <w:marTop w:val="0"/>
      <w:marBottom w:val="0"/>
      <w:divBdr>
        <w:top w:val="none" w:sz="0" w:space="0" w:color="auto"/>
        <w:left w:val="none" w:sz="0" w:space="0" w:color="auto"/>
        <w:bottom w:val="none" w:sz="0" w:space="0" w:color="auto"/>
        <w:right w:val="none" w:sz="0" w:space="0" w:color="auto"/>
      </w:divBdr>
      <w:divsChild>
        <w:div w:id="331834222">
          <w:marLeft w:val="0"/>
          <w:marRight w:val="0"/>
          <w:marTop w:val="0"/>
          <w:marBottom w:val="0"/>
          <w:divBdr>
            <w:top w:val="none" w:sz="0" w:space="0" w:color="auto"/>
            <w:left w:val="none" w:sz="0" w:space="0" w:color="auto"/>
            <w:bottom w:val="none" w:sz="0" w:space="0" w:color="auto"/>
            <w:right w:val="none" w:sz="0" w:space="0" w:color="auto"/>
          </w:divBdr>
        </w:div>
        <w:div w:id="407267270">
          <w:marLeft w:val="0"/>
          <w:marRight w:val="0"/>
          <w:marTop w:val="0"/>
          <w:marBottom w:val="0"/>
          <w:divBdr>
            <w:top w:val="none" w:sz="0" w:space="0" w:color="auto"/>
            <w:left w:val="none" w:sz="0" w:space="0" w:color="auto"/>
            <w:bottom w:val="none" w:sz="0" w:space="0" w:color="auto"/>
            <w:right w:val="none" w:sz="0" w:space="0" w:color="auto"/>
          </w:divBdr>
        </w:div>
        <w:div w:id="999504522">
          <w:marLeft w:val="0"/>
          <w:marRight w:val="0"/>
          <w:marTop w:val="0"/>
          <w:marBottom w:val="0"/>
          <w:divBdr>
            <w:top w:val="none" w:sz="0" w:space="0" w:color="auto"/>
            <w:left w:val="none" w:sz="0" w:space="0" w:color="auto"/>
            <w:bottom w:val="none" w:sz="0" w:space="0" w:color="auto"/>
            <w:right w:val="none" w:sz="0" w:space="0" w:color="auto"/>
          </w:divBdr>
        </w:div>
        <w:div w:id="1751661550">
          <w:marLeft w:val="0"/>
          <w:marRight w:val="0"/>
          <w:marTop w:val="0"/>
          <w:marBottom w:val="0"/>
          <w:divBdr>
            <w:top w:val="none" w:sz="0" w:space="0" w:color="auto"/>
            <w:left w:val="none" w:sz="0" w:space="0" w:color="auto"/>
            <w:bottom w:val="none" w:sz="0" w:space="0" w:color="auto"/>
            <w:right w:val="none" w:sz="0" w:space="0" w:color="auto"/>
          </w:divBdr>
        </w:div>
      </w:divsChild>
    </w:div>
    <w:div w:id="548804862">
      <w:bodyDiv w:val="1"/>
      <w:marLeft w:val="0"/>
      <w:marRight w:val="0"/>
      <w:marTop w:val="0"/>
      <w:marBottom w:val="0"/>
      <w:divBdr>
        <w:top w:val="none" w:sz="0" w:space="0" w:color="auto"/>
        <w:left w:val="none" w:sz="0" w:space="0" w:color="auto"/>
        <w:bottom w:val="none" w:sz="0" w:space="0" w:color="auto"/>
        <w:right w:val="none" w:sz="0" w:space="0" w:color="auto"/>
      </w:divBdr>
      <w:divsChild>
        <w:div w:id="604191012">
          <w:marLeft w:val="0"/>
          <w:marRight w:val="0"/>
          <w:marTop w:val="0"/>
          <w:marBottom w:val="0"/>
          <w:divBdr>
            <w:top w:val="none" w:sz="0" w:space="0" w:color="auto"/>
            <w:left w:val="none" w:sz="0" w:space="0" w:color="auto"/>
            <w:bottom w:val="none" w:sz="0" w:space="0" w:color="auto"/>
            <w:right w:val="none" w:sz="0" w:space="0" w:color="auto"/>
          </w:divBdr>
        </w:div>
        <w:div w:id="1684242415">
          <w:marLeft w:val="0"/>
          <w:marRight w:val="0"/>
          <w:marTop w:val="0"/>
          <w:marBottom w:val="0"/>
          <w:divBdr>
            <w:top w:val="none" w:sz="0" w:space="0" w:color="auto"/>
            <w:left w:val="none" w:sz="0" w:space="0" w:color="auto"/>
            <w:bottom w:val="none" w:sz="0" w:space="0" w:color="auto"/>
            <w:right w:val="none" w:sz="0" w:space="0" w:color="auto"/>
          </w:divBdr>
        </w:div>
        <w:div w:id="2011635306">
          <w:marLeft w:val="0"/>
          <w:marRight w:val="0"/>
          <w:marTop w:val="0"/>
          <w:marBottom w:val="0"/>
          <w:divBdr>
            <w:top w:val="none" w:sz="0" w:space="0" w:color="auto"/>
            <w:left w:val="none" w:sz="0" w:space="0" w:color="auto"/>
            <w:bottom w:val="none" w:sz="0" w:space="0" w:color="auto"/>
            <w:right w:val="none" w:sz="0" w:space="0" w:color="auto"/>
          </w:divBdr>
        </w:div>
      </w:divsChild>
    </w:div>
    <w:div w:id="554661567">
      <w:bodyDiv w:val="1"/>
      <w:marLeft w:val="0"/>
      <w:marRight w:val="0"/>
      <w:marTop w:val="0"/>
      <w:marBottom w:val="0"/>
      <w:divBdr>
        <w:top w:val="none" w:sz="0" w:space="0" w:color="auto"/>
        <w:left w:val="none" w:sz="0" w:space="0" w:color="auto"/>
        <w:bottom w:val="none" w:sz="0" w:space="0" w:color="auto"/>
        <w:right w:val="none" w:sz="0" w:space="0" w:color="auto"/>
      </w:divBdr>
    </w:div>
    <w:div w:id="560333752">
      <w:bodyDiv w:val="1"/>
      <w:marLeft w:val="0"/>
      <w:marRight w:val="0"/>
      <w:marTop w:val="0"/>
      <w:marBottom w:val="0"/>
      <w:divBdr>
        <w:top w:val="none" w:sz="0" w:space="0" w:color="auto"/>
        <w:left w:val="none" w:sz="0" w:space="0" w:color="auto"/>
        <w:bottom w:val="none" w:sz="0" w:space="0" w:color="auto"/>
        <w:right w:val="none" w:sz="0" w:space="0" w:color="auto"/>
      </w:divBdr>
      <w:divsChild>
        <w:div w:id="716507899">
          <w:marLeft w:val="0"/>
          <w:marRight w:val="0"/>
          <w:marTop w:val="0"/>
          <w:marBottom w:val="0"/>
          <w:divBdr>
            <w:top w:val="none" w:sz="0" w:space="0" w:color="auto"/>
            <w:left w:val="none" w:sz="0" w:space="0" w:color="auto"/>
            <w:bottom w:val="none" w:sz="0" w:space="0" w:color="auto"/>
            <w:right w:val="none" w:sz="0" w:space="0" w:color="auto"/>
          </w:divBdr>
        </w:div>
        <w:div w:id="1266688270">
          <w:marLeft w:val="0"/>
          <w:marRight w:val="0"/>
          <w:marTop w:val="0"/>
          <w:marBottom w:val="0"/>
          <w:divBdr>
            <w:top w:val="none" w:sz="0" w:space="0" w:color="auto"/>
            <w:left w:val="none" w:sz="0" w:space="0" w:color="auto"/>
            <w:bottom w:val="none" w:sz="0" w:space="0" w:color="auto"/>
            <w:right w:val="none" w:sz="0" w:space="0" w:color="auto"/>
          </w:divBdr>
        </w:div>
        <w:div w:id="1642421743">
          <w:marLeft w:val="0"/>
          <w:marRight w:val="0"/>
          <w:marTop w:val="0"/>
          <w:marBottom w:val="0"/>
          <w:divBdr>
            <w:top w:val="none" w:sz="0" w:space="0" w:color="auto"/>
            <w:left w:val="none" w:sz="0" w:space="0" w:color="auto"/>
            <w:bottom w:val="none" w:sz="0" w:space="0" w:color="auto"/>
            <w:right w:val="none" w:sz="0" w:space="0" w:color="auto"/>
          </w:divBdr>
        </w:div>
      </w:divsChild>
    </w:div>
    <w:div w:id="561791942">
      <w:bodyDiv w:val="1"/>
      <w:marLeft w:val="0"/>
      <w:marRight w:val="0"/>
      <w:marTop w:val="0"/>
      <w:marBottom w:val="0"/>
      <w:divBdr>
        <w:top w:val="none" w:sz="0" w:space="0" w:color="auto"/>
        <w:left w:val="none" w:sz="0" w:space="0" w:color="auto"/>
        <w:bottom w:val="none" w:sz="0" w:space="0" w:color="auto"/>
        <w:right w:val="none" w:sz="0" w:space="0" w:color="auto"/>
      </w:divBdr>
    </w:div>
    <w:div w:id="566110771">
      <w:bodyDiv w:val="1"/>
      <w:marLeft w:val="0"/>
      <w:marRight w:val="0"/>
      <w:marTop w:val="0"/>
      <w:marBottom w:val="0"/>
      <w:divBdr>
        <w:top w:val="none" w:sz="0" w:space="0" w:color="auto"/>
        <w:left w:val="none" w:sz="0" w:space="0" w:color="auto"/>
        <w:bottom w:val="none" w:sz="0" w:space="0" w:color="auto"/>
        <w:right w:val="none" w:sz="0" w:space="0" w:color="auto"/>
      </w:divBdr>
      <w:divsChild>
        <w:div w:id="321278908">
          <w:marLeft w:val="0"/>
          <w:marRight w:val="0"/>
          <w:marTop w:val="0"/>
          <w:marBottom w:val="0"/>
          <w:divBdr>
            <w:top w:val="none" w:sz="0" w:space="0" w:color="auto"/>
            <w:left w:val="none" w:sz="0" w:space="0" w:color="auto"/>
            <w:bottom w:val="none" w:sz="0" w:space="0" w:color="auto"/>
            <w:right w:val="none" w:sz="0" w:space="0" w:color="auto"/>
          </w:divBdr>
        </w:div>
        <w:div w:id="798182209">
          <w:marLeft w:val="0"/>
          <w:marRight w:val="0"/>
          <w:marTop w:val="0"/>
          <w:marBottom w:val="0"/>
          <w:divBdr>
            <w:top w:val="none" w:sz="0" w:space="0" w:color="auto"/>
            <w:left w:val="none" w:sz="0" w:space="0" w:color="auto"/>
            <w:bottom w:val="none" w:sz="0" w:space="0" w:color="auto"/>
            <w:right w:val="none" w:sz="0" w:space="0" w:color="auto"/>
          </w:divBdr>
        </w:div>
        <w:div w:id="1124274698">
          <w:marLeft w:val="0"/>
          <w:marRight w:val="0"/>
          <w:marTop w:val="0"/>
          <w:marBottom w:val="0"/>
          <w:divBdr>
            <w:top w:val="none" w:sz="0" w:space="0" w:color="auto"/>
            <w:left w:val="none" w:sz="0" w:space="0" w:color="auto"/>
            <w:bottom w:val="none" w:sz="0" w:space="0" w:color="auto"/>
            <w:right w:val="none" w:sz="0" w:space="0" w:color="auto"/>
          </w:divBdr>
        </w:div>
        <w:div w:id="1185480842">
          <w:marLeft w:val="0"/>
          <w:marRight w:val="0"/>
          <w:marTop w:val="0"/>
          <w:marBottom w:val="0"/>
          <w:divBdr>
            <w:top w:val="none" w:sz="0" w:space="0" w:color="auto"/>
            <w:left w:val="none" w:sz="0" w:space="0" w:color="auto"/>
            <w:bottom w:val="none" w:sz="0" w:space="0" w:color="auto"/>
            <w:right w:val="none" w:sz="0" w:space="0" w:color="auto"/>
          </w:divBdr>
        </w:div>
        <w:div w:id="1926263144">
          <w:marLeft w:val="0"/>
          <w:marRight w:val="0"/>
          <w:marTop w:val="0"/>
          <w:marBottom w:val="0"/>
          <w:divBdr>
            <w:top w:val="none" w:sz="0" w:space="0" w:color="auto"/>
            <w:left w:val="none" w:sz="0" w:space="0" w:color="auto"/>
            <w:bottom w:val="none" w:sz="0" w:space="0" w:color="auto"/>
            <w:right w:val="none" w:sz="0" w:space="0" w:color="auto"/>
          </w:divBdr>
        </w:div>
      </w:divsChild>
    </w:div>
    <w:div w:id="573583806">
      <w:bodyDiv w:val="1"/>
      <w:marLeft w:val="0"/>
      <w:marRight w:val="0"/>
      <w:marTop w:val="0"/>
      <w:marBottom w:val="0"/>
      <w:divBdr>
        <w:top w:val="none" w:sz="0" w:space="0" w:color="auto"/>
        <w:left w:val="none" w:sz="0" w:space="0" w:color="auto"/>
        <w:bottom w:val="none" w:sz="0" w:space="0" w:color="auto"/>
        <w:right w:val="none" w:sz="0" w:space="0" w:color="auto"/>
      </w:divBdr>
    </w:div>
    <w:div w:id="577206511">
      <w:bodyDiv w:val="1"/>
      <w:marLeft w:val="0"/>
      <w:marRight w:val="0"/>
      <w:marTop w:val="0"/>
      <w:marBottom w:val="0"/>
      <w:divBdr>
        <w:top w:val="none" w:sz="0" w:space="0" w:color="auto"/>
        <w:left w:val="none" w:sz="0" w:space="0" w:color="auto"/>
        <w:bottom w:val="none" w:sz="0" w:space="0" w:color="auto"/>
        <w:right w:val="none" w:sz="0" w:space="0" w:color="auto"/>
      </w:divBdr>
    </w:div>
    <w:div w:id="583150236">
      <w:bodyDiv w:val="1"/>
      <w:marLeft w:val="0"/>
      <w:marRight w:val="0"/>
      <w:marTop w:val="0"/>
      <w:marBottom w:val="0"/>
      <w:divBdr>
        <w:top w:val="none" w:sz="0" w:space="0" w:color="auto"/>
        <w:left w:val="none" w:sz="0" w:space="0" w:color="auto"/>
        <w:bottom w:val="none" w:sz="0" w:space="0" w:color="auto"/>
        <w:right w:val="none" w:sz="0" w:space="0" w:color="auto"/>
      </w:divBdr>
      <w:divsChild>
        <w:div w:id="39134131">
          <w:marLeft w:val="0"/>
          <w:marRight w:val="0"/>
          <w:marTop w:val="0"/>
          <w:marBottom w:val="0"/>
          <w:divBdr>
            <w:top w:val="none" w:sz="0" w:space="0" w:color="auto"/>
            <w:left w:val="none" w:sz="0" w:space="0" w:color="auto"/>
            <w:bottom w:val="none" w:sz="0" w:space="0" w:color="auto"/>
            <w:right w:val="none" w:sz="0" w:space="0" w:color="auto"/>
          </w:divBdr>
        </w:div>
        <w:div w:id="54402108">
          <w:marLeft w:val="0"/>
          <w:marRight w:val="0"/>
          <w:marTop w:val="0"/>
          <w:marBottom w:val="0"/>
          <w:divBdr>
            <w:top w:val="none" w:sz="0" w:space="0" w:color="auto"/>
            <w:left w:val="none" w:sz="0" w:space="0" w:color="auto"/>
            <w:bottom w:val="none" w:sz="0" w:space="0" w:color="auto"/>
            <w:right w:val="none" w:sz="0" w:space="0" w:color="auto"/>
          </w:divBdr>
        </w:div>
        <w:div w:id="901060529">
          <w:marLeft w:val="0"/>
          <w:marRight w:val="0"/>
          <w:marTop w:val="0"/>
          <w:marBottom w:val="0"/>
          <w:divBdr>
            <w:top w:val="none" w:sz="0" w:space="0" w:color="auto"/>
            <w:left w:val="none" w:sz="0" w:space="0" w:color="auto"/>
            <w:bottom w:val="none" w:sz="0" w:space="0" w:color="auto"/>
            <w:right w:val="none" w:sz="0" w:space="0" w:color="auto"/>
          </w:divBdr>
        </w:div>
      </w:divsChild>
    </w:div>
    <w:div w:id="591933622">
      <w:bodyDiv w:val="1"/>
      <w:marLeft w:val="0"/>
      <w:marRight w:val="0"/>
      <w:marTop w:val="0"/>
      <w:marBottom w:val="0"/>
      <w:divBdr>
        <w:top w:val="none" w:sz="0" w:space="0" w:color="auto"/>
        <w:left w:val="none" w:sz="0" w:space="0" w:color="auto"/>
        <w:bottom w:val="none" w:sz="0" w:space="0" w:color="auto"/>
        <w:right w:val="none" w:sz="0" w:space="0" w:color="auto"/>
      </w:divBdr>
    </w:div>
    <w:div w:id="595022193">
      <w:bodyDiv w:val="1"/>
      <w:marLeft w:val="0"/>
      <w:marRight w:val="0"/>
      <w:marTop w:val="0"/>
      <w:marBottom w:val="0"/>
      <w:divBdr>
        <w:top w:val="none" w:sz="0" w:space="0" w:color="auto"/>
        <w:left w:val="none" w:sz="0" w:space="0" w:color="auto"/>
        <w:bottom w:val="none" w:sz="0" w:space="0" w:color="auto"/>
        <w:right w:val="none" w:sz="0" w:space="0" w:color="auto"/>
      </w:divBdr>
      <w:divsChild>
        <w:div w:id="288896918">
          <w:marLeft w:val="0"/>
          <w:marRight w:val="0"/>
          <w:marTop w:val="0"/>
          <w:marBottom w:val="0"/>
          <w:divBdr>
            <w:top w:val="none" w:sz="0" w:space="0" w:color="auto"/>
            <w:left w:val="none" w:sz="0" w:space="0" w:color="auto"/>
            <w:bottom w:val="none" w:sz="0" w:space="0" w:color="auto"/>
            <w:right w:val="none" w:sz="0" w:space="0" w:color="auto"/>
          </w:divBdr>
        </w:div>
        <w:div w:id="526263032">
          <w:marLeft w:val="0"/>
          <w:marRight w:val="0"/>
          <w:marTop w:val="0"/>
          <w:marBottom w:val="0"/>
          <w:divBdr>
            <w:top w:val="none" w:sz="0" w:space="0" w:color="auto"/>
            <w:left w:val="none" w:sz="0" w:space="0" w:color="auto"/>
            <w:bottom w:val="none" w:sz="0" w:space="0" w:color="auto"/>
            <w:right w:val="none" w:sz="0" w:space="0" w:color="auto"/>
          </w:divBdr>
        </w:div>
        <w:div w:id="671417422">
          <w:marLeft w:val="0"/>
          <w:marRight w:val="0"/>
          <w:marTop w:val="0"/>
          <w:marBottom w:val="0"/>
          <w:divBdr>
            <w:top w:val="none" w:sz="0" w:space="0" w:color="auto"/>
            <w:left w:val="none" w:sz="0" w:space="0" w:color="auto"/>
            <w:bottom w:val="none" w:sz="0" w:space="0" w:color="auto"/>
            <w:right w:val="none" w:sz="0" w:space="0" w:color="auto"/>
          </w:divBdr>
        </w:div>
      </w:divsChild>
    </w:div>
    <w:div w:id="601765986">
      <w:bodyDiv w:val="1"/>
      <w:marLeft w:val="0"/>
      <w:marRight w:val="0"/>
      <w:marTop w:val="0"/>
      <w:marBottom w:val="0"/>
      <w:divBdr>
        <w:top w:val="none" w:sz="0" w:space="0" w:color="auto"/>
        <w:left w:val="none" w:sz="0" w:space="0" w:color="auto"/>
        <w:bottom w:val="none" w:sz="0" w:space="0" w:color="auto"/>
        <w:right w:val="none" w:sz="0" w:space="0" w:color="auto"/>
      </w:divBdr>
    </w:div>
    <w:div w:id="606499659">
      <w:bodyDiv w:val="1"/>
      <w:marLeft w:val="0"/>
      <w:marRight w:val="0"/>
      <w:marTop w:val="0"/>
      <w:marBottom w:val="0"/>
      <w:divBdr>
        <w:top w:val="none" w:sz="0" w:space="0" w:color="auto"/>
        <w:left w:val="none" w:sz="0" w:space="0" w:color="auto"/>
        <w:bottom w:val="none" w:sz="0" w:space="0" w:color="auto"/>
        <w:right w:val="none" w:sz="0" w:space="0" w:color="auto"/>
      </w:divBdr>
      <w:divsChild>
        <w:div w:id="1104693517">
          <w:marLeft w:val="0"/>
          <w:marRight w:val="0"/>
          <w:marTop w:val="0"/>
          <w:marBottom w:val="0"/>
          <w:divBdr>
            <w:top w:val="none" w:sz="0" w:space="0" w:color="auto"/>
            <w:left w:val="none" w:sz="0" w:space="0" w:color="auto"/>
            <w:bottom w:val="none" w:sz="0" w:space="0" w:color="auto"/>
            <w:right w:val="none" w:sz="0" w:space="0" w:color="auto"/>
          </w:divBdr>
        </w:div>
        <w:div w:id="1507672347">
          <w:marLeft w:val="0"/>
          <w:marRight w:val="0"/>
          <w:marTop w:val="0"/>
          <w:marBottom w:val="0"/>
          <w:divBdr>
            <w:top w:val="none" w:sz="0" w:space="0" w:color="auto"/>
            <w:left w:val="none" w:sz="0" w:space="0" w:color="auto"/>
            <w:bottom w:val="none" w:sz="0" w:space="0" w:color="auto"/>
            <w:right w:val="none" w:sz="0" w:space="0" w:color="auto"/>
          </w:divBdr>
        </w:div>
        <w:div w:id="1955475148">
          <w:marLeft w:val="0"/>
          <w:marRight w:val="0"/>
          <w:marTop w:val="0"/>
          <w:marBottom w:val="0"/>
          <w:divBdr>
            <w:top w:val="none" w:sz="0" w:space="0" w:color="auto"/>
            <w:left w:val="none" w:sz="0" w:space="0" w:color="auto"/>
            <w:bottom w:val="none" w:sz="0" w:space="0" w:color="auto"/>
            <w:right w:val="none" w:sz="0" w:space="0" w:color="auto"/>
          </w:divBdr>
        </w:div>
      </w:divsChild>
    </w:div>
    <w:div w:id="616563571">
      <w:bodyDiv w:val="1"/>
      <w:marLeft w:val="0"/>
      <w:marRight w:val="0"/>
      <w:marTop w:val="0"/>
      <w:marBottom w:val="0"/>
      <w:divBdr>
        <w:top w:val="none" w:sz="0" w:space="0" w:color="auto"/>
        <w:left w:val="none" w:sz="0" w:space="0" w:color="auto"/>
        <w:bottom w:val="none" w:sz="0" w:space="0" w:color="auto"/>
        <w:right w:val="none" w:sz="0" w:space="0" w:color="auto"/>
      </w:divBdr>
    </w:div>
    <w:div w:id="634600905">
      <w:bodyDiv w:val="1"/>
      <w:marLeft w:val="0"/>
      <w:marRight w:val="0"/>
      <w:marTop w:val="0"/>
      <w:marBottom w:val="0"/>
      <w:divBdr>
        <w:top w:val="none" w:sz="0" w:space="0" w:color="auto"/>
        <w:left w:val="none" w:sz="0" w:space="0" w:color="auto"/>
        <w:bottom w:val="none" w:sz="0" w:space="0" w:color="auto"/>
        <w:right w:val="none" w:sz="0" w:space="0" w:color="auto"/>
      </w:divBdr>
    </w:div>
    <w:div w:id="639918343">
      <w:bodyDiv w:val="1"/>
      <w:marLeft w:val="0"/>
      <w:marRight w:val="0"/>
      <w:marTop w:val="0"/>
      <w:marBottom w:val="0"/>
      <w:divBdr>
        <w:top w:val="none" w:sz="0" w:space="0" w:color="auto"/>
        <w:left w:val="none" w:sz="0" w:space="0" w:color="auto"/>
        <w:bottom w:val="none" w:sz="0" w:space="0" w:color="auto"/>
        <w:right w:val="none" w:sz="0" w:space="0" w:color="auto"/>
      </w:divBdr>
    </w:div>
    <w:div w:id="642080451">
      <w:bodyDiv w:val="1"/>
      <w:marLeft w:val="0"/>
      <w:marRight w:val="0"/>
      <w:marTop w:val="0"/>
      <w:marBottom w:val="0"/>
      <w:divBdr>
        <w:top w:val="none" w:sz="0" w:space="0" w:color="auto"/>
        <w:left w:val="none" w:sz="0" w:space="0" w:color="auto"/>
        <w:bottom w:val="none" w:sz="0" w:space="0" w:color="auto"/>
        <w:right w:val="none" w:sz="0" w:space="0" w:color="auto"/>
      </w:divBdr>
    </w:div>
    <w:div w:id="648481829">
      <w:bodyDiv w:val="1"/>
      <w:marLeft w:val="0"/>
      <w:marRight w:val="0"/>
      <w:marTop w:val="0"/>
      <w:marBottom w:val="0"/>
      <w:divBdr>
        <w:top w:val="none" w:sz="0" w:space="0" w:color="auto"/>
        <w:left w:val="none" w:sz="0" w:space="0" w:color="auto"/>
        <w:bottom w:val="none" w:sz="0" w:space="0" w:color="auto"/>
        <w:right w:val="none" w:sz="0" w:space="0" w:color="auto"/>
      </w:divBdr>
      <w:divsChild>
        <w:div w:id="1444573833">
          <w:marLeft w:val="0"/>
          <w:marRight w:val="0"/>
          <w:marTop w:val="0"/>
          <w:marBottom w:val="0"/>
          <w:divBdr>
            <w:top w:val="none" w:sz="0" w:space="0" w:color="auto"/>
            <w:left w:val="none" w:sz="0" w:space="0" w:color="auto"/>
            <w:bottom w:val="none" w:sz="0" w:space="0" w:color="auto"/>
            <w:right w:val="none" w:sz="0" w:space="0" w:color="auto"/>
          </w:divBdr>
        </w:div>
      </w:divsChild>
    </w:div>
    <w:div w:id="651761143">
      <w:bodyDiv w:val="1"/>
      <w:marLeft w:val="0"/>
      <w:marRight w:val="0"/>
      <w:marTop w:val="0"/>
      <w:marBottom w:val="0"/>
      <w:divBdr>
        <w:top w:val="none" w:sz="0" w:space="0" w:color="auto"/>
        <w:left w:val="none" w:sz="0" w:space="0" w:color="auto"/>
        <w:bottom w:val="none" w:sz="0" w:space="0" w:color="auto"/>
        <w:right w:val="none" w:sz="0" w:space="0" w:color="auto"/>
      </w:divBdr>
      <w:divsChild>
        <w:div w:id="803158692">
          <w:marLeft w:val="0"/>
          <w:marRight w:val="0"/>
          <w:marTop w:val="0"/>
          <w:marBottom w:val="0"/>
          <w:divBdr>
            <w:top w:val="none" w:sz="0" w:space="0" w:color="auto"/>
            <w:left w:val="none" w:sz="0" w:space="0" w:color="auto"/>
            <w:bottom w:val="none" w:sz="0" w:space="0" w:color="auto"/>
            <w:right w:val="none" w:sz="0" w:space="0" w:color="auto"/>
          </w:divBdr>
        </w:div>
        <w:div w:id="831066577">
          <w:marLeft w:val="0"/>
          <w:marRight w:val="0"/>
          <w:marTop w:val="0"/>
          <w:marBottom w:val="0"/>
          <w:divBdr>
            <w:top w:val="none" w:sz="0" w:space="0" w:color="auto"/>
            <w:left w:val="none" w:sz="0" w:space="0" w:color="auto"/>
            <w:bottom w:val="none" w:sz="0" w:space="0" w:color="auto"/>
            <w:right w:val="none" w:sz="0" w:space="0" w:color="auto"/>
          </w:divBdr>
        </w:div>
        <w:div w:id="1399552663">
          <w:marLeft w:val="0"/>
          <w:marRight w:val="0"/>
          <w:marTop w:val="0"/>
          <w:marBottom w:val="0"/>
          <w:divBdr>
            <w:top w:val="none" w:sz="0" w:space="0" w:color="auto"/>
            <w:left w:val="none" w:sz="0" w:space="0" w:color="auto"/>
            <w:bottom w:val="none" w:sz="0" w:space="0" w:color="auto"/>
            <w:right w:val="none" w:sz="0" w:space="0" w:color="auto"/>
          </w:divBdr>
        </w:div>
        <w:div w:id="1748921246">
          <w:marLeft w:val="0"/>
          <w:marRight w:val="0"/>
          <w:marTop w:val="0"/>
          <w:marBottom w:val="0"/>
          <w:divBdr>
            <w:top w:val="none" w:sz="0" w:space="0" w:color="auto"/>
            <w:left w:val="none" w:sz="0" w:space="0" w:color="auto"/>
            <w:bottom w:val="none" w:sz="0" w:space="0" w:color="auto"/>
            <w:right w:val="none" w:sz="0" w:space="0" w:color="auto"/>
          </w:divBdr>
        </w:div>
        <w:div w:id="2011248877">
          <w:marLeft w:val="0"/>
          <w:marRight w:val="0"/>
          <w:marTop w:val="0"/>
          <w:marBottom w:val="0"/>
          <w:divBdr>
            <w:top w:val="none" w:sz="0" w:space="0" w:color="auto"/>
            <w:left w:val="none" w:sz="0" w:space="0" w:color="auto"/>
            <w:bottom w:val="none" w:sz="0" w:space="0" w:color="auto"/>
            <w:right w:val="none" w:sz="0" w:space="0" w:color="auto"/>
          </w:divBdr>
        </w:div>
        <w:div w:id="2071151893">
          <w:marLeft w:val="0"/>
          <w:marRight w:val="0"/>
          <w:marTop w:val="0"/>
          <w:marBottom w:val="0"/>
          <w:divBdr>
            <w:top w:val="none" w:sz="0" w:space="0" w:color="auto"/>
            <w:left w:val="none" w:sz="0" w:space="0" w:color="auto"/>
            <w:bottom w:val="none" w:sz="0" w:space="0" w:color="auto"/>
            <w:right w:val="none" w:sz="0" w:space="0" w:color="auto"/>
          </w:divBdr>
        </w:div>
      </w:divsChild>
    </w:div>
    <w:div w:id="668599150">
      <w:bodyDiv w:val="1"/>
      <w:marLeft w:val="0"/>
      <w:marRight w:val="0"/>
      <w:marTop w:val="0"/>
      <w:marBottom w:val="0"/>
      <w:divBdr>
        <w:top w:val="none" w:sz="0" w:space="0" w:color="auto"/>
        <w:left w:val="none" w:sz="0" w:space="0" w:color="auto"/>
        <w:bottom w:val="none" w:sz="0" w:space="0" w:color="auto"/>
        <w:right w:val="none" w:sz="0" w:space="0" w:color="auto"/>
      </w:divBdr>
    </w:div>
    <w:div w:id="675039681">
      <w:bodyDiv w:val="1"/>
      <w:marLeft w:val="0"/>
      <w:marRight w:val="0"/>
      <w:marTop w:val="0"/>
      <w:marBottom w:val="0"/>
      <w:divBdr>
        <w:top w:val="none" w:sz="0" w:space="0" w:color="auto"/>
        <w:left w:val="none" w:sz="0" w:space="0" w:color="auto"/>
        <w:bottom w:val="none" w:sz="0" w:space="0" w:color="auto"/>
        <w:right w:val="none" w:sz="0" w:space="0" w:color="auto"/>
      </w:divBdr>
    </w:div>
    <w:div w:id="679624323">
      <w:bodyDiv w:val="1"/>
      <w:marLeft w:val="0"/>
      <w:marRight w:val="0"/>
      <w:marTop w:val="0"/>
      <w:marBottom w:val="0"/>
      <w:divBdr>
        <w:top w:val="none" w:sz="0" w:space="0" w:color="auto"/>
        <w:left w:val="none" w:sz="0" w:space="0" w:color="auto"/>
        <w:bottom w:val="none" w:sz="0" w:space="0" w:color="auto"/>
        <w:right w:val="none" w:sz="0" w:space="0" w:color="auto"/>
      </w:divBdr>
    </w:div>
    <w:div w:id="681706054">
      <w:bodyDiv w:val="1"/>
      <w:marLeft w:val="0"/>
      <w:marRight w:val="0"/>
      <w:marTop w:val="0"/>
      <w:marBottom w:val="0"/>
      <w:divBdr>
        <w:top w:val="none" w:sz="0" w:space="0" w:color="auto"/>
        <w:left w:val="none" w:sz="0" w:space="0" w:color="auto"/>
        <w:bottom w:val="none" w:sz="0" w:space="0" w:color="auto"/>
        <w:right w:val="none" w:sz="0" w:space="0" w:color="auto"/>
      </w:divBdr>
    </w:div>
    <w:div w:id="682510567">
      <w:bodyDiv w:val="1"/>
      <w:marLeft w:val="0"/>
      <w:marRight w:val="0"/>
      <w:marTop w:val="0"/>
      <w:marBottom w:val="0"/>
      <w:divBdr>
        <w:top w:val="none" w:sz="0" w:space="0" w:color="auto"/>
        <w:left w:val="none" w:sz="0" w:space="0" w:color="auto"/>
        <w:bottom w:val="none" w:sz="0" w:space="0" w:color="auto"/>
        <w:right w:val="none" w:sz="0" w:space="0" w:color="auto"/>
      </w:divBdr>
    </w:div>
    <w:div w:id="682557605">
      <w:bodyDiv w:val="1"/>
      <w:marLeft w:val="0"/>
      <w:marRight w:val="0"/>
      <w:marTop w:val="0"/>
      <w:marBottom w:val="0"/>
      <w:divBdr>
        <w:top w:val="none" w:sz="0" w:space="0" w:color="auto"/>
        <w:left w:val="none" w:sz="0" w:space="0" w:color="auto"/>
        <w:bottom w:val="none" w:sz="0" w:space="0" w:color="auto"/>
        <w:right w:val="none" w:sz="0" w:space="0" w:color="auto"/>
      </w:divBdr>
      <w:divsChild>
        <w:div w:id="997927214">
          <w:marLeft w:val="0"/>
          <w:marRight w:val="0"/>
          <w:marTop w:val="0"/>
          <w:marBottom w:val="0"/>
          <w:divBdr>
            <w:top w:val="none" w:sz="0" w:space="0" w:color="auto"/>
            <w:left w:val="none" w:sz="0" w:space="0" w:color="auto"/>
            <w:bottom w:val="none" w:sz="0" w:space="0" w:color="auto"/>
            <w:right w:val="none" w:sz="0" w:space="0" w:color="auto"/>
          </w:divBdr>
        </w:div>
        <w:div w:id="1593977880">
          <w:marLeft w:val="0"/>
          <w:marRight w:val="0"/>
          <w:marTop w:val="0"/>
          <w:marBottom w:val="0"/>
          <w:divBdr>
            <w:top w:val="none" w:sz="0" w:space="0" w:color="auto"/>
            <w:left w:val="none" w:sz="0" w:space="0" w:color="auto"/>
            <w:bottom w:val="none" w:sz="0" w:space="0" w:color="auto"/>
            <w:right w:val="none" w:sz="0" w:space="0" w:color="auto"/>
          </w:divBdr>
        </w:div>
        <w:div w:id="1714839787">
          <w:marLeft w:val="0"/>
          <w:marRight w:val="0"/>
          <w:marTop w:val="0"/>
          <w:marBottom w:val="0"/>
          <w:divBdr>
            <w:top w:val="none" w:sz="0" w:space="0" w:color="auto"/>
            <w:left w:val="none" w:sz="0" w:space="0" w:color="auto"/>
            <w:bottom w:val="none" w:sz="0" w:space="0" w:color="auto"/>
            <w:right w:val="none" w:sz="0" w:space="0" w:color="auto"/>
          </w:divBdr>
        </w:div>
      </w:divsChild>
    </w:div>
    <w:div w:id="686563776">
      <w:bodyDiv w:val="1"/>
      <w:marLeft w:val="0"/>
      <w:marRight w:val="0"/>
      <w:marTop w:val="0"/>
      <w:marBottom w:val="0"/>
      <w:divBdr>
        <w:top w:val="none" w:sz="0" w:space="0" w:color="auto"/>
        <w:left w:val="none" w:sz="0" w:space="0" w:color="auto"/>
        <w:bottom w:val="none" w:sz="0" w:space="0" w:color="auto"/>
        <w:right w:val="none" w:sz="0" w:space="0" w:color="auto"/>
      </w:divBdr>
    </w:div>
    <w:div w:id="696660757">
      <w:bodyDiv w:val="1"/>
      <w:marLeft w:val="0"/>
      <w:marRight w:val="0"/>
      <w:marTop w:val="0"/>
      <w:marBottom w:val="0"/>
      <w:divBdr>
        <w:top w:val="none" w:sz="0" w:space="0" w:color="auto"/>
        <w:left w:val="none" w:sz="0" w:space="0" w:color="auto"/>
        <w:bottom w:val="none" w:sz="0" w:space="0" w:color="auto"/>
        <w:right w:val="none" w:sz="0" w:space="0" w:color="auto"/>
      </w:divBdr>
    </w:div>
    <w:div w:id="704133088">
      <w:bodyDiv w:val="1"/>
      <w:marLeft w:val="0"/>
      <w:marRight w:val="0"/>
      <w:marTop w:val="0"/>
      <w:marBottom w:val="0"/>
      <w:divBdr>
        <w:top w:val="none" w:sz="0" w:space="0" w:color="auto"/>
        <w:left w:val="none" w:sz="0" w:space="0" w:color="auto"/>
        <w:bottom w:val="none" w:sz="0" w:space="0" w:color="auto"/>
        <w:right w:val="none" w:sz="0" w:space="0" w:color="auto"/>
      </w:divBdr>
      <w:divsChild>
        <w:div w:id="901720650">
          <w:marLeft w:val="0"/>
          <w:marRight w:val="0"/>
          <w:marTop w:val="0"/>
          <w:marBottom w:val="0"/>
          <w:divBdr>
            <w:top w:val="none" w:sz="0" w:space="0" w:color="auto"/>
            <w:left w:val="none" w:sz="0" w:space="0" w:color="auto"/>
            <w:bottom w:val="none" w:sz="0" w:space="0" w:color="auto"/>
            <w:right w:val="none" w:sz="0" w:space="0" w:color="auto"/>
          </w:divBdr>
        </w:div>
        <w:div w:id="1735350683">
          <w:marLeft w:val="0"/>
          <w:marRight w:val="0"/>
          <w:marTop w:val="0"/>
          <w:marBottom w:val="0"/>
          <w:divBdr>
            <w:top w:val="none" w:sz="0" w:space="0" w:color="auto"/>
            <w:left w:val="none" w:sz="0" w:space="0" w:color="auto"/>
            <w:bottom w:val="none" w:sz="0" w:space="0" w:color="auto"/>
            <w:right w:val="none" w:sz="0" w:space="0" w:color="auto"/>
          </w:divBdr>
        </w:div>
        <w:div w:id="2092116542">
          <w:marLeft w:val="0"/>
          <w:marRight w:val="0"/>
          <w:marTop w:val="0"/>
          <w:marBottom w:val="0"/>
          <w:divBdr>
            <w:top w:val="none" w:sz="0" w:space="0" w:color="auto"/>
            <w:left w:val="none" w:sz="0" w:space="0" w:color="auto"/>
            <w:bottom w:val="none" w:sz="0" w:space="0" w:color="auto"/>
            <w:right w:val="none" w:sz="0" w:space="0" w:color="auto"/>
          </w:divBdr>
        </w:div>
      </w:divsChild>
    </w:div>
    <w:div w:id="707099444">
      <w:bodyDiv w:val="1"/>
      <w:marLeft w:val="0"/>
      <w:marRight w:val="0"/>
      <w:marTop w:val="0"/>
      <w:marBottom w:val="0"/>
      <w:divBdr>
        <w:top w:val="none" w:sz="0" w:space="0" w:color="auto"/>
        <w:left w:val="none" w:sz="0" w:space="0" w:color="auto"/>
        <w:bottom w:val="none" w:sz="0" w:space="0" w:color="auto"/>
        <w:right w:val="none" w:sz="0" w:space="0" w:color="auto"/>
      </w:divBdr>
    </w:div>
    <w:div w:id="720638566">
      <w:bodyDiv w:val="1"/>
      <w:marLeft w:val="0"/>
      <w:marRight w:val="0"/>
      <w:marTop w:val="0"/>
      <w:marBottom w:val="0"/>
      <w:divBdr>
        <w:top w:val="none" w:sz="0" w:space="0" w:color="auto"/>
        <w:left w:val="none" w:sz="0" w:space="0" w:color="auto"/>
        <w:bottom w:val="none" w:sz="0" w:space="0" w:color="auto"/>
        <w:right w:val="none" w:sz="0" w:space="0" w:color="auto"/>
      </w:divBdr>
    </w:div>
    <w:div w:id="722219888">
      <w:bodyDiv w:val="1"/>
      <w:marLeft w:val="0"/>
      <w:marRight w:val="0"/>
      <w:marTop w:val="0"/>
      <w:marBottom w:val="0"/>
      <w:divBdr>
        <w:top w:val="none" w:sz="0" w:space="0" w:color="auto"/>
        <w:left w:val="none" w:sz="0" w:space="0" w:color="auto"/>
        <w:bottom w:val="none" w:sz="0" w:space="0" w:color="auto"/>
        <w:right w:val="none" w:sz="0" w:space="0" w:color="auto"/>
      </w:divBdr>
    </w:div>
    <w:div w:id="732774688">
      <w:bodyDiv w:val="1"/>
      <w:marLeft w:val="0"/>
      <w:marRight w:val="0"/>
      <w:marTop w:val="0"/>
      <w:marBottom w:val="0"/>
      <w:divBdr>
        <w:top w:val="none" w:sz="0" w:space="0" w:color="auto"/>
        <w:left w:val="none" w:sz="0" w:space="0" w:color="auto"/>
        <w:bottom w:val="none" w:sz="0" w:space="0" w:color="auto"/>
        <w:right w:val="none" w:sz="0" w:space="0" w:color="auto"/>
      </w:divBdr>
      <w:divsChild>
        <w:div w:id="144205875">
          <w:marLeft w:val="0"/>
          <w:marRight w:val="0"/>
          <w:marTop w:val="0"/>
          <w:marBottom w:val="0"/>
          <w:divBdr>
            <w:top w:val="none" w:sz="0" w:space="0" w:color="auto"/>
            <w:left w:val="none" w:sz="0" w:space="0" w:color="auto"/>
            <w:bottom w:val="none" w:sz="0" w:space="0" w:color="auto"/>
            <w:right w:val="none" w:sz="0" w:space="0" w:color="auto"/>
          </w:divBdr>
        </w:div>
        <w:div w:id="164902623">
          <w:marLeft w:val="0"/>
          <w:marRight w:val="0"/>
          <w:marTop w:val="0"/>
          <w:marBottom w:val="0"/>
          <w:divBdr>
            <w:top w:val="none" w:sz="0" w:space="0" w:color="auto"/>
            <w:left w:val="none" w:sz="0" w:space="0" w:color="auto"/>
            <w:bottom w:val="none" w:sz="0" w:space="0" w:color="auto"/>
            <w:right w:val="none" w:sz="0" w:space="0" w:color="auto"/>
          </w:divBdr>
        </w:div>
        <w:div w:id="259261062">
          <w:marLeft w:val="0"/>
          <w:marRight w:val="0"/>
          <w:marTop w:val="0"/>
          <w:marBottom w:val="0"/>
          <w:divBdr>
            <w:top w:val="none" w:sz="0" w:space="0" w:color="auto"/>
            <w:left w:val="none" w:sz="0" w:space="0" w:color="auto"/>
            <w:bottom w:val="none" w:sz="0" w:space="0" w:color="auto"/>
            <w:right w:val="none" w:sz="0" w:space="0" w:color="auto"/>
          </w:divBdr>
        </w:div>
        <w:div w:id="346910781">
          <w:marLeft w:val="0"/>
          <w:marRight w:val="0"/>
          <w:marTop w:val="0"/>
          <w:marBottom w:val="0"/>
          <w:divBdr>
            <w:top w:val="none" w:sz="0" w:space="0" w:color="auto"/>
            <w:left w:val="none" w:sz="0" w:space="0" w:color="auto"/>
            <w:bottom w:val="none" w:sz="0" w:space="0" w:color="auto"/>
            <w:right w:val="none" w:sz="0" w:space="0" w:color="auto"/>
          </w:divBdr>
        </w:div>
        <w:div w:id="1321957568">
          <w:marLeft w:val="0"/>
          <w:marRight w:val="0"/>
          <w:marTop w:val="0"/>
          <w:marBottom w:val="0"/>
          <w:divBdr>
            <w:top w:val="none" w:sz="0" w:space="0" w:color="auto"/>
            <w:left w:val="none" w:sz="0" w:space="0" w:color="auto"/>
            <w:bottom w:val="none" w:sz="0" w:space="0" w:color="auto"/>
            <w:right w:val="none" w:sz="0" w:space="0" w:color="auto"/>
          </w:divBdr>
        </w:div>
      </w:divsChild>
    </w:div>
    <w:div w:id="741290626">
      <w:bodyDiv w:val="1"/>
      <w:marLeft w:val="0"/>
      <w:marRight w:val="0"/>
      <w:marTop w:val="0"/>
      <w:marBottom w:val="0"/>
      <w:divBdr>
        <w:top w:val="none" w:sz="0" w:space="0" w:color="auto"/>
        <w:left w:val="none" w:sz="0" w:space="0" w:color="auto"/>
        <w:bottom w:val="none" w:sz="0" w:space="0" w:color="auto"/>
        <w:right w:val="none" w:sz="0" w:space="0" w:color="auto"/>
      </w:divBdr>
    </w:div>
    <w:div w:id="748305333">
      <w:bodyDiv w:val="1"/>
      <w:marLeft w:val="0"/>
      <w:marRight w:val="0"/>
      <w:marTop w:val="0"/>
      <w:marBottom w:val="0"/>
      <w:divBdr>
        <w:top w:val="none" w:sz="0" w:space="0" w:color="auto"/>
        <w:left w:val="none" w:sz="0" w:space="0" w:color="auto"/>
        <w:bottom w:val="none" w:sz="0" w:space="0" w:color="auto"/>
        <w:right w:val="none" w:sz="0" w:space="0" w:color="auto"/>
      </w:divBdr>
    </w:div>
    <w:div w:id="761998648">
      <w:bodyDiv w:val="1"/>
      <w:marLeft w:val="0"/>
      <w:marRight w:val="0"/>
      <w:marTop w:val="0"/>
      <w:marBottom w:val="0"/>
      <w:divBdr>
        <w:top w:val="none" w:sz="0" w:space="0" w:color="auto"/>
        <w:left w:val="none" w:sz="0" w:space="0" w:color="auto"/>
        <w:bottom w:val="none" w:sz="0" w:space="0" w:color="auto"/>
        <w:right w:val="none" w:sz="0" w:space="0" w:color="auto"/>
      </w:divBdr>
    </w:div>
    <w:div w:id="768157534">
      <w:bodyDiv w:val="1"/>
      <w:marLeft w:val="0"/>
      <w:marRight w:val="0"/>
      <w:marTop w:val="0"/>
      <w:marBottom w:val="0"/>
      <w:divBdr>
        <w:top w:val="none" w:sz="0" w:space="0" w:color="auto"/>
        <w:left w:val="none" w:sz="0" w:space="0" w:color="auto"/>
        <w:bottom w:val="none" w:sz="0" w:space="0" w:color="auto"/>
        <w:right w:val="none" w:sz="0" w:space="0" w:color="auto"/>
      </w:divBdr>
    </w:div>
    <w:div w:id="769086393">
      <w:bodyDiv w:val="1"/>
      <w:marLeft w:val="0"/>
      <w:marRight w:val="0"/>
      <w:marTop w:val="0"/>
      <w:marBottom w:val="0"/>
      <w:divBdr>
        <w:top w:val="none" w:sz="0" w:space="0" w:color="auto"/>
        <w:left w:val="none" w:sz="0" w:space="0" w:color="auto"/>
        <w:bottom w:val="none" w:sz="0" w:space="0" w:color="auto"/>
        <w:right w:val="none" w:sz="0" w:space="0" w:color="auto"/>
      </w:divBdr>
    </w:div>
    <w:div w:id="772482060">
      <w:bodyDiv w:val="1"/>
      <w:marLeft w:val="0"/>
      <w:marRight w:val="0"/>
      <w:marTop w:val="0"/>
      <w:marBottom w:val="0"/>
      <w:divBdr>
        <w:top w:val="none" w:sz="0" w:space="0" w:color="auto"/>
        <w:left w:val="none" w:sz="0" w:space="0" w:color="auto"/>
        <w:bottom w:val="none" w:sz="0" w:space="0" w:color="auto"/>
        <w:right w:val="none" w:sz="0" w:space="0" w:color="auto"/>
      </w:divBdr>
    </w:div>
    <w:div w:id="773984090">
      <w:bodyDiv w:val="1"/>
      <w:marLeft w:val="0"/>
      <w:marRight w:val="0"/>
      <w:marTop w:val="0"/>
      <w:marBottom w:val="0"/>
      <w:divBdr>
        <w:top w:val="none" w:sz="0" w:space="0" w:color="auto"/>
        <w:left w:val="none" w:sz="0" w:space="0" w:color="auto"/>
        <w:bottom w:val="none" w:sz="0" w:space="0" w:color="auto"/>
        <w:right w:val="none" w:sz="0" w:space="0" w:color="auto"/>
      </w:divBdr>
    </w:div>
    <w:div w:id="776871451">
      <w:bodyDiv w:val="1"/>
      <w:marLeft w:val="0"/>
      <w:marRight w:val="0"/>
      <w:marTop w:val="0"/>
      <w:marBottom w:val="0"/>
      <w:divBdr>
        <w:top w:val="none" w:sz="0" w:space="0" w:color="auto"/>
        <w:left w:val="none" w:sz="0" w:space="0" w:color="auto"/>
        <w:bottom w:val="none" w:sz="0" w:space="0" w:color="auto"/>
        <w:right w:val="none" w:sz="0" w:space="0" w:color="auto"/>
      </w:divBdr>
    </w:div>
    <w:div w:id="783497082">
      <w:bodyDiv w:val="1"/>
      <w:marLeft w:val="0"/>
      <w:marRight w:val="0"/>
      <w:marTop w:val="0"/>
      <w:marBottom w:val="0"/>
      <w:divBdr>
        <w:top w:val="none" w:sz="0" w:space="0" w:color="auto"/>
        <w:left w:val="none" w:sz="0" w:space="0" w:color="auto"/>
        <w:bottom w:val="none" w:sz="0" w:space="0" w:color="auto"/>
        <w:right w:val="none" w:sz="0" w:space="0" w:color="auto"/>
      </w:divBdr>
    </w:div>
    <w:div w:id="789324014">
      <w:bodyDiv w:val="1"/>
      <w:marLeft w:val="0"/>
      <w:marRight w:val="0"/>
      <w:marTop w:val="0"/>
      <w:marBottom w:val="0"/>
      <w:divBdr>
        <w:top w:val="none" w:sz="0" w:space="0" w:color="auto"/>
        <w:left w:val="none" w:sz="0" w:space="0" w:color="auto"/>
        <w:bottom w:val="none" w:sz="0" w:space="0" w:color="auto"/>
        <w:right w:val="none" w:sz="0" w:space="0" w:color="auto"/>
      </w:divBdr>
    </w:div>
    <w:div w:id="802499958">
      <w:bodyDiv w:val="1"/>
      <w:marLeft w:val="0"/>
      <w:marRight w:val="0"/>
      <w:marTop w:val="0"/>
      <w:marBottom w:val="0"/>
      <w:divBdr>
        <w:top w:val="none" w:sz="0" w:space="0" w:color="auto"/>
        <w:left w:val="none" w:sz="0" w:space="0" w:color="auto"/>
        <w:bottom w:val="none" w:sz="0" w:space="0" w:color="auto"/>
        <w:right w:val="none" w:sz="0" w:space="0" w:color="auto"/>
      </w:divBdr>
    </w:div>
    <w:div w:id="809250709">
      <w:bodyDiv w:val="1"/>
      <w:marLeft w:val="0"/>
      <w:marRight w:val="0"/>
      <w:marTop w:val="0"/>
      <w:marBottom w:val="0"/>
      <w:divBdr>
        <w:top w:val="none" w:sz="0" w:space="0" w:color="auto"/>
        <w:left w:val="none" w:sz="0" w:space="0" w:color="auto"/>
        <w:bottom w:val="none" w:sz="0" w:space="0" w:color="auto"/>
        <w:right w:val="none" w:sz="0" w:space="0" w:color="auto"/>
      </w:divBdr>
    </w:div>
    <w:div w:id="812023119">
      <w:bodyDiv w:val="1"/>
      <w:marLeft w:val="0"/>
      <w:marRight w:val="0"/>
      <w:marTop w:val="0"/>
      <w:marBottom w:val="0"/>
      <w:divBdr>
        <w:top w:val="none" w:sz="0" w:space="0" w:color="auto"/>
        <w:left w:val="none" w:sz="0" w:space="0" w:color="auto"/>
        <w:bottom w:val="none" w:sz="0" w:space="0" w:color="auto"/>
        <w:right w:val="none" w:sz="0" w:space="0" w:color="auto"/>
      </w:divBdr>
      <w:divsChild>
        <w:div w:id="780033105">
          <w:marLeft w:val="0"/>
          <w:marRight w:val="0"/>
          <w:marTop w:val="0"/>
          <w:marBottom w:val="0"/>
          <w:divBdr>
            <w:top w:val="none" w:sz="0" w:space="0" w:color="auto"/>
            <w:left w:val="none" w:sz="0" w:space="0" w:color="auto"/>
            <w:bottom w:val="none" w:sz="0" w:space="0" w:color="auto"/>
            <w:right w:val="none" w:sz="0" w:space="0" w:color="auto"/>
          </w:divBdr>
        </w:div>
        <w:div w:id="852039980">
          <w:marLeft w:val="0"/>
          <w:marRight w:val="0"/>
          <w:marTop w:val="0"/>
          <w:marBottom w:val="0"/>
          <w:divBdr>
            <w:top w:val="none" w:sz="0" w:space="0" w:color="auto"/>
            <w:left w:val="none" w:sz="0" w:space="0" w:color="auto"/>
            <w:bottom w:val="none" w:sz="0" w:space="0" w:color="auto"/>
            <w:right w:val="none" w:sz="0" w:space="0" w:color="auto"/>
          </w:divBdr>
        </w:div>
        <w:div w:id="1433744749">
          <w:marLeft w:val="0"/>
          <w:marRight w:val="0"/>
          <w:marTop w:val="0"/>
          <w:marBottom w:val="0"/>
          <w:divBdr>
            <w:top w:val="none" w:sz="0" w:space="0" w:color="auto"/>
            <w:left w:val="none" w:sz="0" w:space="0" w:color="auto"/>
            <w:bottom w:val="none" w:sz="0" w:space="0" w:color="auto"/>
            <w:right w:val="none" w:sz="0" w:space="0" w:color="auto"/>
          </w:divBdr>
        </w:div>
      </w:divsChild>
    </w:div>
    <w:div w:id="816923028">
      <w:bodyDiv w:val="1"/>
      <w:marLeft w:val="0"/>
      <w:marRight w:val="0"/>
      <w:marTop w:val="0"/>
      <w:marBottom w:val="0"/>
      <w:divBdr>
        <w:top w:val="none" w:sz="0" w:space="0" w:color="auto"/>
        <w:left w:val="none" w:sz="0" w:space="0" w:color="auto"/>
        <w:bottom w:val="none" w:sz="0" w:space="0" w:color="auto"/>
        <w:right w:val="none" w:sz="0" w:space="0" w:color="auto"/>
      </w:divBdr>
    </w:div>
    <w:div w:id="818569010">
      <w:bodyDiv w:val="1"/>
      <w:marLeft w:val="0"/>
      <w:marRight w:val="0"/>
      <w:marTop w:val="0"/>
      <w:marBottom w:val="0"/>
      <w:divBdr>
        <w:top w:val="none" w:sz="0" w:space="0" w:color="auto"/>
        <w:left w:val="none" w:sz="0" w:space="0" w:color="auto"/>
        <w:bottom w:val="none" w:sz="0" w:space="0" w:color="auto"/>
        <w:right w:val="none" w:sz="0" w:space="0" w:color="auto"/>
      </w:divBdr>
    </w:div>
    <w:div w:id="818962018">
      <w:bodyDiv w:val="1"/>
      <w:marLeft w:val="0"/>
      <w:marRight w:val="0"/>
      <w:marTop w:val="0"/>
      <w:marBottom w:val="0"/>
      <w:divBdr>
        <w:top w:val="none" w:sz="0" w:space="0" w:color="auto"/>
        <w:left w:val="none" w:sz="0" w:space="0" w:color="auto"/>
        <w:bottom w:val="none" w:sz="0" w:space="0" w:color="auto"/>
        <w:right w:val="none" w:sz="0" w:space="0" w:color="auto"/>
      </w:divBdr>
    </w:div>
    <w:div w:id="850022439">
      <w:bodyDiv w:val="1"/>
      <w:marLeft w:val="0"/>
      <w:marRight w:val="0"/>
      <w:marTop w:val="0"/>
      <w:marBottom w:val="0"/>
      <w:divBdr>
        <w:top w:val="none" w:sz="0" w:space="0" w:color="auto"/>
        <w:left w:val="none" w:sz="0" w:space="0" w:color="auto"/>
        <w:bottom w:val="none" w:sz="0" w:space="0" w:color="auto"/>
        <w:right w:val="none" w:sz="0" w:space="0" w:color="auto"/>
      </w:divBdr>
      <w:divsChild>
        <w:div w:id="700203498">
          <w:marLeft w:val="0"/>
          <w:marRight w:val="0"/>
          <w:marTop w:val="0"/>
          <w:marBottom w:val="0"/>
          <w:divBdr>
            <w:top w:val="none" w:sz="0" w:space="0" w:color="auto"/>
            <w:left w:val="none" w:sz="0" w:space="0" w:color="auto"/>
            <w:bottom w:val="none" w:sz="0" w:space="0" w:color="auto"/>
            <w:right w:val="none" w:sz="0" w:space="0" w:color="auto"/>
          </w:divBdr>
        </w:div>
        <w:div w:id="769349649">
          <w:marLeft w:val="0"/>
          <w:marRight w:val="0"/>
          <w:marTop w:val="0"/>
          <w:marBottom w:val="0"/>
          <w:divBdr>
            <w:top w:val="none" w:sz="0" w:space="0" w:color="auto"/>
            <w:left w:val="none" w:sz="0" w:space="0" w:color="auto"/>
            <w:bottom w:val="none" w:sz="0" w:space="0" w:color="auto"/>
            <w:right w:val="none" w:sz="0" w:space="0" w:color="auto"/>
          </w:divBdr>
        </w:div>
        <w:div w:id="1283726152">
          <w:marLeft w:val="0"/>
          <w:marRight w:val="0"/>
          <w:marTop w:val="0"/>
          <w:marBottom w:val="0"/>
          <w:divBdr>
            <w:top w:val="none" w:sz="0" w:space="0" w:color="auto"/>
            <w:left w:val="none" w:sz="0" w:space="0" w:color="auto"/>
            <w:bottom w:val="none" w:sz="0" w:space="0" w:color="auto"/>
            <w:right w:val="none" w:sz="0" w:space="0" w:color="auto"/>
          </w:divBdr>
        </w:div>
        <w:div w:id="1681422596">
          <w:marLeft w:val="0"/>
          <w:marRight w:val="0"/>
          <w:marTop w:val="0"/>
          <w:marBottom w:val="0"/>
          <w:divBdr>
            <w:top w:val="none" w:sz="0" w:space="0" w:color="auto"/>
            <w:left w:val="none" w:sz="0" w:space="0" w:color="auto"/>
            <w:bottom w:val="none" w:sz="0" w:space="0" w:color="auto"/>
            <w:right w:val="none" w:sz="0" w:space="0" w:color="auto"/>
          </w:divBdr>
        </w:div>
        <w:div w:id="1756705141">
          <w:marLeft w:val="0"/>
          <w:marRight w:val="0"/>
          <w:marTop w:val="0"/>
          <w:marBottom w:val="0"/>
          <w:divBdr>
            <w:top w:val="none" w:sz="0" w:space="0" w:color="auto"/>
            <w:left w:val="none" w:sz="0" w:space="0" w:color="auto"/>
            <w:bottom w:val="none" w:sz="0" w:space="0" w:color="auto"/>
            <w:right w:val="none" w:sz="0" w:space="0" w:color="auto"/>
          </w:divBdr>
        </w:div>
        <w:div w:id="1919945691">
          <w:marLeft w:val="0"/>
          <w:marRight w:val="0"/>
          <w:marTop w:val="0"/>
          <w:marBottom w:val="0"/>
          <w:divBdr>
            <w:top w:val="none" w:sz="0" w:space="0" w:color="auto"/>
            <w:left w:val="none" w:sz="0" w:space="0" w:color="auto"/>
            <w:bottom w:val="none" w:sz="0" w:space="0" w:color="auto"/>
            <w:right w:val="none" w:sz="0" w:space="0" w:color="auto"/>
          </w:divBdr>
        </w:div>
      </w:divsChild>
    </w:div>
    <w:div w:id="852576510">
      <w:bodyDiv w:val="1"/>
      <w:marLeft w:val="0"/>
      <w:marRight w:val="0"/>
      <w:marTop w:val="0"/>
      <w:marBottom w:val="0"/>
      <w:divBdr>
        <w:top w:val="none" w:sz="0" w:space="0" w:color="auto"/>
        <w:left w:val="none" w:sz="0" w:space="0" w:color="auto"/>
        <w:bottom w:val="none" w:sz="0" w:space="0" w:color="auto"/>
        <w:right w:val="none" w:sz="0" w:space="0" w:color="auto"/>
      </w:divBdr>
    </w:div>
    <w:div w:id="855922714">
      <w:bodyDiv w:val="1"/>
      <w:marLeft w:val="0"/>
      <w:marRight w:val="0"/>
      <w:marTop w:val="0"/>
      <w:marBottom w:val="0"/>
      <w:divBdr>
        <w:top w:val="none" w:sz="0" w:space="0" w:color="auto"/>
        <w:left w:val="none" w:sz="0" w:space="0" w:color="auto"/>
        <w:bottom w:val="none" w:sz="0" w:space="0" w:color="auto"/>
        <w:right w:val="none" w:sz="0" w:space="0" w:color="auto"/>
      </w:divBdr>
      <w:divsChild>
        <w:div w:id="704254145">
          <w:marLeft w:val="0"/>
          <w:marRight w:val="0"/>
          <w:marTop w:val="0"/>
          <w:marBottom w:val="0"/>
          <w:divBdr>
            <w:top w:val="none" w:sz="0" w:space="0" w:color="auto"/>
            <w:left w:val="none" w:sz="0" w:space="0" w:color="auto"/>
            <w:bottom w:val="none" w:sz="0" w:space="0" w:color="auto"/>
            <w:right w:val="none" w:sz="0" w:space="0" w:color="auto"/>
          </w:divBdr>
        </w:div>
        <w:div w:id="766314716">
          <w:marLeft w:val="0"/>
          <w:marRight w:val="0"/>
          <w:marTop w:val="0"/>
          <w:marBottom w:val="0"/>
          <w:divBdr>
            <w:top w:val="none" w:sz="0" w:space="0" w:color="auto"/>
            <w:left w:val="none" w:sz="0" w:space="0" w:color="auto"/>
            <w:bottom w:val="none" w:sz="0" w:space="0" w:color="auto"/>
            <w:right w:val="none" w:sz="0" w:space="0" w:color="auto"/>
          </w:divBdr>
        </w:div>
        <w:div w:id="1269704982">
          <w:marLeft w:val="0"/>
          <w:marRight w:val="0"/>
          <w:marTop w:val="0"/>
          <w:marBottom w:val="0"/>
          <w:divBdr>
            <w:top w:val="none" w:sz="0" w:space="0" w:color="auto"/>
            <w:left w:val="none" w:sz="0" w:space="0" w:color="auto"/>
            <w:bottom w:val="none" w:sz="0" w:space="0" w:color="auto"/>
            <w:right w:val="none" w:sz="0" w:space="0" w:color="auto"/>
          </w:divBdr>
        </w:div>
        <w:div w:id="1483699411">
          <w:marLeft w:val="0"/>
          <w:marRight w:val="0"/>
          <w:marTop w:val="0"/>
          <w:marBottom w:val="0"/>
          <w:divBdr>
            <w:top w:val="none" w:sz="0" w:space="0" w:color="auto"/>
            <w:left w:val="none" w:sz="0" w:space="0" w:color="auto"/>
            <w:bottom w:val="none" w:sz="0" w:space="0" w:color="auto"/>
            <w:right w:val="none" w:sz="0" w:space="0" w:color="auto"/>
          </w:divBdr>
        </w:div>
        <w:div w:id="1558201177">
          <w:marLeft w:val="0"/>
          <w:marRight w:val="0"/>
          <w:marTop w:val="0"/>
          <w:marBottom w:val="0"/>
          <w:divBdr>
            <w:top w:val="none" w:sz="0" w:space="0" w:color="auto"/>
            <w:left w:val="none" w:sz="0" w:space="0" w:color="auto"/>
            <w:bottom w:val="none" w:sz="0" w:space="0" w:color="auto"/>
            <w:right w:val="none" w:sz="0" w:space="0" w:color="auto"/>
          </w:divBdr>
        </w:div>
        <w:div w:id="1590656805">
          <w:marLeft w:val="0"/>
          <w:marRight w:val="0"/>
          <w:marTop w:val="0"/>
          <w:marBottom w:val="0"/>
          <w:divBdr>
            <w:top w:val="none" w:sz="0" w:space="0" w:color="auto"/>
            <w:left w:val="none" w:sz="0" w:space="0" w:color="auto"/>
            <w:bottom w:val="none" w:sz="0" w:space="0" w:color="auto"/>
            <w:right w:val="none" w:sz="0" w:space="0" w:color="auto"/>
          </w:divBdr>
        </w:div>
        <w:div w:id="1744795761">
          <w:marLeft w:val="0"/>
          <w:marRight w:val="0"/>
          <w:marTop w:val="0"/>
          <w:marBottom w:val="0"/>
          <w:divBdr>
            <w:top w:val="none" w:sz="0" w:space="0" w:color="auto"/>
            <w:left w:val="none" w:sz="0" w:space="0" w:color="auto"/>
            <w:bottom w:val="none" w:sz="0" w:space="0" w:color="auto"/>
            <w:right w:val="none" w:sz="0" w:space="0" w:color="auto"/>
          </w:divBdr>
        </w:div>
        <w:div w:id="1944990408">
          <w:marLeft w:val="0"/>
          <w:marRight w:val="0"/>
          <w:marTop w:val="0"/>
          <w:marBottom w:val="0"/>
          <w:divBdr>
            <w:top w:val="none" w:sz="0" w:space="0" w:color="auto"/>
            <w:left w:val="none" w:sz="0" w:space="0" w:color="auto"/>
            <w:bottom w:val="none" w:sz="0" w:space="0" w:color="auto"/>
            <w:right w:val="none" w:sz="0" w:space="0" w:color="auto"/>
          </w:divBdr>
        </w:div>
      </w:divsChild>
    </w:div>
    <w:div w:id="869606783">
      <w:bodyDiv w:val="1"/>
      <w:marLeft w:val="0"/>
      <w:marRight w:val="0"/>
      <w:marTop w:val="0"/>
      <w:marBottom w:val="0"/>
      <w:divBdr>
        <w:top w:val="none" w:sz="0" w:space="0" w:color="auto"/>
        <w:left w:val="none" w:sz="0" w:space="0" w:color="auto"/>
        <w:bottom w:val="none" w:sz="0" w:space="0" w:color="auto"/>
        <w:right w:val="none" w:sz="0" w:space="0" w:color="auto"/>
      </w:divBdr>
    </w:div>
    <w:div w:id="876511073">
      <w:bodyDiv w:val="1"/>
      <w:marLeft w:val="0"/>
      <w:marRight w:val="0"/>
      <w:marTop w:val="0"/>
      <w:marBottom w:val="0"/>
      <w:divBdr>
        <w:top w:val="none" w:sz="0" w:space="0" w:color="auto"/>
        <w:left w:val="none" w:sz="0" w:space="0" w:color="auto"/>
        <w:bottom w:val="none" w:sz="0" w:space="0" w:color="auto"/>
        <w:right w:val="none" w:sz="0" w:space="0" w:color="auto"/>
      </w:divBdr>
    </w:div>
    <w:div w:id="876544663">
      <w:bodyDiv w:val="1"/>
      <w:marLeft w:val="0"/>
      <w:marRight w:val="0"/>
      <w:marTop w:val="0"/>
      <w:marBottom w:val="0"/>
      <w:divBdr>
        <w:top w:val="none" w:sz="0" w:space="0" w:color="auto"/>
        <w:left w:val="none" w:sz="0" w:space="0" w:color="auto"/>
        <w:bottom w:val="none" w:sz="0" w:space="0" w:color="auto"/>
        <w:right w:val="none" w:sz="0" w:space="0" w:color="auto"/>
      </w:divBdr>
    </w:div>
    <w:div w:id="892237032">
      <w:bodyDiv w:val="1"/>
      <w:marLeft w:val="0"/>
      <w:marRight w:val="0"/>
      <w:marTop w:val="0"/>
      <w:marBottom w:val="0"/>
      <w:divBdr>
        <w:top w:val="none" w:sz="0" w:space="0" w:color="auto"/>
        <w:left w:val="none" w:sz="0" w:space="0" w:color="auto"/>
        <w:bottom w:val="none" w:sz="0" w:space="0" w:color="auto"/>
        <w:right w:val="none" w:sz="0" w:space="0" w:color="auto"/>
      </w:divBdr>
      <w:divsChild>
        <w:div w:id="78331959">
          <w:marLeft w:val="0"/>
          <w:marRight w:val="0"/>
          <w:marTop w:val="0"/>
          <w:marBottom w:val="0"/>
          <w:divBdr>
            <w:top w:val="none" w:sz="0" w:space="0" w:color="auto"/>
            <w:left w:val="none" w:sz="0" w:space="0" w:color="auto"/>
            <w:bottom w:val="none" w:sz="0" w:space="0" w:color="auto"/>
            <w:right w:val="none" w:sz="0" w:space="0" w:color="auto"/>
          </w:divBdr>
        </w:div>
        <w:div w:id="284385827">
          <w:marLeft w:val="0"/>
          <w:marRight w:val="0"/>
          <w:marTop w:val="0"/>
          <w:marBottom w:val="0"/>
          <w:divBdr>
            <w:top w:val="none" w:sz="0" w:space="0" w:color="auto"/>
            <w:left w:val="none" w:sz="0" w:space="0" w:color="auto"/>
            <w:bottom w:val="none" w:sz="0" w:space="0" w:color="auto"/>
            <w:right w:val="none" w:sz="0" w:space="0" w:color="auto"/>
          </w:divBdr>
        </w:div>
        <w:div w:id="470171778">
          <w:marLeft w:val="0"/>
          <w:marRight w:val="0"/>
          <w:marTop w:val="0"/>
          <w:marBottom w:val="0"/>
          <w:divBdr>
            <w:top w:val="none" w:sz="0" w:space="0" w:color="auto"/>
            <w:left w:val="none" w:sz="0" w:space="0" w:color="auto"/>
            <w:bottom w:val="none" w:sz="0" w:space="0" w:color="auto"/>
            <w:right w:val="none" w:sz="0" w:space="0" w:color="auto"/>
          </w:divBdr>
        </w:div>
        <w:div w:id="570429341">
          <w:marLeft w:val="0"/>
          <w:marRight w:val="0"/>
          <w:marTop w:val="0"/>
          <w:marBottom w:val="0"/>
          <w:divBdr>
            <w:top w:val="none" w:sz="0" w:space="0" w:color="auto"/>
            <w:left w:val="none" w:sz="0" w:space="0" w:color="auto"/>
            <w:bottom w:val="none" w:sz="0" w:space="0" w:color="auto"/>
            <w:right w:val="none" w:sz="0" w:space="0" w:color="auto"/>
          </w:divBdr>
        </w:div>
        <w:div w:id="796803642">
          <w:marLeft w:val="0"/>
          <w:marRight w:val="0"/>
          <w:marTop w:val="0"/>
          <w:marBottom w:val="0"/>
          <w:divBdr>
            <w:top w:val="none" w:sz="0" w:space="0" w:color="auto"/>
            <w:left w:val="none" w:sz="0" w:space="0" w:color="auto"/>
            <w:bottom w:val="none" w:sz="0" w:space="0" w:color="auto"/>
            <w:right w:val="none" w:sz="0" w:space="0" w:color="auto"/>
          </w:divBdr>
        </w:div>
        <w:div w:id="1118640611">
          <w:marLeft w:val="0"/>
          <w:marRight w:val="0"/>
          <w:marTop w:val="0"/>
          <w:marBottom w:val="0"/>
          <w:divBdr>
            <w:top w:val="none" w:sz="0" w:space="0" w:color="auto"/>
            <w:left w:val="none" w:sz="0" w:space="0" w:color="auto"/>
            <w:bottom w:val="none" w:sz="0" w:space="0" w:color="auto"/>
            <w:right w:val="none" w:sz="0" w:space="0" w:color="auto"/>
          </w:divBdr>
        </w:div>
        <w:div w:id="1438594878">
          <w:marLeft w:val="0"/>
          <w:marRight w:val="0"/>
          <w:marTop w:val="0"/>
          <w:marBottom w:val="0"/>
          <w:divBdr>
            <w:top w:val="none" w:sz="0" w:space="0" w:color="auto"/>
            <w:left w:val="none" w:sz="0" w:space="0" w:color="auto"/>
            <w:bottom w:val="none" w:sz="0" w:space="0" w:color="auto"/>
            <w:right w:val="none" w:sz="0" w:space="0" w:color="auto"/>
          </w:divBdr>
        </w:div>
        <w:div w:id="1644382540">
          <w:marLeft w:val="0"/>
          <w:marRight w:val="0"/>
          <w:marTop w:val="0"/>
          <w:marBottom w:val="0"/>
          <w:divBdr>
            <w:top w:val="none" w:sz="0" w:space="0" w:color="auto"/>
            <w:left w:val="none" w:sz="0" w:space="0" w:color="auto"/>
            <w:bottom w:val="none" w:sz="0" w:space="0" w:color="auto"/>
            <w:right w:val="none" w:sz="0" w:space="0" w:color="auto"/>
          </w:divBdr>
        </w:div>
        <w:div w:id="1682780182">
          <w:marLeft w:val="0"/>
          <w:marRight w:val="0"/>
          <w:marTop w:val="0"/>
          <w:marBottom w:val="0"/>
          <w:divBdr>
            <w:top w:val="none" w:sz="0" w:space="0" w:color="auto"/>
            <w:left w:val="none" w:sz="0" w:space="0" w:color="auto"/>
            <w:bottom w:val="none" w:sz="0" w:space="0" w:color="auto"/>
            <w:right w:val="none" w:sz="0" w:space="0" w:color="auto"/>
          </w:divBdr>
        </w:div>
        <w:div w:id="1764254511">
          <w:marLeft w:val="0"/>
          <w:marRight w:val="0"/>
          <w:marTop w:val="0"/>
          <w:marBottom w:val="0"/>
          <w:divBdr>
            <w:top w:val="none" w:sz="0" w:space="0" w:color="auto"/>
            <w:left w:val="none" w:sz="0" w:space="0" w:color="auto"/>
            <w:bottom w:val="none" w:sz="0" w:space="0" w:color="auto"/>
            <w:right w:val="none" w:sz="0" w:space="0" w:color="auto"/>
          </w:divBdr>
        </w:div>
        <w:div w:id="1773552103">
          <w:marLeft w:val="0"/>
          <w:marRight w:val="0"/>
          <w:marTop w:val="0"/>
          <w:marBottom w:val="0"/>
          <w:divBdr>
            <w:top w:val="none" w:sz="0" w:space="0" w:color="auto"/>
            <w:left w:val="none" w:sz="0" w:space="0" w:color="auto"/>
            <w:bottom w:val="none" w:sz="0" w:space="0" w:color="auto"/>
            <w:right w:val="none" w:sz="0" w:space="0" w:color="auto"/>
          </w:divBdr>
        </w:div>
        <w:div w:id="2019964234">
          <w:marLeft w:val="0"/>
          <w:marRight w:val="0"/>
          <w:marTop w:val="0"/>
          <w:marBottom w:val="0"/>
          <w:divBdr>
            <w:top w:val="none" w:sz="0" w:space="0" w:color="auto"/>
            <w:left w:val="none" w:sz="0" w:space="0" w:color="auto"/>
            <w:bottom w:val="none" w:sz="0" w:space="0" w:color="auto"/>
            <w:right w:val="none" w:sz="0" w:space="0" w:color="auto"/>
          </w:divBdr>
        </w:div>
        <w:div w:id="2099402689">
          <w:marLeft w:val="0"/>
          <w:marRight w:val="0"/>
          <w:marTop w:val="0"/>
          <w:marBottom w:val="0"/>
          <w:divBdr>
            <w:top w:val="none" w:sz="0" w:space="0" w:color="auto"/>
            <w:left w:val="none" w:sz="0" w:space="0" w:color="auto"/>
            <w:bottom w:val="none" w:sz="0" w:space="0" w:color="auto"/>
            <w:right w:val="none" w:sz="0" w:space="0" w:color="auto"/>
          </w:divBdr>
        </w:div>
      </w:divsChild>
    </w:div>
    <w:div w:id="897085095">
      <w:bodyDiv w:val="1"/>
      <w:marLeft w:val="0"/>
      <w:marRight w:val="0"/>
      <w:marTop w:val="0"/>
      <w:marBottom w:val="0"/>
      <w:divBdr>
        <w:top w:val="none" w:sz="0" w:space="0" w:color="auto"/>
        <w:left w:val="none" w:sz="0" w:space="0" w:color="auto"/>
        <w:bottom w:val="none" w:sz="0" w:space="0" w:color="auto"/>
        <w:right w:val="none" w:sz="0" w:space="0" w:color="auto"/>
      </w:divBdr>
    </w:div>
    <w:div w:id="921451877">
      <w:bodyDiv w:val="1"/>
      <w:marLeft w:val="0"/>
      <w:marRight w:val="0"/>
      <w:marTop w:val="0"/>
      <w:marBottom w:val="0"/>
      <w:divBdr>
        <w:top w:val="none" w:sz="0" w:space="0" w:color="auto"/>
        <w:left w:val="none" w:sz="0" w:space="0" w:color="auto"/>
        <w:bottom w:val="none" w:sz="0" w:space="0" w:color="auto"/>
        <w:right w:val="none" w:sz="0" w:space="0" w:color="auto"/>
      </w:divBdr>
    </w:div>
    <w:div w:id="939022770">
      <w:bodyDiv w:val="1"/>
      <w:marLeft w:val="0"/>
      <w:marRight w:val="0"/>
      <w:marTop w:val="0"/>
      <w:marBottom w:val="0"/>
      <w:divBdr>
        <w:top w:val="none" w:sz="0" w:space="0" w:color="auto"/>
        <w:left w:val="none" w:sz="0" w:space="0" w:color="auto"/>
        <w:bottom w:val="none" w:sz="0" w:space="0" w:color="auto"/>
        <w:right w:val="none" w:sz="0" w:space="0" w:color="auto"/>
      </w:divBdr>
    </w:div>
    <w:div w:id="944112279">
      <w:bodyDiv w:val="1"/>
      <w:marLeft w:val="0"/>
      <w:marRight w:val="0"/>
      <w:marTop w:val="0"/>
      <w:marBottom w:val="0"/>
      <w:divBdr>
        <w:top w:val="none" w:sz="0" w:space="0" w:color="auto"/>
        <w:left w:val="none" w:sz="0" w:space="0" w:color="auto"/>
        <w:bottom w:val="none" w:sz="0" w:space="0" w:color="auto"/>
        <w:right w:val="none" w:sz="0" w:space="0" w:color="auto"/>
      </w:divBdr>
    </w:div>
    <w:div w:id="959258567">
      <w:bodyDiv w:val="1"/>
      <w:marLeft w:val="0"/>
      <w:marRight w:val="0"/>
      <w:marTop w:val="0"/>
      <w:marBottom w:val="0"/>
      <w:divBdr>
        <w:top w:val="none" w:sz="0" w:space="0" w:color="auto"/>
        <w:left w:val="none" w:sz="0" w:space="0" w:color="auto"/>
        <w:bottom w:val="none" w:sz="0" w:space="0" w:color="auto"/>
        <w:right w:val="none" w:sz="0" w:space="0" w:color="auto"/>
      </w:divBdr>
    </w:div>
    <w:div w:id="964626470">
      <w:bodyDiv w:val="1"/>
      <w:marLeft w:val="0"/>
      <w:marRight w:val="0"/>
      <w:marTop w:val="0"/>
      <w:marBottom w:val="0"/>
      <w:divBdr>
        <w:top w:val="none" w:sz="0" w:space="0" w:color="auto"/>
        <w:left w:val="none" w:sz="0" w:space="0" w:color="auto"/>
        <w:bottom w:val="none" w:sz="0" w:space="0" w:color="auto"/>
        <w:right w:val="none" w:sz="0" w:space="0" w:color="auto"/>
      </w:divBdr>
      <w:divsChild>
        <w:div w:id="253712693">
          <w:marLeft w:val="0"/>
          <w:marRight w:val="0"/>
          <w:marTop w:val="0"/>
          <w:marBottom w:val="0"/>
          <w:divBdr>
            <w:top w:val="none" w:sz="0" w:space="0" w:color="auto"/>
            <w:left w:val="none" w:sz="0" w:space="0" w:color="auto"/>
            <w:bottom w:val="none" w:sz="0" w:space="0" w:color="auto"/>
            <w:right w:val="none" w:sz="0" w:space="0" w:color="auto"/>
          </w:divBdr>
        </w:div>
        <w:div w:id="1974863410">
          <w:marLeft w:val="0"/>
          <w:marRight w:val="0"/>
          <w:marTop w:val="0"/>
          <w:marBottom w:val="0"/>
          <w:divBdr>
            <w:top w:val="none" w:sz="0" w:space="0" w:color="auto"/>
            <w:left w:val="none" w:sz="0" w:space="0" w:color="auto"/>
            <w:bottom w:val="none" w:sz="0" w:space="0" w:color="auto"/>
            <w:right w:val="none" w:sz="0" w:space="0" w:color="auto"/>
          </w:divBdr>
        </w:div>
        <w:div w:id="2038240344">
          <w:marLeft w:val="0"/>
          <w:marRight w:val="0"/>
          <w:marTop w:val="0"/>
          <w:marBottom w:val="0"/>
          <w:divBdr>
            <w:top w:val="none" w:sz="0" w:space="0" w:color="auto"/>
            <w:left w:val="none" w:sz="0" w:space="0" w:color="auto"/>
            <w:bottom w:val="none" w:sz="0" w:space="0" w:color="auto"/>
            <w:right w:val="none" w:sz="0" w:space="0" w:color="auto"/>
          </w:divBdr>
        </w:div>
      </w:divsChild>
    </w:div>
    <w:div w:id="973219760">
      <w:bodyDiv w:val="1"/>
      <w:marLeft w:val="0"/>
      <w:marRight w:val="0"/>
      <w:marTop w:val="0"/>
      <w:marBottom w:val="0"/>
      <w:divBdr>
        <w:top w:val="none" w:sz="0" w:space="0" w:color="auto"/>
        <w:left w:val="none" w:sz="0" w:space="0" w:color="auto"/>
        <w:bottom w:val="none" w:sz="0" w:space="0" w:color="auto"/>
        <w:right w:val="none" w:sz="0" w:space="0" w:color="auto"/>
      </w:divBdr>
      <w:divsChild>
        <w:div w:id="695884327">
          <w:marLeft w:val="0"/>
          <w:marRight w:val="0"/>
          <w:marTop w:val="0"/>
          <w:marBottom w:val="0"/>
          <w:divBdr>
            <w:top w:val="none" w:sz="0" w:space="0" w:color="auto"/>
            <w:left w:val="none" w:sz="0" w:space="0" w:color="auto"/>
            <w:bottom w:val="none" w:sz="0" w:space="0" w:color="auto"/>
            <w:right w:val="none" w:sz="0" w:space="0" w:color="auto"/>
          </w:divBdr>
          <w:divsChild>
            <w:div w:id="1686051726">
              <w:marLeft w:val="0"/>
              <w:marRight w:val="0"/>
              <w:marTop w:val="0"/>
              <w:marBottom w:val="0"/>
              <w:divBdr>
                <w:top w:val="none" w:sz="0" w:space="0" w:color="auto"/>
                <w:left w:val="none" w:sz="0" w:space="0" w:color="auto"/>
                <w:bottom w:val="none" w:sz="0" w:space="0" w:color="auto"/>
                <w:right w:val="none" w:sz="0" w:space="0" w:color="auto"/>
              </w:divBdr>
              <w:divsChild>
                <w:div w:id="135295213">
                  <w:marLeft w:val="0"/>
                  <w:marRight w:val="0"/>
                  <w:marTop w:val="0"/>
                  <w:marBottom w:val="0"/>
                  <w:divBdr>
                    <w:top w:val="none" w:sz="0" w:space="0" w:color="auto"/>
                    <w:left w:val="none" w:sz="0" w:space="0" w:color="auto"/>
                    <w:bottom w:val="none" w:sz="0" w:space="0" w:color="auto"/>
                    <w:right w:val="none" w:sz="0" w:space="0" w:color="auto"/>
                  </w:divBdr>
                  <w:divsChild>
                    <w:div w:id="16221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28705">
          <w:marLeft w:val="0"/>
          <w:marRight w:val="0"/>
          <w:marTop w:val="0"/>
          <w:marBottom w:val="0"/>
          <w:divBdr>
            <w:top w:val="none" w:sz="0" w:space="0" w:color="auto"/>
            <w:left w:val="none" w:sz="0" w:space="0" w:color="auto"/>
            <w:bottom w:val="none" w:sz="0" w:space="0" w:color="auto"/>
            <w:right w:val="none" w:sz="0" w:space="0" w:color="auto"/>
          </w:divBdr>
          <w:divsChild>
            <w:div w:id="915478641">
              <w:marLeft w:val="0"/>
              <w:marRight w:val="0"/>
              <w:marTop w:val="0"/>
              <w:marBottom w:val="0"/>
              <w:divBdr>
                <w:top w:val="none" w:sz="0" w:space="0" w:color="auto"/>
                <w:left w:val="none" w:sz="0" w:space="0" w:color="auto"/>
                <w:bottom w:val="none" w:sz="0" w:space="0" w:color="auto"/>
                <w:right w:val="none" w:sz="0" w:space="0" w:color="auto"/>
              </w:divBdr>
              <w:divsChild>
                <w:div w:id="423652404">
                  <w:marLeft w:val="0"/>
                  <w:marRight w:val="0"/>
                  <w:marTop w:val="0"/>
                  <w:marBottom w:val="0"/>
                  <w:divBdr>
                    <w:top w:val="none" w:sz="0" w:space="0" w:color="auto"/>
                    <w:left w:val="none" w:sz="0" w:space="0" w:color="auto"/>
                    <w:bottom w:val="none" w:sz="0" w:space="0" w:color="auto"/>
                    <w:right w:val="none" w:sz="0" w:space="0" w:color="auto"/>
                  </w:divBdr>
                  <w:divsChild>
                    <w:div w:id="53203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483011">
      <w:bodyDiv w:val="1"/>
      <w:marLeft w:val="0"/>
      <w:marRight w:val="0"/>
      <w:marTop w:val="0"/>
      <w:marBottom w:val="0"/>
      <w:divBdr>
        <w:top w:val="none" w:sz="0" w:space="0" w:color="auto"/>
        <w:left w:val="none" w:sz="0" w:space="0" w:color="auto"/>
        <w:bottom w:val="none" w:sz="0" w:space="0" w:color="auto"/>
        <w:right w:val="none" w:sz="0" w:space="0" w:color="auto"/>
      </w:divBdr>
      <w:divsChild>
        <w:div w:id="110326233">
          <w:marLeft w:val="0"/>
          <w:marRight w:val="0"/>
          <w:marTop w:val="0"/>
          <w:marBottom w:val="0"/>
          <w:divBdr>
            <w:top w:val="none" w:sz="0" w:space="0" w:color="auto"/>
            <w:left w:val="none" w:sz="0" w:space="0" w:color="auto"/>
            <w:bottom w:val="none" w:sz="0" w:space="0" w:color="auto"/>
            <w:right w:val="none" w:sz="0" w:space="0" w:color="auto"/>
          </w:divBdr>
        </w:div>
        <w:div w:id="806162052">
          <w:marLeft w:val="0"/>
          <w:marRight w:val="0"/>
          <w:marTop w:val="0"/>
          <w:marBottom w:val="0"/>
          <w:divBdr>
            <w:top w:val="none" w:sz="0" w:space="0" w:color="auto"/>
            <w:left w:val="none" w:sz="0" w:space="0" w:color="auto"/>
            <w:bottom w:val="none" w:sz="0" w:space="0" w:color="auto"/>
            <w:right w:val="none" w:sz="0" w:space="0" w:color="auto"/>
          </w:divBdr>
        </w:div>
        <w:div w:id="1517190568">
          <w:marLeft w:val="0"/>
          <w:marRight w:val="0"/>
          <w:marTop w:val="0"/>
          <w:marBottom w:val="0"/>
          <w:divBdr>
            <w:top w:val="none" w:sz="0" w:space="0" w:color="auto"/>
            <w:left w:val="none" w:sz="0" w:space="0" w:color="auto"/>
            <w:bottom w:val="none" w:sz="0" w:space="0" w:color="auto"/>
            <w:right w:val="none" w:sz="0" w:space="0" w:color="auto"/>
          </w:divBdr>
        </w:div>
      </w:divsChild>
    </w:div>
    <w:div w:id="980118734">
      <w:bodyDiv w:val="1"/>
      <w:marLeft w:val="0"/>
      <w:marRight w:val="0"/>
      <w:marTop w:val="0"/>
      <w:marBottom w:val="0"/>
      <w:divBdr>
        <w:top w:val="none" w:sz="0" w:space="0" w:color="auto"/>
        <w:left w:val="none" w:sz="0" w:space="0" w:color="auto"/>
        <w:bottom w:val="none" w:sz="0" w:space="0" w:color="auto"/>
        <w:right w:val="none" w:sz="0" w:space="0" w:color="auto"/>
      </w:divBdr>
    </w:div>
    <w:div w:id="992299412">
      <w:bodyDiv w:val="1"/>
      <w:marLeft w:val="0"/>
      <w:marRight w:val="0"/>
      <w:marTop w:val="0"/>
      <w:marBottom w:val="0"/>
      <w:divBdr>
        <w:top w:val="none" w:sz="0" w:space="0" w:color="auto"/>
        <w:left w:val="none" w:sz="0" w:space="0" w:color="auto"/>
        <w:bottom w:val="none" w:sz="0" w:space="0" w:color="auto"/>
        <w:right w:val="none" w:sz="0" w:space="0" w:color="auto"/>
      </w:divBdr>
      <w:divsChild>
        <w:div w:id="1452439208">
          <w:marLeft w:val="0"/>
          <w:marRight w:val="0"/>
          <w:marTop w:val="0"/>
          <w:marBottom w:val="0"/>
          <w:divBdr>
            <w:top w:val="none" w:sz="0" w:space="0" w:color="auto"/>
            <w:left w:val="none" w:sz="0" w:space="0" w:color="auto"/>
            <w:bottom w:val="none" w:sz="0" w:space="0" w:color="auto"/>
            <w:right w:val="none" w:sz="0" w:space="0" w:color="auto"/>
          </w:divBdr>
        </w:div>
        <w:div w:id="1565795092">
          <w:marLeft w:val="0"/>
          <w:marRight w:val="0"/>
          <w:marTop w:val="0"/>
          <w:marBottom w:val="0"/>
          <w:divBdr>
            <w:top w:val="none" w:sz="0" w:space="0" w:color="auto"/>
            <w:left w:val="none" w:sz="0" w:space="0" w:color="auto"/>
            <w:bottom w:val="none" w:sz="0" w:space="0" w:color="auto"/>
            <w:right w:val="none" w:sz="0" w:space="0" w:color="auto"/>
          </w:divBdr>
        </w:div>
        <w:div w:id="1722368224">
          <w:marLeft w:val="0"/>
          <w:marRight w:val="0"/>
          <w:marTop w:val="0"/>
          <w:marBottom w:val="0"/>
          <w:divBdr>
            <w:top w:val="none" w:sz="0" w:space="0" w:color="auto"/>
            <w:left w:val="none" w:sz="0" w:space="0" w:color="auto"/>
            <w:bottom w:val="none" w:sz="0" w:space="0" w:color="auto"/>
            <w:right w:val="none" w:sz="0" w:space="0" w:color="auto"/>
          </w:divBdr>
        </w:div>
      </w:divsChild>
    </w:div>
    <w:div w:id="993294369">
      <w:bodyDiv w:val="1"/>
      <w:marLeft w:val="0"/>
      <w:marRight w:val="0"/>
      <w:marTop w:val="0"/>
      <w:marBottom w:val="0"/>
      <w:divBdr>
        <w:top w:val="none" w:sz="0" w:space="0" w:color="auto"/>
        <w:left w:val="none" w:sz="0" w:space="0" w:color="auto"/>
        <w:bottom w:val="none" w:sz="0" w:space="0" w:color="auto"/>
        <w:right w:val="none" w:sz="0" w:space="0" w:color="auto"/>
      </w:divBdr>
      <w:divsChild>
        <w:div w:id="752968749">
          <w:marLeft w:val="0"/>
          <w:marRight w:val="0"/>
          <w:marTop w:val="0"/>
          <w:marBottom w:val="0"/>
          <w:divBdr>
            <w:top w:val="none" w:sz="0" w:space="0" w:color="auto"/>
            <w:left w:val="none" w:sz="0" w:space="0" w:color="auto"/>
            <w:bottom w:val="none" w:sz="0" w:space="0" w:color="auto"/>
            <w:right w:val="none" w:sz="0" w:space="0" w:color="auto"/>
          </w:divBdr>
        </w:div>
        <w:div w:id="1063262194">
          <w:marLeft w:val="0"/>
          <w:marRight w:val="0"/>
          <w:marTop w:val="0"/>
          <w:marBottom w:val="0"/>
          <w:divBdr>
            <w:top w:val="none" w:sz="0" w:space="0" w:color="auto"/>
            <w:left w:val="none" w:sz="0" w:space="0" w:color="auto"/>
            <w:bottom w:val="none" w:sz="0" w:space="0" w:color="auto"/>
            <w:right w:val="none" w:sz="0" w:space="0" w:color="auto"/>
          </w:divBdr>
        </w:div>
      </w:divsChild>
    </w:div>
    <w:div w:id="996347206">
      <w:bodyDiv w:val="1"/>
      <w:marLeft w:val="0"/>
      <w:marRight w:val="0"/>
      <w:marTop w:val="0"/>
      <w:marBottom w:val="0"/>
      <w:divBdr>
        <w:top w:val="none" w:sz="0" w:space="0" w:color="auto"/>
        <w:left w:val="none" w:sz="0" w:space="0" w:color="auto"/>
        <w:bottom w:val="none" w:sz="0" w:space="0" w:color="auto"/>
        <w:right w:val="none" w:sz="0" w:space="0" w:color="auto"/>
      </w:divBdr>
    </w:div>
    <w:div w:id="1012610883">
      <w:bodyDiv w:val="1"/>
      <w:marLeft w:val="0"/>
      <w:marRight w:val="0"/>
      <w:marTop w:val="0"/>
      <w:marBottom w:val="0"/>
      <w:divBdr>
        <w:top w:val="none" w:sz="0" w:space="0" w:color="auto"/>
        <w:left w:val="none" w:sz="0" w:space="0" w:color="auto"/>
        <w:bottom w:val="none" w:sz="0" w:space="0" w:color="auto"/>
        <w:right w:val="none" w:sz="0" w:space="0" w:color="auto"/>
      </w:divBdr>
    </w:div>
    <w:div w:id="1030498534">
      <w:bodyDiv w:val="1"/>
      <w:marLeft w:val="0"/>
      <w:marRight w:val="0"/>
      <w:marTop w:val="0"/>
      <w:marBottom w:val="0"/>
      <w:divBdr>
        <w:top w:val="none" w:sz="0" w:space="0" w:color="auto"/>
        <w:left w:val="none" w:sz="0" w:space="0" w:color="auto"/>
        <w:bottom w:val="none" w:sz="0" w:space="0" w:color="auto"/>
        <w:right w:val="none" w:sz="0" w:space="0" w:color="auto"/>
      </w:divBdr>
    </w:div>
    <w:div w:id="1031802457">
      <w:bodyDiv w:val="1"/>
      <w:marLeft w:val="0"/>
      <w:marRight w:val="0"/>
      <w:marTop w:val="0"/>
      <w:marBottom w:val="0"/>
      <w:divBdr>
        <w:top w:val="none" w:sz="0" w:space="0" w:color="auto"/>
        <w:left w:val="none" w:sz="0" w:space="0" w:color="auto"/>
        <w:bottom w:val="none" w:sz="0" w:space="0" w:color="auto"/>
        <w:right w:val="none" w:sz="0" w:space="0" w:color="auto"/>
      </w:divBdr>
    </w:div>
    <w:div w:id="1034498122">
      <w:bodyDiv w:val="1"/>
      <w:marLeft w:val="0"/>
      <w:marRight w:val="0"/>
      <w:marTop w:val="0"/>
      <w:marBottom w:val="0"/>
      <w:divBdr>
        <w:top w:val="none" w:sz="0" w:space="0" w:color="auto"/>
        <w:left w:val="none" w:sz="0" w:space="0" w:color="auto"/>
        <w:bottom w:val="none" w:sz="0" w:space="0" w:color="auto"/>
        <w:right w:val="none" w:sz="0" w:space="0" w:color="auto"/>
      </w:divBdr>
      <w:divsChild>
        <w:div w:id="379212191">
          <w:marLeft w:val="0"/>
          <w:marRight w:val="0"/>
          <w:marTop w:val="0"/>
          <w:marBottom w:val="0"/>
          <w:divBdr>
            <w:top w:val="none" w:sz="0" w:space="0" w:color="auto"/>
            <w:left w:val="none" w:sz="0" w:space="0" w:color="auto"/>
            <w:bottom w:val="none" w:sz="0" w:space="0" w:color="auto"/>
            <w:right w:val="none" w:sz="0" w:space="0" w:color="auto"/>
          </w:divBdr>
        </w:div>
        <w:div w:id="1500535742">
          <w:marLeft w:val="0"/>
          <w:marRight w:val="0"/>
          <w:marTop w:val="0"/>
          <w:marBottom w:val="0"/>
          <w:divBdr>
            <w:top w:val="none" w:sz="0" w:space="0" w:color="auto"/>
            <w:left w:val="none" w:sz="0" w:space="0" w:color="auto"/>
            <w:bottom w:val="none" w:sz="0" w:space="0" w:color="auto"/>
            <w:right w:val="none" w:sz="0" w:space="0" w:color="auto"/>
          </w:divBdr>
        </w:div>
        <w:div w:id="1969047741">
          <w:marLeft w:val="0"/>
          <w:marRight w:val="0"/>
          <w:marTop w:val="0"/>
          <w:marBottom w:val="0"/>
          <w:divBdr>
            <w:top w:val="none" w:sz="0" w:space="0" w:color="auto"/>
            <w:left w:val="none" w:sz="0" w:space="0" w:color="auto"/>
            <w:bottom w:val="none" w:sz="0" w:space="0" w:color="auto"/>
            <w:right w:val="none" w:sz="0" w:space="0" w:color="auto"/>
          </w:divBdr>
        </w:div>
      </w:divsChild>
    </w:div>
    <w:div w:id="1043334757">
      <w:bodyDiv w:val="1"/>
      <w:marLeft w:val="0"/>
      <w:marRight w:val="0"/>
      <w:marTop w:val="0"/>
      <w:marBottom w:val="0"/>
      <w:divBdr>
        <w:top w:val="none" w:sz="0" w:space="0" w:color="auto"/>
        <w:left w:val="none" w:sz="0" w:space="0" w:color="auto"/>
        <w:bottom w:val="none" w:sz="0" w:space="0" w:color="auto"/>
        <w:right w:val="none" w:sz="0" w:space="0" w:color="auto"/>
      </w:divBdr>
    </w:div>
    <w:div w:id="1044872117">
      <w:bodyDiv w:val="1"/>
      <w:marLeft w:val="0"/>
      <w:marRight w:val="0"/>
      <w:marTop w:val="0"/>
      <w:marBottom w:val="0"/>
      <w:divBdr>
        <w:top w:val="none" w:sz="0" w:space="0" w:color="auto"/>
        <w:left w:val="none" w:sz="0" w:space="0" w:color="auto"/>
        <w:bottom w:val="none" w:sz="0" w:space="0" w:color="auto"/>
        <w:right w:val="none" w:sz="0" w:space="0" w:color="auto"/>
      </w:divBdr>
    </w:div>
    <w:div w:id="1048650306">
      <w:bodyDiv w:val="1"/>
      <w:marLeft w:val="0"/>
      <w:marRight w:val="0"/>
      <w:marTop w:val="0"/>
      <w:marBottom w:val="0"/>
      <w:divBdr>
        <w:top w:val="none" w:sz="0" w:space="0" w:color="auto"/>
        <w:left w:val="none" w:sz="0" w:space="0" w:color="auto"/>
        <w:bottom w:val="none" w:sz="0" w:space="0" w:color="auto"/>
        <w:right w:val="none" w:sz="0" w:space="0" w:color="auto"/>
      </w:divBdr>
      <w:divsChild>
        <w:div w:id="645400171">
          <w:marLeft w:val="0"/>
          <w:marRight w:val="0"/>
          <w:marTop w:val="0"/>
          <w:marBottom w:val="0"/>
          <w:divBdr>
            <w:top w:val="none" w:sz="0" w:space="0" w:color="auto"/>
            <w:left w:val="none" w:sz="0" w:space="0" w:color="auto"/>
            <w:bottom w:val="none" w:sz="0" w:space="0" w:color="auto"/>
            <w:right w:val="none" w:sz="0" w:space="0" w:color="auto"/>
          </w:divBdr>
        </w:div>
        <w:div w:id="684358699">
          <w:marLeft w:val="0"/>
          <w:marRight w:val="0"/>
          <w:marTop w:val="0"/>
          <w:marBottom w:val="0"/>
          <w:divBdr>
            <w:top w:val="none" w:sz="0" w:space="0" w:color="auto"/>
            <w:left w:val="none" w:sz="0" w:space="0" w:color="auto"/>
            <w:bottom w:val="none" w:sz="0" w:space="0" w:color="auto"/>
            <w:right w:val="none" w:sz="0" w:space="0" w:color="auto"/>
          </w:divBdr>
        </w:div>
        <w:div w:id="957106584">
          <w:marLeft w:val="0"/>
          <w:marRight w:val="0"/>
          <w:marTop w:val="0"/>
          <w:marBottom w:val="0"/>
          <w:divBdr>
            <w:top w:val="none" w:sz="0" w:space="0" w:color="auto"/>
            <w:left w:val="none" w:sz="0" w:space="0" w:color="auto"/>
            <w:bottom w:val="none" w:sz="0" w:space="0" w:color="auto"/>
            <w:right w:val="none" w:sz="0" w:space="0" w:color="auto"/>
          </w:divBdr>
        </w:div>
        <w:div w:id="1025785768">
          <w:marLeft w:val="0"/>
          <w:marRight w:val="0"/>
          <w:marTop w:val="0"/>
          <w:marBottom w:val="0"/>
          <w:divBdr>
            <w:top w:val="none" w:sz="0" w:space="0" w:color="auto"/>
            <w:left w:val="none" w:sz="0" w:space="0" w:color="auto"/>
            <w:bottom w:val="none" w:sz="0" w:space="0" w:color="auto"/>
            <w:right w:val="none" w:sz="0" w:space="0" w:color="auto"/>
          </w:divBdr>
        </w:div>
        <w:div w:id="1102261102">
          <w:marLeft w:val="0"/>
          <w:marRight w:val="0"/>
          <w:marTop w:val="0"/>
          <w:marBottom w:val="0"/>
          <w:divBdr>
            <w:top w:val="none" w:sz="0" w:space="0" w:color="auto"/>
            <w:left w:val="none" w:sz="0" w:space="0" w:color="auto"/>
            <w:bottom w:val="none" w:sz="0" w:space="0" w:color="auto"/>
            <w:right w:val="none" w:sz="0" w:space="0" w:color="auto"/>
          </w:divBdr>
        </w:div>
        <w:div w:id="1468743292">
          <w:marLeft w:val="0"/>
          <w:marRight w:val="0"/>
          <w:marTop w:val="0"/>
          <w:marBottom w:val="0"/>
          <w:divBdr>
            <w:top w:val="none" w:sz="0" w:space="0" w:color="auto"/>
            <w:left w:val="none" w:sz="0" w:space="0" w:color="auto"/>
            <w:bottom w:val="none" w:sz="0" w:space="0" w:color="auto"/>
            <w:right w:val="none" w:sz="0" w:space="0" w:color="auto"/>
          </w:divBdr>
        </w:div>
        <w:div w:id="1671911797">
          <w:marLeft w:val="0"/>
          <w:marRight w:val="0"/>
          <w:marTop w:val="0"/>
          <w:marBottom w:val="0"/>
          <w:divBdr>
            <w:top w:val="none" w:sz="0" w:space="0" w:color="auto"/>
            <w:left w:val="none" w:sz="0" w:space="0" w:color="auto"/>
            <w:bottom w:val="none" w:sz="0" w:space="0" w:color="auto"/>
            <w:right w:val="none" w:sz="0" w:space="0" w:color="auto"/>
          </w:divBdr>
        </w:div>
        <w:div w:id="2084838364">
          <w:marLeft w:val="0"/>
          <w:marRight w:val="0"/>
          <w:marTop w:val="0"/>
          <w:marBottom w:val="0"/>
          <w:divBdr>
            <w:top w:val="none" w:sz="0" w:space="0" w:color="auto"/>
            <w:left w:val="none" w:sz="0" w:space="0" w:color="auto"/>
            <w:bottom w:val="none" w:sz="0" w:space="0" w:color="auto"/>
            <w:right w:val="none" w:sz="0" w:space="0" w:color="auto"/>
          </w:divBdr>
        </w:div>
      </w:divsChild>
    </w:div>
    <w:div w:id="1075280364">
      <w:bodyDiv w:val="1"/>
      <w:marLeft w:val="0"/>
      <w:marRight w:val="0"/>
      <w:marTop w:val="0"/>
      <w:marBottom w:val="0"/>
      <w:divBdr>
        <w:top w:val="none" w:sz="0" w:space="0" w:color="auto"/>
        <w:left w:val="none" w:sz="0" w:space="0" w:color="auto"/>
        <w:bottom w:val="none" w:sz="0" w:space="0" w:color="auto"/>
        <w:right w:val="none" w:sz="0" w:space="0" w:color="auto"/>
      </w:divBdr>
    </w:div>
    <w:div w:id="1096168340">
      <w:bodyDiv w:val="1"/>
      <w:marLeft w:val="0"/>
      <w:marRight w:val="0"/>
      <w:marTop w:val="0"/>
      <w:marBottom w:val="0"/>
      <w:divBdr>
        <w:top w:val="none" w:sz="0" w:space="0" w:color="auto"/>
        <w:left w:val="none" w:sz="0" w:space="0" w:color="auto"/>
        <w:bottom w:val="none" w:sz="0" w:space="0" w:color="auto"/>
        <w:right w:val="none" w:sz="0" w:space="0" w:color="auto"/>
      </w:divBdr>
    </w:div>
    <w:div w:id="1101142631">
      <w:bodyDiv w:val="1"/>
      <w:marLeft w:val="0"/>
      <w:marRight w:val="0"/>
      <w:marTop w:val="0"/>
      <w:marBottom w:val="0"/>
      <w:divBdr>
        <w:top w:val="none" w:sz="0" w:space="0" w:color="auto"/>
        <w:left w:val="none" w:sz="0" w:space="0" w:color="auto"/>
        <w:bottom w:val="none" w:sz="0" w:space="0" w:color="auto"/>
        <w:right w:val="none" w:sz="0" w:space="0" w:color="auto"/>
      </w:divBdr>
      <w:divsChild>
        <w:div w:id="197742144">
          <w:marLeft w:val="0"/>
          <w:marRight w:val="0"/>
          <w:marTop w:val="0"/>
          <w:marBottom w:val="0"/>
          <w:divBdr>
            <w:top w:val="none" w:sz="0" w:space="0" w:color="auto"/>
            <w:left w:val="none" w:sz="0" w:space="0" w:color="auto"/>
            <w:bottom w:val="none" w:sz="0" w:space="0" w:color="auto"/>
            <w:right w:val="none" w:sz="0" w:space="0" w:color="auto"/>
          </w:divBdr>
        </w:div>
        <w:div w:id="877011307">
          <w:marLeft w:val="0"/>
          <w:marRight w:val="0"/>
          <w:marTop w:val="0"/>
          <w:marBottom w:val="0"/>
          <w:divBdr>
            <w:top w:val="none" w:sz="0" w:space="0" w:color="auto"/>
            <w:left w:val="none" w:sz="0" w:space="0" w:color="auto"/>
            <w:bottom w:val="none" w:sz="0" w:space="0" w:color="auto"/>
            <w:right w:val="none" w:sz="0" w:space="0" w:color="auto"/>
          </w:divBdr>
        </w:div>
        <w:div w:id="2058626276">
          <w:marLeft w:val="0"/>
          <w:marRight w:val="0"/>
          <w:marTop w:val="0"/>
          <w:marBottom w:val="0"/>
          <w:divBdr>
            <w:top w:val="none" w:sz="0" w:space="0" w:color="auto"/>
            <w:left w:val="none" w:sz="0" w:space="0" w:color="auto"/>
            <w:bottom w:val="none" w:sz="0" w:space="0" w:color="auto"/>
            <w:right w:val="none" w:sz="0" w:space="0" w:color="auto"/>
          </w:divBdr>
        </w:div>
      </w:divsChild>
    </w:div>
    <w:div w:id="1103190386">
      <w:bodyDiv w:val="1"/>
      <w:marLeft w:val="0"/>
      <w:marRight w:val="0"/>
      <w:marTop w:val="0"/>
      <w:marBottom w:val="0"/>
      <w:divBdr>
        <w:top w:val="none" w:sz="0" w:space="0" w:color="auto"/>
        <w:left w:val="none" w:sz="0" w:space="0" w:color="auto"/>
        <w:bottom w:val="none" w:sz="0" w:space="0" w:color="auto"/>
        <w:right w:val="none" w:sz="0" w:space="0" w:color="auto"/>
      </w:divBdr>
    </w:div>
    <w:div w:id="1106659146">
      <w:bodyDiv w:val="1"/>
      <w:marLeft w:val="0"/>
      <w:marRight w:val="0"/>
      <w:marTop w:val="0"/>
      <w:marBottom w:val="0"/>
      <w:divBdr>
        <w:top w:val="none" w:sz="0" w:space="0" w:color="auto"/>
        <w:left w:val="none" w:sz="0" w:space="0" w:color="auto"/>
        <w:bottom w:val="none" w:sz="0" w:space="0" w:color="auto"/>
        <w:right w:val="none" w:sz="0" w:space="0" w:color="auto"/>
      </w:divBdr>
    </w:div>
    <w:div w:id="1106728875">
      <w:bodyDiv w:val="1"/>
      <w:marLeft w:val="0"/>
      <w:marRight w:val="0"/>
      <w:marTop w:val="0"/>
      <w:marBottom w:val="0"/>
      <w:divBdr>
        <w:top w:val="none" w:sz="0" w:space="0" w:color="auto"/>
        <w:left w:val="none" w:sz="0" w:space="0" w:color="auto"/>
        <w:bottom w:val="none" w:sz="0" w:space="0" w:color="auto"/>
        <w:right w:val="none" w:sz="0" w:space="0" w:color="auto"/>
      </w:divBdr>
    </w:div>
    <w:div w:id="1110735049">
      <w:bodyDiv w:val="1"/>
      <w:marLeft w:val="0"/>
      <w:marRight w:val="0"/>
      <w:marTop w:val="0"/>
      <w:marBottom w:val="0"/>
      <w:divBdr>
        <w:top w:val="none" w:sz="0" w:space="0" w:color="auto"/>
        <w:left w:val="none" w:sz="0" w:space="0" w:color="auto"/>
        <w:bottom w:val="none" w:sz="0" w:space="0" w:color="auto"/>
        <w:right w:val="none" w:sz="0" w:space="0" w:color="auto"/>
      </w:divBdr>
    </w:div>
    <w:div w:id="1112435122">
      <w:bodyDiv w:val="1"/>
      <w:marLeft w:val="0"/>
      <w:marRight w:val="0"/>
      <w:marTop w:val="0"/>
      <w:marBottom w:val="0"/>
      <w:divBdr>
        <w:top w:val="none" w:sz="0" w:space="0" w:color="auto"/>
        <w:left w:val="none" w:sz="0" w:space="0" w:color="auto"/>
        <w:bottom w:val="none" w:sz="0" w:space="0" w:color="auto"/>
        <w:right w:val="none" w:sz="0" w:space="0" w:color="auto"/>
      </w:divBdr>
      <w:divsChild>
        <w:div w:id="92633749">
          <w:marLeft w:val="0"/>
          <w:marRight w:val="0"/>
          <w:marTop w:val="0"/>
          <w:marBottom w:val="0"/>
          <w:divBdr>
            <w:top w:val="none" w:sz="0" w:space="0" w:color="auto"/>
            <w:left w:val="none" w:sz="0" w:space="0" w:color="auto"/>
            <w:bottom w:val="none" w:sz="0" w:space="0" w:color="auto"/>
            <w:right w:val="none" w:sz="0" w:space="0" w:color="auto"/>
          </w:divBdr>
        </w:div>
        <w:div w:id="540676519">
          <w:marLeft w:val="0"/>
          <w:marRight w:val="0"/>
          <w:marTop w:val="0"/>
          <w:marBottom w:val="0"/>
          <w:divBdr>
            <w:top w:val="none" w:sz="0" w:space="0" w:color="auto"/>
            <w:left w:val="none" w:sz="0" w:space="0" w:color="auto"/>
            <w:bottom w:val="none" w:sz="0" w:space="0" w:color="auto"/>
            <w:right w:val="none" w:sz="0" w:space="0" w:color="auto"/>
          </w:divBdr>
        </w:div>
        <w:div w:id="561520781">
          <w:marLeft w:val="0"/>
          <w:marRight w:val="0"/>
          <w:marTop w:val="0"/>
          <w:marBottom w:val="0"/>
          <w:divBdr>
            <w:top w:val="none" w:sz="0" w:space="0" w:color="auto"/>
            <w:left w:val="none" w:sz="0" w:space="0" w:color="auto"/>
            <w:bottom w:val="none" w:sz="0" w:space="0" w:color="auto"/>
            <w:right w:val="none" w:sz="0" w:space="0" w:color="auto"/>
          </w:divBdr>
        </w:div>
        <w:div w:id="1054044042">
          <w:marLeft w:val="0"/>
          <w:marRight w:val="0"/>
          <w:marTop w:val="0"/>
          <w:marBottom w:val="0"/>
          <w:divBdr>
            <w:top w:val="none" w:sz="0" w:space="0" w:color="auto"/>
            <w:left w:val="none" w:sz="0" w:space="0" w:color="auto"/>
            <w:bottom w:val="none" w:sz="0" w:space="0" w:color="auto"/>
            <w:right w:val="none" w:sz="0" w:space="0" w:color="auto"/>
          </w:divBdr>
        </w:div>
        <w:div w:id="1111243665">
          <w:marLeft w:val="0"/>
          <w:marRight w:val="0"/>
          <w:marTop w:val="0"/>
          <w:marBottom w:val="0"/>
          <w:divBdr>
            <w:top w:val="none" w:sz="0" w:space="0" w:color="auto"/>
            <w:left w:val="none" w:sz="0" w:space="0" w:color="auto"/>
            <w:bottom w:val="none" w:sz="0" w:space="0" w:color="auto"/>
            <w:right w:val="none" w:sz="0" w:space="0" w:color="auto"/>
          </w:divBdr>
        </w:div>
        <w:div w:id="1474789111">
          <w:marLeft w:val="0"/>
          <w:marRight w:val="0"/>
          <w:marTop w:val="0"/>
          <w:marBottom w:val="0"/>
          <w:divBdr>
            <w:top w:val="none" w:sz="0" w:space="0" w:color="auto"/>
            <w:left w:val="none" w:sz="0" w:space="0" w:color="auto"/>
            <w:bottom w:val="none" w:sz="0" w:space="0" w:color="auto"/>
            <w:right w:val="none" w:sz="0" w:space="0" w:color="auto"/>
          </w:divBdr>
        </w:div>
        <w:div w:id="1610090110">
          <w:marLeft w:val="0"/>
          <w:marRight w:val="0"/>
          <w:marTop w:val="0"/>
          <w:marBottom w:val="0"/>
          <w:divBdr>
            <w:top w:val="none" w:sz="0" w:space="0" w:color="auto"/>
            <w:left w:val="none" w:sz="0" w:space="0" w:color="auto"/>
            <w:bottom w:val="none" w:sz="0" w:space="0" w:color="auto"/>
            <w:right w:val="none" w:sz="0" w:space="0" w:color="auto"/>
          </w:divBdr>
        </w:div>
        <w:div w:id="2136211513">
          <w:marLeft w:val="0"/>
          <w:marRight w:val="0"/>
          <w:marTop w:val="0"/>
          <w:marBottom w:val="0"/>
          <w:divBdr>
            <w:top w:val="none" w:sz="0" w:space="0" w:color="auto"/>
            <w:left w:val="none" w:sz="0" w:space="0" w:color="auto"/>
            <w:bottom w:val="none" w:sz="0" w:space="0" w:color="auto"/>
            <w:right w:val="none" w:sz="0" w:space="0" w:color="auto"/>
          </w:divBdr>
        </w:div>
      </w:divsChild>
    </w:div>
    <w:div w:id="1114330435">
      <w:bodyDiv w:val="1"/>
      <w:marLeft w:val="0"/>
      <w:marRight w:val="0"/>
      <w:marTop w:val="0"/>
      <w:marBottom w:val="0"/>
      <w:divBdr>
        <w:top w:val="none" w:sz="0" w:space="0" w:color="auto"/>
        <w:left w:val="none" w:sz="0" w:space="0" w:color="auto"/>
        <w:bottom w:val="none" w:sz="0" w:space="0" w:color="auto"/>
        <w:right w:val="none" w:sz="0" w:space="0" w:color="auto"/>
      </w:divBdr>
    </w:div>
    <w:div w:id="1133256712">
      <w:bodyDiv w:val="1"/>
      <w:marLeft w:val="0"/>
      <w:marRight w:val="0"/>
      <w:marTop w:val="0"/>
      <w:marBottom w:val="0"/>
      <w:divBdr>
        <w:top w:val="none" w:sz="0" w:space="0" w:color="auto"/>
        <w:left w:val="none" w:sz="0" w:space="0" w:color="auto"/>
        <w:bottom w:val="none" w:sz="0" w:space="0" w:color="auto"/>
        <w:right w:val="none" w:sz="0" w:space="0" w:color="auto"/>
      </w:divBdr>
    </w:div>
    <w:div w:id="1133794941">
      <w:bodyDiv w:val="1"/>
      <w:marLeft w:val="0"/>
      <w:marRight w:val="0"/>
      <w:marTop w:val="0"/>
      <w:marBottom w:val="0"/>
      <w:divBdr>
        <w:top w:val="none" w:sz="0" w:space="0" w:color="auto"/>
        <w:left w:val="none" w:sz="0" w:space="0" w:color="auto"/>
        <w:bottom w:val="none" w:sz="0" w:space="0" w:color="auto"/>
        <w:right w:val="none" w:sz="0" w:space="0" w:color="auto"/>
      </w:divBdr>
      <w:divsChild>
        <w:div w:id="74208869">
          <w:marLeft w:val="0"/>
          <w:marRight w:val="0"/>
          <w:marTop w:val="0"/>
          <w:marBottom w:val="0"/>
          <w:divBdr>
            <w:top w:val="none" w:sz="0" w:space="0" w:color="auto"/>
            <w:left w:val="none" w:sz="0" w:space="0" w:color="auto"/>
            <w:bottom w:val="none" w:sz="0" w:space="0" w:color="auto"/>
            <w:right w:val="none" w:sz="0" w:space="0" w:color="auto"/>
          </w:divBdr>
        </w:div>
        <w:div w:id="99762967">
          <w:marLeft w:val="0"/>
          <w:marRight w:val="0"/>
          <w:marTop w:val="0"/>
          <w:marBottom w:val="0"/>
          <w:divBdr>
            <w:top w:val="none" w:sz="0" w:space="0" w:color="auto"/>
            <w:left w:val="none" w:sz="0" w:space="0" w:color="auto"/>
            <w:bottom w:val="none" w:sz="0" w:space="0" w:color="auto"/>
            <w:right w:val="none" w:sz="0" w:space="0" w:color="auto"/>
          </w:divBdr>
        </w:div>
        <w:div w:id="322393753">
          <w:marLeft w:val="0"/>
          <w:marRight w:val="0"/>
          <w:marTop w:val="0"/>
          <w:marBottom w:val="0"/>
          <w:divBdr>
            <w:top w:val="none" w:sz="0" w:space="0" w:color="auto"/>
            <w:left w:val="none" w:sz="0" w:space="0" w:color="auto"/>
            <w:bottom w:val="none" w:sz="0" w:space="0" w:color="auto"/>
            <w:right w:val="none" w:sz="0" w:space="0" w:color="auto"/>
          </w:divBdr>
        </w:div>
        <w:div w:id="647133640">
          <w:marLeft w:val="0"/>
          <w:marRight w:val="0"/>
          <w:marTop w:val="0"/>
          <w:marBottom w:val="0"/>
          <w:divBdr>
            <w:top w:val="none" w:sz="0" w:space="0" w:color="auto"/>
            <w:left w:val="none" w:sz="0" w:space="0" w:color="auto"/>
            <w:bottom w:val="none" w:sz="0" w:space="0" w:color="auto"/>
            <w:right w:val="none" w:sz="0" w:space="0" w:color="auto"/>
          </w:divBdr>
        </w:div>
        <w:div w:id="1609579081">
          <w:marLeft w:val="0"/>
          <w:marRight w:val="0"/>
          <w:marTop w:val="0"/>
          <w:marBottom w:val="0"/>
          <w:divBdr>
            <w:top w:val="none" w:sz="0" w:space="0" w:color="auto"/>
            <w:left w:val="none" w:sz="0" w:space="0" w:color="auto"/>
            <w:bottom w:val="none" w:sz="0" w:space="0" w:color="auto"/>
            <w:right w:val="none" w:sz="0" w:space="0" w:color="auto"/>
          </w:divBdr>
        </w:div>
        <w:div w:id="2127846153">
          <w:marLeft w:val="0"/>
          <w:marRight w:val="0"/>
          <w:marTop w:val="0"/>
          <w:marBottom w:val="0"/>
          <w:divBdr>
            <w:top w:val="none" w:sz="0" w:space="0" w:color="auto"/>
            <w:left w:val="none" w:sz="0" w:space="0" w:color="auto"/>
            <w:bottom w:val="none" w:sz="0" w:space="0" w:color="auto"/>
            <w:right w:val="none" w:sz="0" w:space="0" w:color="auto"/>
          </w:divBdr>
        </w:div>
      </w:divsChild>
    </w:div>
    <w:div w:id="1153136893">
      <w:bodyDiv w:val="1"/>
      <w:marLeft w:val="0"/>
      <w:marRight w:val="0"/>
      <w:marTop w:val="0"/>
      <w:marBottom w:val="0"/>
      <w:divBdr>
        <w:top w:val="none" w:sz="0" w:space="0" w:color="auto"/>
        <w:left w:val="none" w:sz="0" w:space="0" w:color="auto"/>
        <w:bottom w:val="none" w:sz="0" w:space="0" w:color="auto"/>
        <w:right w:val="none" w:sz="0" w:space="0" w:color="auto"/>
      </w:divBdr>
    </w:div>
    <w:div w:id="1155418782">
      <w:bodyDiv w:val="1"/>
      <w:marLeft w:val="0"/>
      <w:marRight w:val="0"/>
      <w:marTop w:val="0"/>
      <w:marBottom w:val="0"/>
      <w:divBdr>
        <w:top w:val="none" w:sz="0" w:space="0" w:color="auto"/>
        <w:left w:val="none" w:sz="0" w:space="0" w:color="auto"/>
        <w:bottom w:val="none" w:sz="0" w:space="0" w:color="auto"/>
        <w:right w:val="none" w:sz="0" w:space="0" w:color="auto"/>
      </w:divBdr>
    </w:div>
    <w:div w:id="1164054254">
      <w:bodyDiv w:val="1"/>
      <w:marLeft w:val="0"/>
      <w:marRight w:val="0"/>
      <w:marTop w:val="0"/>
      <w:marBottom w:val="0"/>
      <w:divBdr>
        <w:top w:val="none" w:sz="0" w:space="0" w:color="auto"/>
        <w:left w:val="none" w:sz="0" w:space="0" w:color="auto"/>
        <w:bottom w:val="none" w:sz="0" w:space="0" w:color="auto"/>
        <w:right w:val="none" w:sz="0" w:space="0" w:color="auto"/>
      </w:divBdr>
    </w:div>
    <w:div w:id="1169711026">
      <w:bodyDiv w:val="1"/>
      <w:marLeft w:val="0"/>
      <w:marRight w:val="0"/>
      <w:marTop w:val="0"/>
      <w:marBottom w:val="0"/>
      <w:divBdr>
        <w:top w:val="none" w:sz="0" w:space="0" w:color="auto"/>
        <w:left w:val="none" w:sz="0" w:space="0" w:color="auto"/>
        <w:bottom w:val="none" w:sz="0" w:space="0" w:color="auto"/>
        <w:right w:val="none" w:sz="0" w:space="0" w:color="auto"/>
      </w:divBdr>
      <w:divsChild>
        <w:div w:id="860362483">
          <w:marLeft w:val="0"/>
          <w:marRight w:val="0"/>
          <w:marTop w:val="0"/>
          <w:marBottom w:val="0"/>
          <w:divBdr>
            <w:top w:val="none" w:sz="0" w:space="0" w:color="auto"/>
            <w:left w:val="none" w:sz="0" w:space="0" w:color="auto"/>
            <w:bottom w:val="none" w:sz="0" w:space="0" w:color="auto"/>
            <w:right w:val="none" w:sz="0" w:space="0" w:color="auto"/>
          </w:divBdr>
        </w:div>
        <w:div w:id="978073065">
          <w:marLeft w:val="0"/>
          <w:marRight w:val="0"/>
          <w:marTop w:val="0"/>
          <w:marBottom w:val="0"/>
          <w:divBdr>
            <w:top w:val="none" w:sz="0" w:space="0" w:color="auto"/>
            <w:left w:val="none" w:sz="0" w:space="0" w:color="auto"/>
            <w:bottom w:val="none" w:sz="0" w:space="0" w:color="auto"/>
            <w:right w:val="none" w:sz="0" w:space="0" w:color="auto"/>
          </w:divBdr>
        </w:div>
        <w:div w:id="1265990648">
          <w:marLeft w:val="0"/>
          <w:marRight w:val="0"/>
          <w:marTop w:val="0"/>
          <w:marBottom w:val="0"/>
          <w:divBdr>
            <w:top w:val="none" w:sz="0" w:space="0" w:color="auto"/>
            <w:left w:val="none" w:sz="0" w:space="0" w:color="auto"/>
            <w:bottom w:val="none" w:sz="0" w:space="0" w:color="auto"/>
            <w:right w:val="none" w:sz="0" w:space="0" w:color="auto"/>
          </w:divBdr>
        </w:div>
        <w:div w:id="1411655498">
          <w:marLeft w:val="0"/>
          <w:marRight w:val="0"/>
          <w:marTop w:val="0"/>
          <w:marBottom w:val="0"/>
          <w:divBdr>
            <w:top w:val="none" w:sz="0" w:space="0" w:color="auto"/>
            <w:left w:val="none" w:sz="0" w:space="0" w:color="auto"/>
            <w:bottom w:val="none" w:sz="0" w:space="0" w:color="auto"/>
            <w:right w:val="none" w:sz="0" w:space="0" w:color="auto"/>
          </w:divBdr>
        </w:div>
        <w:div w:id="1417629643">
          <w:marLeft w:val="0"/>
          <w:marRight w:val="0"/>
          <w:marTop w:val="0"/>
          <w:marBottom w:val="0"/>
          <w:divBdr>
            <w:top w:val="none" w:sz="0" w:space="0" w:color="auto"/>
            <w:left w:val="none" w:sz="0" w:space="0" w:color="auto"/>
            <w:bottom w:val="none" w:sz="0" w:space="0" w:color="auto"/>
            <w:right w:val="none" w:sz="0" w:space="0" w:color="auto"/>
          </w:divBdr>
        </w:div>
        <w:div w:id="1545407527">
          <w:marLeft w:val="0"/>
          <w:marRight w:val="0"/>
          <w:marTop w:val="0"/>
          <w:marBottom w:val="0"/>
          <w:divBdr>
            <w:top w:val="none" w:sz="0" w:space="0" w:color="auto"/>
            <w:left w:val="none" w:sz="0" w:space="0" w:color="auto"/>
            <w:bottom w:val="none" w:sz="0" w:space="0" w:color="auto"/>
            <w:right w:val="none" w:sz="0" w:space="0" w:color="auto"/>
          </w:divBdr>
        </w:div>
        <w:div w:id="1726022746">
          <w:marLeft w:val="0"/>
          <w:marRight w:val="0"/>
          <w:marTop w:val="0"/>
          <w:marBottom w:val="0"/>
          <w:divBdr>
            <w:top w:val="none" w:sz="0" w:space="0" w:color="auto"/>
            <w:left w:val="none" w:sz="0" w:space="0" w:color="auto"/>
            <w:bottom w:val="none" w:sz="0" w:space="0" w:color="auto"/>
            <w:right w:val="none" w:sz="0" w:space="0" w:color="auto"/>
          </w:divBdr>
        </w:div>
        <w:div w:id="1982036695">
          <w:marLeft w:val="0"/>
          <w:marRight w:val="0"/>
          <w:marTop w:val="0"/>
          <w:marBottom w:val="0"/>
          <w:divBdr>
            <w:top w:val="none" w:sz="0" w:space="0" w:color="auto"/>
            <w:left w:val="none" w:sz="0" w:space="0" w:color="auto"/>
            <w:bottom w:val="none" w:sz="0" w:space="0" w:color="auto"/>
            <w:right w:val="none" w:sz="0" w:space="0" w:color="auto"/>
          </w:divBdr>
        </w:div>
        <w:div w:id="2104643065">
          <w:marLeft w:val="0"/>
          <w:marRight w:val="0"/>
          <w:marTop w:val="0"/>
          <w:marBottom w:val="0"/>
          <w:divBdr>
            <w:top w:val="none" w:sz="0" w:space="0" w:color="auto"/>
            <w:left w:val="none" w:sz="0" w:space="0" w:color="auto"/>
            <w:bottom w:val="none" w:sz="0" w:space="0" w:color="auto"/>
            <w:right w:val="none" w:sz="0" w:space="0" w:color="auto"/>
          </w:divBdr>
        </w:div>
      </w:divsChild>
    </w:div>
    <w:div w:id="1174684696">
      <w:bodyDiv w:val="1"/>
      <w:marLeft w:val="0"/>
      <w:marRight w:val="0"/>
      <w:marTop w:val="0"/>
      <w:marBottom w:val="0"/>
      <w:divBdr>
        <w:top w:val="none" w:sz="0" w:space="0" w:color="auto"/>
        <w:left w:val="none" w:sz="0" w:space="0" w:color="auto"/>
        <w:bottom w:val="none" w:sz="0" w:space="0" w:color="auto"/>
        <w:right w:val="none" w:sz="0" w:space="0" w:color="auto"/>
      </w:divBdr>
    </w:div>
    <w:div w:id="1177302727">
      <w:bodyDiv w:val="1"/>
      <w:marLeft w:val="0"/>
      <w:marRight w:val="0"/>
      <w:marTop w:val="0"/>
      <w:marBottom w:val="0"/>
      <w:divBdr>
        <w:top w:val="none" w:sz="0" w:space="0" w:color="auto"/>
        <w:left w:val="none" w:sz="0" w:space="0" w:color="auto"/>
        <w:bottom w:val="none" w:sz="0" w:space="0" w:color="auto"/>
        <w:right w:val="none" w:sz="0" w:space="0" w:color="auto"/>
      </w:divBdr>
    </w:div>
    <w:div w:id="1180704948">
      <w:bodyDiv w:val="1"/>
      <w:marLeft w:val="0"/>
      <w:marRight w:val="0"/>
      <w:marTop w:val="0"/>
      <w:marBottom w:val="0"/>
      <w:divBdr>
        <w:top w:val="none" w:sz="0" w:space="0" w:color="auto"/>
        <w:left w:val="none" w:sz="0" w:space="0" w:color="auto"/>
        <w:bottom w:val="none" w:sz="0" w:space="0" w:color="auto"/>
        <w:right w:val="none" w:sz="0" w:space="0" w:color="auto"/>
      </w:divBdr>
    </w:div>
    <w:div w:id="1194920382">
      <w:bodyDiv w:val="1"/>
      <w:marLeft w:val="0"/>
      <w:marRight w:val="0"/>
      <w:marTop w:val="0"/>
      <w:marBottom w:val="0"/>
      <w:divBdr>
        <w:top w:val="none" w:sz="0" w:space="0" w:color="auto"/>
        <w:left w:val="none" w:sz="0" w:space="0" w:color="auto"/>
        <w:bottom w:val="none" w:sz="0" w:space="0" w:color="auto"/>
        <w:right w:val="none" w:sz="0" w:space="0" w:color="auto"/>
      </w:divBdr>
    </w:div>
    <w:div w:id="1195651145">
      <w:bodyDiv w:val="1"/>
      <w:marLeft w:val="0"/>
      <w:marRight w:val="0"/>
      <w:marTop w:val="0"/>
      <w:marBottom w:val="0"/>
      <w:divBdr>
        <w:top w:val="none" w:sz="0" w:space="0" w:color="auto"/>
        <w:left w:val="none" w:sz="0" w:space="0" w:color="auto"/>
        <w:bottom w:val="none" w:sz="0" w:space="0" w:color="auto"/>
        <w:right w:val="none" w:sz="0" w:space="0" w:color="auto"/>
      </w:divBdr>
    </w:div>
    <w:div w:id="1202091873">
      <w:bodyDiv w:val="1"/>
      <w:marLeft w:val="0"/>
      <w:marRight w:val="0"/>
      <w:marTop w:val="0"/>
      <w:marBottom w:val="0"/>
      <w:divBdr>
        <w:top w:val="none" w:sz="0" w:space="0" w:color="auto"/>
        <w:left w:val="none" w:sz="0" w:space="0" w:color="auto"/>
        <w:bottom w:val="none" w:sz="0" w:space="0" w:color="auto"/>
        <w:right w:val="none" w:sz="0" w:space="0" w:color="auto"/>
      </w:divBdr>
    </w:div>
    <w:div w:id="1206018132">
      <w:bodyDiv w:val="1"/>
      <w:marLeft w:val="0"/>
      <w:marRight w:val="0"/>
      <w:marTop w:val="0"/>
      <w:marBottom w:val="0"/>
      <w:divBdr>
        <w:top w:val="none" w:sz="0" w:space="0" w:color="auto"/>
        <w:left w:val="none" w:sz="0" w:space="0" w:color="auto"/>
        <w:bottom w:val="none" w:sz="0" w:space="0" w:color="auto"/>
        <w:right w:val="none" w:sz="0" w:space="0" w:color="auto"/>
      </w:divBdr>
    </w:div>
    <w:div w:id="1209761333">
      <w:bodyDiv w:val="1"/>
      <w:marLeft w:val="0"/>
      <w:marRight w:val="0"/>
      <w:marTop w:val="0"/>
      <w:marBottom w:val="0"/>
      <w:divBdr>
        <w:top w:val="none" w:sz="0" w:space="0" w:color="auto"/>
        <w:left w:val="none" w:sz="0" w:space="0" w:color="auto"/>
        <w:bottom w:val="none" w:sz="0" w:space="0" w:color="auto"/>
        <w:right w:val="none" w:sz="0" w:space="0" w:color="auto"/>
      </w:divBdr>
    </w:div>
    <w:div w:id="1219588366">
      <w:bodyDiv w:val="1"/>
      <w:marLeft w:val="0"/>
      <w:marRight w:val="0"/>
      <w:marTop w:val="0"/>
      <w:marBottom w:val="0"/>
      <w:divBdr>
        <w:top w:val="none" w:sz="0" w:space="0" w:color="auto"/>
        <w:left w:val="none" w:sz="0" w:space="0" w:color="auto"/>
        <w:bottom w:val="none" w:sz="0" w:space="0" w:color="auto"/>
        <w:right w:val="none" w:sz="0" w:space="0" w:color="auto"/>
      </w:divBdr>
    </w:div>
    <w:div w:id="1219973098">
      <w:bodyDiv w:val="1"/>
      <w:marLeft w:val="0"/>
      <w:marRight w:val="0"/>
      <w:marTop w:val="0"/>
      <w:marBottom w:val="0"/>
      <w:divBdr>
        <w:top w:val="none" w:sz="0" w:space="0" w:color="auto"/>
        <w:left w:val="none" w:sz="0" w:space="0" w:color="auto"/>
        <w:bottom w:val="none" w:sz="0" w:space="0" w:color="auto"/>
        <w:right w:val="none" w:sz="0" w:space="0" w:color="auto"/>
      </w:divBdr>
      <w:divsChild>
        <w:div w:id="4214981">
          <w:marLeft w:val="0"/>
          <w:marRight w:val="0"/>
          <w:marTop w:val="0"/>
          <w:marBottom w:val="0"/>
          <w:divBdr>
            <w:top w:val="none" w:sz="0" w:space="0" w:color="auto"/>
            <w:left w:val="none" w:sz="0" w:space="0" w:color="auto"/>
            <w:bottom w:val="none" w:sz="0" w:space="0" w:color="auto"/>
            <w:right w:val="none" w:sz="0" w:space="0" w:color="auto"/>
          </w:divBdr>
        </w:div>
        <w:div w:id="861430517">
          <w:marLeft w:val="0"/>
          <w:marRight w:val="0"/>
          <w:marTop w:val="0"/>
          <w:marBottom w:val="0"/>
          <w:divBdr>
            <w:top w:val="none" w:sz="0" w:space="0" w:color="auto"/>
            <w:left w:val="none" w:sz="0" w:space="0" w:color="auto"/>
            <w:bottom w:val="none" w:sz="0" w:space="0" w:color="auto"/>
            <w:right w:val="none" w:sz="0" w:space="0" w:color="auto"/>
          </w:divBdr>
        </w:div>
        <w:div w:id="1985045463">
          <w:marLeft w:val="0"/>
          <w:marRight w:val="0"/>
          <w:marTop w:val="0"/>
          <w:marBottom w:val="0"/>
          <w:divBdr>
            <w:top w:val="none" w:sz="0" w:space="0" w:color="auto"/>
            <w:left w:val="none" w:sz="0" w:space="0" w:color="auto"/>
            <w:bottom w:val="none" w:sz="0" w:space="0" w:color="auto"/>
            <w:right w:val="none" w:sz="0" w:space="0" w:color="auto"/>
          </w:divBdr>
        </w:div>
      </w:divsChild>
    </w:div>
    <w:div w:id="1225800276">
      <w:bodyDiv w:val="1"/>
      <w:marLeft w:val="0"/>
      <w:marRight w:val="0"/>
      <w:marTop w:val="0"/>
      <w:marBottom w:val="0"/>
      <w:divBdr>
        <w:top w:val="none" w:sz="0" w:space="0" w:color="auto"/>
        <w:left w:val="none" w:sz="0" w:space="0" w:color="auto"/>
        <w:bottom w:val="none" w:sz="0" w:space="0" w:color="auto"/>
        <w:right w:val="none" w:sz="0" w:space="0" w:color="auto"/>
      </w:divBdr>
    </w:div>
    <w:div w:id="1230922376">
      <w:bodyDiv w:val="1"/>
      <w:marLeft w:val="0"/>
      <w:marRight w:val="0"/>
      <w:marTop w:val="0"/>
      <w:marBottom w:val="0"/>
      <w:divBdr>
        <w:top w:val="none" w:sz="0" w:space="0" w:color="auto"/>
        <w:left w:val="none" w:sz="0" w:space="0" w:color="auto"/>
        <w:bottom w:val="none" w:sz="0" w:space="0" w:color="auto"/>
        <w:right w:val="none" w:sz="0" w:space="0" w:color="auto"/>
      </w:divBdr>
    </w:div>
    <w:div w:id="1231814925">
      <w:bodyDiv w:val="1"/>
      <w:marLeft w:val="0"/>
      <w:marRight w:val="0"/>
      <w:marTop w:val="0"/>
      <w:marBottom w:val="0"/>
      <w:divBdr>
        <w:top w:val="none" w:sz="0" w:space="0" w:color="auto"/>
        <w:left w:val="none" w:sz="0" w:space="0" w:color="auto"/>
        <w:bottom w:val="none" w:sz="0" w:space="0" w:color="auto"/>
        <w:right w:val="none" w:sz="0" w:space="0" w:color="auto"/>
      </w:divBdr>
    </w:div>
    <w:div w:id="1233388854">
      <w:bodyDiv w:val="1"/>
      <w:marLeft w:val="0"/>
      <w:marRight w:val="0"/>
      <w:marTop w:val="0"/>
      <w:marBottom w:val="0"/>
      <w:divBdr>
        <w:top w:val="none" w:sz="0" w:space="0" w:color="auto"/>
        <w:left w:val="none" w:sz="0" w:space="0" w:color="auto"/>
        <w:bottom w:val="none" w:sz="0" w:space="0" w:color="auto"/>
        <w:right w:val="none" w:sz="0" w:space="0" w:color="auto"/>
      </w:divBdr>
    </w:div>
    <w:div w:id="1238173084">
      <w:bodyDiv w:val="1"/>
      <w:marLeft w:val="0"/>
      <w:marRight w:val="0"/>
      <w:marTop w:val="0"/>
      <w:marBottom w:val="0"/>
      <w:divBdr>
        <w:top w:val="none" w:sz="0" w:space="0" w:color="auto"/>
        <w:left w:val="none" w:sz="0" w:space="0" w:color="auto"/>
        <w:bottom w:val="none" w:sz="0" w:space="0" w:color="auto"/>
        <w:right w:val="none" w:sz="0" w:space="0" w:color="auto"/>
      </w:divBdr>
      <w:divsChild>
        <w:div w:id="158694078">
          <w:marLeft w:val="0"/>
          <w:marRight w:val="0"/>
          <w:marTop w:val="0"/>
          <w:marBottom w:val="0"/>
          <w:divBdr>
            <w:top w:val="none" w:sz="0" w:space="0" w:color="auto"/>
            <w:left w:val="none" w:sz="0" w:space="0" w:color="auto"/>
            <w:bottom w:val="none" w:sz="0" w:space="0" w:color="auto"/>
            <w:right w:val="none" w:sz="0" w:space="0" w:color="auto"/>
          </w:divBdr>
        </w:div>
        <w:div w:id="581717379">
          <w:marLeft w:val="0"/>
          <w:marRight w:val="0"/>
          <w:marTop w:val="0"/>
          <w:marBottom w:val="0"/>
          <w:divBdr>
            <w:top w:val="none" w:sz="0" w:space="0" w:color="auto"/>
            <w:left w:val="none" w:sz="0" w:space="0" w:color="auto"/>
            <w:bottom w:val="none" w:sz="0" w:space="0" w:color="auto"/>
            <w:right w:val="none" w:sz="0" w:space="0" w:color="auto"/>
          </w:divBdr>
        </w:div>
        <w:div w:id="652176279">
          <w:marLeft w:val="0"/>
          <w:marRight w:val="0"/>
          <w:marTop w:val="0"/>
          <w:marBottom w:val="0"/>
          <w:divBdr>
            <w:top w:val="none" w:sz="0" w:space="0" w:color="auto"/>
            <w:left w:val="none" w:sz="0" w:space="0" w:color="auto"/>
            <w:bottom w:val="none" w:sz="0" w:space="0" w:color="auto"/>
            <w:right w:val="none" w:sz="0" w:space="0" w:color="auto"/>
          </w:divBdr>
        </w:div>
        <w:div w:id="1157499439">
          <w:marLeft w:val="0"/>
          <w:marRight w:val="0"/>
          <w:marTop w:val="0"/>
          <w:marBottom w:val="0"/>
          <w:divBdr>
            <w:top w:val="none" w:sz="0" w:space="0" w:color="auto"/>
            <w:left w:val="none" w:sz="0" w:space="0" w:color="auto"/>
            <w:bottom w:val="none" w:sz="0" w:space="0" w:color="auto"/>
            <w:right w:val="none" w:sz="0" w:space="0" w:color="auto"/>
          </w:divBdr>
        </w:div>
        <w:div w:id="2091733433">
          <w:marLeft w:val="0"/>
          <w:marRight w:val="0"/>
          <w:marTop w:val="0"/>
          <w:marBottom w:val="0"/>
          <w:divBdr>
            <w:top w:val="none" w:sz="0" w:space="0" w:color="auto"/>
            <w:left w:val="none" w:sz="0" w:space="0" w:color="auto"/>
            <w:bottom w:val="none" w:sz="0" w:space="0" w:color="auto"/>
            <w:right w:val="none" w:sz="0" w:space="0" w:color="auto"/>
          </w:divBdr>
        </w:div>
      </w:divsChild>
    </w:div>
    <w:div w:id="1246570852">
      <w:bodyDiv w:val="1"/>
      <w:marLeft w:val="0"/>
      <w:marRight w:val="0"/>
      <w:marTop w:val="0"/>
      <w:marBottom w:val="0"/>
      <w:divBdr>
        <w:top w:val="none" w:sz="0" w:space="0" w:color="auto"/>
        <w:left w:val="none" w:sz="0" w:space="0" w:color="auto"/>
        <w:bottom w:val="none" w:sz="0" w:space="0" w:color="auto"/>
        <w:right w:val="none" w:sz="0" w:space="0" w:color="auto"/>
      </w:divBdr>
    </w:div>
    <w:div w:id="1251088946">
      <w:bodyDiv w:val="1"/>
      <w:marLeft w:val="0"/>
      <w:marRight w:val="0"/>
      <w:marTop w:val="0"/>
      <w:marBottom w:val="0"/>
      <w:divBdr>
        <w:top w:val="none" w:sz="0" w:space="0" w:color="auto"/>
        <w:left w:val="none" w:sz="0" w:space="0" w:color="auto"/>
        <w:bottom w:val="none" w:sz="0" w:space="0" w:color="auto"/>
        <w:right w:val="none" w:sz="0" w:space="0" w:color="auto"/>
      </w:divBdr>
      <w:divsChild>
        <w:div w:id="882786954">
          <w:marLeft w:val="0"/>
          <w:marRight w:val="0"/>
          <w:marTop w:val="0"/>
          <w:marBottom w:val="0"/>
          <w:divBdr>
            <w:top w:val="none" w:sz="0" w:space="0" w:color="auto"/>
            <w:left w:val="none" w:sz="0" w:space="0" w:color="auto"/>
            <w:bottom w:val="none" w:sz="0" w:space="0" w:color="auto"/>
            <w:right w:val="none" w:sz="0" w:space="0" w:color="auto"/>
          </w:divBdr>
        </w:div>
        <w:div w:id="885947109">
          <w:marLeft w:val="0"/>
          <w:marRight w:val="0"/>
          <w:marTop w:val="0"/>
          <w:marBottom w:val="0"/>
          <w:divBdr>
            <w:top w:val="none" w:sz="0" w:space="0" w:color="auto"/>
            <w:left w:val="none" w:sz="0" w:space="0" w:color="auto"/>
            <w:bottom w:val="none" w:sz="0" w:space="0" w:color="auto"/>
            <w:right w:val="none" w:sz="0" w:space="0" w:color="auto"/>
          </w:divBdr>
        </w:div>
        <w:div w:id="1451121328">
          <w:marLeft w:val="0"/>
          <w:marRight w:val="0"/>
          <w:marTop w:val="0"/>
          <w:marBottom w:val="0"/>
          <w:divBdr>
            <w:top w:val="none" w:sz="0" w:space="0" w:color="auto"/>
            <w:left w:val="none" w:sz="0" w:space="0" w:color="auto"/>
            <w:bottom w:val="none" w:sz="0" w:space="0" w:color="auto"/>
            <w:right w:val="none" w:sz="0" w:space="0" w:color="auto"/>
          </w:divBdr>
        </w:div>
      </w:divsChild>
    </w:div>
    <w:div w:id="1251433066">
      <w:bodyDiv w:val="1"/>
      <w:marLeft w:val="0"/>
      <w:marRight w:val="0"/>
      <w:marTop w:val="0"/>
      <w:marBottom w:val="0"/>
      <w:divBdr>
        <w:top w:val="none" w:sz="0" w:space="0" w:color="auto"/>
        <w:left w:val="none" w:sz="0" w:space="0" w:color="auto"/>
        <w:bottom w:val="none" w:sz="0" w:space="0" w:color="auto"/>
        <w:right w:val="none" w:sz="0" w:space="0" w:color="auto"/>
      </w:divBdr>
      <w:divsChild>
        <w:div w:id="465440096">
          <w:marLeft w:val="0"/>
          <w:marRight w:val="0"/>
          <w:marTop w:val="0"/>
          <w:marBottom w:val="0"/>
          <w:divBdr>
            <w:top w:val="none" w:sz="0" w:space="0" w:color="auto"/>
            <w:left w:val="none" w:sz="0" w:space="0" w:color="auto"/>
            <w:bottom w:val="none" w:sz="0" w:space="0" w:color="auto"/>
            <w:right w:val="none" w:sz="0" w:space="0" w:color="auto"/>
          </w:divBdr>
        </w:div>
        <w:div w:id="1062825183">
          <w:marLeft w:val="0"/>
          <w:marRight w:val="0"/>
          <w:marTop w:val="0"/>
          <w:marBottom w:val="0"/>
          <w:divBdr>
            <w:top w:val="none" w:sz="0" w:space="0" w:color="auto"/>
            <w:left w:val="none" w:sz="0" w:space="0" w:color="auto"/>
            <w:bottom w:val="none" w:sz="0" w:space="0" w:color="auto"/>
            <w:right w:val="none" w:sz="0" w:space="0" w:color="auto"/>
          </w:divBdr>
        </w:div>
        <w:div w:id="1417097231">
          <w:marLeft w:val="0"/>
          <w:marRight w:val="0"/>
          <w:marTop w:val="0"/>
          <w:marBottom w:val="0"/>
          <w:divBdr>
            <w:top w:val="none" w:sz="0" w:space="0" w:color="auto"/>
            <w:left w:val="none" w:sz="0" w:space="0" w:color="auto"/>
            <w:bottom w:val="none" w:sz="0" w:space="0" w:color="auto"/>
            <w:right w:val="none" w:sz="0" w:space="0" w:color="auto"/>
          </w:divBdr>
        </w:div>
        <w:div w:id="1468622416">
          <w:marLeft w:val="0"/>
          <w:marRight w:val="0"/>
          <w:marTop w:val="0"/>
          <w:marBottom w:val="0"/>
          <w:divBdr>
            <w:top w:val="none" w:sz="0" w:space="0" w:color="auto"/>
            <w:left w:val="none" w:sz="0" w:space="0" w:color="auto"/>
            <w:bottom w:val="none" w:sz="0" w:space="0" w:color="auto"/>
            <w:right w:val="none" w:sz="0" w:space="0" w:color="auto"/>
          </w:divBdr>
        </w:div>
        <w:div w:id="1579704334">
          <w:marLeft w:val="0"/>
          <w:marRight w:val="0"/>
          <w:marTop w:val="0"/>
          <w:marBottom w:val="0"/>
          <w:divBdr>
            <w:top w:val="none" w:sz="0" w:space="0" w:color="auto"/>
            <w:left w:val="none" w:sz="0" w:space="0" w:color="auto"/>
            <w:bottom w:val="none" w:sz="0" w:space="0" w:color="auto"/>
            <w:right w:val="none" w:sz="0" w:space="0" w:color="auto"/>
          </w:divBdr>
        </w:div>
        <w:div w:id="1599868831">
          <w:marLeft w:val="0"/>
          <w:marRight w:val="0"/>
          <w:marTop w:val="0"/>
          <w:marBottom w:val="0"/>
          <w:divBdr>
            <w:top w:val="none" w:sz="0" w:space="0" w:color="auto"/>
            <w:left w:val="none" w:sz="0" w:space="0" w:color="auto"/>
            <w:bottom w:val="none" w:sz="0" w:space="0" w:color="auto"/>
            <w:right w:val="none" w:sz="0" w:space="0" w:color="auto"/>
          </w:divBdr>
        </w:div>
        <w:div w:id="2122842601">
          <w:marLeft w:val="0"/>
          <w:marRight w:val="0"/>
          <w:marTop w:val="0"/>
          <w:marBottom w:val="0"/>
          <w:divBdr>
            <w:top w:val="none" w:sz="0" w:space="0" w:color="auto"/>
            <w:left w:val="none" w:sz="0" w:space="0" w:color="auto"/>
            <w:bottom w:val="none" w:sz="0" w:space="0" w:color="auto"/>
            <w:right w:val="none" w:sz="0" w:space="0" w:color="auto"/>
          </w:divBdr>
        </w:div>
      </w:divsChild>
    </w:div>
    <w:div w:id="1269775827">
      <w:bodyDiv w:val="1"/>
      <w:marLeft w:val="0"/>
      <w:marRight w:val="0"/>
      <w:marTop w:val="0"/>
      <w:marBottom w:val="0"/>
      <w:divBdr>
        <w:top w:val="none" w:sz="0" w:space="0" w:color="auto"/>
        <w:left w:val="none" w:sz="0" w:space="0" w:color="auto"/>
        <w:bottom w:val="none" w:sz="0" w:space="0" w:color="auto"/>
        <w:right w:val="none" w:sz="0" w:space="0" w:color="auto"/>
      </w:divBdr>
      <w:divsChild>
        <w:div w:id="175507105">
          <w:marLeft w:val="0"/>
          <w:marRight w:val="0"/>
          <w:marTop w:val="0"/>
          <w:marBottom w:val="0"/>
          <w:divBdr>
            <w:top w:val="none" w:sz="0" w:space="0" w:color="auto"/>
            <w:left w:val="none" w:sz="0" w:space="0" w:color="auto"/>
            <w:bottom w:val="none" w:sz="0" w:space="0" w:color="auto"/>
            <w:right w:val="none" w:sz="0" w:space="0" w:color="auto"/>
          </w:divBdr>
        </w:div>
        <w:div w:id="1421174141">
          <w:marLeft w:val="0"/>
          <w:marRight w:val="0"/>
          <w:marTop w:val="0"/>
          <w:marBottom w:val="0"/>
          <w:divBdr>
            <w:top w:val="none" w:sz="0" w:space="0" w:color="auto"/>
            <w:left w:val="none" w:sz="0" w:space="0" w:color="auto"/>
            <w:bottom w:val="none" w:sz="0" w:space="0" w:color="auto"/>
            <w:right w:val="none" w:sz="0" w:space="0" w:color="auto"/>
          </w:divBdr>
        </w:div>
        <w:div w:id="1453280133">
          <w:marLeft w:val="0"/>
          <w:marRight w:val="0"/>
          <w:marTop w:val="0"/>
          <w:marBottom w:val="0"/>
          <w:divBdr>
            <w:top w:val="none" w:sz="0" w:space="0" w:color="auto"/>
            <w:left w:val="none" w:sz="0" w:space="0" w:color="auto"/>
            <w:bottom w:val="none" w:sz="0" w:space="0" w:color="auto"/>
            <w:right w:val="none" w:sz="0" w:space="0" w:color="auto"/>
          </w:divBdr>
        </w:div>
      </w:divsChild>
    </w:div>
    <w:div w:id="1273903734">
      <w:bodyDiv w:val="1"/>
      <w:marLeft w:val="0"/>
      <w:marRight w:val="0"/>
      <w:marTop w:val="0"/>
      <w:marBottom w:val="0"/>
      <w:divBdr>
        <w:top w:val="none" w:sz="0" w:space="0" w:color="auto"/>
        <w:left w:val="none" w:sz="0" w:space="0" w:color="auto"/>
        <w:bottom w:val="none" w:sz="0" w:space="0" w:color="auto"/>
        <w:right w:val="none" w:sz="0" w:space="0" w:color="auto"/>
      </w:divBdr>
      <w:divsChild>
        <w:div w:id="297998253">
          <w:marLeft w:val="0"/>
          <w:marRight w:val="0"/>
          <w:marTop w:val="0"/>
          <w:marBottom w:val="0"/>
          <w:divBdr>
            <w:top w:val="none" w:sz="0" w:space="0" w:color="auto"/>
            <w:left w:val="none" w:sz="0" w:space="0" w:color="auto"/>
            <w:bottom w:val="none" w:sz="0" w:space="0" w:color="auto"/>
            <w:right w:val="none" w:sz="0" w:space="0" w:color="auto"/>
          </w:divBdr>
        </w:div>
        <w:div w:id="500313838">
          <w:marLeft w:val="0"/>
          <w:marRight w:val="0"/>
          <w:marTop w:val="0"/>
          <w:marBottom w:val="0"/>
          <w:divBdr>
            <w:top w:val="none" w:sz="0" w:space="0" w:color="auto"/>
            <w:left w:val="none" w:sz="0" w:space="0" w:color="auto"/>
            <w:bottom w:val="none" w:sz="0" w:space="0" w:color="auto"/>
            <w:right w:val="none" w:sz="0" w:space="0" w:color="auto"/>
          </w:divBdr>
        </w:div>
        <w:div w:id="916018660">
          <w:marLeft w:val="0"/>
          <w:marRight w:val="0"/>
          <w:marTop w:val="0"/>
          <w:marBottom w:val="0"/>
          <w:divBdr>
            <w:top w:val="none" w:sz="0" w:space="0" w:color="auto"/>
            <w:left w:val="none" w:sz="0" w:space="0" w:color="auto"/>
            <w:bottom w:val="none" w:sz="0" w:space="0" w:color="auto"/>
            <w:right w:val="none" w:sz="0" w:space="0" w:color="auto"/>
          </w:divBdr>
        </w:div>
        <w:div w:id="1003894473">
          <w:marLeft w:val="0"/>
          <w:marRight w:val="0"/>
          <w:marTop w:val="0"/>
          <w:marBottom w:val="0"/>
          <w:divBdr>
            <w:top w:val="none" w:sz="0" w:space="0" w:color="auto"/>
            <w:left w:val="none" w:sz="0" w:space="0" w:color="auto"/>
            <w:bottom w:val="none" w:sz="0" w:space="0" w:color="auto"/>
            <w:right w:val="none" w:sz="0" w:space="0" w:color="auto"/>
          </w:divBdr>
        </w:div>
        <w:div w:id="1422988572">
          <w:marLeft w:val="0"/>
          <w:marRight w:val="0"/>
          <w:marTop w:val="0"/>
          <w:marBottom w:val="0"/>
          <w:divBdr>
            <w:top w:val="none" w:sz="0" w:space="0" w:color="auto"/>
            <w:left w:val="none" w:sz="0" w:space="0" w:color="auto"/>
            <w:bottom w:val="none" w:sz="0" w:space="0" w:color="auto"/>
            <w:right w:val="none" w:sz="0" w:space="0" w:color="auto"/>
          </w:divBdr>
        </w:div>
        <w:div w:id="1609968618">
          <w:marLeft w:val="0"/>
          <w:marRight w:val="0"/>
          <w:marTop w:val="0"/>
          <w:marBottom w:val="0"/>
          <w:divBdr>
            <w:top w:val="none" w:sz="0" w:space="0" w:color="auto"/>
            <w:left w:val="none" w:sz="0" w:space="0" w:color="auto"/>
            <w:bottom w:val="none" w:sz="0" w:space="0" w:color="auto"/>
            <w:right w:val="none" w:sz="0" w:space="0" w:color="auto"/>
          </w:divBdr>
        </w:div>
        <w:div w:id="1726565545">
          <w:marLeft w:val="0"/>
          <w:marRight w:val="0"/>
          <w:marTop w:val="0"/>
          <w:marBottom w:val="0"/>
          <w:divBdr>
            <w:top w:val="none" w:sz="0" w:space="0" w:color="auto"/>
            <w:left w:val="none" w:sz="0" w:space="0" w:color="auto"/>
            <w:bottom w:val="none" w:sz="0" w:space="0" w:color="auto"/>
            <w:right w:val="none" w:sz="0" w:space="0" w:color="auto"/>
          </w:divBdr>
        </w:div>
        <w:div w:id="1898012196">
          <w:marLeft w:val="0"/>
          <w:marRight w:val="0"/>
          <w:marTop w:val="0"/>
          <w:marBottom w:val="0"/>
          <w:divBdr>
            <w:top w:val="none" w:sz="0" w:space="0" w:color="auto"/>
            <w:left w:val="none" w:sz="0" w:space="0" w:color="auto"/>
            <w:bottom w:val="none" w:sz="0" w:space="0" w:color="auto"/>
            <w:right w:val="none" w:sz="0" w:space="0" w:color="auto"/>
          </w:divBdr>
        </w:div>
        <w:div w:id="2051876901">
          <w:marLeft w:val="0"/>
          <w:marRight w:val="0"/>
          <w:marTop w:val="0"/>
          <w:marBottom w:val="0"/>
          <w:divBdr>
            <w:top w:val="none" w:sz="0" w:space="0" w:color="auto"/>
            <w:left w:val="none" w:sz="0" w:space="0" w:color="auto"/>
            <w:bottom w:val="none" w:sz="0" w:space="0" w:color="auto"/>
            <w:right w:val="none" w:sz="0" w:space="0" w:color="auto"/>
          </w:divBdr>
        </w:div>
      </w:divsChild>
    </w:div>
    <w:div w:id="1280262683">
      <w:bodyDiv w:val="1"/>
      <w:marLeft w:val="0"/>
      <w:marRight w:val="0"/>
      <w:marTop w:val="0"/>
      <w:marBottom w:val="0"/>
      <w:divBdr>
        <w:top w:val="none" w:sz="0" w:space="0" w:color="auto"/>
        <w:left w:val="none" w:sz="0" w:space="0" w:color="auto"/>
        <w:bottom w:val="none" w:sz="0" w:space="0" w:color="auto"/>
        <w:right w:val="none" w:sz="0" w:space="0" w:color="auto"/>
      </w:divBdr>
    </w:div>
    <w:div w:id="1284384538">
      <w:bodyDiv w:val="1"/>
      <w:marLeft w:val="0"/>
      <w:marRight w:val="0"/>
      <w:marTop w:val="0"/>
      <w:marBottom w:val="0"/>
      <w:divBdr>
        <w:top w:val="none" w:sz="0" w:space="0" w:color="auto"/>
        <w:left w:val="none" w:sz="0" w:space="0" w:color="auto"/>
        <w:bottom w:val="none" w:sz="0" w:space="0" w:color="auto"/>
        <w:right w:val="none" w:sz="0" w:space="0" w:color="auto"/>
      </w:divBdr>
      <w:divsChild>
        <w:div w:id="851845391">
          <w:marLeft w:val="0"/>
          <w:marRight w:val="0"/>
          <w:marTop w:val="0"/>
          <w:marBottom w:val="0"/>
          <w:divBdr>
            <w:top w:val="none" w:sz="0" w:space="0" w:color="auto"/>
            <w:left w:val="none" w:sz="0" w:space="0" w:color="auto"/>
            <w:bottom w:val="none" w:sz="0" w:space="0" w:color="auto"/>
            <w:right w:val="none" w:sz="0" w:space="0" w:color="auto"/>
          </w:divBdr>
        </w:div>
        <w:div w:id="885526877">
          <w:marLeft w:val="0"/>
          <w:marRight w:val="0"/>
          <w:marTop w:val="0"/>
          <w:marBottom w:val="0"/>
          <w:divBdr>
            <w:top w:val="none" w:sz="0" w:space="0" w:color="auto"/>
            <w:left w:val="none" w:sz="0" w:space="0" w:color="auto"/>
            <w:bottom w:val="none" w:sz="0" w:space="0" w:color="auto"/>
            <w:right w:val="none" w:sz="0" w:space="0" w:color="auto"/>
          </w:divBdr>
        </w:div>
        <w:div w:id="1271858965">
          <w:marLeft w:val="0"/>
          <w:marRight w:val="0"/>
          <w:marTop w:val="0"/>
          <w:marBottom w:val="0"/>
          <w:divBdr>
            <w:top w:val="none" w:sz="0" w:space="0" w:color="auto"/>
            <w:left w:val="none" w:sz="0" w:space="0" w:color="auto"/>
            <w:bottom w:val="none" w:sz="0" w:space="0" w:color="auto"/>
            <w:right w:val="none" w:sz="0" w:space="0" w:color="auto"/>
          </w:divBdr>
        </w:div>
      </w:divsChild>
    </w:div>
    <w:div w:id="1287154879">
      <w:bodyDiv w:val="1"/>
      <w:marLeft w:val="0"/>
      <w:marRight w:val="0"/>
      <w:marTop w:val="0"/>
      <w:marBottom w:val="0"/>
      <w:divBdr>
        <w:top w:val="none" w:sz="0" w:space="0" w:color="auto"/>
        <w:left w:val="none" w:sz="0" w:space="0" w:color="auto"/>
        <w:bottom w:val="none" w:sz="0" w:space="0" w:color="auto"/>
        <w:right w:val="none" w:sz="0" w:space="0" w:color="auto"/>
      </w:divBdr>
    </w:div>
    <w:div w:id="1295598767">
      <w:bodyDiv w:val="1"/>
      <w:marLeft w:val="0"/>
      <w:marRight w:val="0"/>
      <w:marTop w:val="0"/>
      <w:marBottom w:val="0"/>
      <w:divBdr>
        <w:top w:val="none" w:sz="0" w:space="0" w:color="auto"/>
        <w:left w:val="none" w:sz="0" w:space="0" w:color="auto"/>
        <w:bottom w:val="none" w:sz="0" w:space="0" w:color="auto"/>
        <w:right w:val="none" w:sz="0" w:space="0" w:color="auto"/>
      </w:divBdr>
    </w:div>
    <w:div w:id="1301111656">
      <w:bodyDiv w:val="1"/>
      <w:marLeft w:val="0"/>
      <w:marRight w:val="0"/>
      <w:marTop w:val="0"/>
      <w:marBottom w:val="0"/>
      <w:divBdr>
        <w:top w:val="none" w:sz="0" w:space="0" w:color="auto"/>
        <w:left w:val="none" w:sz="0" w:space="0" w:color="auto"/>
        <w:bottom w:val="none" w:sz="0" w:space="0" w:color="auto"/>
        <w:right w:val="none" w:sz="0" w:space="0" w:color="auto"/>
      </w:divBdr>
      <w:divsChild>
        <w:div w:id="189533003">
          <w:marLeft w:val="0"/>
          <w:marRight w:val="0"/>
          <w:marTop w:val="0"/>
          <w:marBottom w:val="0"/>
          <w:divBdr>
            <w:top w:val="none" w:sz="0" w:space="0" w:color="auto"/>
            <w:left w:val="none" w:sz="0" w:space="0" w:color="auto"/>
            <w:bottom w:val="none" w:sz="0" w:space="0" w:color="auto"/>
            <w:right w:val="none" w:sz="0" w:space="0" w:color="auto"/>
          </w:divBdr>
        </w:div>
      </w:divsChild>
    </w:div>
    <w:div w:id="1309944331">
      <w:bodyDiv w:val="1"/>
      <w:marLeft w:val="0"/>
      <w:marRight w:val="0"/>
      <w:marTop w:val="0"/>
      <w:marBottom w:val="0"/>
      <w:divBdr>
        <w:top w:val="none" w:sz="0" w:space="0" w:color="auto"/>
        <w:left w:val="none" w:sz="0" w:space="0" w:color="auto"/>
        <w:bottom w:val="none" w:sz="0" w:space="0" w:color="auto"/>
        <w:right w:val="none" w:sz="0" w:space="0" w:color="auto"/>
      </w:divBdr>
    </w:div>
    <w:div w:id="1340742479">
      <w:bodyDiv w:val="1"/>
      <w:marLeft w:val="0"/>
      <w:marRight w:val="0"/>
      <w:marTop w:val="0"/>
      <w:marBottom w:val="0"/>
      <w:divBdr>
        <w:top w:val="none" w:sz="0" w:space="0" w:color="auto"/>
        <w:left w:val="none" w:sz="0" w:space="0" w:color="auto"/>
        <w:bottom w:val="none" w:sz="0" w:space="0" w:color="auto"/>
        <w:right w:val="none" w:sz="0" w:space="0" w:color="auto"/>
      </w:divBdr>
      <w:divsChild>
        <w:div w:id="632247791">
          <w:marLeft w:val="0"/>
          <w:marRight w:val="0"/>
          <w:marTop w:val="0"/>
          <w:marBottom w:val="0"/>
          <w:divBdr>
            <w:top w:val="none" w:sz="0" w:space="0" w:color="auto"/>
            <w:left w:val="none" w:sz="0" w:space="0" w:color="auto"/>
            <w:bottom w:val="none" w:sz="0" w:space="0" w:color="auto"/>
            <w:right w:val="none" w:sz="0" w:space="0" w:color="auto"/>
          </w:divBdr>
        </w:div>
        <w:div w:id="2145849693">
          <w:marLeft w:val="0"/>
          <w:marRight w:val="0"/>
          <w:marTop w:val="0"/>
          <w:marBottom w:val="0"/>
          <w:divBdr>
            <w:top w:val="none" w:sz="0" w:space="0" w:color="auto"/>
            <w:left w:val="none" w:sz="0" w:space="0" w:color="auto"/>
            <w:bottom w:val="none" w:sz="0" w:space="0" w:color="auto"/>
            <w:right w:val="none" w:sz="0" w:space="0" w:color="auto"/>
          </w:divBdr>
        </w:div>
      </w:divsChild>
    </w:div>
    <w:div w:id="1343702513">
      <w:bodyDiv w:val="1"/>
      <w:marLeft w:val="0"/>
      <w:marRight w:val="0"/>
      <w:marTop w:val="0"/>
      <w:marBottom w:val="0"/>
      <w:divBdr>
        <w:top w:val="none" w:sz="0" w:space="0" w:color="auto"/>
        <w:left w:val="none" w:sz="0" w:space="0" w:color="auto"/>
        <w:bottom w:val="none" w:sz="0" w:space="0" w:color="auto"/>
        <w:right w:val="none" w:sz="0" w:space="0" w:color="auto"/>
      </w:divBdr>
      <w:divsChild>
        <w:div w:id="787629104">
          <w:marLeft w:val="0"/>
          <w:marRight w:val="0"/>
          <w:marTop w:val="0"/>
          <w:marBottom w:val="0"/>
          <w:divBdr>
            <w:top w:val="none" w:sz="0" w:space="0" w:color="auto"/>
            <w:left w:val="none" w:sz="0" w:space="0" w:color="auto"/>
            <w:bottom w:val="none" w:sz="0" w:space="0" w:color="auto"/>
            <w:right w:val="none" w:sz="0" w:space="0" w:color="auto"/>
          </w:divBdr>
        </w:div>
        <w:div w:id="2077432125">
          <w:marLeft w:val="0"/>
          <w:marRight w:val="0"/>
          <w:marTop w:val="0"/>
          <w:marBottom w:val="0"/>
          <w:divBdr>
            <w:top w:val="none" w:sz="0" w:space="0" w:color="auto"/>
            <w:left w:val="none" w:sz="0" w:space="0" w:color="auto"/>
            <w:bottom w:val="none" w:sz="0" w:space="0" w:color="auto"/>
            <w:right w:val="none" w:sz="0" w:space="0" w:color="auto"/>
          </w:divBdr>
        </w:div>
      </w:divsChild>
    </w:div>
    <w:div w:id="1364288728">
      <w:bodyDiv w:val="1"/>
      <w:marLeft w:val="0"/>
      <w:marRight w:val="0"/>
      <w:marTop w:val="0"/>
      <w:marBottom w:val="0"/>
      <w:divBdr>
        <w:top w:val="none" w:sz="0" w:space="0" w:color="auto"/>
        <w:left w:val="none" w:sz="0" w:space="0" w:color="auto"/>
        <w:bottom w:val="none" w:sz="0" w:space="0" w:color="auto"/>
        <w:right w:val="none" w:sz="0" w:space="0" w:color="auto"/>
      </w:divBdr>
    </w:div>
    <w:div w:id="1370374542">
      <w:bodyDiv w:val="1"/>
      <w:marLeft w:val="0"/>
      <w:marRight w:val="0"/>
      <w:marTop w:val="0"/>
      <w:marBottom w:val="0"/>
      <w:divBdr>
        <w:top w:val="none" w:sz="0" w:space="0" w:color="auto"/>
        <w:left w:val="none" w:sz="0" w:space="0" w:color="auto"/>
        <w:bottom w:val="none" w:sz="0" w:space="0" w:color="auto"/>
        <w:right w:val="none" w:sz="0" w:space="0" w:color="auto"/>
      </w:divBdr>
    </w:div>
    <w:div w:id="1372073823">
      <w:bodyDiv w:val="1"/>
      <w:marLeft w:val="0"/>
      <w:marRight w:val="0"/>
      <w:marTop w:val="0"/>
      <w:marBottom w:val="0"/>
      <w:divBdr>
        <w:top w:val="none" w:sz="0" w:space="0" w:color="auto"/>
        <w:left w:val="none" w:sz="0" w:space="0" w:color="auto"/>
        <w:bottom w:val="none" w:sz="0" w:space="0" w:color="auto"/>
        <w:right w:val="none" w:sz="0" w:space="0" w:color="auto"/>
      </w:divBdr>
    </w:div>
    <w:div w:id="1383748510">
      <w:bodyDiv w:val="1"/>
      <w:marLeft w:val="0"/>
      <w:marRight w:val="0"/>
      <w:marTop w:val="0"/>
      <w:marBottom w:val="0"/>
      <w:divBdr>
        <w:top w:val="none" w:sz="0" w:space="0" w:color="auto"/>
        <w:left w:val="none" w:sz="0" w:space="0" w:color="auto"/>
        <w:bottom w:val="none" w:sz="0" w:space="0" w:color="auto"/>
        <w:right w:val="none" w:sz="0" w:space="0" w:color="auto"/>
      </w:divBdr>
    </w:div>
    <w:div w:id="1393188854">
      <w:bodyDiv w:val="1"/>
      <w:marLeft w:val="0"/>
      <w:marRight w:val="0"/>
      <w:marTop w:val="0"/>
      <w:marBottom w:val="0"/>
      <w:divBdr>
        <w:top w:val="none" w:sz="0" w:space="0" w:color="auto"/>
        <w:left w:val="none" w:sz="0" w:space="0" w:color="auto"/>
        <w:bottom w:val="none" w:sz="0" w:space="0" w:color="auto"/>
        <w:right w:val="none" w:sz="0" w:space="0" w:color="auto"/>
      </w:divBdr>
      <w:divsChild>
        <w:div w:id="590745680">
          <w:marLeft w:val="0"/>
          <w:marRight w:val="0"/>
          <w:marTop w:val="0"/>
          <w:marBottom w:val="0"/>
          <w:divBdr>
            <w:top w:val="none" w:sz="0" w:space="0" w:color="auto"/>
            <w:left w:val="none" w:sz="0" w:space="0" w:color="auto"/>
            <w:bottom w:val="none" w:sz="0" w:space="0" w:color="auto"/>
            <w:right w:val="none" w:sz="0" w:space="0" w:color="auto"/>
          </w:divBdr>
        </w:div>
        <w:div w:id="628509495">
          <w:marLeft w:val="0"/>
          <w:marRight w:val="0"/>
          <w:marTop w:val="0"/>
          <w:marBottom w:val="0"/>
          <w:divBdr>
            <w:top w:val="none" w:sz="0" w:space="0" w:color="auto"/>
            <w:left w:val="none" w:sz="0" w:space="0" w:color="auto"/>
            <w:bottom w:val="none" w:sz="0" w:space="0" w:color="auto"/>
            <w:right w:val="none" w:sz="0" w:space="0" w:color="auto"/>
          </w:divBdr>
        </w:div>
        <w:div w:id="792481358">
          <w:marLeft w:val="0"/>
          <w:marRight w:val="0"/>
          <w:marTop w:val="0"/>
          <w:marBottom w:val="0"/>
          <w:divBdr>
            <w:top w:val="none" w:sz="0" w:space="0" w:color="auto"/>
            <w:left w:val="none" w:sz="0" w:space="0" w:color="auto"/>
            <w:bottom w:val="none" w:sz="0" w:space="0" w:color="auto"/>
            <w:right w:val="none" w:sz="0" w:space="0" w:color="auto"/>
          </w:divBdr>
        </w:div>
        <w:div w:id="922495310">
          <w:marLeft w:val="0"/>
          <w:marRight w:val="0"/>
          <w:marTop w:val="0"/>
          <w:marBottom w:val="0"/>
          <w:divBdr>
            <w:top w:val="none" w:sz="0" w:space="0" w:color="auto"/>
            <w:left w:val="none" w:sz="0" w:space="0" w:color="auto"/>
            <w:bottom w:val="none" w:sz="0" w:space="0" w:color="auto"/>
            <w:right w:val="none" w:sz="0" w:space="0" w:color="auto"/>
          </w:divBdr>
        </w:div>
        <w:div w:id="1030298671">
          <w:marLeft w:val="0"/>
          <w:marRight w:val="0"/>
          <w:marTop w:val="0"/>
          <w:marBottom w:val="0"/>
          <w:divBdr>
            <w:top w:val="none" w:sz="0" w:space="0" w:color="auto"/>
            <w:left w:val="none" w:sz="0" w:space="0" w:color="auto"/>
            <w:bottom w:val="none" w:sz="0" w:space="0" w:color="auto"/>
            <w:right w:val="none" w:sz="0" w:space="0" w:color="auto"/>
          </w:divBdr>
        </w:div>
        <w:div w:id="1184709431">
          <w:marLeft w:val="0"/>
          <w:marRight w:val="0"/>
          <w:marTop w:val="0"/>
          <w:marBottom w:val="0"/>
          <w:divBdr>
            <w:top w:val="none" w:sz="0" w:space="0" w:color="auto"/>
            <w:left w:val="none" w:sz="0" w:space="0" w:color="auto"/>
            <w:bottom w:val="none" w:sz="0" w:space="0" w:color="auto"/>
            <w:right w:val="none" w:sz="0" w:space="0" w:color="auto"/>
          </w:divBdr>
        </w:div>
      </w:divsChild>
    </w:div>
    <w:div w:id="1403796063">
      <w:bodyDiv w:val="1"/>
      <w:marLeft w:val="0"/>
      <w:marRight w:val="0"/>
      <w:marTop w:val="0"/>
      <w:marBottom w:val="0"/>
      <w:divBdr>
        <w:top w:val="none" w:sz="0" w:space="0" w:color="auto"/>
        <w:left w:val="none" w:sz="0" w:space="0" w:color="auto"/>
        <w:bottom w:val="none" w:sz="0" w:space="0" w:color="auto"/>
        <w:right w:val="none" w:sz="0" w:space="0" w:color="auto"/>
      </w:divBdr>
      <w:divsChild>
        <w:div w:id="636640300">
          <w:marLeft w:val="0"/>
          <w:marRight w:val="0"/>
          <w:marTop w:val="0"/>
          <w:marBottom w:val="0"/>
          <w:divBdr>
            <w:top w:val="single" w:sz="2" w:space="0" w:color="D9D9E3"/>
            <w:left w:val="single" w:sz="2" w:space="0" w:color="D9D9E3"/>
            <w:bottom w:val="single" w:sz="2" w:space="0" w:color="D9D9E3"/>
            <w:right w:val="single" w:sz="2" w:space="0" w:color="D9D9E3"/>
          </w:divBdr>
          <w:divsChild>
            <w:div w:id="1935017949">
              <w:marLeft w:val="0"/>
              <w:marRight w:val="0"/>
              <w:marTop w:val="0"/>
              <w:marBottom w:val="0"/>
              <w:divBdr>
                <w:top w:val="single" w:sz="2" w:space="0" w:color="D9D9E3"/>
                <w:left w:val="single" w:sz="2" w:space="0" w:color="D9D9E3"/>
                <w:bottom w:val="single" w:sz="2" w:space="0" w:color="D9D9E3"/>
                <w:right w:val="single" w:sz="2" w:space="0" w:color="D9D9E3"/>
              </w:divBdr>
              <w:divsChild>
                <w:div w:id="1423918188">
                  <w:marLeft w:val="0"/>
                  <w:marRight w:val="0"/>
                  <w:marTop w:val="0"/>
                  <w:marBottom w:val="0"/>
                  <w:divBdr>
                    <w:top w:val="single" w:sz="2" w:space="0" w:color="D9D9E3"/>
                    <w:left w:val="single" w:sz="2" w:space="0" w:color="D9D9E3"/>
                    <w:bottom w:val="single" w:sz="2" w:space="0" w:color="D9D9E3"/>
                    <w:right w:val="single" w:sz="2" w:space="0" w:color="D9D9E3"/>
                  </w:divBdr>
                  <w:divsChild>
                    <w:div w:id="243104682">
                      <w:marLeft w:val="0"/>
                      <w:marRight w:val="0"/>
                      <w:marTop w:val="0"/>
                      <w:marBottom w:val="0"/>
                      <w:divBdr>
                        <w:top w:val="single" w:sz="2" w:space="0" w:color="D9D9E3"/>
                        <w:left w:val="single" w:sz="2" w:space="0" w:color="D9D9E3"/>
                        <w:bottom w:val="single" w:sz="2" w:space="0" w:color="D9D9E3"/>
                        <w:right w:val="single" w:sz="2" w:space="0" w:color="D9D9E3"/>
                      </w:divBdr>
                      <w:divsChild>
                        <w:div w:id="1084449976">
                          <w:marLeft w:val="0"/>
                          <w:marRight w:val="0"/>
                          <w:marTop w:val="0"/>
                          <w:marBottom w:val="0"/>
                          <w:divBdr>
                            <w:top w:val="single" w:sz="2" w:space="0" w:color="auto"/>
                            <w:left w:val="single" w:sz="2" w:space="0" w:color="auto"/>
                            <w:bottom w:val="single" w:sz="6" w:space="0" w:color="auto"/>
                            <w:right w:val="single" w:sz="2" w:space="0" w:color="auto"/>
                          </w:divBdr>
                          <w:divsChild>
                            <w:div w:id="1722946463">
                              <w:marLeft w:val="0"/>
                              <w:marRight w:val="0"/>
                              <w:marTop w:val="100"/>
                              <w:marBottom w:val="100"/>
                              <w:divBdr>
                                <w:top w:val="single" w:sz="2" w:space="0" w:color="D9D9E3"/>
                                <w:left w:val="single" w:sz="2" w:space="0" w:color="D9D9E3"/>
                                <w:bottom w:val="single" w:sz="2" w:space="0" w:color="D9D9E3"/>
                                <w:right w:val="single" w:sz="2" w:space="0" w:color="D9D9E3"/>
                              </w:divBdr>
                              <w:divsChild>
                                <w:div w:id="1349865423">
                                  <w:marLeft w:val="0"/>
                                  <w:marRight w:val="0"/>
                                  <w:marTop w:val="0"/>
                                  <w:marBottom w:val="0"/>
                                  <w:divBdr>
                                    <w:top w:val="single" w:sz="2" w:space="0" w:color="D9D9E3"/>
                                    <w:left w:val="single" w:sz="2" w:space="0" w:color="D9D9E3"/>
                                    <w:bottom w:val="single" w:sz="2" w:space="0" w:color="D9D9E3"/>
                                    <w:right w:val="single" w:sz="2" w:space="0" w:color="D9D9E3"/>
                                  </w:divBdr>
                                  <w:divsChild>
                                    <w:div w:id="1031303985">
                                      <w:marLeft w:val="0"/>
                                      <w:marRight w:val="0"/>
                                      <w:marTop w:val="0"/>
                                      <w:marBottom w:val="0"/>
                                      <w:divBdr>
                                        <w:top w:val="single" w:sz="2" w:space="0" w:color="D9D9E3"/>
                                        <w:left w:val="single" w:sz="2" w:space="0" w:color="D9D9E3"/>
                                        <w:bottom w:val="single" w:sz="2" w:space="0" w:color="D9D9E3"/>
                                        <w:right w:val="single" w:sz="2" w:space="0" w:color="D9D9E3"/>
                                      </w:divBdr>
                                      <w:divsChild>
                                        <w:div w:id="866068147">
                                          <w:marLeft w:val="0"/>
                                          <w:marRight w:val="0"/>
                                          <w:marTop w:val="0"/>
                                          <w:marBottom w:val="0"/>
                                          <w:divBdr>
                                            <w:top w:val="single" w:sz="2" w:space="0" w:color="D9D9E3"/>
                                            <w:left w:val="single" w:sz="2" w:space="0" w:color="D9D9E3"/>
                                            <w:bottom w:val="single" w:sz="2" w:space="0" w:color="D9D9E3"/>
                                            <w:right w:val="single" w:sz="2" w:space="0" w:color="D9D9E3"/>
                                          </w:divBdr>
                                          <w:divsChild>
                                            <w:div w:id="1804809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04838360">
          <w:marLeft w:val="0"/>
          <w:marRight w:val="0"/>
          <w:marTop w:val="0"/>
          <w:marBottom w:val="0"/>
          <w:divBdr>
            <w:top w:val="none" w:sz="0" w:space="0" w:color="auto"/>
            <w:left w:val="none" w:sz="0" w:space="0" w:color="auto"/>
            <w:bottom w:val="none" w:sz="0" w:space="0" w:color="auto"/>
            <w:right w:val="none" w:sz="0" w:space="0" w:color="auto"/>
          </w:divBdr>
        </w:div>
      </w:divsChild>
    </w:div>
    <w:div w:id="1406802174">
      <w:bodyDiv w:val="1"/>
      <w:marLeft w:val="0"/>
      <w:marRight w:val="0"/>
      <w:marTop w:val="0"/>
      <w:marBottom w:val="0"/>
      <w:divBdr>
        <w:top w:val="none" w:sz="0" w:space="0" w:color="auto"/>
        <w:left w:val="none" w:sz="0" w:space="0" w:color="auto"/>
        <w:bottom w:val="none" w:sz="0" w:space="0" w:color="auto"/>
        <w:right w:val="none" w:sz="0" w:space="0" w:color="auto"/>
      </w:divBdr>
    </w:div>
    <w:div w:id="1413699607">
      <w:bodyDiv w:val="1"/>
      <w:marLeft w:val="0"/>
      <w:marRight w:val="0"/>
      <w:marTop w:val="0"/>
      <w:marBottom w:val="0"/>
      <w:divBdr>
        <w:top w:val="none" w:sz="0" w:space="0" w:color="auto"/>
        <w:left w:val="none" w:sz="0" w:space="0" w:color="auto"/>
        <w:bottom w:val="none" w:sz="0" w:space="0" w:color="auto"/>
        <w:right w:val="none" w:sz="0" w:space="0" w:color="auto"/>
      </w:divBdr>
    </w:div>
    <w:div w:id="1416778524">
      <w:bodyDiv w:val="1"/>
      <w:marLeft w:val="0"/>
      <w:marRight w:val="0"/>
      <w:marTop w:val="0"/>
      <w:marBottom w:val="0"/>
      <w:divBdr>
        <w:top w:val="none" w:sz="0" w:space="0" w:color="auto"/>
        <w:left w:val="none" w:sz="0" w:space="0" w:color="auto"/>
        <w:bottom w:val="none" w:sz="0" w:space="0" w:color="auto"/>
        <w:right w:val="none" w:sz="0" w:space="0" w:color="auto"/>
      </w:divBdr>
    </w:div>
    <w:div w:id="1420372442">
      <w:bodyDiv w:val="1"/>
      <w:marLeft w:val="0"/>
      <w:marRight w:val="0"/>
      <w:marTop w:val="0"/>
      <w:marBottom w:val="0"/>
      <w:divBdr>
        <w:top w:val="none" w:sz="0" w:space="0" w:color="auto"/>
        <w:left w:val="none" w:sz="0" w:space="0" w:color="auto"/>
        <w:bottom w:val="none" w:sz="0" w:space="0" w:color="auto"/>
        <w:right w:val="none" w:sz="0" w:space="0" w:color="auto"/>
      </w:divBdr>
      <w:divsChild>
        <w:div w:id="191500416">
          <w:marLeft w:val="0"/>
          <w:marRight w:val="0"/>
          <w:marTop w:val="0"/>
          <w:marBottom w:val="0"/>
          <w:divBdr>
            <w:top w:val="none" w:sz="0" w:space="0" w:color="auto"/>
            <w:left w:val="none" w:sz="0" w:space="0" w:color="auto"/>
            <w:bottom w:val="none" w:sz="0" w:space="0" w:color="auto"/>
            <w:right w:val="none" w:sz="0" w:space="0" w:color="auto"/>
          </w:divBdr>
        </w:div>
        <w:div w:id="354773066">
          <w:marLeft w:val="0"/>
          <w:marRight w:val="0"/>
          <w:marTop w:val="0"/>
          <w:marBottom w:val="0"/>
          <w:divBdr>
            <w:top w:val="none" w:sz="0" w:space="0" w:color="auto"/>
            <w:left w:val="none" w:sz="0" w:space="0" w:color="auto"/>
            <w:bottom w:val="none" w:sz="0" w:space="0" w:color="auto"/>
            <w:right w:val="none" w:sz="0" w:space="0" w:color="auto"/>
          </w:divBdr>
        </w:div>
        <w:div w:id="390274214">
          <w:marLeft w:val="0"/>
          <w:marRight w:val="0"/>
          <w:marTop w:val="0"/>
          <w:marBottom w:val="0"/>
          <w:divBdr>
            <w:top w:val="none" w:sz="0" w:space="0" w:color="auto"/>
            <w:left w:val="none" w:sz="0" w:space="0" w:color="auto"/>
            <w:bottom w:val="none" w:sz="0" w:space="0" w:color="auto"/>
            <w:right w:val="none" w:sz="0" w:space="0" w:color="auto"/>
          </w:divBdr>
        </w:div>
        <w:div w:id="479346633">
          <w:marLeft w:val="0"/>
          <w:marRight w:val="0"/>
          <w:marTop w:val="0"/>
          <w:marBottom w:val="0"/>
          <w:divBdr>
            <w:top w:val="none" w:sz="0" w:space="0" w:color="auto"/>
            <w:left w:val="none" w:sz="0" w:space="0" w:color="auto"/>
            <w:bottom w:val="none" w:sz="0" w:space="0" w:color="auto"/>
            <w:right w:val="none" w:sz="0" w:space="0" w:color="auto"/>
          </w:divBdr>
        </w:div>
        <w:div w:id="564414785">
          <w:marLeft w:val="0"/>
          <w:marRight w:val="0"/>
          <w:marTop w:val="0"/>
          <w:marBottom w:val="0"/>
          <w:divBdr>
            <w:top w:val="none" w:sz="0" w:space="0" w:color="auto"/>
            <w:left w:val="none" w:sz="0" w:space="0" w:color="auto"/>
            <w:bottom w:val="none" w:sz="0" w:space="0" w:color="auto"/>
            <w:right w:val="none" w:sz="0" w:space="0" w:color="auto"/>
          </w:divBdr>
        </w:div>
        <w:div w:id="1473057707">
          <w:marLeft w:val="0"/>
          <w:marRight w:val="0"/>
          <w:marTop w:val="0"/>
          <w:marBottom w:val="0"/>
          <w:divBdr>
            <w:top w:val="none" w:sz="0" w:space="0" w:color="auto"/>
            <w:left w:val="none" w:sz="0" w:space="0" w:color="auto"/>
            <w:bottom w:val="none" w:sz="0" w:space="0" w:color="auto"/>
            <w:right w:val="none" w:sz="0" w:space="0" w:color="auto"/>
          </w:divBdr>
        </w:div>
        <w:div w:id="1865556803">
          <w:marLeft w:val="0"/>
          <w:marRight w:val="0"/>
          <w:marTop w:val="0"/>
          <w:marBottom w:val="0"/>
          <w:divBdr>
            <w:top w:val="none" w:sz="0" w:space="0" w:color="auto"/>
            <w:left w:val="none" w:sz="0" w:space="0" w:color="auto"/>
            <w:bottom w:val="none" w:sz="0" w:space="0" w:color="auto"/>
            <w:right w:val="none" w:sz="0" w:space="0" w:color="auto"/>
          </w:divBdr>
        </w:div>
        <w:div w:id="2003849061">
          <w:marLeft w:val="0"/>
          <w:marRight w:val="0"/>
          <w:marTop w:val="0"/>
          <w:marBottom w:val="0"/>
          <w:divBdr>
            <w:top w:val="none" w:sz="0" w:space="0" w:color="auto"/>
            <w:left w:val="none" w:sz="0" w:space="0" w:color="auto"/>
            <w:bottom w:val="none" w:sz="0" w:space="0" w:color="auto"/>
            <w:right w:val="none" w:sz="0" w:space="0" w:color="auto"/>
          </w:divBdr>
        </w:div>
      </w:divsChild>
    </w:div>
    <w:div w:id="1454323760">
      <w:bodyDiv w:val="1"/>
      <w:marLeft w:val="0"/>
      <w:marRight w:val="0"/>
      <w:marTop w:val="0"/>
      <w:marBottom w:val="0"/>
      <w:divBdr>
        <w:top w:val="none" w:sz="0" w:space="0" w:color="auto"/>
        <w:left w:val="none" w:sz="0" w:space="0" w:color="auto"/>
        <w:bottom w:val="none" w:sz="0" w:space="0" w:color="auto"/>
        <w:right w:val="none" w:sz="0" w:space="0" w:color="auto"/>
      </w:divBdr>
      <w:divsChild>
        <w:div w:id="131675070">
          <w:marLeft w:val="0"/>
          <w:marRight w:val="0"/>
          <w:marTop w:val="0"/>
          <w:marBottom w:val="0"/>
          <w:divBdr>
            <w:top w:val="none" w:sz="0" w:space="0" w:color="auto"/>
            <w:left w:val="none" w:sz="0" w:space="0" w:color="auto"/>
            <w:bottom w:val="none" w:sz="0" w:space="0" w:color="auto"/>
            <w:right w:val="none" w:sz="0" w:space="0" w:color="auto"/>
          </w:divBdr>
        </w:div>
        <w:div w:id="351953542">
          <w:marLeft w:val="0"/>
          <w:marRight w:val="0"/>
          <w:marTop w:val="0"/>
          <w:marBottom w:val="0"/>
          <w:divBdr>
            <w:top w:val="none" w:sz="0" w:space="0" w:color="auto"/>
            <w:left w:val="none" w:sz="0" w:space="0" w:color="auto"/>
            <w:bottom w:val="none" w:sz="0" w:space="0" w:color="auto"/>
            <w:right w:val="none" w:sz="0" w:space="0" w:color="auto"/>
          </w:divBdr>
        </w:div>
        <w:div w:id="893930930">
          <w:marLeft w:val="0"/>
          <w:marRight w:val="0"/>
          <w:marTop w:val="0"/>
          <w:marBottom w:val="0"/>
          <w:divBdr>
            <w:top w:val="none" w:sz="0" w:space="0" w:color="auto"/>
            <w:left w:val="none" w:sz="0" w:space="0" w:color="auto"/>
            <w:bottom w:val="none" w:sz="0" w:space="0" w:color="auto"/>
            <w:right w:val="none" w:sz="0" w:space="0" w:color="auto"/>
          </w:divBdr>
        </w:div>
        <w:div w:id="987055875">
          <w:marLeft w:val="0"/>
          <w:marRight w:val="0"/>
          <w:marTop w:val="0"/>
          <w:marBottom w:val="0"/>
          <w:divBdr>
            <w:top w:val="none" w:sz="0" w:space="0" w:color="auto"/>
            <w:left w:val="none" w:sz="0" w:space="0" w:color="auto"/>
            <w:bottom w:val="none" w:sz="0" w:space="0" w:color="auto"/>
            <w:right w:val="none" w:sz="0" w:space="0" w:color="auto"/>
          </w:divBdr>
        </w:div>
        <w:div w:id="1203055217">
          <w:marLeft w:val="0"/>
          <w:marRight w:val="0"/>
          <w:marTop w:val="0"/>
          <w:marBottom w:val="0"/>
          <w:divBdr>
            <w:top w:val="none" w:sz="0" w:space="0" w:color="auto"/>
            <w:left w:val="none" w:sz="0" w:space="0" w:color="auto"/>
            <w:bottom w:val="none" w:sz="0" w:space="0" w:color="auto"/>
            <w:right w:val="none" w:sz="0" w:space="0" w:color="auto"/>
          </w:divBdr>
        </w:div>
        <w:div w:id="1231042589">
          <w:marLeft w:val="0"/>
          <w:marRight w:val="0"/>
          <w:marTop w:val="0"/>
          <w:marBottom w:val="0"/>
          <w:divBdr>
            <w:top w:val="none" w:sz="0" w:space="0" w:color="auto"/>
            <w:left w:val="none" w:sz="0" w:space="0" w:color="auto"/>
            <w:bottom w:val="none" w:sz="0" w:space="0" w:color="auto"/>
            <w:right w:val="none" w:sz="0" w:space="0" w:color="auto"/>
          </w:divBdr>
        </w:div>
      </w:divsChild>
    </w:div>
    <w:div w:id="1470588448">
      <w:bodyDiv w:val="1"/>
      <w:marLeft w:val="0"/>
      <w:marRight w:val="0"/>
      <w:marTop w:val="0"/>
      <w:marBottom w:val="0"/>
      <w:divBdr>
        <w:top w:val="none" w:sz="0" w:space="0" w:color="auto"/>
        <w:left w:val="none" w:sz="0" w:space="0" w:color="auto"/>
        <w:bottom w:val="none" w:sz="0" w:space="0" w:color="auto"/>
        <w:right w:val="none" w:sz="0" w:space="0" w:color="auto"/>
      </w:divBdr>
      <w:divsChild>
        <w:div w:id="1225289895">
          <w:marLeft w:val="0"/>
          <w:marRight w:val="0"/>
          <w:marTop w:val="0"/>
          <w:marBottom w:val="0"/>
          <w:divBdr>
            <w:top w:val="none" w:sz="0" w:space="0" w:color="auto"/>
            <w:left w:val="none" w:sz="0" w:space="0" w:color="auto"/>
            <w:bottom w:val="none" w:sz="0" w:space="0" w:color="auto"/>
            <w:right w:val="none" w:sz="0" w:space="0" w:color="auto"/>
          </w:divBdr>
        </w:div>
      </w:divsChild>
    </w:div>
    <w:div w:id="1473980066">
      <w:bodyDiv w:val="1"/>
      <w:marLeft w:val="0"/>
      <w:marRight w:val="0"/>
      <w:marTop w:val="0"/>
      <w:marBottom w:val="0"/>
      <w:divBdr>
        <w:top w:val="none" w:sz="0" w:space="0" w:color="auto"/>
        <w:left w:val="none" w:sz="0" w:space="0" w:color="auto"/>
        <w:bottom w:val="none" w:sz="0" w:space="0" w:color="auto"/>
        <w:right w:val="none" w:sz="0" w:space="0" w:color="auto"/>
      </w:divBdr>
      <w:divsChild>
        <w:div w:id="37898431">
          <w:marLeft w:val="0"/>
          <w:marRight w:val="0"/>
          <w:marTop w:val="0"/>
          <w:marBottom w:val="0"/>
          <w:divBdr>
            <w:top w:val="none" w:sz="0" w:space="0" w:color="auto"/>
            <w:left w:val="none" w:sz="0" w:space="0" w:color="auto"/>
            <w:bottom w:val="none" w:sz="0" w:space="0" w:color="auto"/>
            <w:right w:val="none" w:sz="0" w:space="0" w:color="auto"/>
          </w:divBdr>
        </w:div>
        <w:div w:id="58597358">
          <w:marLeft w:val="0"/>
          <w:marRight w:val="0"/>
          <w:marTop w:val="0"/>
          <w:marBottom w:val="0"/>
          <w:divBdr>
            <w:top w:val="none" w:sz="0" w:space="0" w:color="auto"/>
            <w:left w:val="none" w:sz="0" w:space="0" w:color="auto"/>
            <w:bottom w:val="none" w:sz="0" w:space="0" w:color="auto"/>
            <w:right w:val="none" w:sz="0" w:space="0" w:color="auto"/>
          </w:divBdr>
        </w:div>
        <w:div w:id="202258402">
          <w:marLeft w:val="0"/>
          <w:marRight w:val="0"/>
          <w:marTop w:val="0"/>
          <w:marBottom w:val="0"/>
          <w:divBdr>
            <w:top w:val="none" w:sz="0" w:space="0" w:color="auto"/>
            <w:left w:val="none" w:sz="0" w:space="0" w:color="auto"/>
            <w:bottom w:val="none" w:sz="0" w:space="0" w:color="auto"/>
            <w:right w:val="none" w:sz="0" w:space="0" w:color="auto"/>
          </w:divBdr>
        </w:div>
        <w:div w:id="273295933">
          <w:marLeft w:val="0"/>
          <w:marRight w:val="0"/>
          <w:marTop w:val="0"/>
          <w:marBottom w:val="0"/>
          <w:divBdr>
            <w:top w:val="none" w:sz="0" w:space="0" w:color="auto"/>
            <w:left w:val="none" w:sz="0" w:space="0" w:color="auto"/>
            <w:bottom w:val="none" w:sz="0" w:space="0" w:color="auto"/>
            <w:right w:val="none" w:sz="0" w:space="0" w:color="auto"/>
          </w:divBdr>
        </w:div>
        <w:div w:id="1839731477">
          <w:marLeft w:val="0"/>
          <w:marRight w:val="0"/>
          <w:marTop w:val="0"/>
          <w:marBottom w:val="0"/>
          <w:divBdr>
            <w:top w:val="none" w:sz="0" w:space="0" w:color="auto"/>
            <w:left w:val="none" w:sz="0" w:space="0" w:color="auto"/>
            <w:bottom w:val="none" w:sz="0" w:space="0" w:color="auto"/>
            <w:right w:val="none" w:sz="0" w:space="0" w:color="auto"/>
          </w:divBdr>
        </w:div>
        <w:div w:id="1956400723">
          <w:marLeft w:val="0"/>
          <w:marRight w:val="0"/>
          <w:marTop w:val="0"/>
          <w:marBottom w:val="0"/>
          <w:divBdr>
            <w:top w:val="none" w:sz="0" w:space="0" w:color="auto"/>
            <w:left w:val="none" w:sz="0" w:space="0" w:color="auto"/>
            <w:bottom w:val="none" w:sz="0" w:space="0" w:color="auto"/>
            <w:right w:val="none" w:sz="0" w:space="0" w:color="auto"/>
          </w:divBdr>
        </w:div>
      </w:divsChild>
    </w:div>
    <w:div w:id="1501583301">
      <w:bodyDiv w:val="1"/>
      <w:marLeft w:val="0"/>
      <w:marRight w:val="0"/>
      <w:marTop w:val="0"/>
      <w:marBottom w:val="0"/>
      <w:divBdr>
        <w:top w:val="none" w:sz="0" w:space="0" w:color="auto"/>
        <w:left w:val="none" w:sz="0" w:space="0" w:color="auto"/>
        <w:bottom w:val="none" w:sz="0" w:space="0" w:color="auto"/>
        <w:right w:val="none" w:sz="0" w:space="0" w:color="auto"/>
      </w:divBdr>
      <w:divsChild>
        <w:div w:id="1073314910">
          <w:marLeft w:val="0"/>
          <w:marRight w:val="0"/>
          <w:marTop w:val="15"/>
          <w:marBottom w:val="0"/>
          <w:divBdr>
            <w:top w:val="single" w:sz="48" w:space="0" w:color="auto"/>
            <w:left w:val="single" w:sz="48" w:space="0" w:color="auto"/>
            <w:bottom w:val="single" w:sz="48" w:space="0" w:color="auto"/>
            <w:right w:val="single" w:sz="48" w:space="0" w:color="auto"/>
          </w:divBdr>
          <w:divsChild>
            <w:div w:id="1948654826">
              <w:marLeft w:val="0"/>
              <w:marRight w:val="0"/>
              <w:marTop w:val="0"/>
              <w:marBottom w:val="0"/>
              <w:divBdr>
                <w:top w:val="none" w:sz="0" w:space="0" w:color="auto"/>
                <w:left w:val="none" w:sz="0" w:space="0" w:color="auto"/>
                <w:bottom w:val="none" w:sz="0" w:space="0" w:color="auto"/>
                <w:right w:val="none" w:sz="0" w:space="0" w:color="auto"/>
              </w:divBdr>
              <w:divsChild>
                <w:div w:id="92870968">
                  <w:marLeft w:val="0"/>
                  <w:marRight w:val="0"/>
                  <w:marTop w:val="0"/>
                  <w:marBottom w:val="0"/>
                  <w:divBdr>
                    <w:top w:val="none" w:sz="0" w:space="0" w:color="auto"/>
                    <w:left w:val="none" w:sz="0" w:space="0" w:color="auto"/>
                    <w:bottom w:val="none" w:sz="0" w:space="0" w:color="auto"/>
                    <w:right w:val="none" w:sz="0" w:space="0" w:color="auto"/>
                  </w:divBdr>
                </w:div>
                <w:div w:id="1056928515">
                  <w:marLeft w:val="0"/>
                  <w:marRight w:val="0"/>
                  <w:marTop w:val="0"/>
                  <w:marBottom w:val="0"/>
                  <w:divBdr>
                    <w:top w:val="none" w:sz="0" w:space="0" w:color="auto"/>
                    <w:left w:val="none" w:sz="0" w:space="0" w:color="auto"/>
                    <w:bottom w:val="none" w:sz="0" w:space="0" w:color="auto"/>
                    <w:right w:val="none" w:sz="0" w:space="0" w:color="auto"/>
                  </w:divBdr>
                </w:div>
                <w:div w:id="1115910372">
                  <w:marLeft w:val="0"/>
                  <w:marRight w:val="0"/>
                  <w:marTop w:val="0"/>
                  <w:marBottom w:val="0"/>
                  <w:divBdr>
                    <w:top w:val="none" w:sz="0" w:space="0" w:color="auto"/>
                    <w:left w:val="none" w:sz="0" w:space="0" w:color="auto"/>
                    <w:bottom w:val="none" w:sz="0" w:space="0" w:color="auto"/>
                    <w:right w:val="none" w:sz="0" w:space="0" w:color="auto"/>
                  </w:divBdr>
                </w:div>
                <w:div w:id="1187670280">
                  <w:marLeft w:val="0"/>
                  <w:marRight w:val="0"/>
                  <w:marTop w:val="0"/>
                  <w:marBottom w:val="0"/>
                  <w:divBdr>
                    <w:top w:val="none" w:sz="0" w:space="0" w:color="auto"/>
                    <w:left w:val="none" w:sz="0" w:space="0" w:color="auto"/>
                    <w:bottom w:val="none" w:sz="0" w:space="0" w:color="auto"/>
                    <w:right w:val="none" w:sz="0" w:space="0" w:color="auto"/>
                  </w:divBdr>
                </w:div>
                <w:div w:id="1397321674">
                  <w:marLeft w:val="0"/>
                  <w:marRight w:val="0"/>
                  <w:marTop w:val="0"/>
                  <w:marBottom w:val="0"/>
                  <w:divBdr>
                    <w:top w:val="none" w:sz="0" w:space="0" w:color="auto"/>
                    <w:left w:val="none" w:sz="0" w:space="0" w:color="auto"/>
                    <w:bottom w:val="none" w:sz="0" w:space="0" w:color="auto"/>
                    <w:right w:val="none" w:sz="0" w:space="0" w:color="auto"/>
                  </w:divBdr>
                </w:div>
                <w:div w:id="1582520084">
                  <w:marLeft w:val="0"/>
                  <w:marRight w:val="0"/>
                  <w:marTop w:val="0"/>
                  <w:marBottom w:val="0"/>
                  <w:divBdr>
                    <w:top w:val="none" w:sz="0" w:space="0" w:color="auto"/>
                    <w:left w:val="none" w:sz="0" w:space="0" w:color="auto"/>
                    <w:bottom w:val="none" w:sz="0" w:space="0" w:color="auto"/>
                    <w:right w:val="none" w:sz="0" w:space="0" w:color="auto"/>
                  </w:divBdr>
                </w:div>
                <w:div w:id="198862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81732">
      <w:bodyDiv w:val="1"/>
      <w:marLeft w:val="0"/>
      <w:marRight w:val="0"/>
      <w:marTop w:val="0"/>
      <w:marBottom w:val="0"/>
      <w:divBdr>
        <w:top w:val="none" w:sz="0" w:space="0" w:color="auto"/>
        <w:left w:val="none" w:sz="0" w:space="0" w:color="auto"/>
        <w:bottom w:val="none" w:sz="0" w:space="0" w:color="auto"/>
        <w:right w:val="none" w:sz="0" w:space="0" w:color="auto"/>
      </w:divBdr>
      <w:divsChild>
        <w:div w:id="636229198">
          <w:marLeft w:val="0"/>
          <w:marRight w:val="0"/>
          <w:marTop w:val="0"/>
          <w:marBottom w:val="0"/>
          <w:divBdr>
            <w:top w:val="none" w:sz="0" w:space="0" w:color="auto"/>
            <w:left w:val="none" w:sz="0" w:space="0" w:color="auto"/>
            <w:bottom w:val="none" w:sz="0" w:space="0" w:color="auto"/>
            <w:right w:val="none" w:sz="0" w:space="0" w:color="auto"/>
          </w:divBdr>
        </w:div>
        <w:div w:id="887106788">
          <w:marLeft w:val="0"/>
          <w:marRight w:val="0"/>
          <w:marTop w:val="0"/>
          <w:marBottom w:val="0"/>
          <w:divBdr>
            <w:top w:val="none" w:sz="0" w:space="0" w:color="auto"/>
            <w:left w:val="none" w:sz="0" w:space="0" w:color="auto"/>
            <w:bottom w:val="none" w:sz="0" w:space="0" w:color="auto"/>
            <w:right w:val="none" w:sz="0" w:space="0" w:color="auto"/>
          </w:divBdr>
        </w:div>
        <w:div w:id="1126854956">
          <w:marLeft w:val="0"/>
          <w:marRight w:val="0"/>
          <w:marTop w:val="0"/>
          <w:marBottom w:val="0"/>
          <w:divBdr>
            <w:top w:val="none" w:sz="0" w:space="0" w:color="auto"/>
            <w:left w:val="none" w:sz="0" w:space="0" w:color="auto"/>
            <w:bottom w:val="none" w:sz="0" w:space="0" w:color="auto"/>
            <w:right w:val="none" w:sz="0" w:space="0" w:color="auto"/>
          </w:divBdr>
        </w:div>
        <w:div w:id="1626037606">
          <w:marLeft w:val="0"/>
          <w:marRight w:val="0"/>
          <w:marTop w:val="0"/>
          <w:marBottom w:val="0"/>
          <w:divBdr>
            <w:top w:val="none" w:sz="0" w:space="0" w:color="auto"/>
            <w:left w:val="none" w:sz="0" w:space="0" w:color="auto"/>
            <w:bottom w:val="none" w:sz="0" w:space="0" w:color="auto"/>
            <w:right w:val="none" w:sz="0" w:space="0" w:color="auto"/>
          </w:divBdr>
        </w:div>
      </w:divsChild>
    </w:div>
    <w:div w:id="1514757295">
      <w:bodyDiv w:val="1"/>
      <w:marLeft w:val="0"/>
      <w:marRight w:val="0"/>
      <w:marTop w:val="0"/>
      <w:marBottom w:val="0"/>
      <w:divBdr>
        <w:top w:val="none" w:sz="0" w:space="0" w:color="auto"/>
        <w:left w:val="none" w:sz="0" w:space="0" w:color="auto"/>
        <w:bottom w:val="none" w:sz="0" w:space="0" w:color="auto"/>
        <w:right w:val="none" w:sz="0" w:space="0" w:color="auto"/>
      </w:divBdr>
    </w:div>
    <w:div w:id="1517958686">
      <w:bodyDiv w:val="1"/>
      <w:marLeft w:val="0"/>
      <w:marRight w:val="0"/>
      <w:marTop w:val="0"/>
      <w:marBottom w:val="0"/>
      <w:divBdr>
        <w:top w:val="none" w:sz="0" w:space="0" w:color="auto"/>
        <w:left w:val="none" w:sz="0" w:space="0" w:color="auto"/>
        <w:bottom w:val="none" w:sz="0" w:space="0" w:color="auto"/>
        <w:right w:val="none" w:sz="0" w:space="0" w:color="auto"/>
      </w:divBdr>
    </w:div>
    <w:div w:id="1535118790">
      <w:bodyDiv w:val="1"/>
      <w:marLeft w:val="0"/>
      <w:marRight w:val="0"/>
      <w:marTop w:val="0"/>
      <w:marBottom w:val="0"/>
      <w:divBdr>
        <w:top w:val="none" w:sz="0" w:space="0" w:color="auto"/>
        <w:left w:val="none" w:sz="0" w:space="0" w:color="auto"/>
        <w:bottom w:val="none" w:sz="0" w:space="0" w:color="auto"/>
        <w:right w:val="none" w:sz="0" w:space="0" w:color="auto"/>
      </w:divBdr>
    </w:div>
    <w:div w:id="1563635052">
      <w:bodyDiv w:val="1"/>
      <w:marLeft w:val="0"/>
      <w:marRight w:val="0"/>
      <w:marTop w:val="0"/>
      <w:marBottom w:val="0"/>
      <w:divBdr>
        <w:top w:val="none" w:sz="0" w:space="0" w:color="auto"/>
        <w:left w:val="none" w:sz="0" w:space="0" w:color="auto"/>
        <w:bottom w:val="none" w:sz="0" w:space="0" w:color="auto"/>
        <w:right w:val="none" w:sz="0" w:space="0" w:color="auto"/>
      </w:divBdr>
    </w:div>
    <w:div w:id="1583829249">
      <w:bodyDiv w:val="1"/>
      <w:marLeft w:val="0"/>
      <w:marRight w:val="0"/>
      <w:marTop w:val="0"/>
      <w:marBottom w:val="0"/>
      <w:divBdr>
        <w:top w:val="none" w:sz="0" w:space="0" w:color="auto"/>
        <w:left w:val="none" w:sz="0" w:space="0" w:color="auto"/>
        <w:bottom w:val="none" w:sz="0" w:space="0" w:color="auto"/>
        <w:right w:val="none" w:sz="0" w:space="0" w:color="auto"/>
      </w:divBdr>
    </w:div>
    <w:div w:id="1584485651">
      <w:bodyDiv w:val="1"/>
      <w:marLeft w:val="0"/>
      <w:marRight w:val="0"/>
      <w:marTop w:val="0"/>
      <w:marBottom w:val="0"/>
      <w:divBdr>
        <w:top w:val="none" w:sz="0" w:space="0" w:color="auto"/>
        <w:left w:val="none" w:sz="0" w:space="0" w:color="auto"/>
        <w:bottom w:val="none" w:sz="0" w:space="0" w:color="auto"/>
        <w:right w:val="none" w:sz="0" w:space="0" w:color="auto"/>
      </w:divBdr>
      <w:divsChild>
        <w:div w:id="1372193898">
          <w:marLeft w:val="0"/>
          <w:marRight w:val="0"/>
          <w:marTop w:val="0"/>
          <w:marBottom w:val="0"/>
          <w:divBdr>
            <w:top w:val="none" w:sz="0" w:space="0" w:color="auto"/>
            <w:left w:val="none" w:sz="0" w:space="0" w:color="auto"/>
            <w:bottom w:val="none" w:sz="0" w:space="0" w:color="auto"/>
            <w:right w:val="none" w:sz="0" w:space="0" w:color="auto"/>
          </w:divBdr>
        </w:div>
        <w:div w:id="1589923095">
          <w:marLeft w:val="0"/>
          <w:marRight w:val="0"/>
          <w:marTop w:val="0"/>
          <w:marBottom w:val="0"/>
          <w:divBdr>
            <w:top w:val="none" w:sz="0" w:space="0" w:color="auto"/>
            <w:left w:val="none" w:sz="0" w:space="0" w:color="auto"/>
            <w:bottom w:val="none" w:sz="0" w:space="0" w:color="auto"/>
            <w:right w:val="none" w:sz="0" w:space="0" w:color="auto"/>
          </w:divBdr>
        </w:div>
        <w:div w:id="2135757604">
          <w:marLeft w:val="0"/>
          <w:marRight w:val="0"/>
          <w:marTop w:val="0"/>
          <w:marBottom w:val="0"/>
          <w:divBdr>
            <w:top w:val="none" w:sz="0" w:space="0" w:color="auto"/>
            <w:left w:val="none" w:sz="0" w:space="0" w:color="auto"/>
            <w:bottom w:val="none" w:sz="0" w:space="0" w:color="auto"/>
            <w:right w:val="none" w:sz="0" w:space="0" w:color="auto"/>
          </w:divBdr>
        </w:div>
      </w:divsChild>
    </w:div>
    <w:div w:id="1587881043">
      <w:bodyDiv w:val="1"/>
      <w:marLeft w:val="0"/>
      <w:marRight w:val="0"/>
      <w:marTop w:val="0"/>
      <w:marBottom w:val="0"/>
      <w:divBdr>
        <w:top w:val="none" w:sz="0" w:space="0" w:color="auto"/>
        <w:left w:val="none" w:sz="0" w:space="0" w:color="auto"/>
        <w:bottom w:val="none" w:sz="0" w:space="0" w:color="auto"/>
        <w:right w:val="none" w:sz="0" w:space="0" w:color="auto"/>
      </w:divBdr>
    </w:div>
    <w:div w:id="1589578083">
      <w:bodyDiv w:val="1"/>
      <w:marLeft w:val="0"/>
      <w:marRight w:val="0"/>
      <w:marTop w:val="0"/>
      <w:marBottom w:val="0"/>
      <w:divBdr>
        <w:top w:val="none" w:sz="0" w:space="0" w:color="auto"/>
        <w:left w:val="none" w:sz="0" w:space="0" w:color="auto"/>
        <w:bottom w:val="none" w:sz="0" w:space="0" w:color="auto"/>
        <w:right w:val="none" w:sz="0" w:space="0" w:color="auto"/>
      </w:divBdr>
    </w:div>
    <w:div w:id="1590309928">
      <w:bodyDiv w:val="1"/>
      <w:marLeft w:val="0"/>
      <w:marRight w:val="0"/>
      <w:marTop w:val="0"/>
      <w:marBottom w:val="0"/>
      <w:divBdr>
        <w:top w:val="none" w:sz="0" w:space="0" w:color="auto"/>
        <w:left w:val="none" w:sz="0" w:space="0" w:color="auto"/>
        <w:bottom w:val="none" w:sz="0" w:space="0" w:color="auto"/>
        <w:right w:val="none" w:sz="0" w:space="0" w:color="auto"/>
      </w:divBdr>
    </w:div>
    <w:div w:id="1592853254">
      <w:bodyDiv w:val="1"/>
      <w:marLeft w:val="0"/>
      <w:marRight w:val="0"/>
      <w:marTop w:val="0"/>
      <w:marBottom w:val="0"/>
      <w:divBdr>
        <w:top w:val="none" w:sz="0" w:space="0" w:color="auto"/>
        <w:left w:val="none" w:sz="0" w:space="0" w:color="auto"/>
        <w:bottom w:val="none" w:sz="0" w:space="0" w:color="auto"/>
        <w:right w:val="none" w:sz="0" w:space="0" w:color="auto"/>
      </w:divBdr>
    </w:div>
    <w:div w:id="1626539549">
      <w:bodyDiv w:val="1"/>
      <w:marLeft w:val="0"/>
      <w:marRight w:val="0"/>
      <w:marTop w:val="0"/>
      <w:marBottom w:val="0"/>
      <w:divBdr>
        <w:top w:val="none" w:sz="0" w:space="0" w:color="auto"/>
        <w:left w:val="none" w:sz="0" w:space="0" w:color="auto"/>
        <w:bottom w:val="none" w:sz="0" w:space="0" w:color="auto"/>
        <w:right w:val="none" w:sz="0" w:space="0" w:color="auto"/>
      </w:divBdr>
      <w:divsChild>
        <w:div w:id="642465625">
          <w:marLeft w:val="0"/>
          <w:marRight w:val="0"/>
          <w:marTop w:val="0"/>
          <w:marBottom w:val="0"/>
          <w:divBdr>
            <w:top w:val="none" w:sz="0" w:space="0" w:color="auto"/>
            <w:left w:val="none" w:sz="0" w:space="0" w:color="auto"/>
            <w:bottom w:val="none" w:sz="0" w:space="0" w:color="auto"/>
            <w:right w:val="none" w:sz="0" w:space="0" w:color="auto"/>
          </w:divBdr>
        </w:div>
        <w:div w:id="821119323">
          <w:marLeft w:val="0"/>
          <w:marRight w:val="0"/>
          <w:marTop w:val="0"/>
          <w:marBottom w:val="0"/>
          <w:divBdr>
            <w:top w:val="none" w:sz="0" w:space="0" w:color="auto"/>
            <w:left w:val="none" w:sz="0" w:space="0" w:color="auto"/>
            <w:bottom w:val="none" w:sz="0" w:space="0" w:color="auto"/>
            <w:right w:val="none" w:sz="0" w:space="0" w:color="auto"/>
          </w:divBdr>
        </w:div>
        <w:div w:id="987200940">
          <w:marLeft w:val="0"/>
          <w:marRight w:val="0"/>
          <w:marTop w:val="0"/>
          <w:marBottom w:val="0"/>
          <w:divBdr>
            <w:top w:val="none" w:sz="0" w:space="0" w:color="auto"/>
            <w:left w:val="none" w:sz="0" w:space="0" w:color="auto"/>
            <w:bottom w:val="none" w:sz="0" w:space="0" w:color="auto"/>
            <w:right w:val="none" w:sz="0" w:space="0" w:color="auto"/>
          </w:divBdr>
        </w:div>
        <w:div w:id="1038703384">
          <w:marLeft w:val="0"/>
          <w:marRight w:val="0"/>
          <w:marTop w:val="0"/>
          <w:marBottom w:val="0"/>
          <w:divBdr>
            <w:top w:val="none" w:sz="0" w:space="0" w:color="auto"/>
            <w:left w:val="none" w:sz="0" w:space="0" w:color="auto"/>
            <w:bottom w:val="none" w:sz="0" w:space="0" w:color="auto"/>
            <w:right w:val="none" w:sz="0" w:space="0" w:color="auto"/>
          </w:divBdr>
        </w:div>
        <w:div w:id="1136022068">
          <w:marLeft w:val="0"/>
          <w:marRight w:val="0"/>
          <w:marTop w:val="0"/>
          <w:marBottom w:val="0"/>
          <w:divBdr>
            <w:top w:val="none" w:sz="0" w:space="0" w:color="auto"/>
            <w:left w:val="none" w:sz="0" w:space="0" w:color="auto"/>
            <w:bottom w:val="none" w:sz="0" w:space="0" w:color="auto"/>
            <w:right w:val="none" w:sz="0" w:space="0" w:color="auto"/>
          </w:divBdr>
        </w:div>
        <w:div w:id="1377698070">
          <w:marLeft w:val="0"/>
          <w:marRight w:val="0"/>
          <w:marTop w:val="0"/>
          <w:marBottom w:val="0"/>
          <w:divBdr>
            <w:top w:val="none" w:sz="0" w:space="0" w:color="auto"/>
            <w:left w:val="none" w:sz="0" w:space="0" w:color="auto"/>
            <w:bottom w:val="none" w:sz="0" w:space="0" w:color="auto"/>
            <w:right w:val="none" w:sz="0" w:space="0" w:color="auto"/>
          </w:divBdr>
        </w:div>
        <w:div w:id="1402485900">
          <w:marLeft w:val="0"/>
          <w:marRight w:val="0"/>
          <w:marTop w:val="0"/>
          <w:marBottom w:val="0"/>
          <w:divBdr>
            <w:top w:val="none" w:sz="0" w:space="0" w:color="auto"/>
            <w:left w:val="none" w:sz="0" w:space="0" w:color="auto"/>
            <w:bottom w:val="none" w:sz="0" w:space="0" w:color="auto"/>
            <w:right w:val="none" w:sz="0" w:space="0" w:color="auto"/>
          </w:divBdr>
        </w:div>
        <w:div w:id="1409225211">
          <w:marLeft w:val="0"/>
          <w:marRight w:val="0"/>
          <w:marTop w:val="0"/>
          <w:marBottom w:val="0"/>
          <w:divBdr>
            <w:top w:val="none" w:sz="0" w:space="0" w:color="auto"/>
            <w:left w:val="none" w:sz="0" w:space="0" w:color="auto"/>
            <w:bottom w:val="none" w:sz="0" w:space="0" w:color="auto"/>
            <w:right w:val="none" w:sz="0" w:space="0" w:color="auto"/>
          </w:divBdr>
        </w:div>
        <w:div w:id="1641423206">
          <w:marLeft w:val="0"/>
          <w:marRight w:val="0"/>
          <w:marTop w:val="0"/>
          <w:marBottom w:val="0"/>
          <w:divBdr>
            <w:top w:val="none" w:sz="0" w:space="0" w:color="auto"/>
            <w:left w:val="none" w:sz="0" w:space="0" w:color="auto"/>
            <w:bottom w:val="none" w:sz="0" w:space="0" w:color="auto"/>
            <w:right w:val="none" w:sz="0" w:space="0" w:color="auto"/>
          </w:divBdr>
        </w:div>
        <w:div w:id="1695762761">
          <w:marLeft w:val="0"/>
          <w:marRight w:val="0"/>
          <w:marTop w:val="0"/>
          <w:marBottom w:val="0"/>
          <w:divBdr>
            <w:top w:val="none" w:sz="0" w:space="0" w:color="auto"/>
            <w:left w:val="none" w:sz="0" w:space="0" w:color="auto"/>
            <w:bottom w:val="none" w:sz="0" w:space="0" w:color="auto"/>
            <w:right w:val="none" w:sz="0" w:space="0" w:color="auto"/>
          </w:divBdr>
        </w:div>
        <w:div w:id="1820032805">
          <w:marLeft w:val="0"/>
          <w:marRight w:val="0"/>
          <w:marTop w:val="0"/>
          <w:marBottom w:val="0"/>
          <w:divBdr>
            <w:top w:val="none" w:sz="0" w:space="0" w:color="auto"/>
            <w:left w:val="none" w:sz="0" w:space="0" w:color="auto"/>
            <w:bottom w:val="none" w:sz="0" w:space="0" w:color="auto"/>
            <w:right w:val="none" w:sz="0" w:space="0" w:color="auto"/>
          </w:divBdr>
        </w:div>
        <w:div w:id="1928034384">
          <w:marLeft w:val="0"/>
          <w:marRight w:val="0"/>
          <w:marTop w:val="0"/>
          <w:marBottom w:val="0"/>
          <w:divBdr>
            <w:top w:val="none" w:sz="0" w:space="0" w:color="auto"/>
            <w:left w:val="none" w:sz="0" w:space="0" w:color="auto"/>
            <w:bottom w:val="none" w:sz="0" w:space="0" w:color="auto"/>
            <w:right w:val="none" w:sz="0" w:space="0" w:color="auto"/>
          </w:divBdr>
        </w:div>
      </w:divsChild>
    </w:div>
    <w:div w:id="1631743144">
      <w:bodyDiv w:val="1"/>
      <w:marLeft w:val="0"/>
      <w:marRight w:val="0"/>
      <w:marTop w:val="0"/>
      <w:marBottom w:val="0"/>
      <w:divBdr>
        <w:top w:val="none" w:sz="0" w:space="0" w:color="auto"/>
        <w:left w:val="none" w:sz="0" w:space="0" w:color="auto"/>
        <w:bottom w:val="none" w:sz="0" w:space="0" w:color="auto"/>
        <w:right w:val="none" w:sz="0" w:space="0" w:color="auto"/>
      </w:divBdr>
    </w:div>
    <w:div w:id="1638074503">
      <w:bodyDiv w:val="1"/>
      <w:marLeft w:val="0"/>
      <w:marRight w:val="0"/>
      <w:marTop w:val="0"/>
      <w:marBottom w:val="0"/>
      <w:divBdr>
        <w:top w:val="none" w:sz="0" w:space="0" w:color="auto"/>
        <w:left w:val="none" w:sz="0" w:space="0" w:color="auto"/>
        <w:bottom w:val="none" w:sz="0" w:space="0" w:color="auto"/>
        <w:right w:val="none" w:sz="0" w:space="0" w:color="auto"/>
      </w:divBdr>
    </w:div>
    <w:div w:id="1652636633">
      <w:bodyDiv w:val="1"/>
      <w:marLeft w:val="0"/>
      <w:marRight w:val="0"/>
      <w:marTop w:val="0"/>
      <w:marBottom w:val="0"/>
      <w:divBdr>
        <w:top w:val="none" w:sz="0" w:space="0" w:color="auto"/>
        <w:left w:val="none" w:sz="0" w:space="0" w:color="auto"/>
        <w:bottom w:val="none" w:sz="0" w:space="0" w:color="auto"/>
        <w:right w:val="none" w:sz="0" w:space="0" w:color="auto"/>
      </w:divBdr>
    </w:div>
    <w:div w:id="1672415365">
      <w:bodyDiv w:val="1"/>
      <w:marLeft w:val="0"/>
      <w:marRight w:val="0"/>
      <w:marTop w:val="0"/>
      <w:marBottom w:val="0"/>
      <w:divBdr>
        <w:top w:val="none" w:sz="0" w:space="0" w:color="auto"/>
        <w:left w:val="none" w:sz="0" w:space="0" w:color="auto"/>
        <w:bottom w:val="none" w:sz="0" w:space="0" w:color="auto"/>
        <w:right w:val="none" w:sz="0" w:space="0" w:color="auto"/>
      </w:divBdr>
    </w:div>
    <w:div w:id="1673876722">
      <w:bodyDiv w:val="1"/>
      <w:marLeft w:val="0"/>
      <w:marRight w:val="0"/>
      <w:marTop w:val="0"/>
      <w:marBottom w:val="0"/>
      <w:divBdr>
        <w:top w:val="none" w:sz="0" w:space="0" w:color="auto"/>
        <w:left w:val="none" w:sz="0" w:space="0" w:color="auto"/>
        <w:bottom w:val="none" w:sz="0" w:space="0" w:color="auto"/>
        <w:right w:val="none" w:sz="0" w:space="0" w:color="auto"/>
      </w:divBdr>
    </w:div>
    <w:div w:id="1675181650">
      <w:bodyDiv w:val="1"/>
      <w:marLeft w:val="0"/>
      <w:marRight w:val="0"/>
      <w:marTop w:val="0"/>
      <w:marBottom w:val="0"/>
      <w:divBdr>
        <w:top w:val="none" w:sz="0" w:space="0" w:color="auto"/>
        <w:left w:val="none" w:sz="0" w:space="0" w:color="auto"/>
        <w:bottom w:val="none" w:sz="0" w:space="0" w:color="auto"/>
        <w:right w:val="none" w:sz="0" w:space="0" w:color="auto"/>
      </w:divBdr>
    </w:div>
    <w:div w:id="1675572950">
      <w:bodyDiv w:val="1"/>
      <w:marLeft w:val="0"/>
      <w:marRight w:val="0"/>
      <w:marTop w:val="0"/>
      <w:marBottom w:val="0"/>
      <w:divBdr>
        <w:top w:val="none" w:sz="0" w:space="0" w:color="auto"/>
        <w:left w:val="none" w:sz="0" w:space="0" w:color="auto"/>
        <w:bottom w:val="none" w:sz="0" w:space="0" w:color="auto"/>
        <w:right w:val="none" w:sz="0" w:space="0" w:color="auto"/>
      </w:divBdr>
      <w:divsChild>
        <w:div w:id="1629969921">
          <w:marLeft w:val="0"/>
          <w:marRight w:val="0"/>
          <w:marTop w:val="0"/>
          <w:marBottom w:val="0"/>
          <w:divBdr>
            <w:top w:val="none" w:sz="0" w:space="0" w:color="auto"/>
            <w:left w:val="none" w:sz="0" w:space="0" w:color="auto"/>
            <w:bottom w:val="none" w:sz="0" w:space="0" w:color="auto"/>
            <w:right w:val="none" w:sz="0" w:space="0" w:color="auto"/>
          </w:divBdr>
        </w:div>
        <w:div w:id="1798914218">
          <w:marLeft w:val="0"/>
          <w:marRight w:val="0"/>
          <w:marTop w:val="0"/>
          <w:marBottom w:val="0"/>
          <w:divBdr>
            <w:top w:val="none" w:sz="0" w:space="0" w:color="auto"/>
            <w:left w:val="none" w:sz="0" w:space="0" w:color="auto"/>
            <w:bottom w:val="none" w:sz="0" w:space="0" w:color="auto"/>
            <w:right w:val="none" w:sz="0" w:space="0" w:color="auto"/>
          </w:divBdr>
        </w:div>
      </w:divsChild>
    </w:div>
    <w:div w:id="1692797668">
      <w:bodyDiv w:val="1"/>
      <w:marLeft w:val="0"/>
      <w:marRight w:val="0"/>
      <w:marTop w:val="0"/>
      <w:marBottom w:val="0"/>
      <w:divBdr>
        <w:top w:val="none" w:sz="0" w:space="0" w:color="auto"/>
        <w:left w:val="none" w:sz="0" w:space="0" w:color="auto"/>
        <w:bottom w:val="none" w:sz="0" w:space="0" w:color="auto"/>
        <w:right w:val="none" w:sz="0" w:space="0" w:color="auto"/>
      </w:divBdr>
      <w:divsChild>
        <w:div w:id="1069842430">
          <w:marLeft w:val="0"/>
          <w:marRight w:val="0"/>
          <w:marTop w:val="0"/>
          <w:marBottom w:val="0"/>
          <w:divBdr>
            <w:top w:val="none" w:sz="0" w:space="0" w:color="auto"/>
            <w:left w:val="none" w:sz="0" w:space="0" w:color="auto"/>
            <w:bottom w:val="none" w:sz="0" w:space="0" w:color="auto"/>
            <w:right w:val="none" w:sz="0" w:space="0" w:color="auto"/>
          </w:divBdr>
        </w:div>
        <w:div w:id="2060931189">
          <w:marLeft w:val="0"/>
          <w:marRight w:val="0"/>
          <w:marTop w:val="0"/>
          <w:marBottom w:val="0"/>
          <w:divBdr>
            <w:top w:val="none" w:sz="0" w:space="0" w:color="auto"/>
            <w:left w:val="none" w:sz="0" w:space="0" w:color="auto"/>
            <w:bottom w:val="none" w:sz="0" w:space="0" w:color="auto"/>
            <w:right w:val="none" w:sz="0" w:space="0" w:color="auto"/>
          </w:divBdr>
        </w:div>
      </w:divsChild>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29649942">
      <w:bodyDiv w:val="1"/>
      <w:marLeft w:val="0"/>
      <w:marRight w:val="0"/>
      <w:marTop w:val="0"/>
      <w:marBottom w:val="0"/>
      <w:divBdr>
        <w:top w:val="none" w:sz="0" w:space="0" w:color="auto"/>
        <w:left w:val="none" w:sz="0" w:space="0" w:color="auto"/>
        <w:bottom w:val="none" w:sz="0" w:space="0" w:color="auto"/>
        <w:right w:val="none" w:sz="0" w:space="0" w:color="auto"/>
      </w:divBdr>
    </w:div>
    <w:div w:id="1732263648">
      <w:bodyDiv w:val="1"/>
      <w:marLeft w:val="0"/>
      <w:marRight w:val="0"/>
      <w:marTop w:val="0"/>
      <w:marBottom w:val="0"/>
      <w:divBdr>
        <w:top w:val="none" w:sz="0" w:space="0" w:color="auto"/>
        <w:left w:val="none" w:sz="0" w:space="0" w:color="auto"/>
        <w:bottom w:val="none" w:sz="0" w:space="0" w:color="auto"/>
        <w:right w:val="none" w:sz="0" w:space="0" w:color="auto"/>
      </w:divBdr>
    </w:div>
    <w:div w:id="1754665372">
      <w:bodyDiv w:val="1"/>
      <w:marLeft w:val="0"/>
      <w:marRight w:val="0"/>
      <w:marTop w:val="0"/>
      <w:marBottom w:val="0"/>
      <w:divBdr>
        <w:top w:val="none" w:sz="0" w:space="0" w:color="auto"/>
        <w:left w:val="none" w:sz="0" w:space="0" w:color="auto"/>
        <w:bottom w:val="none" w:sz="0" w:space="0" w:color="auto"/>
        <w:right w:val="none" w:sz="0" w:space="0" w:color="auto"/>
      </w:divBdr>
    </w:div>
    <w:div w:id="1756514105">
      <w:bodyDiv w:val="1"/>
      <w:marLeft w:val="0"/>
      <w:marRight w:val="0"/>
      <w:marTop w:val="0"/>
      <w:marBottom w:val="0"/>
      <w:divBdr>
        <w:top w:val="none" w:sz="0" w:space="0" w:color="auto"/>
        <w:left w:val="none" w:sz="0" w:space="0" w:color="auto"/>
        <w:bottom w:val="none" w:sz="0" w:space="0" w:color="auto"/>
        <w:right w:val="none" w:sz="0" w:space="0" w:color="auto"/>
      </w:divBdr>
      <w:divsChild>
        <w:div w:id="15160592">
          <w:marLeft w:val="0"/>
          <w:marRight w:val="0"/>
          <w:marTop w:val="0"/>
          <w:marBottom w:val="0"/>
          <w:divBdr>
            <w:top w:val="none" w:sz="0" w:space="0" w:color="auto"/>
            <w:left w:val="none" w:sz="0" w:space="0" w:color="auto"/>
            <w:bottom w:val="none" w:sz="0" w:space="0" w:color="auto"/>
            <w:right w:val="none" w:sz="0" w:space="0" w:color="auto"/>
          </w:divBdr>
        </w:div>
        <w:div w:id="1139768656">
          <w:marLeft w:val="0"/>
          <w:marRight w:val="0"/>
          <w:marTop w:val="0"/>
          <w:marBottom w:val="0"/>
          <w:divBdr>
            <w:top w:val="none" w:sz="0" w:space="0" w:color="auto"/>
            <w:left w:val="none" w:sz="0" w:space="0" w:color="auto"/>
            <w:bottom w:val="none" w:sz="0" w:space="0" w:color="auto"/>
            <w:right w:val="none" w:sz="0" w:space="0" w:color="auto"/>
          </w:divBdr>
        </w:div>
      </w:divsChild>
    </w:div>
    <w:div w:id="1760907341">
      <w:bodyDiv w:val="1"/>
      <w:marLeft w:val="0"/>
      <w:marRight w:val="0"/>
      <w:marTop w:val="0"/>
      <w:marBottom w:val="0"/>
      <w:divBdr>
        <w:top w:val="none" w:sz="0" w:space="0" w:color="auto"/>
        <w:left w:val="none" w:sz="0" w:space="0" w:color="auto"/>
        <w:bottom w:val="none" w:sz="0" w:space="0" w:color="auto"/>
        <w:right w:val="none" w:sz="0" w:space="0" w:color="auto"/>
      </w:divBdr>
    </w:div>
    <w:div w:id="1762725128">
      <w:bodyDiv w:val="1"/>
      <w:marLeft w:val="0"/>
      <w:marRight w:val="0"/>
      <w:marTop w:val="0"/>
      <w:marBottom w:val="0"/>
      <w:divBdr>
        <w:top w:val="none" w:sz="0" w:space="0" w:color="auto"/>
        <w:left w:val="none" w:sz="0" w:space="0" w:color="auto"/>
        <w:bottom w:val="none" w:sz="0" w:space="0" w:color="auto"/>
        <w:right w:val="none" w:sz="0" w:space="0" w:color="auto"/>
      </w:divBdr>
    </w:div>
    <w:div w:id="1763448703">
      <w:bodyDiv w:val="1"/>
      <w:marLeft w:val="0"/>
      <w:marRight w:val="0"/>
      <w:marTop w:val="0"/>
      <w:marBottom w:val="0"/>
      <w:divBdr>
        <w:top w:val="none" w:sz="0" w:space="0" w:color="auto"/>
        <w:left w:val="none" w:sz="0" w:space="0" w:color="auto"/>
        <w:bottom w:val="none" w:sz="0" w:space="0" w:color="auto"/>
        <w:right w:val="none" w:sz="0" w:space="0" w:color="auto"/>
      </w:divBdr>
    </w:div>
    <w:div w:id="1769227253">
      <w:bodyDiv w:val="1"/>
      <w:marLeft w:val="0"/>
      <w:marRight w:val="0"/>
      <w:marTop w:val="0"/>
      <w:marBottom w:val="0"/>
      <w:divBdr>
        <w:top w:val="none" w:sz="0" w:space="0" w:color="auto"/>
        <w:left w:val="none" w:sz="0" w:space="0" w:color="auto"/>
        <w:bottom w:val="none" w:sz="0" w:space="0" w:color="auto"/>
        <w:right w:val="none" w:sz="0" w:space="0" w:color="auto"/>
      </w:divBdr>
      <w:divsChild>
        <w:div w:id="1183395779">
          <w:marLeft w:val="0"/>
          <w:marRight w:val="0"/>
          <w:marTop w:val="0"/>
          <w:marBottom w:val="0"/>
          <w:divBdr>
            <w:top w:val="none" w:sz="0" w:space="0" w:color="auto"/>
            <w:left w:val="none" w:sz="0" w:space="0" w:color="auto"/>
            <w:bottom w:val="none" w:sz="0" w:space="0" w:color="auto"/>
            <w:right w:val="none" w:sz="0" w:space="0" w:color="auto"/>
          </w:divBdr>
        </w:div>
        <w:div w:id="1755588737">
          <w:marLeft w:val="0"/>
          <w:marRight w:val="0"/>
          <w:marTop w:val="0"/>
          <w:marBottom w:val="0"/>
          <w:divBdr>
            <w:top w:val="none" w:sz="0" w:space="0" w:color="auto"/>
            <w:left w:val="none" w:sz="0" w:space="0" w:color="auto"/>
            <w:bottom w:val="none" w:sz="0" w:space="0" w:color="auto"/>
            <w:right w:val="none" w:sz="0" w:space="0" w:color="auto"/>
          </w:divBdr>
        </w:div>
      </w:divsChild>
    </w:div>
    <w:div w:id="1771313320">
      <w:bodyDiv w:val="1"/>
      <w:marLeft w:val="0"/>
      <w:marRight w:val="0"/>
      <w:marTop w:val="0"/>
      <w:marBottom w:val="0"/>
      <w:divBdr>
        <w:top w:val="none" w:sz="0" w:space="0" w:color="auto"/>
        <w:left w:val="none" w:sz="0" w:space="0" w:color="auto"/>
        <w:bottom w:val="none" w:sz="0" w:space="0" w:color="auto"/>
        <w:right w:val="none" w:sz="0" w:space="0" w:color="auto"/>
      </w:divBdr>
    </w:div>
    <w:div w:id="1772815698">
      <w:bodyDiv w:val="1"/>
      <w:marLeft w:val="0"/>
      <w:marRight w:val="0"/>
      <w:marTop w:val="0"/>
      <w:marBottom w:val="0"/>
      <w:divBdr>
        <w:top w:val="none" w:sz="0" w:space="0" w:color="auto"/>
        <w:left w:val="none" w:sz="0" w:space="0" w:color="auto"/>
        <w:bottom w:val="none" w:sz="0" w:space="0" w:color="auto"/>
        <w:right w:val="none" w:sz="0" w:space="0" w:color="auto"/>
      </w:divBdr>
    </w:div>
    <w:div w:id="1777166832">
      <w:bodyDiv w:val="1"/>
      <w:marLeft w:val="0"/>
      <w:marRight w:val="0"/>
      <w:marTop w:val="0"/>
      <w:marBottom w:val="0"/>
      <w:divBdr>
        <w:top w:val="none" w:sz="0" w:space="0" w:color="auto"/>
        <w:left w:val="none" w:sz="0" w:space="0" w:color="auto"/>
        <w:bottom w:val="none" w:sz="0" w:space="0" w:color="auto"/>
        <w:right w:val="none" w:sz="0" w:space="0" w:color="auto"/>
      </w:divBdr>
    </w:div>
    <w:div w:id="1778258657">
      <w:bodyDiv w:val="1"/>
      <w:marLeft w:val="0"/>
      <w:marRight w:val="0"/>
      <w:marTop w:val="0"/>
      <w:marBottom w:val="0"/>
      <w:divBdr>
        <w:top w:val="none" w:sz="0" w:space="0" w:color="auto"/>
        <w:left w:val="none" w:sz="0" w:space="0" w:color="auto"/>
        <w:bottom w:val="none" w:sz="0" w:space="0" w:color="auto"/>
        <w:right w:val="none" w:sz="0" w:space="0" w:color="auto"/>
      </w:divBdr>
    </w:div>
    <w:div w:id="1782257170">
      <w:bodyDiv w:val="1"/>
      <w:marLeft w:val="0"/>
      <w:marRight w:val="0"/>
      <w:marTop w:val="0"/>
      <w:marBottom w:val="0"/>
      <w:divBdr>
        <w:top w:val="none" w:sz="0" w:space="0" w:color="auto"/>
        <w:left w:val="none" w:sz="0" w:space="0" w:color="auto"/>
        <w:bottom w:val="none" w:sz="0" w:space="0" w:color="auto"/>
        <w:right w:val="none" w:sz="0" w:space="0" w:color="auto"/>
      </w:divBdr>
      <w:divsChild>
        <w:div w:id="92168831">
          <w:marLeft w:val="0"/>
          <w:marRight w:val="0"/>
          <w:marTop w:val="0"/>
          <w:marBottom w:val="0"/>
          <w:divBdr>
            <w:top w:val="none" w:sz="0" w:space="0" w:color="auto"/>
            <w:left w:val="none" w:sz="0" w:space="0" w:color="auto"/>
            <w:bottom w:val="none" w:sz="0" w:space="0" w:color="auto"/>
            <w:right w:val="none" w:sz="0" w:space="0" w:color="auto"/>
          </w:divBdr>
        </w:div>
        <w:div w:id="480541948">
          <w:marLeft w:val="0"/>
          <w:marRight w:val="0"/>
          <w:marTop w:val="0"/>
          <w:marBottom w:val="0"/>
          <w:divBdr>
            <w:top w:val="none" w:sz="0" w:space="0" w:color="auto"/>
            <w:left w:val="none" w:sz="0" w:space="0" w:color="auto"/>
            <w:bottom w:val="none" w:sz="0" w:space="0" w:color="auto"/>
            <w:right w:val="none" w:sz="0" w:space="0" w:color="auto"/>
          </w:divBdr>
        </w:div>
        <w:div w:id="986319500">
          <w:marLeft w:val="0"/>
          <w:marRight w:val="0"/>
          <w:marTop w:val="0"/>
          <w:marBottom w:val="0"/>
          <w:divBdr>
            <w:top w:val="none" w:sz="0" w:space="0" w:color="auto"/>
            <w:left w:val="none" w:sz="0" w:space="0" w:color="auto"/>
            <w:bottom w:val="none" w:sz="0" w:space="0" w:color="auto"/>
            <w:right w:val="none" w:sz="0" w:space="0" w:color="auto"/>
          </w:divBdr>
        </w:div>
      </w:divsChild>
    </w:div>
    <w:div w:id="1791049813">
      <w:bodyDiv w:val="1"/>
      <w:marLeft w:val="0"/>
      <w:marRight w:val="0"/>
      <w:marTop w:val="0"/>
      <w:marBottom w:val="0"/>
      <w:divBdr>
        <w:top w:val="none" w:sz="0" w:space="0" w:color="auto"/>
        <w:left w:val="none" w:sz="0" w:space="0" w:color="auto"/>
        <w:bottom w:val="none" w:sz="0" w:space="0" w:color="auto"/>
        <w:right w:val="none" w:sz="0" w:space="0" w:color="auto"/>
      </w:divBdr>
    </w:div>
    <w:div w:id="1799294957">
      <w:bodyDiv w:val="1"/>
      <w:marLeft w:val="0"/>
      <w:marRight w:val="0"/>
      <w:marTop w:val="0"/>
      <w:marBottom w:val="0"/>
      <w:divBdr>
        <w:top w:val="none" w:sz="0" w:space="0" w:color="auto"/>
        <w:left w:val="none" w:sz="0" w:space="0" w:color="auto"/>
        <w:bottom w:val="none" w:sz="0" w:space="0" w:color="auto"/>
        <w:right w:val="none" w:sz="0" w:space="0" w:color="auto"/>
      </w:divBdr>
    </w:div>
    <w:div w:id="1811094695">
      <w:bodyDiv w:val="1"/>
      <w:marLeft w:val="0"/>
      <w:marRight w:val="0"/>
      <w:marTop w:val="0"/>
      <w:marBottom w:val="0"/>
      <w:divBdr>
        <w:top w:val="none" w:sz="0" w:space="0" w:color="auto"/>
        <w:left w:val="none" w:sz="0" w:space="0" w:color="auto"/>
        <w:bottom w:val="none" w:sz="0" w:space="0" w:color="auto"/>
        <w:right w:val="none" w:sz="0" w:space="0" w:color="auto"/>
      </w:divBdr>
      <w:divsChild>
        <w:div w:id="348868959">
          <w:marLeft w:val="0"/>
          <w:marRight w:val="0"/>
          <w:marTop w:val="0"/>
          <w:marBottom w:val="0"/>
          <w:divBdr>
            <w:top w:val="none" w:sz="0" w:space="0" w:color="auto"/>
            <w:left w:val="none" w:sz="0" w:space="0" w:color="auto"/>
            <w:bottom w:val="none" w:sz="0" w:space="0" w:color="auto"/>
            <w:right w:val="none" w:sz="0" w:space="0" w:color="auto"/>
          </w:divBdr>
        </w:div>
        <w:div w:id="494302916">
          <w:marLeft w:val="0"/>
          <w:marRight w:val="0"/>
          <w:marTop w:val="0"/>
          <w:marBottom w:val="0"/>
          <w:divBdr>
            <w:top w:val="none" w:sz="0" w:space="0" w:color="auto"/>
            <w:left w:val="none" w:sz="0" w:space="0" w:color="auto"/>
            <w:bottom w:val="none" w:sz="0" w:space="0" w:color="auto"/>
            <w:right w:val="none" w:sz="0" w:space="0" w:color="auto"/>
          </w:divBdr>
        </w:div>
        <w:div w:id="1199666325">
          <w:marLeft w:val="0"/>
          <w:marRight w:val="0"/>
          <w:marTop w:val="0"/>
          <w:marBottom w:val="0"/>
          <w:divBdr>
            <w:top w:val="none" w:sz="0" w:space="0" w:color="auto"/>
            <w:left w:val="none" w:sz="0" w:space="0" w:color="auto"/>
            <w:bottom w:val="none" w:sz="0" w:space="0" w:color="auto"/>
            <w:right w:val="none" w:sz="0" w:space="0" w:color="auto"/>
          </w:divBdr>
        </w:div>
        <w:div w:id="1540557448">
          <w:marLeft w:val="0"/>
          <w:marRight w:val="0"/>
          <w:marTop w:val="0"/>
          <w:marBottom w:val="0"/>
          <w:divBdr>
            <w:top w:val="none" w:sz="0" w:space="0" w:color="auto"/>
            <w:left w:val="none" w:sz="0" w:space="0" w:color="auto"/>
            <w:bottom w:val="none" w:sz="0" w:space="0" w:color="auto"/>
            <w:right w:val="none" w:sz="0" w:space="0" w:color="auto"/>
          </w:divBdr>
        </w:div>
        <w:div w:id="1804813800">
          <w:marLeft w:val="0"/>
          <w:marRight w:val="0"/>
          <w:marTop w:val="0"/>
          <w:marBottom w:val="0"/>
          <w:divBdr>
            <w:top w:val="none" w:sz="0" w:space="0" w:color="auto"/>
            <w:left w:val="none" w:sz="0" w:space="0" w:color="auto"/>
            <w:bottom w:val="none" w:sz="0" w:space="0" w:color="auto"/>
            <w:right w:val="none" w:sz="0" w:space="0" w:color="auto"/>
          </w:divBdr>
        </w:div>
      </w:divsChild>
    </w:div>
    <w:div w:id="1815442732">
      <w:bodyDiv w:val="1"/>
      <w:marLeft w:val="0"/>
      <w:marRight w:val="0"/>
      <w:marTop w:val="0"/>
      <w:marBottom w:val="0"/>
      <w:divBdr>
        <w:top w:val="none" w:sz="0" w:space="0" w:color="auto"/>
        <w:left w:val="none" w:sz="0" w:space="0" w:color="auto"/>
        <w:bottom w:val="none" w:sz="0" w:space="0" w:color="auto"/>
        <w:right w:val="none" w:sz="0" w:space="0" w:color="auto"/>
      </w:divBdr>
    </w:div>
    <w:div w:id="1819225425">
      <w:bodyDiv w:val="1"/>
      <w:marLeft w:val="0"/>
      <w:marRight w:val="0"/>
      <w:marTop w:val="0"/>
      <w:marBottom w:val="0"/>
      <w:divBdr>
        <w:top w:val="none" w:sz="0" w:space="0" w:color="auto"/>
        <w:left w:val="none" w:sz="0" w:space="0" w:color="auto"/>
        <w:bottom w:val="none" w:sz="0" w:space="0" w:color="auto"/>
        <w:right w:val="none" w:sz="0" w:space="0" w:color="auto"/>
      </w:divBdr>
      <w:divsChild>
        <w:div w:id="1847136093">
          <w:marLeft w:val="0"/>
          <w:marRight w:val="0"/>
          <w:marTop w:val="0"/>
          <w:marBottom w:val="0"/>
          <w:divBdr>
            <w:top w:val="none" w:sz="0" w:space="0" w:color="auto"/>
            <w:left w:val="none" w:sz="0" w:space="0" w:color="auto"/>
            <w:bottom w:val="none" w:sz="0" w:space="0" w:color="auto"/>
            <w:right w:val="none" w:sz="0" w:space="0" w:color="auto"/>
          </w:divBdr>
        </w:div>
        <w:div w:id="1913464340">
          <w:marLeft w:val="0"/>
          <w:marRight w:val="0"/>
          <w:marTop w:val="0"/>
          <w:marBottom w:val="0"/>
          <w:divBdr>
            <w:top w:val="none" w:sz="0" w:space="0" w:color="auto"/>
            <w:left w:val="none" w:sz="0" w:space="0" w:color="auto"/>
            <w:bottom w:val="none" w:sz="0" w:space="0" w:color="auto"/>
            <w:right w:val="none" w:sz="0" w:space="0" w:color="auto"/>
          </w:divBdr>
        </w:div>
      </w:divsChild>
    </w:div>
    <w:div w:id="1822044361">
      <w:bodyDiv w:val="1"/>
      <w:marLeft w:val="0"/>
      <w:marRight w:val="0"/>
      <w:marTop w:val="0"/>
      <w:marBottom w:val="0"/>
      <w:divBdr>
        <w:top w:val="none" w:sz="0" w:space="0" w:color="auto"/>
        <w:left w:val="none" w:sz="0" w:space="0" w:color="auto"/>
        <w:bottom w:val="none" w:sz="0" w:space="0" w:color="auto"/>
        <w:right w:val="none" w:sz="0" w:space="0" w:color="auto"/>
      </w:divBdr>
    </w:div>
    <w:div w:id="1845896202">
      <w:bodyDiv w:val="1"/>
      <w:marLeft w:val="0"/>
      <w:marRight w:val="0"/>
      <w:marTop w:val="0"/>
      <w:marBottom w:val="0"/>
      <w:divBdr>
        <w:top w:val="none" w:sz="0" w:space="0" w:color="auto"/>
        <w:left w:val="none" w:sz="0" w:space="0" w:color="auto"/>
        <w:bottom w:val="none" w:sz="0" w:space="0" w:color="auto"/>
        <w:right w:val="none" w:sz="0" w:space="0" w:color="auto"/>
      </w:divBdr>
    </w:div>
    <w:div w:id="1871214703">
      <w:bodyDiv w:val="1"/>
      <w:marLeft w:val="0"/>
      <w:marRight w:val="0"/>
      <w:marTop w:val="0"/>
      <w:marBottom w:val="0"/>
      <w:divBdr>
        <w:top w:val="none" w:sz="0" w:space="0" w:color="auto"/>
        <w:left w:val="none" w:sz="0" w:space="0" w:color="auto"/>
        <w:bottom w:val="none" w:sz="0" w:space="0" w:color="auto"/>
        <w:right w:val="none" w:sz="0" w:space="0" w:color="auto"/>
      </w:divBdr>
      <w:divsChild>
        <w:div w:id="314533586">
          <w:marLeft w:val="0"/>
          <w:marRight w:val="0"/>
          <w:marTop w:val="0"/>
          <w:marBottom w:val="0"/>
          <w:divBdr>
            <w:top w:val="none" w:sz="0" w:space="0" w:color="auto"/>
            <w:left w:val="none" w:sz="0" w:space="0" w:color="auto"/>
            <w:bottom w:val="none" w:sz="0" w:space="0" w:color="auto"/>
            <w:right w:val="none" w:sz="0" w:space="0" w:color="auto"/>
          </w:divBdr>
        </w:div>
        <w:div w:id="652098861">
          <w:marLeft w:val="0"/>
          <w:marRight w:val="0"/>
          <w:marTop w:val="0"/>
          <w:marBottom w:val="0"/>
          <w:divBdr>
            <w:top w:val="none" w:sz="0" w:space="0" w:color="auto"/>
            <w:left w:val="none" w:sz="0" w:space="0" w:color="auto"/>
            <w:bottom w:val="none" w:sz="0" w:space="0" w:color="auto"/>
            <w:right w:val="none" w:sz="0" w:space="0" w:color="auto"/>
          </w:divBdr>
        </w:div>
        <w:div w:id="1370910068">
          <w:marLeft w:val="0"/>
          <w:marRight w:val="0"/>
          <w:marTop w:val="0"/>
          <w:marBottom w:val="0"/>
          <w:divBdr>
            <w:top w:val="none" w:sz="0" w:space="0" w:color="auto"/>
            <w:left w:val="none" w:sz="0" w:space="0" w:color="auto"/>
            <w:bottom w:val="none" w:sz="0" w:space="0" w:color="auto"/>
            <w:right w:val="none" w:sz="0" w:space="0" w:color="auto"/>
          </w:divBdr>
        </w:div>
      </w:divsChild>
    </w:div>
    <w:div w:id="1872910907">
      <w:bodyDiv w:val="1"/>
      <w:marLeft w:val="0"/>
      <w:marRight w:val="0"/>
      <w:marTop w:val="0"/>
      <w:marBottom w:val="0"/>
      <w:divBdr>
        <w:top w:val="none" w:sz="0" w:space="0" w:color="auto"/>
        <w:left w:val="none" w:sz="0" w:space="0" w:color="auto"/>
        <w:bottom w:val="none" w:sz="0" w:space="0" w:color="auto"/>
        <w:right w:val="none" w:sz="0" w:space="0" w:color="auto"/>
      </w:divBdr>
    </w:div>
    <w:div w:id="1874540827">
      <w:bodyDiv w:val="1"/>
      <w:marLeft w:val="0"/>
      <w:marRight w:val="0"/>
      <w:marTop w:val="0"/>
      <w:marBottom w:val="0"/>
      <w:divBdr>
        <w:top w:val="none" w:sz="0" w:space="0" w:color="auto"/>
        <w:left w:val="none" w:sz="0" w:space="0" w:color="auto"/>
        <w:bottom w:val="none" w:sz="0" w:space="0" w:color="auto"/>
        <w:right w:val="none" w:sz="0" w:space="0" w:color="auto"/>
      </w:divBdr>
    </w:div>
    <w:div w:id="1875001733">
      <w:bodyDiv w:val="1"/>
      <w:marLeft w:val="0"/>
      <w:marRight w:val="0"/>
      <w:marTop w:val="0"/>
      <w:marBottom w:val="0"/>
      <w:divBdr>
        <w:top w:val="none" w:sz="0" w:space="0" w:color="auto"/>
        <w:left w:val="none" w:sz="0" w:space="0" w:color="auto"/>
        <w:bottom w:val="none" w:sz="0" w:space="0" w:color="auto"/>
        <w:right w:val="none" w:sz="0" w:space="0" w:color="auto"/>
      </w:divBdr>
    </w:div>
    <w:div w:id="1881356971">
      <w:bodyDiv w:val="1"/>
      <w:marLeft w:val="0"/>
      <w:marRight w:val="0"/>
      <w:marTop w:val="0"/>
      <w:marBottom w:val="0"/>
      <w:divBdr>
        <w:top w:val="none" w:sz="0" w:space="0" w:color="auto"/>
        <w:left w:val="none" w:sz="0" w:space="0" w:color="auto"/>
        <w:bottom w:val="none" w:sz="0" w:space="0" w:color="auto"/>
        <w:right w:val="none" w:sz="0" w:space="0" w:color="auto"/>
      </w:divBdr>
    </w:div>
    <w:div w:id="1891069336">
      <w:bodyDiv w:val="1"/>
      <w:marLeft w:val="0"/>
      <w:marRight w:val="0"/>
      <w:marTop w:val="0"/>
      <w:marBottom w:val="0"/>
      <w:divBdr>
        <w:top w:val="none" w:sz="0" w:space="0" w:color="auto"/>
        <w:left w:val="none" w:sz="0" w:space="0" w:color="auto"/>
        <w:bottom w:val="none" w:sz="0" w:space="0" w:color="auto"/>
        <w:right w:val="none" w:sz="0" w:space="0" w:color="auto"/>
      </w:divBdr>
      <w:divsChild>
        <w:div w:id="606237747">
          <w:marLeft w:val="0"/>
          <w:marRight w:val="0"/>
          <w:marTop w:val="0"/>
          <w:marBottom w:val="0"/>
          <w:divBdr>
            <w:top w:val="none" w:sz="0" w:space="0" w:color="auto"/>
            <w:left w:val="none" w:sz="0" w:space="0" w:color="auto"/>
            <w:bottom w:val="none" w:sz="0" w:space="0" w:color="auto"/>
            <w:right w:val="none" w:sz="0" w:space="0" w:color="auto"/>
          </w:divBdr>
        </w:div>
        <w:div w:id="1124034184">
          <w:marLeft w:val="0"/>
          <w:marRight w:val="0"/>
          <w:marTop w:val="0"/>
          <w:marBottom w:val="0"/>
          <w:divBdr>
            <w:top w:val="none" w:sz="0" w:space="0" w:color="auto"/>
            <w:left w:val="none" w:sz="0" w:space="0" w:color="auto"/>
            <w:bottom w:val="none" w:sz="0" w:space="0" w:color="auto"/>
            <w:right w:val="none" w:sz="0" w:space="0" w:color="auto"/>
          </w:divBdr>
        </w:div>
        <w:div w:id="1650674014">
          <w:marLeft w:val="0"/>
          <w:marRight w:val="0"/>
          <w:marTop w:val="0"/>
          <w:marBottom w:val="0"/>
          <w:divBdr>
            <w:top w:val="none" w:sz="0" w:space="0" w:color="auto"/>
            <w:left w:val="none" w:sz="0" w:space="0" w:color="auto"/>
            <w:bottom w:val="none" w:sz="0" w:space="0" w:color="auto"/>
            <w:right w:val="none" w:sz="0" w:space="0" w:color="auto"/>
          </w:divBdr>
        </w:div>
        <w:div w:id="1673950026">
          <w:marLeft w:val="0"/>
          <w:marRight w:val="0"/>
          <w:marTop w:val="0"/>
          <w:marBottom w:val="0"/>
          <w:divBdr>
            <w:top w:val="none" w:sz="0" w:space="0" w:color="auto"/>
            <w:left w:val="none" w:sz="0" w:space="0" w:color="auto"/>
            <w:bottom w:val="none" w:sz="0" w:space="0" w:color="auto"/>
            <w:right w:val="none" w:sz="0" w:space="0" w:color="auto"/>
          </w:divBdr>
        </w:div>
        <w:div w:id="2054772565">
          <w:marLeft w:val="0"/>
          <w:marRight w:val="0"/>
          <w:marTop w:val="0"/>
          <w:marBottom w:val="0"/>
          <w:divBdr>
            <w:top w:val="none" w:sz="0" w:space="0" w:color="auto"/>
            <w:left w:val="none" w:sz="0" w:space="0" w:color="auto"/>
            <w:bottom w:val="none" w:sz="0" w:space="0" w:color="auto"/>
            <w:right w:val="none" w:sz="0" w:space="0" w:color="auto"/>
          </w:divBdr>
        </w:div>
      </w:divsChild>
    </w:div>
    <w:div w:id="1895964037">
      <w:bodyDiv w:val="1"/>
      <w:marLeft w:val="0"/>
      <w:marRight w:val="0"/>
      <w:marTop w:val="0"/>
      <w:marBottom w:val="0"/>
      <w:divBdr>
        <w:top w:val="none" w:sz="0" w:space="0" w:color="auto"/>
        <w:left w:val="none" w:sz="0" w:space="0" w:color="auto"/>
        <w:bottom w:val="none" w:sz="0" w:space="0" w:color="auto"/>
        <w:right w:val="none" w:sz="0" w:space="0" w:color="auto"/>
      </w:divBdr>
    </w:div>
    <w:div w:id="1897466214">
      <w:bodyDiv w:val="1"/>
      <w:marLeft w:val="0"/>
      <w:marRight w:val="0"/>
      <w:marTop w:val="0"/>
      <w:marBottom w:val="0"/>
      <w:divBdr>
        <w:top w:val="none" w:sz="0" w:space="0" w:color="auto"/>
        <w:left w:val="none" w:sz="0" w:space="0" w:color="auto"/>
        <w:bottom w:val="none" w:sz="0" w:space="0" w:color="auto"/>
        <w:right w:val="none" w:sz="0" w:space="0" w:color="auto"/>
      </w:divBdr>
    </w:div>
    <w:div w:id="1906529562">
      <w:bodyDiv w:val="1"/>
      <w:marLeft w:val="0"/>
      <w:marRight w:val="0"/>
      <w:marTop w:val="0"/>
      <w:marBottom w:val="0"/>
      <w:divBdr>
        <w:top w:val="none" w:sz="0" w:space="0" w:color="auto"/>
        <w:left w:val="none" w:sz="0" w:space="0" w:color="auto"/>
        <w:bottom w:val="none" w:sz="0" w:space="0" w:color="auto"/>
        <w:right w:val="none" w:sz="0" w:space="0" w:color="auto"/>
      </w:divBdr>
    </w:div>
    <w:div w:id="1924802860">
      <w:bodyDiv w:val="1"/>
      <w:marLeft w:val="0"/>
      <w:marRight w:val="0"/>
      <w:marTop w:val="0"/>
      <w:marBottom w:val="0"/>
      <w:divBdr>
        <w:top w:val="none" w:sz="0" w:space="0" w:color="auto"/>
        <w:left w:val="none" w:sz="0" w:space="0" w:color="auto"/>
        <w:bottom w:val="none" w:sz="0" w:space="0" w:color="auto"/>
        <w:right w:val="none" w:sz="0" w:space="0" w:color="auto"/>
      </w:divBdr>
      <w:divsChild>
        <w:div w:id="33890974">
          <w:marLeft w:val="0"/>
          <w:marRight w:val="0"/>
          <w:marTop w:val="0"/>
          <w:marBottom w:val="0"/>
          <w:divBdr>
            <w:top w:val="none" w:sz="0" w:space="0" w:color="auto"/>
            <w:left w:val="none" w:sz="0" w:space="0" w:color="auto"/>
            <w:bottom w:val="none" w:sz="0" w:space="0" w:color="auto"/>
            <w:right w:val="none" w:sz="0" w:space="0" w:color="auto"/>
          </w:divBdr>
        </w:div>
        <w:div w:id="55782662">
          <w:marLeft w:val="0"/>
          <w:marRight w:val="0"/>
          <w:marTop w:val="0"/>
          <w:marBottom w:val="0"/>
          <w:divBdr>
            <w:top w:val="none" w:sz="0" w:space="0" w:color="auto"/>
            <w:left w:val="none" w:sz="0" w:space="0" w:color="auto"/>
            <w:bottom w:val="none" w:sz="0" w:space="0" w:color="auto"/>
            <w:right w:val="none" w:sz="0" w:space="0" w:color="auto"/>
          </w:divBdr>
        </w:div>
        <w:div w:id="225921050">
          <w:marLeft w:val="0"/>
          <w:marRight w:val="0"/>
          <w:marTop w:val="0"/>
          <w:marBottom w:val="0"/>
          <w:divBdr>
            <w:top w:val="none" w:sz="0" w:space="0" w:color="auto"/>
            <w:left w:val="none" w:sz="0" w:space="0" w:color="auto"/>
            <w:bottom w:val="none" w:sz="0" w:space="0" w:color="auto"/>
            <w:right w:val="none" w:sz="0" w:space="0" w:color="auto"/>
          </w:divBdr>
        </w:div>
        <w:div w:id="510728654">
          <w:marLeft w:val="0"/>
          <w:marRight w:val="0"/>
          <w:marTop w:val="0"/>
          <w:marBottom w:val="0"/>
          <w:divBdr>
            <w:top w:val="none" w:sz="0" w:space="0" w:color="auto"/>
            <w:left w:val="none" w:sz="0" w:space="0" w:color="auto"/>
            <w:bottom w:val="none" w:sz="0" w:space="0" w:color="auto"/>
            <w:right w:val="none" w:sz="0" w:space="0" w:color="auto"/>
          </w:divBdr>
        </w:div>
        <w:div w:id="815151164">
          <w:marLeft w:val="0"/>
          <w:marRight w:val="0"/>
          <w:marTop w:val="0"/>
          <w:marBottom w:val="0"/>
          <w:divBdr>
            <w:top w:val="none" w:sz="0" w:space="0" w:color="auto"/>
            <w:left w:val="none" w:sz="0" w:space="0" w:color="auto"/>
            <w:bottom w:val="none" w:sz="0" w:space="0" w:color="auto"/>
            <w:right w:val="none" w:sz="0" w:space="0" w:color="auto"/>
          </w:divBdr>
        </w:div>
        <w:div w:id="1129713072">
          <w:marLeft w:val="0"/>
          <w:marRight w:val="0"/>
          <w:marTop w:val="0"/>
          <w:marBottom w:val="0"/>
          <w:divBdr>
            <w:top w:val="none" w:sz="0" w:space="0" w:color="auto"/>
            <w:left w:val="none" w:sz="0" w:space="0" w:color="auto"/>
            <w:bottom w:val="none" w:sz="0" w:space="0" w:color="auto"/>
            <w:right w:val="none" w:sz="0" w:space="0" w:color="auto"/>
          </w:divBdr>
        </w:div>
        <w:div w:id="1219779457">
          <w:marLeft w:val="0"/>
          <w:marRight w:val="0"/>
          <w:marTop w:val="0"/>
          <w:marBottom w:val="0"/>
          <w:divBdr>
            <w:top w:val="none" w:sz="0" w:space="0" w:color="auto"/>
            <w:left w:val="none" w:sz="0" w:space="0" w:color="auto"/>
            <w:bottom w:val="none" w:sz="0" w:space="0" w:color="auto"/>
            <w:right w:val="none" w:sz="0" w:space="0" w:color="auto"/>
          </w:divBdr>
        </w:div>
        <w:div w:id="1560242208">
          <w:marLeft w:val="0"/>
          <w:marRight w:val="0"/>
          <w:marTop w:val="0"/>
          <w:marBottom w:val="0"/>
          <w:divBdr>
            <w:top w:val="none" w:sz="0" w:space="0" w:color="auto"/>
            <w:left w:val="none" w:sz="0" w:space="0" w:color="auto"/>
            <w:bottom w:val="none" w:sz="0" w:space="0" w:color="auto"/>
            <w:right w:val="none" w:sz="0" w:space="0" w:color="auto"/>
          </w:divBdr>
        </w:div>
      </w:divsChild>
    </w:div>
    <w:div w:id="1935092278">
      <w:bodyDiv w:val="1"/>
      <w:marLeft w:val="0"/>
      <w:marRight w:val="0"/>
      <w:marTop w:val="0"/>
      <w:marBottom w:val="0"/>
      <w:divBdr>
        <w:top w:val="none" w:sz="0" w:space="0" w:color="auto"/>
        <w:left w:val="none" w:sz="0" w:space="0" w:color="auto"/>
        <w:bottom w:val="none" w:sz="0" w:space="0" w:color="auto"/>
        <w:right w:val="none" w:sz="0" w:space="0" w:color="auto"/>
      </w:divBdr>
      <w:divsChild>
        <w:div w:id="1071000642">
          <w:marLeft w:val="0"/>
          <w:marRight w:val="0"/>
          <w:marTop w:val="0"/>
          <w:marBottom w:val="0"/>
          <w:divBdr>
            <w:top w:val="none" w:sz="0" w:space="0" w:color="auto"/>
            <w:left w:val="none" w:sz="0" w:space="0" w:color="auto"/>
            <w:bottom w:val="none" w:sz="0" w:space="0" w:color="auto"/>
            <w:right w:val="none" w:sz="0" w:space="0" w:color="auto"/>
          </w:divBdr>
        </w:div>
      </w:divsChild>
    </w:div>
    <w:div w:id="1938051092">
      <w:bodyDiv w:val="1"/>
      <w:marLeft w:val="0"/>
      <w:marRight w:val="0"/>
      <w:marTop w:val="0"/>
      <w:marBottom w:val="0"/>
      <w:divBdr>
        <w:top w:val="none" w:sz="0" w:space="0" w:color="auto"/>
        <w:left w:val="none" w:sz="0" w:space="0" w:color="auto"/>
        <w:bottom w:val="none" w:sz="0" w:space="0" w:color="auto"/>
        <w:right w:val="none" w:sz="0" w:space="0" w:color="auto"/>
      </w:divBdr>
    </w:div>
    <w:div w:id="1956478641">
      <w:bodyDiv w:val="1"/>
      <w:marLeft w:val="0"/>
      <w:marRight w:val="0"/>
      <w:marTop w:val="0"/>
      <w:marBottom w:val="0"/>
      <w:divBdr>
        <w:top w:val="none" w:sz="0" w:space="0" w:color="auto"/>
        <w:left w:val="none" w:sz="0" w:space="0" w:color="auto"/>
        <w:bottom w:val="none" w:sz="0" w:space="0" w:color="auto"/>
        <w:right w:val="none" w:sz="0" w:space="0" w:color="auto"/>
      </w:divBdr>
    </w:div>
    <w:div w:id="1965690618">
      <w:bodyDiv w:val="1"/>
      <w:marLeft w:val="0"/>
      <w:marRight w:val="0"/>
      <w:marTop w:val="0"/>
      <w:marBottom w:val="0"/>
      <w:divBdr>
        <w:top w:val="none" w:sz="0" w:space="0" w:color="auto"/>
        <w:left w:val="none" w:sz="0" w:space="0" w:color="auto"/>
        <w:bottom w:val="none" w:sz="0" w:space="0" w:color="auto"/>
        <w:right w:val="none" w:sz="0" w:space="0" w:color="auto"/>
      </w:divBdr>
      <w:divsChild>
        <w:div w:id="973025255">
          <w:marLeft w:val="0"/>
          <w:marRight w:val="0"/>
          <w:marTop w:val="0"/>
          <w:marBottom w:val="0"/>
          <w:divBdr>
            <w:top w:val="none" w:sz="0" w:space="0" w:color="auto"/>
            <w:left w:val="none" w:sz="0" w:space="0" w:color="auto"/>
            <w:bottom w:val="none" w:sz="0" w:space="0" w:color="auto"/>
            <w:right w:val="none" w:sz="0" w:space="0" w:color="auto"/>
          </w:divBdr>
        </w:div>
        <w:div w:id="1022898242">
          <w:marLeft w:val="0"/>
          <w:marRight w:val="0"/>
          <w:marTop w:val="0"/>
          <w:marBottom w:val="0"/>
          <w:divBdr>
            <w:top w:val="none" w:sz="0" w:space="0" w:color="auto"/>
            <w:left w:val="none" w:sz="0" w:space="0" w:color="auto"/>
            <w:bottom w:val="none" w:sz="0" w:space="0" w:color="auto"/>
            <w:right w:val="none" w:sz="0" w:space="0" w:color="auto"/>
          </w:divBdr>
        </w:div>
        <w:div w:id="1288780559">
          <w:marLeft w:val="0"/>
          <w:marRight w:val="0"/>
          <w:marTop w:val="0"/>
          <w:marBottom w:val="0"/>
          <w:divBdr>
            <w:top w:val="none" w:sz="0" w:space="0" w:color="auto"/>
            <w:left w:val="none" w:sz="0" w:space="0" w:color="auto"/>
            <w:bottom w:val="none" w:sz="0" w:space="0" w:color="auto"/>
            <w:right w:val="none" w:sz="0" w:space="0" w:color="auto"/>
          </w:divBdr>
        </w:div>
      </w:divsChild>
    </w:div>
    <w:div w:id="1971281645">
      <w:bodyDiv w:val="1"/>
      <w:marLeft w:val="0"/>
      <w:marRight w:val="0"/>
      <w:marTop w:val="0"/>
      <w:marBottom w:val="0"/>
      <w:divBdr>
        <w:top w:val="none" w:sz="0" w:space="0" w:color="auto"/>
        <w:left w:val="none" w:sz="0" w:space="0" w:color="auto"/>
        <w:bottom w:val="none" w:sz="0" w:space="0" w:color="auto"/>
        <w:right w:val="none" w:sz="0" w:space="0" w:color="auto"/>
      </w:divBdr>
      <w:divsChild>
        <w:div w:id="740519096">
          <w:marLeft w:val="0"/>
          <w:marRight w:val="0"/>
          <w:marTop w:val="0"/>
          <w:marBottom w:val="0"/>
          <w:divBdr>
            <w:top w:val="none" w:sz="0" w:space="0" w:color="auto"/>
            <w:left w:val="none" w:sz="0" w:space="0" w:color="auto"/>
            <w:bottom w:val="none" w:sz="0" w:space="0" w:color="auto"/>
            <w:right w:val="none" w:sz="0" w:space="0" w:color="auto"/>
          </w:divBdr>
        </w:div>
        <w:div w:id="850069003">
          <w:marLeft w:val="0"/>
          <w:marRight w:val="0"/>
          <w:marTop w:val="0"/>
          <w:marBottom w:val="0"/>
          <w:divBdr>
            <w:top w:val="none" w:sz="0" w:space="0" w:color="auto"/>
            <w:left w:val="none" w:sz="0" w:space="0" w:color="auto"/>
            <w:bottom w:val="none" w:sz="0" w:space="0" w:color="auto"/>
            <w:right w:val="none" w:sz="0" w:space="0" w:color="auto"/>
          </w:divBdr>
        </w:div>
        <w:div w:id="1775901205">
          <w:marLeft w:val="0"/>
          <w:marRight w:val="0"/>
          <w:marTop w:val="0"/>
          <w:marBottom w:val="0"/>
          <w:divBdr>
            <w:top w:val="none" w:sz="0" w:space="0" w:color="auto"/>
            <w:left w:val="none" w:sz="0" w:space="0" w:color="auto"/>
            <w:bottom w:val="none" w:sz="0" w:space="0" w:color="auto"/>
            <w:right w:val="none" w:sz="0" w:space="0" w:color="auto"/>
          </w:divBdr>
        </w:div>
        <w:div w:id="1855267258">
          <w:marLeft w:val="0"/>
          <w:marRight w:val="0"/>
          <w:marTop w:val="0"/>
          <w:marBottom w:val="0"/>
          <w:divBdr>
            <w:top w:val="none" w:sz="0" w:space="0" w:color="auto"/>
            <w:left w:val="none" w:sz="0" w:space="0" w:color="auto"/>
            <w:bottom w:val="none" w:sz="0" w:space="0" w:color="auto"/>
            <w:right w:val="none" w:sz="0" w:space="0" w:color="auto"/>
          </w:divBdr>
        </w:div>
      </w:divsChild>
    </w:div>
    <w:div w:id="1973554063">
      <w:bodyDiv w:val="1"/>
      <w:marLeft w:val="0"/>
      <w:marRight w:val="0"/>
      <w:marTop w:val="0"/>
      <w:marBottom w:val="0"/>
      <w:divBdr>
        <w:top w:val="none" w:sz="0" w:space="0" w:color="auto"/>
        <w:left w:val="none" w:sz="0" w:space="0" w:color="auto"/>
        <w:bottom w:val="none" w:sz="0" w:space="0" w:color="auto"/>
        <w:right w:val="none" w:sz="0" w:space="0" w:color="auto"/>
      </w:divBdr>
    </w:div>
    <w:div w:id="1977222252">
      <w:bodyDiv w:val="1"/>
      <w:marLeft w:val="0"/>
      <w:marRight w:val="0"/>
      <w:marTop w:val="0"/>
      <w:marBottom w:val="0"/>
      <w:divBdr>
        <w:top w:val="none" w:sz="0" w:space="0" w:color="auto"/>
        <w:left w:val="none" w:sz="0" w:space="0" w:color="auto"/>
        <w:bottom w:val="none" w:sz="0" w:space="0" w:color="auto"/>
        <w:right w:val="none" w:sz="0" w:space="0" w:color="auto"/>
      </w:divBdr>
      <w:divsChild>
        <w:div w:id="1887641455">
          <w:marLeft w:val="0"/>
          <w:marRight w:val="0"/>
          <w:marTop w:val="0"/>
          <w:marBottom w:val="0"/>
          <w:divBdr>
            <w:top w:val="none" w:sz="0" w:space="0" w:color="auto"/>
            <w:left w:val="none" w:sz="0" w:space="0" w:color="auto"/>
            <w:bottom w:val="none" w:sz="0" w:space="0" w:color="auto"/>
            <w:right w:val="none" w:sz="0" w:space="0" w:color="auto"/>
          </w:divBdr>
        </w:div>
        <w:div w:id="2117821964">
          <w:marLeft w:val="0"/>
          <w:marRight w:val="0"/>
          <w:marTop w:val="0"/>
          <w:marBottom w:val="0"/>
          <w:divBdr>
            <w:top w:val="none" w:sz="0" w:space="0" w:color="auto"/>
            <w:left w:val="none" w:sz="0" w:space="0" w:color="auto"/>
            <w:bottom w:val="none" w:sz="0" w:space="0" w:color="auto"/>
            <w:right w:val="none" w:sz="0" w:space="0" w:color="auto"/>
          </w:divBdr>
        </w:div>
      </w:divsChild>
    </w:div>
    <w:div w:id="1993755845">
      <w:bodyDiv w:val="1"/>
      <w:marLeft w:val="0"/>
      <w:marRight w:val="0"/>
      <w:marTop w:val="0"/>
      <w:marBottom w:val="0"/>
      <w:divBdr>
        <w:top w:val="none" w:sz="0" w:space="0" w:color="auto"/>
        <w:left w:val="none" w:sz="0" w:space="0" w:color="auto"/>
        <w:bottom w:val="none" w:sz="0" w:space="0" w:color="auto"/>
        <w:right w:val="none" w:sz="0" w:space="0" w:color="auto"/>
      </w:divBdr>
      <w:divsChild>
        <w:div w:id="653293136">
          <w:marLeft w:val="0"/>
          <w:marRight w:val="0"/>
          <w:marTop w:val="0"/>
          <w:marBottom w:val="0"/>
          <w:divBdr>
            <w:top w:val="none" w:sz="0" w:space="0" w:color="auto"/>
            <w:left w:val="none" w:sz="0" w:space="0" w:color="auto"/>
            <w:bottom w:val="none" w:sz="0" w:space="0" w:color="auto"/>
            <w:right w:val="none" w:sz="0" w:space="0" w:color="auto"/>
          </w:divBdr>
        </w:div>
        <w:div w:id="1263757779">
          <w:marLeft w:val="0"/>
          <w:marRight w:val="0"/>
          <w:marTop w:val="0"/>
          <w:marBottom w:val="0"/>
          <w:divBdr>
            <w:top w:val="none" w:sz="0" w:space="0" w:color="auto"/>
            <w:left w:val="none" w:sz="0" w:space="0" w:color="auto"/>
            <w:bottom w:val="none" w:sz="0" w:space="0" w:color="auto"/>
            <w:right w:val="none" w:sz="0" w:space="0" w:color="auto"/>
          </w:divBdr>
        </w:div>
        <w:div w:id="2116822317">
          <w:marLeft w:val="0"/>
          <w:marRight w:val="0"/>
          <w:marTop w:val="0"/>
          <w:marBottom w:val="0"/>
          <w:divBdr>
            <w:top w:val="none" w:sz="0" w:space="0" w:color="auto"/>
            <w:left w:val="none" w:sz="0" w:space="0" w:color="auto"/>
            <w:bottom w:val="none" w:sz="0" w:space="0" w:color="auto"/>
            <w:right w:val="none" w:sz="0" w:space="0" w:color="auto"/>
          </w:divBdr>
        </w:div>
      </w:divsChild>
    </w:div>
    <w:div w:id="1997300917">
      <w:bodyDiv w:val="1"/>
      <w:marLeft w:val="0"/>
      <w:marRight w:val="0"/>
      <w:marTop w:val="0"/>
      <w:marBottom w:val="0"/>
      <w:divBdr>
        <w:top w:val="none" w:sz="0" w:space="0" w:color="auto"/>
        <w:left w:val="none" w:sz="0" w:space="0" w:color="auto"/>
        <w:bottom w:val="none" w:sz="0" w:space="0" w:color="auto"/>
        <w:right w:val="none" w:sz="0" w:space="0" w:color="auto"/>
      </w:divBdr>
      <w:divsChild>
        <w:div w:id="239993575">
          <w:marLeft w:val="0"/>
          <w:marRight w:val="0"/>
          <w:marTop w:val="0"/>
          <w:marBottom w:val="0"/>
          <w:divBdr>
            <w:top w:val="single" w:sz="2" w:space="0" w:color="auto"/>
            <w:left w:val="single" w:sz="2" w:space="0" w:color="auto"/>
            <w:bottom w:val="single" w:sz="6" w:space="0" w:color="auto"/>
            <w:right w:val="single" w:sz="2" w:space="0" w:color="auto"/>
          </w:divBdr>
          <w:divsChild>
            <w:div w:id="13647482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56246366">
                  <w:marLeft w:val="0"/>
                  <w:marRight w:val="0"/>
                  <w:marTop w:val="0"/>
                  <w:marBottom w:val="0"/>
                  <w:divBdr>
                    <w:top w:val="single" w:sz="2" w:space="0" w:color="D9D9E3"/>
                    <w:left w:val="single" w:sz="2" w:space="0" w:color="D9D9E3"/>
                    <w:bottom w:val="single" w:sz="2" w:space="0" w:color="D9D9E3"/>
                    <w:right w:val="single" w:sz="2" w:space="0" w:color="D9D9E3"/>
                  </w:divBdr>
                  <w:divsChild>
                    <w:div w:id="1256982090">
                      <w:marLeft w:val="0"/>
                      <w:marRight w:val="0"/>
                      <w:marTop w:val="0"/>
                      <w:marBottom w:val="0"/>
                      <w:divBdr>
                        <w:top w:val="single" w:sz="2" w:space="0" w:color="D9D9E3"/>
                        <w:left w:val="single" w:sz="2" w:space="0" w:color="D9D9E3"/>
                        <w:bottom w:val="single" w:sz="2" w:space="0" w:color="D9D9E3"/>
                        <w:right w:val="single" w:sz="2" w:space="0" w:color="D9D9E3"/>
                      </w:divBdr>
                      <w:divsChild>
                        <w:div w:id="1966037867">
                          <w:marLeft w:val="0"/>
                          <w:marRight w:val="0"/>
                          <w:marTop w:val="0"/>
                          <w:marBottom w:val="0"/>
                          <w:divBdr>
                            <w:top w:val="single" w:sz="2" w:space="0" w:color="D9D9E3"/>
                            <w:left w:val="single" w:sz="2" w:space="0" w:color="D9D9E3"/>
                            <w:bottom w:val="single" w:sz="2" w:space="0" w:color="D9D9E3"/>
                            <w:right w:val="single" w:sz="2" w:space="0" w:color="D9D9E3"/>
                          </w:divBdr>
                          <w:divsChild>
                            <w:div w:id="1600212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74621695">
          <w:marLeft w:val="0"/>
          <w:marRight w:val="0"/>
          <w:marTop w:val="0"/>
          <w:marBottom w:val="0"/>
          <w:divBdr>
            <w:top w:val="single" w:sz="2" w:space="0" w:color="auto"/>
            <w:left w:val="single" w:sz="2" w:space="0" w:color="auto"/>
            <w:bottom w:val="single" w:sz="6" w:space="0" w:color="auto"/>
            <w:right w:val="single" w:sz="2" w:space="0" w:color="auto"/>
          </w:divBdr>
          <w:divsChild>
            <w:div w:id="7886634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59632696">
                  <w:marLeft w:val="0"/>
                  <w:marRight w:val="0"/>
                  <w:marTop w:val="0"/>
                  <w:marBottom w:val="0"/>
                  <w:divBdr>
                    <w:top w:val="single" w:sz="2" w:space="0" w:color="D9D9E3"/>
                    <w:left w:val="single" w:sz="2" w:space="0" w:color="D9D9E3"/>
                    <w:bottom w:val="single" w:sz="2" w:space="0" w:color="D9D9E3"/>
                    <w:right w:val="single" w:sz="2" w:space="0" w:color="D9D9E3"/>
                  </w:divBdr>
                  <w:divsChild>
                    <w:div w:id="16584148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72560365">
                  <w:marLeft w:val="0"/>
                  <w:marRight w:val="0"/>
                  <w:marTop w:val="0"/>
                  <w:marBottom w:val="0"/>
                  <w:divBdr>
                    <w:top w:val="single" w:sz="2" w:space="0" w:color="D9D9E3"/>
                    <w:left w:val="single" w:sz="2" w:space="0" w:color="D9D9E3"/>
                    <w:bottom w:val="single" w:sz="2" w:space="0" w:color="D9D9E3"/>
                    <w:right w:val="single" w:sz="2" w:space="0" w:color="D9D9E3"/>
                  </w:divBdr>
                  <w:divsChild>
                    <w:div w:id="124006336">
                      <w:marLeft w:val="0"/>
                      <w:marRight w:val="0"/>
                      <w:marTop w:val="0"/>
                      <w:marBottom w:val="0"/>
                      <w:divBdr>
                        <w:top w:val="single" w:sz="2" w:space="0" w:color="D9D9E3"/>
                        <w:left w:val="single" w:sz="2" w:space="0" w:color="D9D9E3"/>
                        <w:bottom w:val="single" w:sz="2" w:space="0" w:color="D9D9E3"/>
                        <w:right w:val="single" w:sz="2" w:space="0" w:color="D9D9E3"/>
                      </w:divBdr>
                      <w:divsChild>
                        <w:div w:id="5630243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59760608">
          <w:marLeft w:val="0"/>
          <w:marRight w:val="0"/>
          <w:marTop w:val="0"/>
          <w:marBottom w:val="0"/>
          <w:divBdr>
            <w:top w:val="single" w:sz="2" w:space="0" w:color="auto"/>
            <w:left w:val="single" w:sz="2" w:space="0" w:color="auto"/>
            <w:bottom w:val="single" w:sz="6" w:space="0" w:color="auto"/>
            <w:right w:val="single" w:sz="2" w:space="0" w:color="auto"/>
          </w:divBdr>
          <w:divsChild>
            <w:div w:id="1216627148">
              <w:marLeft w:val="0"/>
              <w:marRight w:val="0"/>
              <w:marTop w:val="100"/>
              <w:marBottom w:val="100"/>
              <w:divBdr>
                <w:top w:val="single" w:sz="2" w:space="0" w:color="D9D9E3"/>
                <w:left w:val="single" w:sz="2" w:space="0" w:color="D9D9E3"/>
                <w:bottom w:val="single" w:sz="2" w:space="0" w:color="D9D9E3"/>
                <w:right w:val="single" w:sz="2" w:space="0" w:color="D9D9E3"/>
              </w:divBdr>
              <w:divsChild>
                <w:div w:id="1891961201">
                  <w:marLeft w:val="0"/>
                  <w:marRight w:val="0"/>
                  <w:marTop w:val="0"/>
                  <w:marBottom w:val="0"/>
                  <w:divBdr>
                    <w:top w:val="single" w:sz="2" w:space="0" w:color="D9D9E3"/>
                    <w:left w:val="single" w:sz="2" w:space="0" w:color="D9D9E3"/>
                    <w:bottom w:val="single" w:sz="2" w:space="0" w:color="D9D9E3"/>
                    <w:right w:val="single" w:sz="2" w:space="0" w:color="D9D9E3"/>
                  </w:divBdr>
                  <w:divsChild>
                    <w:div w:id="1219243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40818053">
                  <w:marLeft w:val="0"/>
                  <w:marRight w:val="0"/>
                  <w:marTop w:val="0"/>
                  <w:marBottom w:val="0"/>
                  <w:divBdr>
                    <w:top w:val="single" w:sz="2" w:space="0" w:color="D9D9E3"/>
                    <w:left w:val="single" w:sz="2" w:space="0" w:color="D9D9E3"/>
                    <w:bottom w:val="single" w:sz="2" w:space="0" w:color="D9D9E3"/>
                    <w:right w:val="single" w:sz="2" w:space="0" w:color="D9D9E3"/>
                  </w:divBdr>
                  <w:divsChild>
                    <w:div w:id="465858484">
                      <w:marLeft w:val="0"/>
                      <w:marRight w:val="0"/>
                      <w:marTop w:val="0"/>
                      <w:marBottom w:val="0"/>
                      <w:divBdr>
                        <w:top w:val="single" w:sz="2" w:space="0" w:color="D9D9E3"/>
                        <w:left w:val="single" w:sz="2" w:space="0" w:color="D9D9E3"/>
                        <w:bottom w:val="single" w:sz="2" w:space="0" w:color="D9D9E3"/>
                        <w:right w:val="single" w:sz="2" w:space="0" w:color="D9D9E3"/>
                      </w:divBdr>
                      <w:divsChild>
                        <w:div w:id="1211070553">
                          <w:marLeft w:val="0"/>
                          <w:marRight w:val="0"/>
                          <w:marTop w:val="0"/>
                          <w:marBottom w:val="0"/>
                          <w:divBdr>
                            <w:top w:val="single" w:sz="2" w:space="0" w:color="D9D9E3"/>
                            <w:left w:val="single" w:sz="2" w:space="0" w:color="D9D9E3"/>
                            <w:bottom w:val="single" w:sz="2" w:space="0" w:color="D9D9E3"/>
                            <w:right w:val="single" w:sz="2" w:space="0" w:color="D9D9E3"/>
                          </w:divBdr>
                          <w:divsChild>
                            <w:div w:id="173768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9186595">
      <w:bodyDiv w:val="1"/>
      <w:marLeft w:val="0"/>
      <w:marRight w:val="0"/>
      <w:marTop w:val="0"/>
      <w:marBottom w:val="0"/>
      <w:divBdr>
        <w:top w:val="none" w:sz="0" w:space="0" w:color="auto"/>
        <w:left w:val="none" w:sz="0" w:space="0" w:color="auto"/>
        <w:bottom w:val="none" w:sz="0" w:space="0" w:color="auto"/>
        <w:right w:val="none" w:sz="0" w:space="0" w:color="auto"/>
      </w:divBdr>
    </w:div>
    <w:div w:id="2000965453">
      <w:bodyDiv w:val="1"/>
      <w:marLeft w:val="0"/>
      <w:marRight w:val="0"/>
      <w:marTop w:val="0"/>
      <w:marBottom w:val="0"/>
      <w:divBdr>
        <w:top w:val="none" w:sz="0" w:space="0" w:color="auto"/>
        <w:left w:val="none" w:sz="0" w:space="0" w:color="auto"/>
        <w:bottom w:val="none" w:sz="0" w:space="0" w:color="auto"/>
        <w:right w:val="none" w:sz="0" w:space="0" w:color="auto"/>
      </w:divBdr>
    </w:div>
    <w:div w:id="2002614069">
      <w:bodyDiv w:val="1"/>
      <w:marLeft w:val="0"/>
      <w:marRight w:val="0"/>
      <w:marTop w:val="0"/>
      <w:marBottom w:val="0"/>
      <w:divBdr>
        <w:top w:val="none" w:sz="0" w:space="0" w:color="auto"/>
        <w:left w:val="none" w:sz="0" w:space="0" w:color="auto"/>
        <w:bottom w:val="none" w:sz="0" w:space="0" w:color="auto"/>
        <w:right w:val="none" w:sz="0" w:space="0" w:color="auto"/>
      </w:divBdr>
      <w:divsChild>
        <w:div w:id="691958824">
          <w:marLeft w:val="0"/>
          <w:marRight w:val="0"/>
          <w:marTop w:val="0"/>
          <w:marBottom w:val="0"/>
          <w:divBdr>
            <w:top w:val="none" w:sz="0" w:space="0" w:color="auto"/>
            <w:left w:val="none" w:sz="0" w:space="0" w:color="auto"/>
            <w:bottom w:val="none" w:sz="0" w:space="0" w:color="auto"/>
            <w:right w:val="none" w:sz="0" w:space="0" w:color="auto"/>
          </w:divBdr>
        </w:div>
        <w:div w:id="883326046">
          <w:marLeft w:val="0"/>
          <w:marRight w:val="0"/>
          <w:marTop w:val="0"/>
          <w:marBottom w:val="0"/>
          <w:divBdr>
            <w:top w:val="none" w:sz="0" w:space="0" w:color="auto"/>
            <w:left w:val="none" w:sz="0" w:space="0" w:color="auto"/>
            <w:bottom w:val="none" w:sz="0" w:space="0" w:color="auto"/>
            <w:right w:val="none" w:sz="0" w:space="0" w:color="auto"/>
          </w:divBdr>
        </w:div>
        <w:div w:id="921763956">
          <w:marLeft w:val="0"/>
          <w:marRight w:val="0"/>
          <w:marTop w:val="0"/>
          <w:marBottom w:val="0"/>
          <w:divBdr>
            <w:top w:val="none" w:sz="0" w:space="0" w:color="auto"/>
            <w:left w:val="none" w:sz="0" w:space="0" w:color="auto"/>
            <w:bottom w:val="none" w:sz="0" w:space="0" w:color="auto"/>
            <w:right w:val="none" w:sz="0" w:space="0" w:color="auto"/>
          </w:divBdr>
        </w:div>
        <w:div w:id="1015157814">
          <w:marLeft w:val="0"/>
          <w:marRight w:val="0"/>
          <w:marTop w:val="0"/>
          <w:marBottom w:val="0"/>
          <w:divBdr>
            <w:top w:val="none" w:sz="0" w:space="0" w:color="auto"/>
            <w:left w:val="none" w:sz="0" w:space="0" w:color="auto"/>
            <w:bottom w:val="none" w:sz="0" w:space="0" w:color="auto"/>
            <w:right w:val="none" w:sz="0" w:space="0" w:color="auto"/>
          </w:divBdr>
        </w:div>
        <w:div w:id="1148785944">
          <w:marLeft w:val="0"/>
          <w:marRight w:val="0"/>
          <w:marTop w:val="0"/>
          <w:marBottom w:val="0"/>
          <w:divBdr>
            <w:top w:val="none" w:sz="0" w:space="0" w:color="auto"/>
            <w:left w:val="none" w:sz="0" w:space="0" w:color="auto"/>
            <w:bottom w:val="none" w:sz="0" w:space="0" w:color="auto"/>
            <w:right w:val="none" w:sz="0" w:space="0" w:color="auto"/>
          </w:divBdr>
        </w:div>
        <w:div w:id="1211459197">
          <w:marLeft w:val="0"/>
          <w:marRight w:val="0"/>
          <w:marTop w:val="0"/>
          <w:marBottom w:val="0"/>
          <w:divBdr>
            <w:top w:val="none" w:sz="0" w:space="0" w:color="auto"/>
            <w:left w:val="none" w:sz="0" w:space="0" w:color="auto"/>
            <w:bottom w:val="none" w:sz="0" w:space="0" w:color="auto"/>
            <w:right w:val="none" w:sz="0" w:space="0" w:color="auto"/>
          </w:divBdr>
        </w:div>
        <w:div w:id="1266502363">
          <w:marLeft w:val="0"/>
          <w:marRight w:val="0"/>
          <w:marTop w:val="0"/>
          <w:marBottom w:val="0"/>
          <w:divBdr>
            <w:top w:val="none" w:sz="0" w:space="0" w:color="auto"/>
            <w:left w:val="none" w:sz="0" w:space="0" w:color="auto"/>
            <w:bottom w:val="none" w:sz="0" w:space="0" w:color="auto"/>
            <w:right w:val="none" w:sz="0" w:space="0" w:color="auto"/>
          </w:divBdr>
        </w:div>
        <w:div w:id="1268082604">
          <w:marLeft w:val="0"/>
          <w:marRight w:val="0"/>
          <w:marTop w:val="0"/>
          <w:marBottom w:val="0"/>
          <w:divBdr>
            <w:top w:val="none" w:sz="0" w:space="0" w:color="auto"/>
            <w:left w:val="none" w:sz="0" w:space="0" w:color="auto"/>
            <w:bottom w:val="none" w:sz="0" w:space="0" w:color="auto"/>
            <w:right w:val="none" w:sz="0" w:space="0" w:color="auto"/>
          </w:divBdr>
        </w:div>
        <w:div w:id="1587498708">
          <w:marLeft w:val="0"/>
          <w:marRight w:val="0"/>
          <w:marTop w:val="0"/>
          <w:marBottom w:val="0"/>
          <w:divBdr>
            <w:top w:val="none" w:sz="0" w:space="0" w:color="auto"/>
            <w:left w:val="none" w:sz="0" w:space="0" w:color="auto"/>
            <w:bottom w:val="none" w:sz="0" w:space="0" w:color="auto"/>
            <w:right w:val="none" w:sz="0" w:space="0" w:color="auto"/>
          </w:divBdr>
        </w:div>
        <w:div w:id="1657301170">
          <w:marLeft w:val="0"/>
          <w:marRight w:val="0"/>
          <w:marTop w:val="0"/>
          <w:marBottom w:val="0"/>
          <w:divBdr>
            <w:top w:val="none" w:sz="0" w:space="0" w:color="auto"/>
            <w:left w:val="none" w:sz="0" w:space="0" w:color="auto"/>
            <w:bottom w:val="none" w:sz="0" w:space="0" w:color="auto"/>
            <w:right w:val="none" w:sz="0" w:space="0" w:color="auto"/>
          </w:divBdr>
        </w:div>
        <w:div w:id="1744909452">
          <w:marLeft w:val="0"/>
          <w:marRight w:val="0"/>
          <w:marTop w:val="0"/>
          <w:marBottom w:val="0"/>
          <w:divBdr>
            <w:top w:val="none" w:sz="0" w:space="0" w:color="auto"/>
            <w:left w:val="none" w:sz="0" w:space="0" w:color="auto"/>
            <w:bottom w:val="none" w:sz="0" w:space="0" w:color="auto"/>
            <w:right w:val="none" w:sz="0" w:space="0" w:color="auto"/>
          </w:divBdr>
        </w:div>
        <w:div w:id="1785804432">
          <w:marLeft w:val="0"/>
          <w:marRight w:val="0"/>
          <w:marTop w:val="0"/>
          <w:marBottom w:val="0"/>
          <w:divBdr>
            <w:top w:val="none" w:sz="0" w:space="0" w:color="auto"/>
            <w:left w:val="none" w:sz="0" w:space="0" w:color="auto"/>
            <w:bottom w:val="none" w:sz="0" w:space="0" w:color="auto"/>
            <w:right w:val="none" w:sz="0" w:space="0" w:color="auto"/>
          </w:divBdr>
        </w:div>
        <w:div w:id="1927807826">
          <w:marLeft w:val="0"/>
          <w:marRight w:val="0"/>
          <w:marTop w:val="0"/>
          <w:marBottom w:val="0"/>
          <w:divBdr>
            <w:top w:val="none" w:sz="0" w:space="0" w:color="auto"/>
            <w:left w:val="none" w:sz="0" w:space="0" w:color="auto"/>
            <w:bottom w:val="none" w:sz="0" w:space="0" w:color="auto"/>
            <w:right w:val="none" w:sz="0" w:space="0" w:color="auto"/>
          </w:divBdr>
        </w:div>
        <w:div w:id="2029066503">
          <w:marLeft w:val="0"/>
          <w:marRight w:val="0"/>
          <w:marTop w:val="0"/>
          <w:marBottom w:val="0"/>
          <w:divBdr>
            <w:top w:val="none" w:sz="0" w:space="0" w:color="auto"/>
            <w:left w:val="none" w:sz="0" w:space="0" w:color="auto"/>
            <w:bottom w:val="none" w:sz="0" w:space="0" w:color="auto"/>
            <w:right w:val="none" w:sz="0" w:space="0" w:color="auto"/>
          </w:divBdr>
        </w:div>
      </w:divsChild>
    </w:div>
    <w:div w:id="2005934467">
      <w:bodyDiv w:val="1"/>
      <w:marLeft w:val="0"/>
      <w:marRight w:val="0"/>
      <w:marTop w:val="0"/>
      <w:marBottom w:val="0"/>
      <w:divBdr>
        <w:top w:val="none" w:sz="0" w:space="0" w:color="auto"/>
        <w:left w:val="none" w:sz="0" w:space="0" w:color="auto"/>
        <w:bottom w:val="none" w:sz="0" w:space="0" w:color="auto"/>
        <w:right w:val="none" w:sz="0" w:space="0" w:color="auto"/>
      </w:divBdr>
    </w:div>
    <w:div w:id="2011836468">
      <w:bodyDiv w:val="1"/>
      <w:marLeft w:val="0"/>
      <w:marRight w:val="0"/>
      <w:marTop w:val="0"/>
      <w:marBottom w:val="0"/>
      <w:divBdr>
        <w:top w:val="none" w:sz="0" w:space="0" w:color="auto"/>
        <w:left w:val="none" w:sz="0" w:space="0" w:color="auto"/>
        <w:bottom w:val="none" w:sz="0" w:space="0" w:color="auto"/>
        <w:right w:val="none" w:sz="0" w:space="0" w:color="auto"/>
      </w:divBdr>
      <w:divsChild>
        <w:div w:id="267585530">
          <w:marLeft w:val="0"/>
          <w:marRight w:val="0"/>
          <w:marTop w:val="0"/>
          <w:marBottom w:val="0"/>
          <w:divBdr>
            <w:top w:val="none" w:sz="0" w:space="0" w:color="auto"/>
            <w:left w:val="none" w:sz="0" w:space="0" w:color="auto"/>
            <w:bottom w:val="none" w:sz="0" w:space="0" w:color="auto"/>
            <w:right w:val="none" w:sz="0" w:space="0" w:color="auto"/>
          </w:divBdr>
        </w:div>
        <w:div w:id="286470469">
          <w:marLeft w:val="0"/>
          <w:marRight w:val="0"/>
          <w:marTop w:val="0"/>
          <w:marBottom w:val="0"/>
          <w:divBdr>
            <w:top w:val="none" w:sz="0" w:space="0" w:color="auto"/>
            <w:left w:val="none" w:sz="0" w:space="0" w:color="auto"/>
            <w:bottom w:val="none" w:sz="0" w:space="0" w:color="auto"/>
            <w:right w:val="none" w:sz="0" w:space="0" w:color="auto"/>
          </w:divBdr>
        </w:div>
        <w:div w:id="1086073016">
          <w:marLeft w:val="0"/>
          <w:marRight w:val="0"/>
          <w:marTop w:val="0"/>
          <w:marBottom w:val="0"/>
          <w:divBdr>
            <w:top w:val="none" w:sz="0" w:space="0" w:color="auto"/>
            <w:left w:val="none" w:sz="0" w:space="0" w:color="auto"/>
            <w:bottom w:val="none" w:sz="0" w:space="0" w:color="auto"/>
            <w:right w:val="none" w:sz="0" w:space="0" w:color="auto"/>
          </w:divBdr>
        </w:div>
        <w:div w:id="1128009849">
          <w:marLeft w:val="0"/>
          <w:marRight w:val="0"/>
          <w:marTop w:val="0"/>
          <w:marBottom w:val="0"/>
          <w:divBdr>
            <w:top w:val="none" w:sz="0" w:space="0" w:color="auto"/>
            <w:left w:val="none" w:sz="0" w:space="0" w:color="auto"/>
            <w:bottom w:val="none" w:sz="0" w:space="0" w:color="auto"/>
            <w:right w:val="none" w:sz="0" w:space="0" w:color="auto"/>
          </w:divBdr>
        </w:div>
        <w:div w:id="1425761568">
          <w:marLeft w:val="0"/>
          <w:marRight w:val="0"/>
          <w:marTop w:val="0"/>
          <w:marBottom w:val="0"/>
          <w:divBdr>
            <w:top w:val="none" w:sz="0" w:space="0" w:color="auto"/>
            <w:left w:val="none" w:sz="0" w:space="0" w:color="auto"/>
            <w:bottom w:val="none" w:sz="0" w:space="0" w:color="auto"/>
            <w:right w:val="none" w:sz="0" w:space="0" w:color="auto"/>
          </w:divBdr>
        </w:div>
        <w:div w:id="1751806899">
          <w:marLeft w:val="0"/>
          <w:marRight w:val="0"/>
          <w:marTop w:val="0"/>
          <w:marBottom w:val="0"/>
          <w:divBdr>
            <w:top w:val="none" w:sz="0" w:space="0" w:color="auto"/>
            <w:left w:val="none" w:sz="0" w:space="0" w:color="auto"/>
            <w:bottom w:val="none" w:sz="0" w:space="0" w:color="auto"/>
            <w:right w:val="none" w:sz="0" w:space="0" w:color="auto"/>
          </w:divBdr>
        </w:div>
        <w:div w:id="1857499639">
          <w:marLeft w:val="0"/>
          <w:marRight w:val="0"/>
          <w:marTop w:val="0"/>
          <w:marBottom w:val="0"/>
          <w:divBdr>
            <w:top w:val="none" w:sz="0" w:space="0" w:color="auto"/>
            <w:left w:val="none" w:sz="0" w:space="0" w:color="auto"/>
            <w:bottom w:val="none" w:sz="0" w:space="0" w:color="auto"/>
            <w:right w:val="none" w:sz="0" w:space="0" w:color="auto"/>
          </w:divBdr>
        </w:div>
      </w:divsChild>
    </w:div>
    <w:div w:id="2021159699">
      <w:bodyDiv w:val="1"/>
      <w:marLeft w:val="0"/>
      <w:marRight w:val="0"/>
      <w:marTop w:val="0"/>
      <w:marBottom w:val="0"/>
      <w:divBdr>
        <w:top w:val="none" w:sz="0" w:space="0" w:color="auto"/>
        <w:left w:val="none" w:sz="0" w:space="0" w:color="auto"/>
        <w:bottom w:val="none" w:sz="0" w:space="0" w:color="auto"/>
        <w:right w:val="none" w:sz="0" w:space="0" w:color="auto"/>
      </w:divBdr>
      <w:divsChild>
        <w:div w:id="687484589">
          <w:marLeft w:val="0"/>
          <w:marRight w:val="0"/>
          <w:marTop w:val="0"/>
          <w:marBottom w:val="0"/>
          <w:divBdr>
            <w:top w:val="none" w:sz="0" w:space="0" w:color="auto"/>
            <w:left w:val="none" w:sz="0" w:space="0" w:color="auto"/>
            <w:bottom w:val="none" w:sz="0" w:space="0" w:color="auto"/>
            <w:right w:val="none" w:sz="0" w:space="0" w:color="auto"/>
          </w:divBdr>
        </w:div>
        <w:div w:id="1260597351">
          <w:marLeft w:val="0"/>
          <w:marRight w:val="0"/>
          <w:marTop w:val="0"/>
          <w:marBottom w:val="0"/>
          <w:divBdr>
            <w:top w:val="none" w:sz="0" w:space="0" w:color="auto"/>
            <w:left w:val="none" w:sz="0" w:space="0" w:color="auto"/>
            <w:bottom w:val="none" w:sz="0" w:space="0" w:color="auto"/>
            <w:right w:val="none" w:sz="0" w:space="0" w:color="auto"/>
          </w:divBdr>
        </w:div>
        <w:div w:id="2071537723">
          <w:marLeft w:val="0"/>
          <w:marRight w:val="0"/>
          <w:marTop w:val="0"/>
          <w:marBottom w:val="0"/>
          <w:divBdr>
            <w:top w:val="none" w:sz="0" w:space="0" w:color="auto"/>
            <w:left w:val="none" w:sz="0" w:space="0" w:color="auto"/>
            <w:bottom w:val="none" w:sz="0" w:space="0" w:color="auto"/>
            <w:right w:val="none" w:sz="0" w:space="0" w:color="auto"/>
          </w:divBdr>
        </w:div>
      </w:divsChild>
    </w:div>
    <w:div w:id="2032679629">
      <w:bodyDiv w:val="1"/>
      <w:marLeft w:val="0"/>
      <w:marRight w:val="0"/>
      <w:marTop w:val="0"/>
      <w:marBottom w:val="0"/>
      <w:divBdr>
        <w:top w:val="none" w:sz="0" w:space="0" w:color="auto"/>
        <w:left w:val="none" w:sz="0" w:space="0" w:color="auto"/>
        <w:bottom w:val="none" w:sz="0" w:space="0" w:color="auto"/>
        <w:right w:val="none" w:sz="0" w:space="0" w:color="auto"/>
      </w:divBdr>
      <w:divsChild>
        <w:div w:id="234709312">
          <w:marLeft w:val="0"/>
          <w:marRight w:val="0"/>
          <w:marTop w:val="0"/>
          <w:marBottom w:val="0"/>
          <w:divBdr>
            <w:top w:val="none" w:sz="0" w:space="0" w:color="auto"/>
            <w:left w:val="none" w:sz="0" w:space="0" w:color="auto"/>
            <w:bottom w:val="none" w:sz="0" w:space="0" w:color="auto"/>
            <w:right w:val="none" w:sz="0" w:space="0" w:color="auto"/>
          </w:divBdr>
        </w:div>
        <w:div w:id="1627201858">
          <w:marLeft w:val="0"/>
          <w:marRight w:val="0"/>
          <w:marTop w:val="0"/>
          <w:marBottom w:val="0"/>
          <w:divBdr>
            <w:top w:val="none" w:sz="0" w:space="0" w:color="auto"/>
            <w:left w:val="none" w:sz="0" w:space="0" w:color="auto"/>
            <w:bottom w:val="none" w:sz="0" w:space="0" w:color="auto"/>
            <w:right w:val="none" w:sz="0" w:space="0" w:color="auto"/>
          </w:divBdr>
        </w:div>
        <w:div w:id="1848055109">
          <w:marLeft w:val="0"/>
          <w:marRight w:val="0"/>
          <w:marTop w:val="0"/>
          <w:marBottom w:val="0"/>
          <w:divBdr>
            <w:top w:val="none" w:sz="0" w:space="0" w:color="auto"/>
            <w:left w:val="none" w:sz="0" w:space="0" w:color="auto"/>
            <w:bottom w:val="none" w:sz="0" w:space="0" w:color="auto"/>
            <w:right w:val="none" w:sz="0" w:space="0" w:color="auto"/>
          </w:divBdr>
        </w:div>
      </w:divsChild>
    </w:div>
    <w:div w:id="2038501701">
      <w:bodyDiv w:val="1"/>
      <w:marLeft w:val="0"/>
      <w:marRight w:val="0"/>
      <w:marTop w:val="0"/>
      <w:marBottom w:val="0"/>
      <w:divBdr>
        <w:top w:val="none" w:sz="0" w:space="0" w:color="auto"/>
        <w:left w:val="none" w:sz="0" w:space="0" w:color="auto"/>
        <w:bottom w:val="none" w:sz="0" w:space="0" w:color="auto"/>
        <w:right w:val="none" w:sz="0" w:space="0" w:color="auto"/>
      </w:divBdr>
    </w:div>
    <w:div w:id="2057269772">
      <w:bodyDiv w:val="1"/>
      <w:marLeft w:val="0"/>
      <w:marRight w:val="0"/>
      <w:marTop w:val="0"/>
      <w:marBottom w:val="0"/>
      <w:divBdr>
        <w:top w:val="none" w:sz="0" w:space="0" w:color="auto"/>
        <w:left w:val="none" w:sz="0" w:space="0" w:color="auto"/>
        <w:bottom w:val="none" w:sz="0" w:space="0" w:color="auto"/>
        <w:right w:val="none" w:sz="0" w:space="0" w:color="auto"/>
      </w:divBdr>
      <w:divsChild>
        <w:div w:id="1600874803">
          <w:marLeft w:val="0"/>
          <w:marRight w:val="0"/>
          <w:marTop w:val="0"/>
          <w:marBottom w:val="0"/>
          <w:divBdr>
            <w:top w:val="none" w:sz="0" w:space="0" w:color="auto"/>
            <w:left w:val="none" w:sz="0" w:space="0" w:color="auto"/>
            <w:bottom w:val="none" w:sz="0" w:space="0" w:color="auto"/>
            <w:right w:val="none" w:sz="0" w:space="0" w:color="auto"/>
          </w:divBdr>
        </w:div>
        <w:div w:id="1648895262">
          <w:marLeft w:val="0"/>
          <w:marRight w:val="0"/>
          <w:marTop w:val="0"/>
          <w:marBottom w:val="0"/>
          <w:divBdr>
            <w:top w:val="none" w:sz="0" w:space="0" w:color="auto"/>
            <w:left w:val="none" w:sz="0" w:space="0" w:color="auto"/>
            <w:bottom w:val="none" w:sz="0" w:space="0" w:color="auto"/>
            <w:right w:val="none" w:sz="0" w:space="0" w:color="auto"/>
          </w:divBdr>
        </w:div>
        <w:div w:id="1996378197">
          <w:marLeft w:val="0"/>
          <w:marRight w:val="0"/>
          <w:marTop w:val="0"/>
          <w:marBottom w:val="0"/>
          <w:divBdr>
            <w:top w:val="none" w:sz="0" w:space="0" w:color="auto"/>
            <w:left w:val="none" w:sz="0" w:space="0" w:color="auto"/>
            <w:bottom w:val="none" w:sz="0" w:space="0" w:color="auto"/>
            <w:right w:val="none" w:sz="0" w:space="0" w:color="auto"/>
          </w:divBdr>
        </w:div>
      </w:divsChild>
    </w:div>
    <w:div w:id="2071220788">
      <w:bodyDiv w:val="1"/>
      <w:marLeft w:val="0"/>
      <w:marRight w:val="0"/>
      <w:marTop w:val="0"/>
      <w:marBottom w:val="0"/>
      <w:divBdr>
        <w:top w:val="none" w:sz="0" w:space="0" w:color="auto"/>
        <w:left w:val="none" w:sz="0" w:space="0" w:color="auto"/>
        <w:bottom w:val="none" w:sz="0" w:space="0" w:color="auto"/>
        <w:right w:val="none" w:sz="0" w:space="0" w:color="auto"/>
      </w:divBdr>
      <w:divsChild>
        <w:div w:id="346448774">
          <w:marLeft w:val="0"/>
          <w:marRight w:val="0"/>
          <w:marTop w:val="0"/>
          <w:marBottom w:val="0"/>
          <w:divBdr>
            <w:top w:val="none" w:sz="0" w:space="0" w:color="auto"/>
            <w:left w:val="none" w:sz="0" w:space="0" w:color="auto"/>
            <w:bottom w:val="none" w:sz="0" w:space="0" w:color="auto"/>
            <w:right w:val="none" w:sz="0" w:space="0" w:color="auto"/>
          </w:divBdr>
        </w:div>
        <w:div w:id="383456456">
          <w:marLeft w:val="0"/>
          <w:marRight w:val="0"/>
          <w:marTop w:val="0"/>
          <w:marBottom w:val="0"/>
          <w:divBdr>
            <w:top w:val="none" w:sz="0" w:space="0" w:color="auto"/>
            <w:left w:val="none" w:sz="0" w:space="0" w:color="auto"/>
            <w:bottom w:val="none" w:sz="0" w:space="0" w:color="auto"/>
            <w:right w:val="none" w:sz="0" w:space="0" w:color="auto"/>
          </w:divBdr>
        </w:div>
        <w:div w:id="459342626">
          <w:marLeft w:val="0"/>
          <w:marRight w:val="0"/>
          <w:marTop w:val="0"/>
          <w:marBottom w:val="0"/>
          <w:divBdr>
            <w:top w:val="none" w:sz="0" w:space="0" w:color="auto"/>
            <w:left w:val="none" w:sz="0" w:space="0" w:color="auto"/>
            <w:bottom w:val="none" w:sz="0" w:space="0" w:color="auto"/>
            <w:right w:val="none" w:sz="0" w:space="0" w:color="auto"/>
          </w:divBdr>
        </w:div>
        <w:div w:id="465009492">
          <w:marLeft w:val="0"/>
          <w:marRight w:val="0"/>
          <w:marTop w:val="0"/>
          <w:marBottom w:val="0"/>
          <w:divBdr>
            <w:top w:val="none" w:sz="0" w:space="0" w:color="auto"/>
            <w:left w:val="none" w:sz="0" w:space="0" w:color="auto"/>
            <w:bottom w:val="none" w:sz="0" w:space="0" w:color="auto"/>
            <w:right w:val="none" w:sz="0" w:space="0" w:color="auto"/>
          </w:divBdr>
        </w:div>
        <w:div w:id="776095719">
          <w:marLeft w:val="0"/>
          <w:marRight w:val="0"/>
          <w:marTop w:val="0"/>
          <w:marBottom w:val="0"/>
          <w:divBdr>
            <w:top w:val="none" w:sz="0" w:space="0" w:color="auto"/>
            <w:left w:val="none" w:sz="0" w:space="0" w:color="auto"/>
            <w:bottom w:val="none" w:sz="0" w:space="0" w:color="auto"/>
            <w:right w:val="none" w:sz="0" w:space="0" w:color="auto"/>
          </w:divBdr>
        </w:div>
        <w:div w:id="801388312">
          <w:marLeft w:val="0"/>
          <w:marRight w:val="0"/>
          <w:marTop w:val="0"/>
          <w:marBottom w:val="0"/>
          <w:divBdr>
            <w:top w:val="none" w:sz="0" w:space="0" w:color="auto"/>
            <w:left w:val="none" w:sz="0" w:space="0" w:color="auto"/>
            <w:bottom w:val="none" w:sz="0" w:space="0" w:color="auto"/>
            <w:right w:val="none" w:sz="0" w:space="0" w:color="auto"/>
          </w:divBdr>
        </w:div>
        <w:div w:id="871647539">
          <w:marLeft w:val="0"/>
          <w:marRight w:val="0"/>
          <w:marTop w:val="0"/>
          <w:marBottom w:val="0"/>
          <w:divBdr>
            <w:top w:val="none" w:sz="0" w:space="0" w:color="auto"/>
            <w:left w:val="none" w:sz="0" w:space="0" w:color="auto"/>
            <w:bottom w:val="none" w:sz="0" w:space="0" w:color="auto"/>
            <w:right w:val="none" w:sz="0" w:space="0" w:color="auto"/>
          </w:divBdr>
        </w:div>
        <w:div w:id="1012731715">
          <w:marLeft w:val="0"/>
          <w:marRight w:val="0"/>
          <w:marTop w:val="0"/>
          <w:marBottom w:val="0"/>
          <w:divBdr>
            <w:top w:val="none" w:sz="0" w:space="0" w:color="auto"/>
            <w:left w:val="none" w:sz="0" w:space="0" w:color="auto"/>
            <w:bottom w:val="none" w:sz="0" w:space="0" w:color="auto"/>
            <w:right w:val="none" w:sz="0" w:space="0" w:color="auto"/>
          </w:divBdr>
        </w:div>
        <w:div w:id="1089622145">
          <w:marLeft w:val="0"/>
          <w:marRight w:val="0"/>
          <w:marTop w:val="0"/>
          <w:marBottom w:val="0"/>
          <w:divBdr>
            <w:top w:val="none" w:sz="0" w:space="0" w:color="auto"/>
            <w:left w:val="none" w:sz="0" w:space="0" w:color="auto"/>
            <w:bottom w:val="none" w:sz="0" w:space="0" w:color="auto"/>
            <w:right w:val="none" w:sz="0" w:space="0" w:color="auto"/>
          </w:divBdr>
        </w:div>
        <w:div w:id="1393230096">
          <w:marLeft w:val="0"/>
          <w:marRight w:val="0"/>
          <w:marTop w:val="0"/>
          <w:marBottom w:val="0"/>
          <w:divBdr>
            <w:top w:val="none" w:sz="0" w:space="0" w:color="auto"/>
            <w:left w:val="none" w:sz="0" w:space="0" w:color="auto"/>
            <w:bottom w:val="none" w:sz="0" w:space="0" w:color="auto"/>
            <w:right w:val="none" w:sz="0" w:space="0" w:color="auto"/>
          </w:divBdr>
        </w:div>
        <w:div w:id="1397238361">
          <w:marLeft w:val="0"/>
          <w:marRight w:val="0"/>
          <w:marTop w:val="0"/>
          <w:marBottom w:val="0"/>
          <w:divBdr>
            <w:top w:val="none" w:sz="0" w:space="0" w:color="auto"/>
            <w:left w:val="none" w:sz="0" w:space="0" w:color="auto"/>
            <w:bottom w:val="none" w:sz="0" w:space="0" w:color="auto"/>
            <w:right w:val="none" w:sz="0" w:space="0" w:color="auto"/>
          </w:divBdr>
        </w:div>
        <w:div w:id="1692486144">
          <w:marLeft w:val="0"/>
          <w:marRight w:val="0"/>
          <w:marTop w:val="0"/>
          <w:marBottom w:val="0"/>
          <w:divBdr>
            <w:top w:val="none" w:sz="0" w:space="0" w:color="auto"/>
            <w:left w:val="none" w:sz="0" w:space="0" w:color="auto"/>
            <w:bottom w:val="none" w:sz="0" w:space="0" w:color="auto"/>
            <w:right w:val="none" w:sz="0" w:space="0" w:color="auto"/>
          </w:divBdr>
        </w:div>
        <w:div w:id="2117362469">
          <w:marLeft w:val="0"/>
          <w:marRight w:val="0"/>
          <w:marTop w:val="0"/>
          <w:marBottom w:val="0"/>
          <w:divBdr>
            <w:top w:val="none" w:sz="0" w:space="0" w:color="auto"/>
            <w:left w:val="none" w:sz="0" w:space="0" w:color="auto"/>
            <w:bottom w:val="none" w:sz="0" w:space="0" w:color="auto"/>
            <w:right w:val="none" w:sz="0" w:space="0" w:color="auto"/>
          </w:divBdr>
        </w:div>
      </w:divsChild>
    </w:div>
    <w:div w:id="2086757965">
      <w:bodyDiv w:val="1"/>
      <w:marLeft w:val="0"/>
      <w:marRight w:val="0"/>
      <w:marTop w:val="0"/>
      <w:marBottom w:val="0"/>
      <w:divBdr>
        <w:top w:val="none" w:sz="0" w:space="0" w:color="auto"/>
        <w:left w:val="none" w:sz="0" w:space="0" w:color="auto"/>
        <w:bottom w:val="none" w:sz="0" w:space="0" w:color="auto"/>
        <w:right w:val="none" w:sz="0" w:space="0" w:color="auto"/>
      </w:divBdr>
      <w:divsChild>
        <w:div w:id="10885014">
          <w:marLeft w:val="0"/>
          <w:marRight w:val="0"/>
          <w:marTop w:val="0"/>
          <w:marBottom w:val="0"/>
          <w:divBdr>
            <w:top w:val="none" w:sz="0" w:space="0" w:color="auto"/>
            <w:left w:val="none" w:sz="0" w:space="0" w:color="auto"/>
            <w:bottom w:val="none" w:sz="0" w:space="0" w:color="auto"/>
            <w:right w:val="none" w:sz="0" w:space="0" w:color="auto"/>
          </w:divBdr>
        </w:div>
        <w:div w:id="16006667">
          <w:marLeft w:val="0"/>
          <w:marRight w:val="0"/>
          <w:marTop w:val="0"/>
          <w:marBottom w:val="0"/>
          <w:divBdr>
            <w:top w:val="none" w:sz="0" w:space="0" w:color="auto"/>
            <w:left w:val="none" w:sz="0" w:space="0" w:color="auto"/>
            <w:bottom w:val="none" w:sz="0" w:space="0" w:color="auto"/>
            <w:right w:val="none" w:sz="0" w:space="0" w:color="auto"/>
          </w:divBdr>
        </w:div>
        <w:div w:id="120156508">
          <w:marLeft w:val="0"/>
          <w:marRight w:val="0"/>
          <w:marTop w:val="0"/>
          <w:marBottom w:val="0"/>
          <w:divBdr>
            <w:top w:val="none" w:sz="0" w:space="0" w:color="auto"/>
            <w:left w:val="none" w:sz="0" w:space="0" w:color="auto"/>
            <w:bottom w:val="none" w:sz="0" w:space="0" w:color="auto"/>
            <w:right w:val="none" w:sz="0" w:space="0" w:color="auto"/>
          </w:divBdr>
        </w:div>
        <w:div w:id="299306069">
          <w:marLeft w:val="0"/>
          <w:marRight w:val="0"/>
          <w:marTop w:val="0"/>
          <w:marBottom w:val="0"/>
          <w:divBdr>
            <w:top w:val="none" w:sz="0" w:space="0" w:color="auto"/>
            <w:left w:val="none" w:sz="0" w:space="0" w:color="auto"/>
            <w:bottom w:val="none" w:sz="0" w:space="0" w:color="auto"/>
            <w:right w:val="none" w:sz="0" w:space="0" w:color="auto"/>
          </w:divBdr>
        </w:div>
        <w:div w:id="339284572">
          <w:marLeft w:val="0"/>
          <w:marRight w:val="0"/>
          <w:marTop w:val="0"/>
          <w:marBottom w:val="0"/>
          <w:divBdr>
            <w:top w:val="none" w:sz="0" w:space="0" w:color="auto"/>
            <w:left w:val="none" w:sz="0" w:space="0" w:color="auto"/>
            <w:bottom w:val="none" w:sz="0" w:space="0" w:color="auto"/>
            <w:right w:val="none" w:sz="0" w:space="0" w:color="auto"/>
          </w:divBdr>
        </w:div>
        <w:div w:id="458034387">
          <w:marLeft w:val="0"/>
          <w:marRight w:val="0"/>
          <w:marTop w:val="0"/>
          <w:marBottom w:val="0"/>
          <w:divBdr>
            <w:top w:val="none" w:sz="0" w:space="0" w:color="auto"/>
            <w:left w:val="none" w:sz="0" w:space="0" w:color="auto"/>
            <w:bottom w:val="none" w:sz="0" w:space="0" w:color="auto"/>
            <w:right w:val="none" w:sz="0" w:space="0" w:color="auto"/>
          </w:divBdr>
        </w:div>
        <w:div w:id="504175500">
          <w:marLeft w:val="0"/>
          <w:marRight w:val="0"/>
          <w:marTop w:val="0"/>
          <w:marBottom w:val="0"/>
          <w:divBdr>
            <w:top w:val="none" w:sz="0" w:space="0" w:color="auto"/>
            <w:left w:val="none" w:sz="0" w:space="0" w:color="auto"/>
            <w:bottom w:val="none" w:sz="0" w:space="0" w:color="auto"/>
            <w:right w:val="none" w:sz="0" w:space="0" w:color="auto"/>
          </w:divBdr>
        </w:div>
        <w:div w:id="593976409">
          <w:marLeft w:val="0"/>
          <w:marRight w:val="0"/>
          <w:marTop w:val="0"/>
          <w:marBottom w:val="0"/>
          <w:divBdr>
            <w:top w:val="none" w:sz="0" w:space="0" w:color="auto"/>
            <w:left w:val="none" w:sz="0" w:space="0" w:color="auto"/>
            <w:bottom w:val="none" w:sz="0" w:space="0" w:color="auto"/>
            <w:right w:val="none" w:sz="0" w:space="0" w:color="auto"/>
          </w:divBdr>
        </w:div>
        <w:div w:id="651446530">
          <w:marLeft w:val="0"/>
          <w:marRight w:val="0"/>
          <w:marTop w:val="0"/>
          <w:marBottom w:val="0"/>
          <w:divBdr>
            <w:top w:val="none" w:sz="0" w:space="0" w:color="auto"/>
            <w:left w:val="none" w:sz="0" w:space="0" w:color="auto"/>
            <w:bottom w:val="none" w:sz="0" w:space="0" w:color="auto"/>
            <w:right w:val="none" w:sz="0" w:space="0" w:color="auto"/>
          </w:divBdr>
        </w:div>
        <w:div w:id="919101197">
          <w:marLeft w:val="0"/>
          <w:marRight w:val="0"/>
          <w:marTop w:val="0"/>
          <w:marBottom w:val="0"/>
          <w:divBdr>
            <w:top w:val="none" w:sz="0" w:space="0" w:color="auto"/>
            <w:left w:val="none" w:sz="0" w:space="0" w:color="auto"/>
            <w:bottom w:val="none" w:sz="0" w:space="0" w:color="auto"/>
            <w:right w:val="none" w:sz="0" w:space="0" w:color="auto"/>
          </w:divBdr>
        </w:div>
        <w:div w:id="1299066214">
          <w:marLeft w:val="0"/>
          <w:marRight w:val="0"/>
          <w:marTop w:val="0"/>
          <w:marBottom w:val="0"/>
          <w:divBdr>
            <w:top w:val="none" w:sz="0" w:space="0" w:color="auto"/>
            <w:left w:val="none" w:sz="0" w:space="0" w:color="auto"/>
            <w:bottom w:val="none" w:sz="0" w:space="0" w:color="auto"/>
            <w:right w:val="none" w:sz="0" w:space="0" w:color="auto"/>
          </w:divBdr>
        </w:div>
        <w:div w:id="1380739697">
          <w:marLeft w:val="0"/>
          <w:marRight w:val="0"/>
          <w:marTop w:val="0"/>
          <w:marBottom w:val="0"/>
          <w:divBdr>
            <w:top w:val="none" w:sz="0" w:space="0" w:color="auto"/>
            <w:left w:val="none" w:sz="0" w:space="0" w:color="auto"/>
            <w:bottom w:val="none" w:sz="0" w:space="0" w:color="auto"/>
            <w:right w:val="none" w:sz="0" w:space="0" w:color="auto"/>
          </w:divBdr>
        </w:div>
        <w:div w:id="1429352918">
          <w:marLeft w:val="0"/>
          <w:marRight w:val="0"/>
          <w:marTop w:val="0"/>
          <w:marBottom w:val="0"/>
          <w:divBdr>
            <w:top w:val="none" w:sz="0" w:space="0" w:color="auto"/>
            <w:left w:val="none" w:sz="0" w:space="0" w:color="auto"/>
            <w:bottom w:val="none" w:sz="0" w:space="0" w:color="auto"/>
            <w:right w:val="none" w:sz="0" w:space="0" w:color="auto"/>
          </w:divBdr>
        </w:div>
        <w:div w:id="1468738175">
          <w:marLeft w:val="0"/>
          <w:marRight w:val="0"/>
          <w:marTop w:val="0"/>
          <w:marBottom w:val="0"/>
          <w:divBdr>
            <w:top w:val="none" w:sz="0" w:space="0" w:color="auto"/>
            <w:left w:val="none" w:sz="0" w:space="0" w:color="auto"/>
            <w:bottom w:val="none" w:sz="0" w:space="0" w:color="auto"/>
            <w:right w:val="none" w:sz="0" w:space="0" w:color="auto"/>
          </w:divBdr>
        </w:div>
        <w:div w:id="1477604561">
          <w:marLeft w:val="0"/>
          <w:marRight w:val="0"/>
          <w:marTop w:val="0"/>
          <w:marBottom w:val="0"/>
          <w:divBdr>
            <w:top w:val="none" w:sz="0" w:space="0" w:color="auto"/>
            <w:left w:val="none" w:sz="0" w:space="0" w:color="auto"/>
            <w:bottom w:val="none" w:sz="0" w:space="0" w:color="auto"/>
            <w:right w:val="none" w:sz="0" w:space="0" w:color="auto"/>
          </w:divBdr>
        </w:div>
        <w:div w:id="1521580543">
          <w:marLeft w:val="0"/>
          <w:marRight w:val="0"/>
          <w:marTop w:val="0"/>
          <w:marBottom w:val="0"/>
          <w:divBdr>
            <w:top w:val="none" w:sz="0" w:space="0" w:color="auto"/>
            <w:left w:val="none" w:sz="0" w:space="0" w:color="auto"/>
            <w:bottom w:val="none" w:sz="0" w:space="0" w:color="auto"/>
            <w:right w:val="none" w:sz="0" w:space="0" w:color="auto"/>
          </w:divBdr>
        </w:div>
        <w:div w:id="1813138647">
          <w:marLeft w:val="0"/>
          <w:marRight w:val="0"/>
          <w:marTop w:val="0"/>
          <w:marBottom w:val="0"/>
          <w:divBdr>
            <w:top w:val="none" w:sz="0" w:space="0" w:color="auto"/>
            <w:left w:val="none" w:sz="0" w:space="0" w:color="auto"/>
            <w:bottom w:val="none" w:sz="0" w:space="0" w:color="auto"/>
            <w:right w:val="none" w:sz="0" w:space="0" w:color="auto"/>
          </w:divBdr>
        </w:div>
        <w:div w:id="1906647900">
          <w:marLeft w:val="0"/>
          <w:marRight w:val="0"/>
          <w:marTop w:val="0"/>
          <w:marBottom w:val="0"/>
          <w:divBdr>
            <w:top w:val="none" w:sz="0" w:space="0" w:color="auto"/>
            <w:left w:val="none" w:sz="0" w:space="0" w:color="auto"/>
            <w:bottom w:val="none" w:sz="0" w:space="0" w:color="auto"/>
            <w:right w:val="none" w:sz="0" w:space="0" w:color="auto"/>
          </w:divBdr>
        </w:div>
      </w:divsChild>
    </w:div>
    <w:div w:id="2095123788">
      <w:bodyDiv w:val="1"/>
      <w:marLeft w:val="0"/>
      <w:marRight w:val="0"/>
      <w:marTop w:val="0"/>
      <w:marBottom w:val="0"/>
      <w:divBdr>
        <w:top w:val="none" w:sz="0" w:space="0" w:color="auto"/>
        <w:left w:val="none" w:sz="0" w:space="0" w:color="auto"/>
        <w:bottom w:val="none" w:sz="0" w:space="0" w:color="auto"/>
        <w:right w:val="none" w:sz="0" w:space="0" w:color="auto"/>
      </w:divBdr>
      <w:divsChild>
        <w:div w:id="183252985">
          <w:marLeft w:val="0"/>
          <w:marRight w:val="0"/>
          <w:marTop w:val="0"/>
          <w:marBottom w:val="0"/>
          <w:divBdr>
            <w:top w:val="none" w:sz="0" w:space="0" w:color="auto"/>
            <w:left w:val="none" w:sz="0" w:space="0" w:color="auto"/>
            <w:bottom w:val="none" w:sz="0" w:space="0" w:color="auto"/>
            <w:right w:val="none" w:sz="0" w:space="0" w:color="auto"/>
          </w:divBdr>
        </w:div>
        <w:div w:id="263005179">
          <w:marLeft w:val="0"/>
          <w:marRight w:val="0"/>
          <w:marTop w:val="0"/>
          <w:marBottom w:val="0"/>
          <w:divBdr>
            <w:top w:val="none" w:sz="0" w:space="0" w:color="auto"/>
            <w:left w:val="none" w:sz="0" w:space="0" w:color="auto"/>
            <w:bottom w:val="none" w:sz="0" w:space="0" w:color="auto"/>
            <w:right w:val="none" w:sz="0" w:space="0" w:color="auto"/>
          </w:divBdr>
        </w:div>
        <w:div w:id="594022090">
          <w:marLeft w:val="0"/>
          <w:marRight w:val="0"/>
          <w:marTop w:val="0"/>
          <w:marBottom w:val="0"/>
          <w:divBdr>
            <w:top w:val="none" w:sz="0" w:space="0" w:color="auto"/>
            <w:left w:val="none" w:sz="0" w:space="0" w:color="auto"/>
            <w:bottom w:val="none" w:sz="0" w:space="0" w:color="auto"/>
            <w:right w:val="none" w:sz="0" w:space="0" w:color="auto"/>
          </w:divBdr>
        </w:div>
        <w:div w:id="682245246">
          <w:marLeft w:val="0"/>
          <w:marRight w:val="0"/>
          <w:marTop w:val="0"/>
          <w:marBottom w:val="0"/>
          <w:divBdr>
            <w:top w:val="none" w:sz="0" w:space="0" w:color="auto"/>
            <w:left w:val="none" w:sz="0" w:space="0" w:color="auto"/>
            <w:bottom w:val="none" w:sz="0" w:space="0" w:color="auto"/>
            <w:right w:val="none" w:sz="0" w:space="0" w:color="auto"/>
          </w:divBdr>
        </w:div>
        <w:div w:id="999694401">
          <w:marLeft w:val="0"/>
          <w:marRight w:val="0"/>
          <w:marTop w:val="0"/>
          <w:marBottom w:val="0"/>
          <w:divBdr>
            <w:top w:val="none" w:sz="0" w:space="0" w:color="auto"/>
            <w:left w:val="none" w:sz="0" w:space="0" w:color="auto"/>
            <w:bottom w:val="none" w:sz="0" w:space="0" w:color="auto"/>
            <w:right w:val="none" w:sz="0" w:space="0" w:color="auto"/>
          </w:divBdr>
        </w:div>
        <w:div w:id="1227305731">
          <w:marLeft w:val="0"/>
          <w:marRight w:val="0"/>
          <w:marTop w:val="0"/>
          <w:marBottom w:val="0"/>
          <w:divBdr>
            <w:top w:val="none" w:sz="0" w:space="0" w:color="auto"/>
            <w:left w:val="none" w:sz="0" w:space="0" w:color="auto"/>
            <w:bottom w:val="none" w:sz="0" w:space="0" w:color="auto"/>
            <w:right w:val="none" w:sz="0" w:space="0" w:color="auto"/>
          </w:divBdr>
        </w:div>
        <w:div w:id="1277525396">
          <w:marLeft w:val="0"/>
          <w:marRight w:val="0"/>
          <w:marTop w:val="0"/>
          <w:marBottom w:val="0"/>
          <w:divBdr>
            <w:top w:val="none" w:sz="0" w:space="0" w:color="auto"/>
            <w:left w:val="none" w:sz="0" w:space="0" w:color="auto"/>
            <w:bottom w:val="none" w:sz="0" w:space="0" w:color="auto"/>
            <w:right w:val="none" w:sz="0" w:space="0" w:color="auto"/>
          </w:divBdr>
        </w:div>
        <w:div w:id="1289241796">
          <w:marLeft w:val="0"/>
          <w:marRight w:val="0"/>
          <w:marTop w:val="0"/>
          <w:marBottom w:val="0"/>
          <w:divBdr>
            <w:top w:val="none" w:sz="0" w:space="0" w:color="auto"/>
            <w:left w:val="none" w:sz="0" w:space="0" w:color="auto"/>
            <w:bottom w:val="none" w:sz="0" w:space="0" w:color="auto"/>
            <w:right w:val="none" w:sz="0" w:space="0" w:color="auto"/>
          </w:divBdr>
        </w:div>
        <w:div w:id="1337466005">
          <w:marLeft w:val="0"/>
          <w:marRight w:val="0"/>
          <w:marTop w:val="0"/>
          <w:marBottom w:val="0"/>
          <w:divBdr>
            <w:top w:val="none" w:sz="0" w:space="0" w:color="auto"/>
            <w:left w:val="none" w:sz="0" w:space="0" w:color="auto"/>
            <w:bottom w:val="none" w:sz="0" w:space="0" w:color="auto"/>
            <w:right w:val="none" w:sz="0" w:space="0" w:color="auto"/>
          </w:divBdr>
        </w:div>
        <w:div w:id="1408769101">
          <w:marLeft w:val="0"/>
          <w:marRight w:val="0"/>
          <w:marTop w:val="0"/>
          <w:marBottom w:val="0"/>
          <w:divBdr>
            <w:top w:val="none" w:sz="0" w:space="0" w:color="auto"/>
            <w:left w:val="none" w:sz="0" w:space="0" w:color="auto"/>
            <w:bottom w:val="none" w:sz="0" w:space="0" w:color="auto"/>
            <w:right w:val="none" w:sz="0" w:space="0" w:color="auto"/>
          </w:divBdr>
        </w:div>
        <w:div w:id="1410619650">
          <w:marLeft w:val="0"/>
          <w:marRight w:val="0"/>
          <w:marTop w:val="0"/>
          <w:marBottom w:val="0"/>
          <w:divBdr>
            <w:top w:val="none" w:sz="0" w:space="0" w:color="auto"/>
            <w:left w:val="none" w:sz="0" w:space="0" w:color="auto"/>
            <w:bottom w:val="none" w:sz="0" w:space="0" w:color="auto"/>
            <w:right w:val="none" w:sz="0" w:space="0" w:color="auto"/>
          </w:divBdr>
        </w:div>
        <w:div w:id="1440106110">
          <w:marLeft w:val="0"/>
          <w:marRight w:val="0"/>
          <w:marTop w:val="0"/>
          <w:marBottom w:val="0"/>
          <w:divBdr>
            <w:top w:val="none" w:sz="0" w:space="0" w:color="auto"/>
            <w:left w:val="none" w:sz="0" w:space="0" w:color="auto"/>
            <w:bottom w:val="none" w:sz="0" w:space="0" w:color="auto"/>
            <w:right w:val="none" w:sz="0" w:space="0" w:color="auto"/>
          </w:divBdr>
        </w:div>
        <w:div w:id="1489514715">
          <w:marLeft w:val="0"/>
          <w:marRight w:val="0"/>
          <w:marTop w:val="0"/>
          <w:marBottom w:val="0"/>
          <w:divBdr>
            <w:top w:val="none" w:sz="0" w:space="0" w:color="auto"/>
            <w:left w:val="none" w:sz="0" w:space="0" w:color="auto"/>
            <w:bottom w:val="none" w:sz="0" w:space="0" w:color="auto"/>
            <w:right w:val="none" w:sz="0" w:space="0" w:color="auto"/>
          </w:divBdr>
        </w:div>
        <w:div w:id="1707101202">
          <w:marLeft w:val="0"/>
          <w:marRight w:val="0"/>
          <w:marTop w:val="0"/>
          <w:marBottom w:val="0"/>
          <w:divBdr>
            <w:top w:val="none" w:sz="0" w:space="0" w:color="auto"/>
            <w:left w:val="none" w:sz="0" w:space="0" w:color="auto"/>
            <w:bottom w:val="none" w:sz="0" w:space="0" w:color="auto"/>
            <w:right w:val="none" w:sz="0" w:space="0" w:color="auto"/>
          </w:divBdr>
        </w:div>
        <w:div w:id="1889956660">
          <w:marLeft w:val="0"/>
          <w:marRight w:val="0"/>
          <w:marTop w:val="0"/>
          <w:marBottom w:val="0"/>
          <w:divBdr>
            <w:top w:val="none" w:sz="0" w:space="0" w:color="auto"/>
            <w:left w:val="none" w:sz="0" w:space="0" w:color="auto"/>
            <w:bottom w:val="none" w:sz="0" w:space="0" w:color="auto"/>
            <w:right w:val="none" w:sz="0" w:space="0" w:color="auto"/>
          </w:divBdr>
        </w:div>
        <w:div w:id="1892108422">
          <w:marLeft w:val="0"/>
          <w:marRight w:val="0"/>
          <w:marTop w:val="0"/>
          <w:marBottom w:val="0"/>
          <w:divBdr>
            <w:top w:val="none" w:sz="0" w:space="0" w:color="auto"/>
            <w:left w:val="none" w:sz="0" w:space="0" w:color="auto"/>
            <w:bottom w:val="none" w:sz="0" w:space="0" w:color="auto"/>
            <w:right w:val="none" w:sz="0" w:space="0" w:color="auto"/>
          </w:divBdr>
        </w:div>
      </w:divsChild>
    </w:div>
    <w:div w:id="2115246909">
      <w:bodyDiv w:val="1"/>
      <w:marLeft w:val="0"/>
      <w:marRight w:val="0"/>
      <w:marTop w:val="0"/>
      <w:marBottom w:val="0"/>
      <w:divBdr>
        <w:top w:val="none" w:sz="0" w:space="0" w:color="auto"/>
        <w:left w:val="none" w:sz="0" w:space="0" w:color="auto"/>
        <w:bottom w:val="none" w:sz="0" w:space="0" w:color="auto"/>
        <w:right w:val="none" w:sz="0" w:space="0" w:color="auto"/>
      </w:divBdr>
    </w:div>
    <w:div w:id="2128349417">
      <w:bodyDiv w:val="1"/>
      <w:marLeft w:val="0"/>
      <w:marRight w:val="0"/>
      <w:marTop w:val="0"/>
      <w:marBottom w:val="0"/>
      <w:divBdr>
        <w:top w:val="none" w:sz="0" w:space="0" w:color="auto"/>
        <w:left w:val="none" w:sz="0" w:space="0" w:color="auto"/>
        <w:bottom w:val="none" w:sz="0" w:space="0" w:color="auto"/>
        <w:right w:val="none" w:sz="0" w:space="0" w:color="auto"/>
      </w:divBdr>
    </w:div>
    <w:div w:id="2130538894">
      <w:bodyDiv w:val="1"/>
      <w:marLeft w:val="0"/>
      <w:marRight w:val="0"/>
      <w:marTop w:val="0"/>
      <w:marBottom w:val="0"/>
      <w:divBdr>
        <w:top w:val="none" w:sz="0" w:space="0" w:color="auto"/>
        <w:left w:val="none" w:sz="0" w:space="0" w:color="auto"/>
        <w:bottom w:val="none" w:sz="0" w:space="0" w:color="auto"/>
        <w:right w:val="none" w:sz="0" w:space="0" w:color="auto"/>
      </w:divBdr>
    </w:div>
    <w:div w:id="2131505854">
      <w:bodyDiv w:val="1"/>
      <w:marLeft w:val="0"/>
      <w:marRight w:val="0"/>
      <w:marTop w:val="0"/>
      <w:marBottom w:val="0"/>
      <w:divBdr>
        <w:top w:val="none" w:sz="0" w:space="0" w:color="auto"/>
        <w:left w:val="none" w:sz="0" w:space="0" w:color="auto"/>
        <w:bottom w:val="none" w:sz="0" w:space="0" w:color="auto"/>
        <w:right w:val="none" w:sz="0" w:space="0" w:color="auto"/>
      </w:divBdr>
      <w:divsChild>
        <w:div w:id="374739575">
          <w:marLeft w:val="0"/>
          <w:marRight w:val="0"/>
          <w:marTop w:val="0"/>
          <w:marBottom w:val="0"/>
          <w:divBdr>
            <w:top w:val="none" w:sz="0" w:space="0" w:color="auto"/>
            <w:left w:val="none" w:sz="0" w:space="0" w:color="auto"/>
            <w:bottom w:val="none" w:sz="0" w:space="0" w:color="auto"/>
            <w:right w:val="none" w:sz="0" w:space="0" w:color="auto"/>
          </w:divBdr>
        </w:div>
        <w:div w:id="502280594">
          <w:marLeft w:val="0"/>
          <w:marRight w:val="0"/>
          <w:marTop w:val="0"/>
          <w:marBottom w:val="0"/>
          <w:divBdr>
            <w:top w:val="none" w:sz="0" w:space="0" w:color="auto"/>
            <w:left w:val="none" w:sz="0" w:space="0" w:color="auto"/>
            <w:bottom w:val="none" w:sz="0" w:space="0" w:color="auto"/>
            <w:right w:val="none" w:sz="0" w:space="0" w:color="auto"/>
          </w:divBdr>
        </w:div>
        <w:div w:id="792673971">
          <w:marLeft w:val="0"/>
          <w:marRight w:val="0"/>
          <w:marTop w:val="0"/>
          <w:marBottom w:val="0"/>
          <w:divBdr>
            <w:top w:val="none" w:sz="0" w:space="0" w:color="auto"/>
            <w:left w:val="none" w:sz="0" w:space="0" w:color="auto"/>
            <w:bottom w:val="none" w:sz="0" w:space="0" w:color="auto"/>
            <w:right w:val="none" w:sz="0" w:space="0" w:color="auto"/>
          </w:divBdr>
        </w:div>
        <w:div w:id="1069572417">
          <w:marLeft w:val="0"/>
          <w:marRight w:val="0"/>
          <w:marTop w:val="0"/>
          <w:marBottom w:val="0"/>
          <w:divBdr>
            <w:top w:val="none" w:sz="0" w:space="0" w:color="auto"/>
            <w:left w:val="none" w:sz="0" w:space="0" w:color="auto"/>
            <w:bottom w:val="none" w:sz="0" w:space="0" w:color="auto"/>
            <w:right w:val="none" w:sz="0" w:space="0" w:color="auto"/>
          </w:divBdr>
        </w:div>
        <w:div w:id="1307323449">
          <w:marLeft w:val="0"/>
          <w:marRight w:val="0"/>
          <w:marTop w:val="0"/>
          <w:marBottom w:val="0"/>
          <w:divBdr>
            <w:top w:val="none" w:sz="0" w:space="0" w:color="auto"/>
            <w:left w:val="none" w:sz="0" w:space="0" w:color="auto"/>
            <w:bottom w:val="none" w:sz="0" w:space="0" w:color="auto"/>
            <w:right w:val="none" w:sz="0" w:space="0" w:color="auto"/>
          </w:divBdr>
        </w:div>
        <w:div w:id="1645507997">
          <w:marLeft w:val="0"/>
          <w:marRight w:val="0"/>
          <w:marTop w:val="0"/>
          <w:marBottom w:val="0"/>
          <w:divBdr>
            <w:top w:val="none" w:sz="0" w:space="0" w:color="auto"/>
            <w:left w:val="none" w:sz="0" w:space="0" w:color="auto"/>
            <w:bottom w:val="none" w:sz="0" w:space="0" w:color="auto"/>
            <w:right w:val="none" w:sz="0" w:space="0" w:color="auto"/>
          </w:divBdr>
        </w:div>
      </w:divsChild>
    </w:div>
    <w:div w:id="214492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footer" Target="footer3.xml"/><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image" Target="media/image40.png"/><Relationship Id="rId68" Type="http://schemas.openxmlformats.org/officeDocument/2006/relationships/image" Target="media/image48.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5.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48.png"/><Relationship Id="rId74" Type="http://schemas.openxmlformats.org/officeDocument/2006/relationships/image" Target="media/image5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eader" Target="header3.xml"/><Relationship Id="rId36" Type="http://schemas.openxmlformats.org/officeDocument/2006/relationships/image" Target="media/image21.png"/><Relationship Id="rId49" Type="http://schemas.openxmlformats.org/officeDocument/2006/relationships/image" Target="media/image34.jpe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16.jp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png"/><Relationship Id="rId73"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footer" Target="footer4.xm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png"/><Relationship Id="rId69" Type="http://schemas.openxmlformats.org/officeDocument/2006/relationships/footer" Target="footer6.xml"/><Relationship Id="rId8" Type="http://schemas.openxmlformats.org/officeDocument/2006/relationships/image" Target="media/image1.emf"/><Relationship Id="rId51" Type="http://schemas.openxmlformats.org/officeDocument/2006/relationships/image" Target="media/image36.jpeg"/><Relationship Id="rId72"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image" Target="media/image44.png"/><Relationship Id="rId67" Type="http://schemas.openxmlformats.org/officeDocument/2006/relationships/image" Target="media/image47.jpeg"/><Relationship Id="rId20" Type="http://schemas.openxmlformats.org/officeDocument/2006/relationships/footer" Target="footer2.xml"/><Relationship Id="rId41" Type="http://schemas.openxmlformats.org/officeDocument/2006/relationships/image" Target="media/image26.png"/><Relationship Id="rId54" Type="http://schemas.openxmlformats.org/officeDocument/2006/relationships/image" Target="media/image39.jpeg"/><Relationship Id="rId62" Type="http://schemas.openxmlformats.org/officeDocument/2006/relationships/customXml" Target="ink/ink1.xml"/><Relationship Id="rId70" Type="http://schemas.openxmlformats.org/officeDocument/2006/relationships/image" Target="media/image49.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rema.gov.rw/rema_doc/pab/RWANDA%20BIODIVERSITY%20POLICY.pdf" TargetMode="External"/><Relationship Id="rId13" Type="http://schemas.openxmlformats.org/officeDocument/2006/relationships/hyperlink" Target="https://www.mifotra.gov.rw/index.php?eID=dumpFile&amp;t=f&amp;f=9142&amp;token=e9d43922ec21049c4a2cca05c644293e367bd888" TargetMode="External"/><Relationship Id="rId18" Type="http://schemas.openxmlformats.org/officeDocument/2006/relationships/hyperlink" Target="https://rema.gov.rw/fileadmin/templates/Documents/rema_doc/Laws/Air%20Pollution%20Law.pdf" TargetMode="External"/><Relationship Id="rId26" Type="http://schemas.openxmlformats.org/officeDocument/2006/relationships/hyperlink" Target="https://www.statistics.gov.rw/publication/eicv5-district-profiles" TargetMode="External"/><Relationship Id="rId3" Type="http://schemas.openxmlformats.org/officeDocument/2006/relationships/hyperlink" Target="http://www.fonerwa.org/sites/default/files/2021-06/Rwanda%20National%20Environment%20and%20Climate%20Change%20Policy%202019.pdf" TargetMode="External"/><Relationship Id="rId21" Type="http://schemas.openxmlformats.org/officeDocument/2006/relationships/hyperlink" Target="https://www.besttravelmonths.com/rwanda/kicukiro-3483009/" TargetMode="External"/><Relationship Id="rId7" Type="http://schemas.openxmlformats.org/officeDocument/2006/relationships/hyperlink" Target="https://unfccc.int/sites/default/files/NDC/2025-11/Rwanda%20NDC3.0.pdf" TargetMode="External"/><Relationship Id="rId12" Type="http://schemas.openxmlformats.org/officeDocument/2006/relationships/hyperlink" Target="https://masterplan2020.kigalicity.gov.rw/portal/apps/webappviewer/index.html?id=218a2e3088064fc6b13198b4304f3d35/" TargetMode="External"/><Relationship Id="rId17" Type="http://schemas.openxmlformats.org/officeDocument/2006/relationships/hyperlink" Target="https://gazettes.africa/archive/rw/2021/rw-government-gazette-dated-2021-11-11-no-special.pdf" TargetMode="External"/><Relationship Id="rId25" Type="http://schemas.openxmlformats.org/officeDocument/2006/relationships/hyperlink" Target="https://www.aviationfile.com/noise-pollution-levels-by-aircraft-types/" TargetMode="External"/><Relationship Id="rId2" Type="http://schemas.openxmlformats.org/officeDocument/2006/relationships/hyperlink" Target="https://www.minecofin.gov.rw/index.php?eID=dumpFile&amp;t=f&amp;f=112650&amp;token=cb55b3319372c3f73528c46433b587ef72e8d4eb" TargetMode="External"/><Relationship Id="rId16" Type="http://schemas.openxmlformats.org/officeDocument/2006/relationships/hyperlink" Target="https://waterportal.rwb.rw/sites/default/files/2019-04/Water%20law.pdf" TargetMode="External"/><Relationship Id="rId20" Type="http://schemas.openxmlformats.org/officeDocument/2006/relationships/hyperlink" Target="%20https:/housingfinanceafrica.org/app/uploads/Rwanda-Urban-Planning-Code-upc.pdf" TargetMode="External"/><Relationship Id="rId1" Type="http://schemas.openxmlformats.org/officeDocument/2006/relationships/hyperlink" Target="https://www.minecofin.gov.rw/fileadmin/user_upload/Minecofin/Publications/REPORTS/National_Development_Planning_and_Research/Vision_2050/English-Vision_2050_Abridged_version_WEB_Final.pdf" TargetMode="External"/><Relationship Id="rId6" Type="http://schemas.openxmlformats.org/officeDocument/2006/relationships/hyperlink" Target="https://rura.rw/fileadmin/Documents/Energy/RegulationsGuidelines/Rwanda_Energy_Policy.pdf" TargetMode="External"/><Relationship Id="rId11" Type="http://schemas.openxmlformats.org/officeDocument/2006/relationships/hyperlink" Target="https://en.unesco.org/creativity/sites/creativity/files/qpr/national_cultural_heritage_policy.pdf" TargetMode="External"/><Relationship Id="rId24" Type="http://schemas.openxmlformats.org/officeDocument/2006/relationships/hyperlink" Target="https://www.aviationfile.com/noise-pollution-levels-by-aircraft-types/" TargetMode="External"/><Relationship Id="rId5" Type="http://schemas.openxmlformats.org/officeDocument/2006/relationships/hyperlink" Target="https://www.rema.gov.rw/fileadmin/user_upload/Rwanda_Green_Growth___Climate_Resilience_Strategy_06102022.pdf" TargetMode="External"/><Relationship Id="rId15" Type="http://schemas.openxmlformats.org/officeDocument/2006/relationships/hyperlink" Target="https://www.minecofin.gov.rw/index.php?eID=dumpFile&amp;t=f&amp;f=85852&amp;token=bbf2750a8f262658fba1c14f006285a36818abdc" TargetMode="External"/><Relationship Id="rId23" Type="http://schemas.openxmlformats.org/officeDocument/2006/relationships/hyperlink" Target="https://rema.gov.rw/fileadmin/templates/Documents/rema_doc/Air%20Quality/Inventory%20of%20Sources%20of%20Air%20Pollution%20in%20Rwanda%20Final%20Report..pdf" TargetMode="External"/><Relationship Id="rId10" Type="http://schemas.openxmlformats.org/officeDocument/2006/relationships/hyperlink" Target="https://rura.rw/fileadmin/Documents/Water/Laws/NATIONAL_SANITATION_POLICY__DECEMBER_2016.pdf" TargetMode="External"/><Relationship Id="rId19" Type="http://schemas.openxmlformats.org/officeDocument/2006/relationships/hyperlink" Target="https://gggi.org/wp-content/uploads/2019/07/Annex-3-Rwanda-Green-Building-Minimum-Compliance-System-REVISED.pdf" TargetMode="External"/><Relationship Id="rId4" Type="http://schemas.openxmlformats.org/officeDocument/2006/relationships/hyperlink" Target="https://faolex.fao.org/docs/pdf/rwa206567.pdf" TargetMode="External"/><Relationship Id="rId9" Type="http://schemas.openxmlformats.org/officeDocument/2006/relationships/hyperlink" Target="https://www.environment.gov.rw/fileadmin/user_upload/Moe/Publications/Policies/Revised_National_Land_Policy-Final_Version_2019.pdf" TargetMode="External"/><Relationship Id="rId14" Type="http://schemas.openxmlformats.org/officeDocument/2006/relationships/hyperlink" Target="https://www.migeprof.gov.rw/fileadmin/user_upload/Migeprof/Publications/Guidelines/Revised_National_Gender_Policy-2021.pdf" TargetMode="External"/><Relationship Id="rId22" Type="http://schemas.openxmlformats.org/officeDocument/2006/relationships/hyperlink" Target="https://www.worldweatheronline.com/v2/weatheraverages.aspx?q=kgl&amp;width=220&amp;custom_header=gregoire%20kayibanda%20(kgl)%20weather,%20rwanda&amp;title_bg_color=0202" TargetMode="External"/><Relationship Id="rId27" Type="http://schemas.openxmlformats.org/officeDocument/2006/relationships/hyperlink" Target="https://gis.kigalicity.gov.rw/portal/sharing/rest/content/items/664c4548e60541a5a99ce0cdb2cfd697/data"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4-17T09:27:52.568"/>
    </inkml:context>
    <inkml:brush xml:id="br0">
      <inkml:brushProperty name="width" value="0.05" units="cm"/>
      <inkml:brushProperty name="height" value="0.05" units="cm"/>
    </inkml:brush>
  </inkml:definitions>
  <inkml:trace contextRef="#ctx0" brushRef="#br0">1 1 24079 0 0,'0'0'3280'0'0,"0"0"-23799"0"0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B4F442B-125F-4491-8026-03A29847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62300</Words>
  <Characters>355113</Characters>
  <Application>Microsoft Office Word</Application>
  <DocSecurity>0</DocSecurity>
  <Lines>2959</Lines>
  <Paragraphs>833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2026-07-09T10:46:00Z</dcterms:created>
  <dcterms:modified xsi:type="dcterms:W3CDTF">2026-07-09T10:46:00Z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33f31a-a91f-4b93-bbcd-5ddf027d1ae6_Enabled">
    <vt:lpwstr>true</vt:lpwstr>
  </property>
  <property fmtid="{D5CDD505-2E9C-101B-9397-08002B2CF9AE}" pid="3" name="MSIP_Label_4333f31a-a91f-4b93-bbcd-5ddf027d1ae6_SetDate">
    <vt:lpwstr>2026-05-15T15:28:02Z</vt:lpwstr>
  </property>
  <property fmtid="{D5CDD505-2E9C-101B-9397-08002B2CF9AE}" pid="4" name="MSIP_Label_4333f31a-a91f-4b93-bbcd-5ddf027d1ae6_Method">
    <vt:lpwstr>Standard</vt:lpwstr>
  </property>
  <property fmtid="{D5CDD505-2E9C-101B-9397-08002B2CF9AE}" pid="5" name="MSIP_Label_4333f31a-a91f-4b93-bbcd-5ddf027d1ae6_Name">
    <vt:lpwstr>C0</vt:lpwstr>
  </property>
  <property fmtid="{D5CDD505-2E9C-101B-9397-08002B2CF9AE}" pid="6" name="MSIP_Label_4333f31a-a91f-4b93-bbcd-5ddf027d1ae6_SiteId">
    <vt:lpwstr>f7e1e464-7e4d-4e93-9f42-de95ee7dcd32</vt:lpwstr>
  </property>
  <property fmtid="{D5CDD505-2E9C-101B-9397-08002B2CF9AE}" pid="7" name="MSIP_Label_4333f31a-a91f-4b93-bbcd-5ddf027d1ae6_ActionId">
    <vt:lpwstr>530adc3a-96da-4035-939d-5f486fd8b475</vt:lpwstr>
  </property>
  <property fmtid="{D5CDD505-2E9C-101B-9397-08002B2CF9AE}" pid="8" name="MSIP_Label_4333f31a-a91f-4b93-bbcd-5ddf027d1ae6_ContentBits">
    <vt:lpwstr>0</vt:lpwstr>
  </property>
  <property fmtid="{D5CDD505-2E9C-101B-9397-08002B2CF9AE}" pid="9" name="MSIP_Label_4333f31a-a91f-4b93-bbcd-5ddf027d1ae6_Tag">
    <vt:lpwstr>10, 3, 0, 1</vt:lpwstr>
  </property>
</Properties>
</file>